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47B72" w14:textId="77777777" w:rsidR="00467DDC" w:rsidRPr="00467DDC" w:rsidRDefault="00467DDC" w:rsidP="00467DD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67DDC">
        <w:rPr>
          <w:rFonts w:ascii="Arial" w:hAnsi="Arial" w:cs="Arial"/>
          <w:b/>
          <w:bCs/>
          <w:sz w:val="22"/>
          <w:szCs w:val="22"/>
        </w:rPr>
        <w:t>UZASADNIENIE</w:t>
      </w:r>
    </w:p>
    <w:p w14:paraId="6D109FC0" w14:textId="77777777" w:rsidR="00467DDC" w:rsidRPr="00467DDC" w:rsidRDefault="00467DDC" w:rsidP="00467DD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1CD72B3" w14:textId="77777777" w:rsidR="00467DDC" w:rsidRPr="00467DDC" w:rsidRDefault="00467DDC" w:rsidP="00467DD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67DDC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467DDC">
        <w:rPr>
          <w:rFonts w:ascii="Arial" w:hAnsi="Arial" w:cs="Arial"/>
          <w:b/>
          <w:bCs/>
          <w:noProof/>
          <w:sz w:val="22"/>
          <w:szCs w:val="22"/>
        </w:rPr>
        <w:t>2026</w:t>
      </w:r>
      <w:r w:rsidRPr="00467DDC">
        <w:rPr>
          <w:rFonts w:ascii="Arial" w:hAnsi="Arial" w:cs="Arial"/>
          <w:b/>
          <w:bCs/>
          <w:sz w:val="22"/>
          <w:szCs w:val="22"/>
        </w:rPr>
        <w:t xml:space="preserve"> </w:t>
      </w:r>
      <w:r w:rsidRPr="00467DDC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467DDC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467DDC">
        <w:rPr>
          <w:rFonts w:ascii="Arial" w:hAnsi="Arial" w:cs="Arial"/>
          <w:b/>
          <w:bCs/>
          <w:noProof/>
          <w:sz w:val="22"/>
          <w:szCs w:val="22"/>
        </w:rPr>
        <w:t>2026</w:t>
      </w:r>
      <w:r w:rsidRPr="00467DDC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31B610E0" w14:textId="77777777" w:rsidR="00467DDC" w:rsidRPr="00467DDC" w:rsidRDefault="00467DDC" w:rsidP="00467DDC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467DDC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467DDC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części ul. Jana Brzechwy w Żmigrodzie</w:t>
      </w:r>
    </w:p>
    <w:p w14:paraId="30B21EAB" w14:textId="77777777" w:rsidR="00467DDC" w:rsidRPr="00467DDC" w:rsidRDefault="00467DDC" w:rsidP="00467DDC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3C4F4FED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noProof/>
          <w:sz w:val="22"/>
          <w:szCs w:val="22"/>
        </w:rPr>
        <w:t>Rada Miejska w Żmigrodzie</w:t>
      </w:r>
      <w:r w:rsidRPr="00467DDC">
        <w:rPr>
          <w:rFonts w:ascii="Arial" w:hAnsi="Arial" w:cs="Arial"/>
          <w:sz w:val="22"/>
          <w:szCs w:val="22"/>
        </w:rPr>
        <w:t xml:space="preserve"> podjęła w dniu </w:t>
      </w:r>
      <w:r w:rsidRPr="00467DDC">
        <w:rPr>
          <w:rFonts w:ascii="Arial" w:hAnsi="Arial" w:cs="Arial"/>
          <w:noProof/>
          <w:sz w:val="22"/>
          <w:szCs w:val="22"/>
        </w:rPr>
        <w:t>14 maja 2025</w:t>
      </w:r>
      <w:r w:rsidRPr="00467DDC">
        <w:rPr>
          <w:rFonts w:ascii="Arial" w:hAnsi="Arial" w:cs="Arial"/>
          <w:sz w:val="22"/>
          <w:szCs w:val="22"/>
        </w:rPr>
        <w:t xml:space="preserve"> r. uchwałę nr </w:t>
      </w:r>
      <w:r w:rsidRPr="00467DDC">
        <w:rPr>
          <w:rFonts w:ascii="Arial" w:hAnsi="Arial" w:cs="Arial"/>
          <w:noProof/>
          <w:sz w:val="22"/>
          <w:szCs w:val="22"/>
        </w:rPr>
        <w:t>0007.XIV.127.2025</w:t>
      </w:r>
      <w:r w:rsidRPr="00467DDC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467DDC">
        <w:rPr>
          <w:rFonts w:ascii="Arial" w:hAnsi="Arial" w:cs="Arial"/>
          <w:noProof/>
          <w:sz w:val="22"/>
          <w:szCs w:val="22"/>
        </w:rPr>
        <w:t>miejscowego planu zagospodarowania przestrzennego dla części ul. Jana Brzechwy w Żmigrodzie</w:t>
      </w:r>
      <w:r w:rsidRPr="00467DDC">
        <w:rPr>
          <w:rFonts w:ascii="Arial" w:hAnsi="Arial" w:cs="Arial"/>
          <w:sz w:val="22"/>
          <w:szCs w:val="22"/>
        </w:rPr>
        <w:t>.</w:t>
      </w:r>
    </w:p>
    <w:p w14:paraId="49BA0DB7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Obszar objęty </w:t>
      </w:r>
      <w:r w:rsidRPr="00467DDC">
        <w:rPr>
          <w:rFonts w:ascii="Arial" w:hAnsi="Arial" w:cs="Arial"/>
          <w:noProof/>
          <w:sz w:val="22"/>
          <w:szCs w:val="22"/>
        </w:rPr>
        <w:t>zmianą planu</w:t>
      </w:r>
      <w:r w:rsidRPr="00467DDC">
        <w:rPr>
          <w:rFonts w:ascii="Arial" w:hAnsi="Arial" w:cs="Arial"/>
          <w:sz w:val="22"/>
          <w:szCs w:val="22"/>
        </w:rPr>
        <w:t>, o powierzchni około 0,94 ha, położony jest południowo-zachodniej części obrębu Żmigród. Obszar sąsiaduje z terenami zabudowanymi, zurbanizowanymi terenami niezurbanizowanymi i terenami rolniczymi.</w:t>
      </w:r>
    </w:p>
    <w:p w14:paraId="01ACFE6D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Obszar objęty </w:t>
      </w:r>
      <w:r w:rsidRPr="00467DDC">
        <w:rPr>
          <w:rFonts w:ascii="Arial" w:hAnsi="Arial" w:cs="Arial"/>
          <w:noProof/>
          <w:sz w:val="22"/>
          <w:szCs w:val="22"/>
        </w:rPr>
        <w:t>zmianą planu</w:t>
      </w:r>
      <w:r w:rsidRPr="00467DDC">
        <w:rPr>
          <w:rFonts w:ascii="Arial" w:hAnsi="Arial" w:cs="Arial"/>
          <w:sz w:val="22"/>
          <w:szCs w:val="22"/>
        </w:rPr>
        <w:t xml:space="preserve"> znajduje się na obszarze objętym miejscowym planem zagospodarowania przestrzennego dla zachodniej części miasta Żmigród, uchwalonego uchwałą nr III/19/10 Rady Miejskiej w Żmigrodzie z dnia 30 grudnia 2010 r., zmieniony uchwałą nr 0007.XLII312.2014 Rady Miejskiej w Żmigrodzie z dnia 20 lutego 2014 r. Dla tej części, w obowiązującym planie zostały ustalone następujące przeznaczenia terenu: 20MN – teren zabudowy mieszkaniowej mieszanej, 14R – teren rolniczy, 12KD-D i 14KD-D – teren drogi publicznej klasy dojazdowej. </w:t>
      </w:r>
    </w:p>
    <w:p w14:paraId="64A94003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 obowiązującym „Studium uwarunkowań i kierunków zagospodarowania przestrzennego gminy Żmigród” uchwalonym uchwałą Rady Miejskiej w Żmigrodzie nr 0007.XVI.156.2025 z dnia 25 września 2025 r., obszar objęty planem jest położony na terenie jednostki oznaczonej symbolem MN-U – tereny zabudowy mieszkaniowej jednorodzinnej lub usług. Ustalone w projekcie planu przeznaczenie oraz zasady zabudowy i zagospodarowania terenów są zgodne z kierunkami polityki przestrzennej gminy, określonymi w „Studium uwarunkowań i kierunków zagospodarowania przestrzennego gminy Żmigród”.</w:t>
      </w:r>
    </w:p>
    <w:p w14:paraId="4C099792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27089CC6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W projekcie </w:t>
      </w:r>
      <w:r w:rsidRPr="00467DDC">
        <w:rPr>
          <w:rFonts w:ascii="Arial" w:hAnsi="Arial" w:cs="Arial"/>
          <w:noProof/>
          <w:sz w:val="22"/>
          <w:szCs w:val="22"/>
        </w:rPr>
        <w:t>zmiany planu</w:t>
      </w:r>
      <w:r w:rsidRPr="00467DDC">
        <w:rPr>
          <w:rFonts w:ascii="Arial" w:hAnsi="Arial" w:cs="Arial"/>
          <w:sz w:val="22"/>
          <w:szCs w:val="22"/>
        </w:rPr>
        <w:t xml:space="preserve"> ustalono: </w:t>
      </w:r>
    </w:p>
    <w:p w14:paraId="10731E84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2B66657A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124FC3A7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zasady ochrony środowiska, przyrody i krajobrazu; </w:t>
      </w:r>
    </w:p>
    <w:p w14:paraId="19119857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zasady ochrony dziedzictwa kulturowego i zabytków, w tym krajobrazów kulturowych, oraz dóbr kultury współczesnej; </w:t>
      </w:r>
    </w:p>
    <w:p w14:paraId="530DFDB2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zasady kształtowania zabudowy oraz wskaźniki zagospodarowania terenu, </w:t>
      </w:r>
    </w:p>
    <w:p w14:paraId="5ACA896D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szczegółowe zasady i warunki scalania i podziału nieruchomości objętych planem miejscowym; </w:t>
      </w:r>
    </w:p>
    <w:p w14:paraId="27070CCA" w14:textId="5FAEB8FB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>szczególne warunki zagospodarowania terenów oraz ograniczenia w ich użytkowaniu, w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54827454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2BB59747" w14:textId="77777777" w:rsidR="00467DDC" w:rsidRPr="00467DDC" w:rsidRDefault="00467DDC" w:rsidP="00467DDC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stawki procentowe, na podstawie których ustala się opłatę, o której mowa w art. 36 ust. 4. </w:t>
      </w:r>
    </w:p>
    <w:p w14:paraId="707953AF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798C590E" w14:textId="77777777" w:rsidR="00467DDC" w:rsidRPr="00467DDC" w:rsidRDefault="00467DDC" w:rsidP="00467DDC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zasad kształtowania krajobrazu;</w:t>
      </w:r>
    </w:p>
    <w:p w14:paraId="1841714A" w14:textId="77777777" w:rsidR="00467DDC" w:rsidRPr="00467DDC" w:rsidRDefault="00467DDC" w:rsidP="00467DDC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21A3D975" w14:textId="77777777" w:rsidR="00467DDC" w:rsidRPr="00467DDC" w:rsidRDefault="00467DDC" w:rsidP="00467DDC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granic i sposobów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25DA3279" w14:textId="77777777" w:rsidR="00467DDC" w:rsidRPr="00467DDC" w:rsidRDefault="00467DDC" w:rsidP="00467DDC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sposobu i terminu tymczasowego zagospodarowania, urządzania i użytkowania terenów; </w:t>
      </w:r>
    </w:p>
    <w:p w14:paraId="3ECF250C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2BCD1613" w14:textId="77777777" w:rsidR="00467DDC" w:rsidRPr="00467DDC" w:rsidRDefault="00467DDC" w:rsidP="00467DDC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467DDC">
        <w:rPr>
          <w:rFonts w:ascii="Arial" w:hAnsi="Arial" w:cs="Arial"/>
          <w:b/>
          <w:sz w:val="22"/>
          <w:szCs w:val="22"/>
        </w:rPr>
        <w:lastRenderedPageBreak/>
        <w:t xml:space="preserve">Sposób realizacji wymogów wynikających z art. 1 ust. 2 - 4 ustawy </w:t>
      </w:r>
      <w:r w:rsidRPr="00467DDC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75D4B323" w14:textId="77777777" w:rsidR="00467DDC" w:rsidRPr="00467DDC" w:rsidRDefault="00467DDC" w:rsidP="00467DD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W projekcie </w:t>
      </w:r>
      <w:r w:rsidRPr="00467DDC">
        <w:rPr>
          <w:rFonts w:ascii="Arial" w:hAnsi="Arial" w:cs="Arial"/>
          <w:noProof/>
          <w:sz w:val="22"/>
          <w:szCs w:val="22"/>
        </w:rPr>
        <w:t>miejscowego planu zagospodarowania przestrzennego dla części ul. Jana Brzechwy w Żmigrodzie</w:t>
      </w:r>
      <w:r w:rsidRPr="00467DDC">
        <w:rPr>
          <w:rFonts w:ascii="Arial" w:hAnsi="Arial" w:cs="Arial"/>
          <w:sz w:val="22"/>
          <w:szCs w:val="22"/>
        </w:rPr>
        <w:t xml:space="preserve"> uwzględniono: </w:t>
      </w:r>
    </w:p>
    <w:p w14:paraId="7BE9368E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3CDED4B5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4B92E59E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wymagania ochrony dziedzictwa kulturowego i zabytków oraz dóbr kultury współczesnej - poprzez wprowadzenie strefy ochrony konserwatorskiej zabytków archeologicznych;</w:t>
      </w:r>
    </w:p>
    <w:p w14:paraId="5D7FAB46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nie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wprowadza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ustaleń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mogących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mieć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negatywny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wpływ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zdrowie oraz bezpieczeństwo ludzi i mienia i potrzeby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osób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niepełnosprawnych;</w:t>
      </w:r>
    </w:p>
    <w:p w14:paraId="05DA8436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2B0EAEAF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6D5049B6" w14:textId="77777777" w:rsidR="00467DDC" w:rsidRPr="00467DDC" w:rsidRDefault="00467DDC" w:rsidP="00467DDC">
      <w:pPr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potrzeby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obronności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bezpieczeństwa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państwa - plan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miejscowy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nie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wprowadza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ustaleń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mogących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mieć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negatywny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wpływ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obronność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bezpieczeństwo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państwa;</w:t>
      </w:r>
    </w:p>
    <w:p w14:paraId="3C28B8AA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potrzeby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interesu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publicznego – plan miejscowy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nie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wprowadza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ustaleń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mogących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mieć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negatywny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wpływ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na</w:t>
      </w:r>
      <w:r w:rsidRPr="00467DDC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467DDC">
        <w:rPr>
          <w:rFonts w:ascii="Arial" w:hAnsi="Arial" w:cs="Arial"/>
          <w:sz w:val="22"/>
          <w:szCs w:val="22"/>
        </w:rPr>
        <w:t>;</w:t>
      </w:r>
    </w:p>
    <w:p w14:paraId="01411AD1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potrzeby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zakresie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rozwoju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infrastruktury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technicznej,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szczególności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sieci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szerokopasmowych -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plan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uwzględnia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potrzeby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zakresie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rozwoju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infrastruktury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technicznej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przez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zapewnienie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warunków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realizacji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infrastruktury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technicznej,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w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tym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sieci</w:t>
      </w:r>
      <w:r w:rsidRPr="00467DDC">
        <w:rPr>
          <w:rFonts w:ascii="Arial" w:eastAsia="Arial Narrow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>szerokopasmowych;</w:t>
      </w:r>
    </w:p>
    <w:p w14:paraId="39AE7B39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przestrzennego;</w:t>
      </w:r>
    </w:p>
    <w:p w14:paraId="75BA157E" w14:textId="77777777" w:rsidR="00467DDC" w:rsidRPr="00467DDC" w:rsidRDefault="00467DDC" w:rsidP="00467DDC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7ED77BA1" w14:textId="2DD1DDC5" w:rsidR="00467DDC" w:rsidRPr="00467DDC" w:rsidRDefault="00467DDC" w:rsidP="00467DDC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467DDC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467DDC">
        <w:rPr>
          <w:rFonts w:ascii="Arial" w:hAnsi="Arial"/>
          <w:noProof/>
          <w:sz w:val="22"/>
          <w:szCs w:val="22"/>
        </w:rPr>
        <w:t>Burmistrz Gminy Żmigród</w:t>
      </w:r>
      <w:r w:rsidRPr="00467DDC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592748">
        <w:rPr>
          <w:rFonts w:ascii="Arial" w:hAnsi="Arial"/>
          <w:sz w:val="22"/>
          <w:szCs w:val="22"/>
        </w:rPr>
        <w:t> </w:t>
      </w:r>
      <w:r w:rsidRPr="00467DDC">
        <w:rPr>
          <w:rFonts w:ascii="Arial" w:hAnsi="Arial"/>
          <w:sz w:val="22"/>
          <w:szCs w:val="22"/>
        </w:rPr>
        <w:t>prywatnego.</w:t>
      </w:r>
    </w:p>
    <w:p w14:paraId="2BAECF3E" w14:textId="77777777" w:rsidR="00467DDC" w:rsidRPr="00467DDC" w:rsidRDefault="00467DDC" w:rsidP="00467DDC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467DDC">
        <w:rPr>
          <w:rFonts w:ascii="Arial" w:hAnsi="Arial"/>
          <w:sz w:val="22"/>
          <w:szCs w:val="22"/>
        </w:rPr>
        <w:t xml:space="preserve">W projekcie </w:t>
      </w:r>
      <w:r w:rsidRPr="00467DDC">
        <w:rPr>
          <w:rFonts w:ascii="Arial" w:hAnsi="Arial"/>
          <w:noProof/>
          <w:sz w:val="22"/>
          <w:szCs w:val="22"/>
        </w:rPr>
        <w:t>miejscowego planu zagospodarowania przestrzennego dla części ul. Jana Brzechwy w Żmigrodzie</w:t>
      </w:r>
      <w:r w:rsidRPr="00467DDC">
        <w:rPr>
          <w:rFonts w:ascii="Arial" w:hAnsi="Arial"/>
          <w:sz w:val="22"/>
          <w:szCs w:val="22"/>
        </w:rPr>
        <w:t xml:space="preserve"> ustalono możliwość sytuowania nowej zabudowy. W związku z tym w następujący sposób uwzględniono wymagania ładu przestrzennego, efektywnego gospodarowania przestrzenią oraz walorów ekonomicznych przestrzeni:</w:t>
      </w:r>
    </w:p>
    <w:p w14:paraId="6C514BD2" w14:textId="77777777" w:rsidR="00467DDC" w:rsidRPr="00467DDC" w:rsidRDefault="00467DDC" w:rsidP="00467DDC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kształtowanie struktur przestrzennych przy uwzględnieniu dążenia do minimalizowania transportochłonności układu przestrzennego – poprzez przeznaczenie pod zabudowę terenów położonych przy istniejących drogach publicznych;</w:t>
      </w:r>
    </w:p>
    <w:p w14:paraId="05D6B061" w14:textId="77777777" w:rsidR="00467DDC" w:rsidRPr="00467DDC" w:rsidRDefault="00467DDC" w:rsidP="00467DDC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– poprzez przeznaczenie pod zabudowę terenów położonych przy istniejących drogach publicznych; </w:t>
      </w:r>
    </w:p>
    <w:p w14:paraId="18391ABC" w14:textId="77777777" w:rsidR="00467DDC" w:rsidRPr="00467DDC" w:rsidRDefault="00467DDC" w:rsidP="00467DDC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zapewnianie rozwiązań przestrzennych, ułatwiających przemieszczanie się pieszych i rowerzystów - poprzez przeznaczenie pod zabudowę terenów położonych przy istniejących drogach publicznych; </w:t>
      </w:r>
    </w:p>
    <w:p w14:paraId="61C35930" w14:textId="77777777" w:rsidR="00467DDC" w:rsidRPr="00467DDC" w:rsidRDefault="00467DDC" w:rsidP="00467DDC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lastRenderedPageBreak/>
        <w:t>dążenie do planowania i lokalizowania nowej zabudowy na obszarach o w pełni wykształconej zwartej strukturze funkcjonalno-przestrzennej, w granicach jednostki osadniczej – poprzez przeznaczenie pod zabudowę terenu położonego na obszarze o w pełni wykształconej zwartej strukturze funkcjonalno-przestrzennej</w:t>
      </w:r>
    </w:p>
    <w:p w14:paraId="1E417DCD" w14:textId="77777777" w:rsidR="00467DDC" w:rsidRPr="00467DDC" w:rsidRDefault="00467DDC" w:rsidP="00467DDC">
      <w:pPr>
        <w:pStyle w:val="PKTpunkt"/>
        <w:spacing w:line="240" w:lineRule="auto"/>
        <w:ind w:left="0" w:firstLine="426"/>
        <w:rPr>
          <w:rFonts w:ascii="Arial" w:hAnsi="Arial"/>
          <w:sz w:val="22"/>
          <w:szCs w:val="22"/>
        </w:rPr>
      </w:pPr>
      <w:r w:rsidRPr="00467DDC">
        <w:rPr>
          <w:rFonts w:ascii="Arial" w:hAnsi="Arial"/>
          <w:sz w:val="22"/>
          <w:szCs w:val="22"/>
        </w:rPr>
        <w:t xml:space="preserve">Obszar objęty </w:t>
      </w:r>
      <w:r w:rsidRPr="00467DDC">
        <w:rPr>
          <w:rFonts w:ascii="Arial" w:hAnsi="Arial"/>
          <w:noProof/>
          <w:sz w:val="22"/>
          <w:szCs w:val="22"/>
        </w:rPr>
        <w:t>zmianą planu</w:t>
      </w:r>
      <w:r w:rsidRPr="00467DDC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5183E282" w14:textId="77777777" w:rsidR="00467DDC" w:rsidRPr="00467DDC" w:rsidRDefault="00467DDC" w:rsidP="00467DDC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4B95888A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467DDC">
        <w:rPr>
          <w:rFonts w:ascii="Arial" w:hAnsi="Arial" w:cs="Arial"/>
          <w:b/>
          <w:sz w:val="22"/>
          <w:szCs w:val="22"/>
        </w:rPr>
        <w:t xml:space="preserve">Zgodność z wynikami analizy zmian w zagospodarowaniu przestrzennym gminy, o których mowa w art. </w:t>
      </w:r>
      <w:r w:rsidRPr="00467DDC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42A404E1" w14:textId="77777777" w:rsidR="00467DDC" w:rsidRPr="00467DDC" w:rsidRDefault="00467DDC" w:rsidP="00467DDC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noProof/>
          <w:sz w:val="22"/>
          <w:szCs w:val="22"/>
        </w:rPr>
        <w:t>Rada Miejska w Żmigrodzie</w:t>
      </w:r>
      <w:r w:rsidRPr="00467DDC">
        <w:rPr>
          <w:rFonts w:ascii="Arial" w:hAnsi="Arial" w:cs="Arial"/>
          <w:sz w:val="22"/>
          <w:szCs w:val="22"/>
        </w:rPr>
        <w:t xml:space="preserve"> w dniu </w:t>
      </w:r>
      <w:r w:rsidRPr="00467DDC">
        <w:rPr>
          <w:rFonts w:ascii="Arial" w:hAnsi="Arial" w:cs="Arial"/>
          <w:sz w:val="22"/>
          <w:szCs w:val="22"/>
          <w:lang w:val="pl-PL"/>
        </w:rPr>
        <w:t>10</w:t>
      </w:r>
      <w:r w:rsidRPr="00467DDC">
        <w:rPr>
          <w:rFonts w:ascii="Arial" w:hAnsi="Arial" w:cs="Arial"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  <w:lang w:val="pl-PL"/>
        </w:rPr>
        <w:t>lutego</w:t>
      </w:r>
      <w:r w:rsidRPr="00467DDC">
        <w:rPr>
          <w:rFonts w:ascii="Arial" w:hAnsi="Arial" w:cs="Arial"/>
          <w:sz w:val="22"/>
          <w:szCs w:val="22"/>
        </w:rPr>
        <w:t xml:space="preserve"> 201</w:t>
      </w:r>
      <w:r w:rsidRPr="00467DDC">
        <w:rPr>
          <w:rFonts w:ascii="Arial" w:hAnsi="Arial" w:cs="Arial"/>
          <w:sz w:val="22"/>
          <w:szCs w:val="22"/>
          <w:lang w:val="pl-PL"/>
        </w:rPr>
        <w:t>6</w:t>
      </w:r>
      <w:r w:rsidRPr="00467DDC">
        <w:rPr>
          <w:rFonts w:ascii="Arial" w:hAnsi="Arial" w:cs="Arial"/>
          <w:sz w:val="22"/>
          <w:szCs w:val="22"/>
        </w:rPr>
        <w:t xml:space="preserve"> r. podjęła uchwałę Nr</w:t>
      </w:r>
      <w:r w:rsidRPr="00467DDC">
        <w:rPr>
          <w:rFonts w:ascii="Arial" w:hAnsi="Arial" w:cs="Arial"/>
          <w:sz w:val="22"/>
          <w:szCs w:val="22"/>
          <w:lang w:val="pl-PL"/>
        </w:rPr>
        <w:t> 0007.XVI.115.2016</w:t>
      </w:r>
      <w:r w:rsidRPr="00467DDC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oraz miejscowych planów zagospodarowania przestrzennego </w:t>
      </w:r>
      <w:r w:rsidRPr="00467DDC">
        <w:rPr>
          <w:rFonts w:ascii="Arial" w:hAnsi="Arial" w:cs="Arial"/>
          <w:sz w:val="22"/>
          <w:szCs w:val="22"/>
          <w:lang w:val="pl-PL"/>
        </w:rPr>
        <w:t>g</w:t>
      </w:r>
      <w:r w:rsidRPr="00467DDC">
        <w:rPr>
          <w:rFonts w:ascii="Arial" w:hAnsi="Arial" w:cs="Arial"/>
          <w:sz w:val="22"/>
          <w:szCs w:val="22"/>
        </w:rPr>
        <w:t xml:space="preserve">miny </w:t>
      </w:r>
      <w:r w:rsidRPr="00467DDC">
        <w:rPr>
          <w:rFonts w:ascii="Arial" w:hAnsi="Arial" w:cs="Arial"/>
          <w:sz w:val="22"/>
          <w:szCs w:val="22"/>
          <w:lang w:val="pl-PL"/>
        </w:rPr>
        <w:t>Żmigród</w:t>
      </w:r>
      <w:r w:rsidRPr="00467DDC">
        <w:rPr>
          <w:rFonts w:ascii="Arial" w:hAnsi="Arial" w:cs="Arial"/>
          <w:sz w:val="22"/>
          <w:szCs w:val="22"/>
        </w:rPr>
        <w:t>. Uchwała ta podjęta została na podstawie dokumentu pod tytułem „Analiz</w:t>
      </w:r>
      <w:r w:rsidRPr="00467DDC">
        <w:rPr>
          <w:rFonts w:ascii="Arial" w:hAnsi="Arial" w:cs="Arial"/>
          <w:sz w:val="22"/>
          <w:szCs w:val="22"/>
          <w:lang w:val="pl-PL"/>
        </w:rPr>
        <w:t>a</w:t>
      </w:r>
      <w:r w:rsidRPr="00467DDC">
        <w:rPr>
          <w:rFonts w:ascii="Arial" w:hAnsi="Arial" w:cs="Arial"/>
          <w:sz w:val="22"/>
          <w:szCs w:val="22"/>
        </w:rPr>
        <w:t xml:space="preserve"> zmian w zagospodarowaniu przestrzennym gminy Żmigród i ocen</w:t>
      </w:r>
      <w:r w:rsidRPr="00467DDC">
        <w:rPr>
          <w:rFonts w:ascii="Arial" w:hAnsi="Arial" w:cs="Arial"/>
          <w:sz w:val="22"/>
          <w:szCs w:val="22"/>
          <w:lang w:val="pl-PL"/>
        </w:rPr>
        <w:t>a</w:t>
      </w:r>
      <w:r w:rsidRPr="00467DDC">
        <w:rPr>
          <w:rFonts w:ascii="Arial" w:hAnsi="Arial" w:cs="Arial"/>
          <w:sz w:val="22"/>
          <w:szCs w:val="22"/>
        </w:rPr>
        <w:t xml:space="preserve"> postępów w opracowywaniu planów miejscowych w latach 2010–2015 wraz z opracowaniem harmonogramu ich sporządzenia”.</w:t>
      </w:r>
    </w:p>
    <w:p w14:paraId="295BF10C" w14:textId="77777777" w:rsidR="00467DDC" w:rsidRPr="00467DDC" w:rsidRDefault="00467DDC" w:rsidP="00467DDC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467DDC">
        <w:rPr>
          <w:rFonts w:ascii="Arial" w:hAnsi="Arial" w:cs="Arial"/>
          <w:sz w:val="22"/>
          <w:szCs w:val="22"/>
        </w:rPr>
        <w:t xml:space="preserve">Projekt </w:t>
      </w:r>
      <w:r w:rsidRPr="00467DDC">
        <w:rPr>
          <w:rFonts w:ascii="Arial" w:hAnsi="Arial" w:cs="Arial"/>
          <w:noProof/>
          <w:sz w:val="22"/>
          <w:szCs w:val="22"/>
        </w:rPr>
        <w:t>zmiany planu</w:t>
      </w:r>
      <w:r w:rsidRPr="00467DDC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467DDC">
        <w:rPr>
          <w:rFonts w:ascii="Arial" w:hAnsi="Arial" w:cs="Arial"/>
          <w:sz w:val="22"/>
          <w:szCs w:val="22"/>
          <w:lang w:val="pl-PL"/>
        </w:rPr>
        <w:t>.</w:t>
      </w:r>
    </w:p>
    <w:p w14:paraId="473B33DF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4541DC09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467DDC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467DDC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0AA31FF0" w14:textId="0F7C3B9D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467DDC">
        <w:rPr>
          <w:rFonts w:ascii="Arial" w:hAnsi="Arial" w:cs="Arial"/>
          <w:bCs/>
          <w:sz w:val="22"/>
          <w:szCs w:val="22"/>
        </w:rPr>
        <w:t xml:space="preserve"> </w:t>
      </w:r>
      <w:r w:rsidRPr="00467DDC">
        <w:rPr>
          <w:rFonts w:ascii="Arial" w:hAnsi="Arial" w:cs="Arial"/>
          <w:sz w:val="22"/>
          <w:szCs w:val="22"/>
        </w:rPr>
        <w:t xml:space="preserve">po podjęciu przez </w:t>
      </w:r>
      <w:r w:rsidRPr="00467DDC">
        <w:rPr>
          <w:rFonts w:ascii="Arial" w:hAnsi="Arial" w:cs="Arial"/>
          <w:noProof/>
          <w:sz w:val="22"/>
          <w:szCs w:val="22"/>
        </w:rPr>
        <w:t>Radę Miejską w Żmigrodzie</w:t>
      </w:r>
      <w:r w:rsidRPr="00467DDC">
        <w:rPr>
          <w:rFonts w:ascii="Arial" w:hAnsi="Arial" w:cs="Arial"/>
          <w:sz w:val="22"/>
          <w:szCs w:val="22"/>
        </w:rPr>
        <w:t xml:space="preserve"> uchwały o</w:t>
      </w:r>
      <w:r w:rsidR="00592748">
        <w:rPr>
          <w:rFonts w:ascii="Arial" w:hAnsi="Arial" w:cs="Arial"/>
          <w:sz w:val="22"/>
          <w:szCs w:val="22"/>
        </w:rPr>
        <w:t> </w:t>
      </w:r>
      <w:r w:rsidRPr="00467DDC">
        <w:rPr>
          <w:rFonts w:ascii="Arial" w:hAnsi="Arial" w:cs="Arial"/>
          <w:sz w:val="22"/>
          <w:szCs w:val="22"/>
        </w:rPr>
        <w:t xml:space="preserve">przystąpieniu do sporządzania </w:t>
      </w:r>
      <w:r w:rsidRPr="00467DDC">
        <w:rPr>
          <w:rFonts w:ascii="Arial" w:hAnsi="Arial" w:cs="Arial"/>
          <w:noProof/>
          <w:sz w:val="22"/>
          <w:szCs w:val="22"/>
        </w:rPr>
        <w:t>zmiany planu</w:t>
      </w:r>
      <w:r w:rsidRPr="00467DDC">
        <w:rPr>
          <w:rFonts w:ascii="Arial" w:hAnsi="Arial" w:cs="Arial"/>
          <w:sz w:val="22"/>
          <w:szCs w:val="22"/>
        </w:rPr>
        <w:t xml:space="preserve"> kolejno:</w:t>
      </w:r>
    </w:p>
    <w:p w14:paraId="2F0CE56C" w14:textId="77777777" w:rsidR="00467DDC" w:rsidRPr="00467DDC" w:rsidRDefault="00467DDC" w:rsidP="00467DDC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1CCA32A8" w14:textId="77777777" w:rsidR="00467DDC" w:rsidRPr="00467DDC" w:rsidRDefault="00467DDC" w:rsidP="00467DDC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ogłosił w sposób określony w art. 8h ust. 1 o podjęciu uchwały o przystąpieniu do sporządzania planu miejscowego, określając sposoby i miejsce składania wniosków do projektu planu miejscowego oraz termin ich składania, nie krótszy jednak niż 21 dni od dnia ogłoszenia; </w:t>
      </w:r>
    </w:p>
    <w:p w14:paraId="14062961" w14:textId="77777777" w:rsidR="00467DDC" w:rsidRPr="00467DDC" w:rsidRDefault="00467DDC" w:rsidP="00467DDC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zawiadomił o podjęciu uchwały o przystąpieniu do sporządzania planu miejscowego instytucje i organy właściwe do uzgadniania i opiniowania projektu planu miejscowego, określając termin składania wniosków do projektu planu miejscowego, nie krótszy jednak niż 21 dni od dnia zawiadomienia; </w:t>
      </w:r>
    </w:p>
    <w:p w14:paraId="4B6E399E" w14:textId="77777777" w:rsidR="00467DDC" w:rsidRPr="00467DDC" w:rsidRDefault="00467DDC" w:rsidP="00467DDC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sporządził projekt planu miejscowego wraz z uzasadnieniem oraz prognozą oddziaływania na środowisko, o ile jest wymagana;</w:t>
      </w:r>
    </w:p>
    <w:p w14:paraId="5EA531E5" w14:textId="77777777" w:rsidR="00467DDC" w:rsidRPr="00467DDC" w:rsidRDefault="00467DDC" w:rsidP="00592748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wystąpił o: </w:t>
      </w:r>
    </w:p>
    <w:p w14:paraId="027813AF" w14:textId="77777777" w:rsidR="00467DDC" w:rsidRPr="00467DDC" w:rsidRDefault="00467DDC" w:rsidP="00467DDC">
      <w:pPr>
        <w:pStyle w:val="Defaul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opinie o projekcie planu miejscowego do: </w:t>
      </w:r>
    </w:p>
    <w:p w14:paraId="5397CCDB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gminnej lub innej właściwej, w rozumieniu art. 8, komisji urbanistyczno-architektonicznej, </w:t>
      </w:r>
    </w:p>
    <w:p w14:paraId="019AD4D1" w14:textId="3D7D5292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wójtów, burmistrzów gmin albo prezydentów miast, graniczących z obszarem objętym planem miejscowym, w zakresie rozmieszczenia inwestycji celu publicznego o</w:t>
      </w:r>
      <w:r w:rsidR="00592748">
        <w:rPr>
          <w:rFonts w:ascii="Arial" w:hAnsi="Arial" w:cs="Arial"/>
          <w:sz w:val="22"/>
          <w:szCs w:val="22"/>
        </w:rPr>
        <w:t> </w:t>
      </w:r>
      <w:r w:rsidRPr="00467DDC">
        <w:rPr>
          <w:rFonts w:ascii="Arial" w:hAnsi="Arial" w:cs="Arial"/>
          <w:sz w:val="22"/>
          <w:szCs w:val="22"/>
        </w:rPr>
        <w:t xml:space="preserve">znaczeniu lokalnym, </w:t>
      </w:r>
    </w:p>
    <w:p w14:paraId="2BE30595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regionalnego dyrektora ochrony środowiska, jeżeli odstąpiono od przeprowadzenia strategicznej oceny oddziaływania na środowisko, </w:t>
      </w:r>
    </w:p>
    <w:p w14:paraId="3F59ECB0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marszałka województwa w zakresie:</w:t>
      </w:r>
    </w:p>
    <w:p w14:paraId="77D9ECD2" w14:textId="60FC4060" w:rsidR="00467DDC" w:rsidRPr="00467DDC" w:rsidRDefault="00467DDC" w:rsidP="00467DDC">
      <w:pPr>
        <w:pStyle w:val="Default"/>
        <w:numPr>
          <w:ilvl w:val="0"/>
          <w:numId w:val="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udokumentowanych złóż kopalin, o których mowa w art. 10 ust. 3 ustawy z dnia 9</w:t>
      </w:r>
      <w:r w:rsidR="003E6EBB">
        <w:rPr>
          <w:rFonts w:ascii="Arial" w:hAnsi="Arial" w:cs="Arial"/>
          <w:sz w:val="22"/>
          <w:szCs w:val="22"/>
        </w:rPr>
        <w:t> </w:t>
      </w:r>
      <w:r w:rsidRPr="00467DDC">
        <w:rPr>
          <w:rFonts w:ascii="Arial" w:hAnsi="Arial" w:cs="Arial"/>
          <w:sz w:val="22"/>
          <w:szCs w:val="22"/>
        </w:rPr>
        <w:t xml:space="preserve">czerwca 2011 r. – Prawo geologiczne i górnicze, innych niż złoża strategiczne, </w:t>
      </w:r>
    </w:p>
    <w:p w14:paraId="7E5F2461" w14:textId="77777777" w:rsidR="00467DDC" w:rsidRPr="00467DDC" w:rsidRDefault="00467DDC" w:rsidP="00467DDC">
      <w:pPr>
        <w:numPr>
          <w:ilvl w:val="0"/>
          <w:numId w:val="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>udokumentowanych wód podziemnych,</w:t>
      </w:r>
    </w:p>
    <w:p w14:paraId="23039341" w14:textId="71E74510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sz w:val="22"/>
          <w:szCs w:val="22"/>
        </w:rPr>
        <w:t xml:space="preserve"> właściwego organu Państwowej Straży Pożarnej i wojewódzkiego inspektora ochrony środowiska w zakresie lokalizacji nowych zakładów o zwiększonym lub dużym ryzyku wystąpienia poważnej awarii przemysłowej, nowych inwestycji i zagospodarowania terenów w sąsiedztwie zakładów o zwiększonym lub dużym ryzyku wystąpienia 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poważnej awarii przemysłowej, w przypadku gdy te inwestycje lub sposób zagospodarowania terenów zwiększają ryzyko lub skutki poważnych awarii </w:t>
      </w:r>
      <w:r w:rsidRPr="00467DDC">
        <w:rPr>
          <w:rFonts w:ascii="Arial" w:hAnsi="Arial" w:cs="Arial"/>
          <w:color w:val="auto"/>
          <w:sz w:val="22"/>
          <w:szCs w:val="22"/>
        </w:rPr>
        <w:lastRenderedPageBreak/>
        <w:t>przemysłowych, oraz zmian, o których mowa w art. 250 ust. 5 i 7 ustawy z dnia 27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>kwietnia 2001 r. – Prawo ochrony środowiska, w istniejących zakładach o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zwiększonym lub dużym ryzyku wystąpienia poważnej awarii przemysłowej oraz właściwego organu Państwowej Straży Pożarnej w zakresie potrzeb dotyczących zapewnienia wody do celów przeciwpożarowych oraz dojazdu dla pojazdów jednostek ochrony przeciwpożarowej, </w:t>
      </w:r>
    </w:p>
    <w:p w14:paraId="5B34DB62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 właściwego państwowego wojewódzkiego inspektora sanitarnego, </w:t>
      </w:r>
    </w:p>
    <w:p w14:paraId="15D13657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 starosty jako właściwego organu ochrony środowiska w zakresie terenów zagrożonych ruchami masowymi ziemi oraz terenów, na których występują te ruchy, </w:t>
      </w:r>
    </w:p>
    <w:p w14:paraId="161E6520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 operatora systemu przesyłowego elektroenergetycznego w zakresie sposobu zagospodarowania gruntów leżących w odległości nie większej niż: </w:t>
      </w:r>
    </w:p>
    <w:p w14:paraId="271A34F9" w14:textId="70E639AB" w:rsidR="00467DDC" w:rsidRPr="00467DDC" w:rsidRDefault="00467DDC" w:rsidP="00467DDC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>25 m od osi napowietrznej linii elektroenergetycznej najwyższych napięć, w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>przypadku gdy napięcie znamionowe tej linii elektroenergetycznej wynosi 220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proofErr w:type="spellStart"/>
      <w:r w:rsidRPr="00467DDC">
        <w:rPr>
          <w:rFonts w:ascii="Arial" w:hAnsi="Arial" w:cs="Arial"/>
          <w:color w:val="auto"/>
          <w:sz w:val="22"/>
          <w:szCs w:val="22"/>
        </w:rPr>
        <w:t>kV</w:t>
      </w:r>
      <w:proofErr w:type="spellEnd"/>
      <w:r w:rsidRPr="00467DDC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336EFEB6" w14:textId="547BB0FB" w:rsidR="00467DDC" w:rsidRPr="00467DDC" w:rsidRDefault="00467DDC" w:rsidP="00467DDC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>40 m od osi napowietrznej linii elektroenergetycznej najwyższych napięć, w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przypadku gdy napięcie znamionowe tej linii elektroenergetycznej przekracza 220 </w:t>
      </w:r>
      <w:proofErr w:type="spellStart"/>
      <w:r w:rsidRPr="00467DDC">
        <w:rPr>
          <w:rFonts w:ascii="Arial" w:hAnsi="Arial" w:cs="Arial"/>
          <w:color w:val="auto"/>
          <w:sz w:val="22"/>
          <w:szCs w:val="22"/>
        </w:rPr>
        <w:t>kV</w:t>
      </w:r>
      <w:proofErr w:type="spellEnd"/>
      <w:r w:rsidRPr="00467DDC">
        <w:rPr>
          <w:rFonts w:ascii="Arial" w:hAnsi="Arial" w:cs="Arial"/>
          <w:color w:val="auto"/>
          <w:sz w:val="22"/>
          <w:szCs w:val="22"/>
        </w:rPr>
        <w:t xml:space="preserve">, lecz jest nie większe niż 400 </w:t>
      </w:r>
      <w:proofErr w:type="spellStart"/>
      <w:r w:rsidRPr="00467DDC">
        <w:rPr>
          <w:rFonts w:ascii="Arial" w:hAnsi="Arial" w:cs="Arial"/>
          <w:color w:val="auto"/>
          <w:sz w:val="22"/>
          <w:szCs w:val="22"/>
        </w:rPr>
        <w:t>kV</w:t>
      </w:r>
      <w:proofErr w:type="spellEnd"/>
      <w:r w:rsidRPr="00467DDC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442E662E" w14:textId="540D2D1D" w:rsidR="00467DDC" w:rsidRPr="00467DDC" w:rsidRDefault="00467DDC" w:rsidP="00467DDC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>70 m od osi napowietrznej linii elektroenergetycznej najwyższych napięć, w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przypadku gdy napięcie znamionowe tej linii elektroenergetycznej przekracza 400 </w:t>
      </w:r>
      <w:proofErr w:type="spellStart"/>
      <w:r w:rsidRPr="00467DDC">
        <w:rPr>
          <w:rFonts w:ascii="Arial" w:hAnsi="Arial" w:cs="Arial"/>
          <w:color w:val="auto"/>
          <w:sz w:val="22"/>
          <w:szCs w:val="22"/>
        </w:rPr>
        <w:t>kV</w:t>
      </w:r>
      <w:proofErr w:type="spellEnd"/>
      <w:r w:rsidRPr="00467DDC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4312D94A" w14:textId="77777777" w:rsidR="00467DDC" w:rsidRPr="00467DDC" w:rsidRDefault="00467DDC" w:rsidP="00467DDC">
      <w:pPr>
        <w:pStyle w:val="Default"/>
        <w:numPr>
          <w:ilvl w:val="0"/>
          <w:numId w:val="9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25 m od osi linii kablowej HVDC 450 </w:t>
      </w:r>
      <w:proofErr w:type="spellStart"/>
      <w:r w:rsidRPr="00467DDC">
        <w:rPr>
          <w:rFonts w:ascii="Arial" w:hAnsi="Arial" w:cs="Arial"/>
          <w:color w:val="auto"/>
          <w:sz w:val="22"/>
          <w:szCs w:val="22"/>
        </w:rPr>
        <w:t>kV</w:t>
      </w:r>
      <w:proofErr w:type="spellEnd"/>
      <w:r w:rsidRPr="00467DDC">
        <w:rPr>
          <w:rFonts w:ascii="Arial" w:hAnsi="Arial" w:cs="Arial"/>
          <w:color w:val="auto"/>
          <w:sz w:val="22"/>
          <w:szCs w:val="22"/>
        </w:rPr>
        <w:t xml:space="preserve"> oraz żyły powrotnej, </w:t>
      </w:r>
    </w:p>
    <w:p w14:paraId="4526B8E9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operatora systemu przesyłowego gazowego w zakresie sposobu zagospodarowania gruntów leżących w odległości nie większej niż: </w:t>
      </w:r>
    </w:p>
    <w:p w14:paraId="799091FE" w14:textId="77777777" w:rsidR="00467DDC" w:rsidRPr="00467DDC" w:rsidRDefault="00467DDC" w:rsidP="00467DDC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65 metrów od osi gazociągu wysokiego ciśnienia o średnicy mniejszej niż 500 mm lub równej 500 mm, </w:t>
      </w:r>
    </w:p>
    <w:p w14:paraId="3A3DA4D3" w14:textId="4A014BEB" w:rsidR="00467DDC" w:rsidRPr="00467DDC" w:rsidRDefault="00467DDC" w:rsidP="00467DDC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>100 metrów od osi gazociągu wysokiego ciśnienia o średnicy większej niż 500 mm, – operatora systemu dystrybucyjnego gazowego w zakresie terenów leżących w</w:t>
      </w:r>
      <w:r w:rsidR="003E6EBB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odległości nie większej niż: </w:t>
      </w:r>
    </w:p>
    <w:p w14:paraId="69E90DB0" w14:textId="77777777" w:rsidR="00467DDC" w:rsidRPr="00467DDC" w:rsidRDefault="00467DDC" w:rsidP="00467DDC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65 m od osi gazociągu wysokiego ciśnienia o średnicy mniejszej niż 500 mm lub równej 500 mm, </w:t>
      </w:r>
    </w:p>
    <w:p w14:paraId="2CBF0D61" w14:textId="77777777" w:rsidR="00467DDC" w:rsidRPr="00467DDC" w:rsidRDefault="00467DDC" w:rsidP="00467DDC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100 m od osi gazociągu wysokiego ciśnienia o średnicy większej niż 500 mm, </w:t>
      </w:r>
    </w:p>
    <w:p w14:paraId="3871000E" w14:textId="77777777" w:rsidR="00467DDC" w:rsidRPr="00467DDC" w:rsidRDefault="00467DDC" w:rsidP="00467DDC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35 m od osi gazociągu podwyższonego średniego ciśnienia o średnicy mniejszej niż 500 mm lub równej 500 mm, </w:t>
      </w:r>
    </w:p>
    <w:p w14:paraId="621BED4E" w14:textId="77777777" w:rsidR="00467DDC" w:rsidRPr="00467DDC" w:rsidRDefault="00467DDC" w:rsidP="00467DDC">
      <w:pPr>
        <w:pStyle w:val="Default"/>
        <w:numPr>
          <w:ilvl w:val="0"/>
          <w:numId w:val="10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50 m od osi gazociągu podwyższonego średniego ciśnienia o średnicy większej niż 500 mm, </w:t>
      </w:r>
    </w:p>
    <w:p w14:paraId="646BA978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 podmiotu zajmującego się transportem ropy naftowej lub produktów naftowych rurociągami przesyłowymi dalekosiężnymi w zakresie terenów leżących w odległości nie większej niż 20 m od osi istniejącego rurociągu przesyłowego dalekosiężnego służącego do transportu ropy naftowej lub produktów naftowych, </w:t>
      </w:r>
    </w:p>
    <w:p w14:paraId="11513C29" w14:textId="77777777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właściwego zarządcy infrastruktury kolejowej w zakresie dotyczącym sposobu zagospodarowania obszarów kolejowych i terenów przyległych do obszarów kolejowych, </w:t>
      </w:r>
    </w:p>
    <w:p w14:paraId="747DA305" w14:textId="2E5889B1" w:rsidR="00467DDC" w:rsidRPr="00467DDC" w:rsidRDefault="00467DDC" w:rsidP="00467DDC">
      <w:pPr>
        <w:pStyle w:val="Default"/>
        <w:numPr>
          <w:ilvl w:val="0"/>
          <w:numId w:val="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>dyrektora zarządu zlewni Państwowego Gospodarstwa Wodnego Wody Polskie w</w:t>
      </w:r>
      <w:r w:rsidR="00592748">
        <w:rPr>
          <w:rFonts w:ascii="Arial" w:hAnsi="Arial" w:cs="Arial"/>
          <w:color w:val="auto"/>
          <w:sz w:val="22"/>
          <w:szCs w:val="22"/>
        </w:rPr>
        <w:t> </w:t>
      </w:r>
      <w:r w:rsidRPr="00467DDC">
        <w:rPr>
          <w:rFonts w:ascii="Arial" w:hAnsi="Arial" w:cs="Arial"/>
          <w:color w:val="auto"/>
          <w:sz w:val="22"/>
          <w:szCs w:val="22"/>
        </w:rPr>
        <w:t xml:space="preserve">zakresie wpływu ustaleń planu na funkcjonowanie melioracji wodnych </w:t>
      </w:r>
    </w:p>
    <w:p w14:paraId="12E3E484" w14:textId="77777777" w:rsidR="00467DDC" w:rsidRPr="00467DDC" w:rsidRDefault="00467DDC" w:rsidP="00467DDC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oraz </w:t>
      </w:r>
    </w:p>
    <w:p w14:paraId="4BC24C6E" w14:textId="77777777" w:rsidR="00467DDC" w:rsidRPr="00467DDC" w:rsidRDefault="00467DDC" w:rsidP="00467DDC">
      <w:pPr>
        <w:pStyle w:val="Default"/>
        <w:numPr>
          <w:ilvl w:val="0"/>
          <w:numId w:val="11"/>
        </w:numPr>
        <w:ind w:left="284"/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uzgodnienie projektu planu miejscowego z: </w:t>
      </w:r>
    </w:p>
    <w:p w14:paraId="77FB05CD" w14:textId="77777777" w:rsidR="00467DDC" w:rsidRPr="00467DD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41A949D" w14:textId="77777777" w:rsidR="00467DDC" w:rsidRPr="00467DD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organami właściwymi do uzgadniania projektu planu miejscowego na podstawie przepisów odrębnych, </w:t>
      </w:r>
    </w:p>
    <w:p w14:paraId="3AC430B7" w14:textId="77777777" w:rsidR="00467DDC" w:rsidRPr="00467DD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właściwym zarządcą drogi, jeżeli sposób zagospodarowania gruntów przyległych do pasa drogowego lub zmiana tego sposobu mogą mieć wpływ na ruch drogowy lub samą drogę, </w:t>
      </w:r>
    </w:p>
    <w:p w14:paraId="138DA2B1" w14:textId="77777777" w:rsidR="00467DD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467DDC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450B9AC6" w14:textId="18AD1A5E" w:rsidR="00467DD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lastRenderedPageBreak/>
        <w:t>dyrektorem właściwego urzędu morskiego w zakresie zagospodarowania pasa technicznego, pasa ochronnego oraz morskich portów i przystani</w:t>
      </w:r>
      <w:r>
        <w:rPr>
          <w:rFonts w:ascii="Arial" w:hAnsi="Arial" w:cs="Arial"/>
          <w:color w:val="auto"/>
          <w:sz w:val="22"/>
          <w:szCs w:val="22"/>
        </w:rPr>
        <w:t>,</w:t>
      </w:r>
    </w:p>
    <w:p w14:paraId="029FDA78" w14:textId="76BB0C25" w:rsidR="00467DD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właściwym organem </w:t>
      </w:r>
      <w:r w:rsidRPr="00467DDC">
        <w:rPr>
          <w:rFonts w:ascii="Arial" w:hAnsi="Arial" w:cs="Arial"/>
          <w:color w:val="auto"/>
          <w:sz w:val="22"/>
          <w:szCs w:val="22"/>
        </w:rPr>
        <w:t>nadzoru górniczego w zakresie zagospodarowania terenów górniczych</w:t>
      </w:r>
      <w:r>
        <w:rPr>
          <w:rFonts w:ascii="Arial" w:hAnsi="Arial" w:cs="Arial"/>
          <w:color w:val="auto"/>
          <w:sz w:val="22"/>
          <w:szCs w:val="22"/>
        </w:rPr>
        <w:t>,</w:t>
      </w:r>
    </w:p>
    <w:p w14:paraId="7F40A3A5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ministrem właściwym do spraw zdrowia w zakresie zagospodarowania obszarów ochrony uzdrowiskowej, </w:t>
      </w:r>
    </w:p>
    <w:p w14:paraId="6DD2FDCE" w14:textId="45D603F1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właściwym wojewódzkim konserwatorem zabytków w zakresie ochrony zabytków i</w:t>
      </w:r>
      <w:r w:rsidR="00592748">
        <w:rPr>
          <w:rFonts w:ascii="Arial" w:hAnsi="Arial" w:cs="Arial"/>
          <w:color w:val="auto"/>
          <w:sz w:val="22"/>
          <w:szCs w:val="22"/>
        </w:rPr>
        <w:t> 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opieki nad zabytkami, </w:t>
      </w:r>
    </w:p>
    <w:p w14:paraId="525FB442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wojewodą, w zakresie planu miejscowego zmieniającego plan miejscowy, o którym mowa w art. 37na ust. 1, </w:t>
      </w:r>
    </w:p>
    <w:p w14:paraId="3C931B86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zarządem województwa w zakresie uwzględnienia rekomendacji i wniosków zawartych w audycie krajobrazowym, </w:t>
      </w:r>
    </w:p>
    <w:p w14:paraId="7293AB75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i zagospodarowania terenu położonego na obszarach szczególnego zagrożenia powodzią, </w:t>
      </w:r>
    </w:p>
    <w:p w14:paraId="2625A828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Prezesem Urzędu Transportu Kolejowego, jeżeli sposób zagospodarowania linii kolejowej o znaczeniu państwowym oraz gruntów w jej sąsiedztwie lub zmiana tego sposobu mogą mieć wpływ na bezpieczeństwo ruchu kolejowego lub rozwój sieci kolejowych, </w:t>
      </w:r>
    </w:p>
    <w:p w14:paraId="0DB0DBBA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podmiotem zarządzającym w zakresie zagospodarowania właściwego portu lub przystani morskiej</w:t>
      </w:r>
    </w:p>
    <w:p w14:paraId="54EA3633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ministrem właściwym do spraw środowiska w zakresie udokumentowanych złóż kopalin, o których mowa w art. 10 ust. 1 ustawy z dnia 9 czerwca 2011 r. – Prawo geologiczne i górnicze, i uznanych za strategiczne złóż kopalin, o których mowa w art. 10 ust. 3 tej ustawy, a także w zakresie kompleksów podziemnego składowania dwutlenku węgla i podziemnych bezzbiornikowych magazynów substancji </w:t>
      </w:r>
    </w:p>
    <w:p w14:paraId="382E353E" w14:textId="77777777" w:rsidR="00467DDC" w:rsidRPr="006852AC" w:rsidRDefault="00467DDC" w:rsidP="00467DDC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ministrem właściwym do spraw środowiska w odniesieniu do udokumentowanych złóż kopalin wymienionych w art. 10 ust. 1 ustawy z dnia 9 czerwca 2011 r. – Prawo geologiczne i górnicze, oraz </w:t>
      </w:r>
    </w:p>
    <w:p w14:paraId="5FBD68E2" w14:textId="77777777" w:rsidR="00467DDC" w:rsidRPr="006852AC" w:rsidRDefault="00467DDC" w:rsidP="00467DDC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uzyskał </w:t>
      </w:r>
      <w:r w:rsidRPr="006852AC">
        <w:rPr>
          <w:rFonts w:ascii="Arial" w:hAnsi="Arial" w:cs="Arial"/>
          <w:color w:val="auto"/>
          <w:sz w:val="22"/>
          <w:szCs w:val="22"/>
        </w:rPr>
        <w:t>zgod</w:t>
      </w:r>
      <w:r>
        <w:rPr>
          <w:rFonts w:ascii="Arial" w:hAnsi="Arial" w:cs="Arial"/>
          <w:color w:val="auto"/>
          <w:sz w:val="22"/>
          <w:szCs w:val="22"/>
        </w:rPr>
        <w:t>ę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na zmianę przeznaczenia gruntów rolnych i leśnych na cele nierolnicze i nieleśne, jeżeli wymagają tego przepisy odrębne; </w:t>
      </w:r>
    </w:p>
    <w:p w14:paraId="006D8C62" w14:textId="77777777" w:rsidR="00467DDC" w:rsidRPr="006852AC" w:rsidRDefault="00467DDC" w:rsidP="00467DDC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wprowadził zmiany do projektu planu miejscowego wynikające z: </w:t>
      </w:r>
    </w:p>
    <w:p w14:paraId="05AF3CC2" w14:textId="77777777" w:rsidR="00467DDC" w:rsidRPr="006852AC" w:rsidRDefault="00467DDC" w:rsidP="00467DDC">
      <w:pPr>
        <w:pStyle w:val="Default"/>
        <w:numPr>
          <w:ilvl w:val="1"/>
          <w:numId w:val="13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uzyskanych opinii, </w:t>
      </w:r>
    </w:p>
    <w:p w14:paraId="2EBA97F3" w14:textId="77777777" w:rsidR="00467DDC" w:rsidRPr="006852AC" w:rsidRDefault="00467DDC" w:rsidP="00467DDC">
      <w:pPr>
        <w:pStyle w:val="Default"/>
        <w:numPr>
          <w:ilvl w:val="1"/>
          <w:numId w:val="13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dokonanych uzgodnień; </w:t>
      </w:r>
    </w:p>
    <w:p w14:paraId="47641077" w14:textId="77777777" w:rsidR="00467DDC" w:rsidRPr="006852AC" w:rsidRDefault="00467DDC" w:rsidP="00467DDC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ogłosił, w sposób określony w art. 8h ust. 1</w:t>
      </w:r>
      <w:r>
        <w:rPr>
          <w:rFonts w:ascii="Arial" w:hAnsi="Arial" w:cs="Arial"/>
          <w:color w:val="auto"/>
          <w:sz w:val="22"/>
          <w:szCs w:val="22"/>
        </w:rPr>
        <w:t xml:space="preserve"> ustawy o planowaniu i zagospodarowaniu przestrzennym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, o rozpoczęciu konsultacji społecznych; </w:t>
      </w:r>
    </w:p>
    <w:p w14:paraId="64D86ED8" w14:textId="77777777" w:rsidR="00467DDC" w:rsidRPr="006852AC" w:rsidRDefault="00467DDC" w:rsidP="00467DDC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przeprowadził konsultacje społeczne, a następnie wprowadza zmiany do projektu planu miejscowego wynikające z tych konsultacji; </w:t>
      </w:r>
    </w:p>
    <w:p w14:paraId="5E21533F" w14:textId="77777777" w:rsidR="00467DDC" w:rsidRPr="006852AC" w:rsidRDefault="00467DDC" w:rsidP="00467DDC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 niezbędnym zakresie ponowił </w:t>
      </w:r>
      <w:r>
        <w:rPr>
          <w:rFonts w:ascii="Arial" w:hAnsi="Arial" w:cs="Arial"/>
          <w:color w:val="auto"/>
          <w:sz w:val="22"/>
          <w:szCs w:val="22"/>
        </w:rPr>
        <w:t>uzgodnienia projektu planu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3F837E9D" w14:textId="77777777" w:rsidR="00467DDC" w:rsidRPr="006852AC" w:rsidRDefault="00467DDC" w:rsidP="00467DDC">
      <w:pPr>
        <w:pStyle w:val="Default"/>
        <w:numPr>
          <w:ilvl w:val="0"/>
          <w:numId w:val="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jeżeli w wyniku czynności określonych w pkt </w:t>
      </w:r>
      <w:r>
        <w:rPr>
          <w:rFonts w:ascii="Arial" w:hAnsi="Arial" w:cs="Arial"/>
          <w:color w:val="auto"/>
          <w:sz w:val="22"/>
          <w:szCs w:val="22"/>
        </w:rPr>
        <w:t>8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 w projekcie planu miejscowego wprowadzono zmiany w zakresie dotyczącym lokalizacji przedsięwzięć mogących znacząco oddziaływać na środowisko, ponawia czynności, o których mowa w pkt </w:t>
      </w:r>
      <w:r>
        <w:rPr>
          <w:rFonts w:ascii="Arial" w:hAnsi="Arial" w:cs="Arial"/>
          <w:color w:val="auto"/>
          <w:sz w:val="22"/>
          <w:szCs w:val="22"/>
        </w:rPr>
        <w:t>7 i 8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, w zakresie tych zmian; </w:t>
      </w:r>
    </w:p>
    <w:p w14:paraId="329D2800" w14:textId="77777777" w:rsidR="00467DDC" w:rsidRPr="006852AC" w:rsidRDefault="00467DDC" w:rsidP="00467DDC">
      <w:pPr>
        <w:numPr>
          <w:ilvl w:val="0"/>
          <w:numId w:val="5"/>
        </w:numPr>
        <w:jc w:val="both"/>
        <w:rPr>
          <w:rFonts w:ascii="Arial" w:hAnsi="Arial" w:cs="Arial"/>
          <w:bCs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przedstawia radzie gminy projekt planu miejscowego wraz z raportem, o którym mowa w art. 8k ust. 2</w:t>
      </w:r>
      <w:r>
        <w:rPr>
          <w:rFonts w:ascii="Arial" w:hAnsi="Arial" w:cs="Arial"/>
          <w:sz w:val="22"/>
          <w:szCs w:val="22"/>
        </w:rPr>
        <w:t xml:space="preserve"> o planowaniu i zagospodarowaniu przestrzennym</w:t>
      </w:r>
      <w:r w:rsidRPr="006852AC">
        <w:rPr>
          <w:rFonts w:ascii="Arial" w:hAnsi="Arial" w:cs="Arial"/>
          <w:sz w:val="22"/>
          <w:szCs w:val="22"/>
        </w:rPr>
        <w:t>.</w:t>
      </w:r>
    </w:p>
    <w:p w14:paraId="52144F1B" w14:textId="77777777" w:rsidR="00467DDC" w:rsidRDefault="00467DDC" w:rsidP="00467DDC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702BA71B" w14:textId="77777777" w:rsidR="00467DDC" w:rsidRDefault="00467DDC" w:rsidP="00467DDC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2814AC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55B6B104" w14:textId="77777777" w:rsidR="00467DDC" w:rsidRPr="002814AC" w:rsidRDefault="00467DDC" w:rsidP="00467DDC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73D5525C" w14:textId="5CB1CA2E" w:rsidR="00467DDC" w:rsidRPr="00467DDC" w:rsidRDefault="00467DDC" w:rsidP="00C41820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6B744DD9" w14:textId="77777777" w:rsidR="00090742" w:rsidRDefault="00090742"/>
    <w:sectPr w:rsidR="000907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655F19"/>
    <w:multiLevelType w:val="hybridMultilevel"/>
    <w:tmpl w:val="3300DE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1">
    <w:nsid w:val="13AE20AF"/>
    <w:multiLevelType w:val="hybridMultilevel"/>
    <w:tmpl w:val="81B0AE42"/>
    <w:lvl w:ilvl="0" w:tplc="F66C46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D4A6464"/>
    <w:multiLevelType w:val="hybridMultilevel"/>
    <w:tmpl w:val="3A7ABAF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2742F7F"/>
    <w:multiLevelType w:val="hybridMultilevel"/>
    <w:tmpl w:val="7792786A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52181B9F"/>
    <w:multiLevelType w:val="hybridMultilevel"/>
    <w:tmpl w:val="456A7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5799419A"/>
    <w:multiLevelType w:val="hybridMultilevel"/>
    <w:tmpl w:val="89CE46A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B004AE2"/>
    <w:multiLevelType w:val="hybridMultilevel"/>
    <w:tmpl w:val="2152D07E"/>
    <w:lvl w:ilvl="0" w:tplc="C4E65F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A1249C"/>
    <w:multiLevelType w:val="hybridMultilevel"/>
    <w:tmpl w:val="A90014C6"/>
    <w:lvl w:ilvl="0" w:tplc="B520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90B7042"/>
    <w:multiLevelType w:val="hybridMultilevel"/>
    <w:tmpl w:val="D5C47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766014">
    <w:abstractNumId w:val="7"/>
  </w:num>
  <w:num w:numId="2" w16cid:durableId="429352352">
    <w:abstractNumId w:val="3"/>
  </w:num>
  <w:num w:numId="3" w16cid:durableId="1994721346">
    <w:abstractNumId w:val="1"/>
  </w:num>
  <w:num w:numId="4" w16cid:durableId="559560204">
    <w:abstractNumId w:val="4"/>
  </w:num>
  <w:num w:numId="5" w16cid:durableId="917708676">
    <w:abstractNumId w:val="11"/>
  </w:num>
  <w:num w:numId="6" w16cid:durableId="1263799695">
    <w:abstractNumId w:val="2"/>
  </w:num>
  <w:num w:numId="7" w16cid:durableId="1141079111">
    <w:abstractNumId w:val="12"/>
  </w:num>
  <w:num w:numId="8" w16cid:durableId="123696832">
    <w:abstractNumId w:val="6"/>
  </w:num>
  <w:num w:numId="9" w16cid:durableId="1798445969">
    <w:abstractNumId w:val="9"/>
  </w:num>
  <w:num w:numId="10" w16cid:durableId="1234312156">
    <w:abstractNumId w:val="5"/>
  </w:num>
  <w:num w:numId="11" w16cid:durableId="125903129">
    <w:abstractNumId w:val="10"/>
  </w:num>
  <w:num w:numId="12" w16cid:durableId="1669214293">
    <w:abstractNumId w:val="8"/>
  </w:num>
  <w:num w:numId="13" w16cid:durableId="1511678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DDC"/>
    <w:rsid w:val="00090742"/>
    <w:rsid w:val="003E6EBB"/>
    <w:rsid w:val="00450892"/>
    <w:rsid w:val="00467DDC"/>
    <w:rsid w:val="00592748"/>
    <w:rsid w:val="00AB45BD"/>
    <w:rsid w:val="00C41820"/>
    <w:rsid w:val="00CB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D5135"/>
  <w15:chartTrackingRefBased/>
  <w15:docId w15:val="{33942BE4-5BB6-4B45-962D-AE78C6E7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DD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67D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7D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7D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7D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7D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7D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7D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7D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7D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7D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7D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7D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7DD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7DD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7D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7D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7D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7D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7D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7D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7D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7D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7D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7D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7D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7D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7D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7DD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7DDC"/>
    <w:rPr>
      <w:b/>
      <w:bCs/>
      <w:smallCaps/>
      <w:color w:val="2F5496" w:themeColor="accent1" w:themeShade="BF"/>
      <w:spacing w:val="5"/>
    </w:rPr>
  </w:style>
  <w:style w:type="paragraph" w:styleId="Tekstpodstawowy2">
    <w:name w:val="Body Text 2"/>
    <w:basedOn w:val="Normalny"/>
    <w:link w:val="Tekstpodstawowy2Znak"/>
    <w:uiPriority w:val="99"/>
    <w:unhideWhenUsed/>
    <w:rsid w:val="00467DDC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67DDC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Default">
    <w:name w:val="Default"/>
    <w:rsid w:val="00467D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PKTpunkt">
    <w:name w:val="PKT – punkt"/>
    <w:uiPriority w:val="13"/>
    <w:qFormat/>
    <w:rsid w:val="00467DDC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kern w:val="0"/>
      <w:sz w:val="24"/>
      <w:szCs w:val="20"/>
      <w:lang w:eastAsia="pl-PL"/>
      <w14:ligatures w14:val="none"/>
    </w:rPr>
  </w:style>
  <w:style w:type="paragraph" w:customStyle="1" w:styleId="LITlitera">
    <w:name w:val="LIT – litera"/>
    <w:basedOn w:val="PKTpunkt"/>
    <w:uiPriority w:val="14"/>
    <w:qFormat/>
    <w:rsid w:val="00467DDC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467DDC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Style22">
    <w:name w:val="Style22"/>
    <w:basedOn w:val="Normalny"/>
    <w:uiPriority w:val="99"/>
    <w:rsid w:val="00467DDC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2406</Words>
  <Characters>14437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 Szostek</dc:creator>
  <cp:keywords/>
  <dc:description/>
  <cp:lastModifiedBy>Przemek Szostek</cp:lastModifiedBy>
  <cp:revision>2</cp:revision>
  <dcterms:created xsi:type="dcterms:W3CDTF">2026-04-07T12:06:00Z</dcterms:created>
  <dcterms:modified xsi:type="dcterms:W3CDTF">2026-04-07T12:06:00Z</dcterms:modified>
</cp:coreProperties>
</file>