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651C1B" w:rsidRDefault="00725BD0" w:rsidP="008F1641">
      <w:pPr>
        <w:autoSpaceDE w:val="0"/>
        <w:autoSpaceDN w:val="0"/>
        <w:adjustRightInd w:val="0"/>
        <w:jc w:val="center"/>
        <w:rPr>
          <w:rFonts w:asciiTheme="minorHAnsi" w:hAnsiTheme="minorHAnsi" w:cstheme="minorHAnsi"/>
          <w:b/>
        </w:rPr>
      </w:pPr>
      <w:r w:rsidRPr="005B0219">
        <w:rPr>
          <w:rFonts w:ascii="Calibri" w:hAnsi="Calibri" w:cs="Calibri"/>
          <w:sz w:val="22"/>
          <w:szCs w:val="22"/>
        </w:rPr>
        <w:t xml:space="preserve">o wykonanie zadania  pn. </w:t>
      </w:r>
      <w:r w:rsidR="007259EC" w:rsidRPr="00787F4C">
        <w:rPr>
          <w:rFonts w:ascii="Calibri" w:hAnsi="Calibri" w:cs="Arial"/>
          <w:b/>
          <w:sz w:val="22"/>
          <w:szCs w:val="22"/>
        </w:rPr>
        <w:t>„</w:t>
      </w:r>
      <w:r w:rsidR="007259EC" w:rsidRPr="00787F4C">
        <w:rPr>
          <w:rFonts w:asciiTheme="minorHAnsi" w:hAnsiTheme="minorHAnsi"/>
          <w:b/>
          <w:sz w:val="22"/>
          <w:szCs w:val="22"/>
        </w:rPr>
        <w:t>Modernizacja Szkoły Podstawowej w Barkowie. Przebudowa i zmiana sposobu użytkowania poddasza nowej części szkoły na cele dydaktyczne”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8F1641" w:rsidRPr="008F1641">
        <w:rPr>
          <w:rFonts w:asciiTheme="minorHAnsi" w:hAnsiTheme="minorHAnsi" w:cstheme="minorHAnsi"/>
          <w:sz w:val="22"/>
          <w:szCs w:val="22"/>
        </w:rPr>
        <w:t xml:space="preserve">Przebudowa i modernizacja Przedszkola </w:t>
      </w:r>
      <w:r w:rsidR="008F1641" w:rsidRPr="008F1641">
        <w:rPr>
          <w:rFonts w:asciiTheme="minorHAnsi" w:hAnsiTheme="minorHAnsi"/>
          <w:sz w:val="22"/>
          <w:szCs w:val="22"/>
        </w:rPr>
        <w:t>„Zielona Dolina”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2015 r., poz. 2164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8F1641" w:rsidRPr="00EC2688" w:rsidRDefault="008F1641" w:rsidP="008F1641">
      <w:pPr>
        <w:jc w:val="both"/>
        <w:rPr>
          <w:rFonts w:asciiTheme="minorHAnsi" w:hAnsiTheme="minorHAnsi" w:cstheme="minorHAnsi"/>
          <w:szCs w:val="22"/>
        </w:rPr>
      </w:pPr>
      <w:r w:rsidRPr="00041F40">
        <w:rPr>
          <w:rFonts w:asciiTheme="minorHAnsi" w:hAnsiTheme="minorHAnsi" w:cstheme="minorHAnsi"/>
          <w:b/>
          <w:sz w:val="22"/>
          <w:szCs w:val="22"/>
        </w:rPr>
        <w:t xml:space="preserve">Zamówienie jest udzielane w związku z realizacją projektu: </w:t>
      </w:r>
      <w:r w:rsidRPr="007259EC">
        <w:rPr>
          <w:rFonts w:asciiTheme="minorHAnsi" w:hAnsiTheme="minorHAnsi"/>
          <w:b/>
          <w:sz w:val="22"/>
          <w:szCs w:val="22"/>
        </w:rPr>
        <w:t>„</w:t>
      </w:r>
      <w:r w:rsidR="007259EC" w:rsidRPr="007259EC">
        <w:rPr>
          <w:rFonts w:asciiTheme="minorHAnsi" w:hAnsiTheme="minorHAnsi" w:cs="DejaVuSerifCondensed"/>
          <w:b/>
          <w:sz w:val="22"/>
          <w:szCs w:val="22"/>
        </w:rPr>
        <w:t>Wyposażenie pracowni matematyczno-przyrodniczych i cyfrowych w szkołach w Gminie Żmigród oraz modernizacja szkoły podstawowej w Barkowie</w:t>
      </w:r>
      <w:r w:rsidRPr="007259EC">
        <w:rPr>
          <w:rFonts w:asciiTheme="minorHAnsi" w:hAnsiTheme="minorHAnsi"/>
          <w:b/>
          <w:sz w:val="22"/>
          <w:szCs w:val="22"/>
        </w:rPr>
        <w:t>”</w:t>
      </w:r>
      <w:r w:rsidRPr="00041F40">
        <w:rPr>
          <w:rFonts w:asciiTheme="minorHAnsi" w:hAnsiTheme="minorHAnsi" w:cstheme="minorHAnsi"/>
          <w:b/>
          <w:sz w:val="22"/>
          <w:szCs w:val="22"/>
        </w:rPr>
        <w:t xml:space="preserve"> w ramach Regionalnego Programu Operacyjnego Województwa Dolnośląskiego 2014-2020 Oś </w:t>
      </w:r>
      <w:r w:rsidRPr="00041F40">
        <w:rPr>
          <w:rFonts w:asciiTheme="minorHAnsi" w:hAnsiTheme="minorHAnsi" w:cs="Calibri"/>
          <w:b/>
          <w:sz w:val="22"/>
          <w:szCs w:val="22"/>
        </w:rPr>
        <w:t>7. Infrastruktura edukacyjna,</w:t>
      </w:r>
      <w:r w:rsidRPr="00041F40">
        <w:rPr>
          <w:rFonts w:asciiTheme="minorHAnsi" w:hAnsiTheme="minorHAnsi" w:cs="Calibri Bold Italic"/>
          <w:b/>
          <w:bCs/>
          <w:iCs/>
          <w:sz w:val="22"/>
          <w:szCs w:val="22"/>
        </w:rPr>
        <w:t xml:space="preserve"> Działanie </w:t>
      </w:r>
      <w:r w:rsidRPr="00041F40">
        <w:rPr>
          <w:rFonts w:asciiTheme="minorHAnsi" w:hAnsiTheme="minorHAnsi" w:cs="Calibri"/>
          <w:b/>
          <w:sz w:val="22"/>
          <w:szCs w:val="22"/>
        </w:rPr>
        <w:t>7.1 Inwestycje w edukację przedszkolną, podstawową i gimnazjalną,</w:t>
      </w:r>
      <w:r w:rsidRPr="00041F40">
        <w:rPr>
          <w:rFonts w:asciiTheme="minorHAnsi" w:hAnsiTheme="minorHAnsi" w:cs="Calibri Bold Italic"/>
          <w:b/>
          <w:bCs/>
          <w:iCs/>
          <w:sz w:val="22"/>
          <w:szCs w:val="22"/>
        </w:rPr>
        <w:t xml:space="preserve"> </w:t>
      </w:r>
      <w:proofErr w:type="spellStart"/>
      <w:r w:rsidRPr="00041F40">
        <w:rPr>
          <w:rFonts w:asciiTheme="minorHAnsi" w:hAnsiTheme="minorHAnsi" w:cs="Calibri Bold Italic"/>
          <w:b/>
          <w:bCs/>
          <w:iCs/>
          <w:sz w:val="22"/>
          <w:szCs w:val="22"/>
        </w:rPr>
        <w:t>Poddziałanie</w:t>
      </w:r>
      <w:proofErr w:type="spellEnd"/>
      <w:r w:rsidRPr="00041F40">
        <w:rPr>
          <w:rFonts w:asciiTheme="minorHAnsi" w:hAnsiTheme="minorHAnsi" w:cs="Calibri Bold Italic"/>
          <w:b/>
          <w:bCs/>
          <w:iCs/>
          <w:sz w:val="22"/>
          <w:szCs w:val="22"/>
        </w:rPr>
        <w:t xml:space="preserve"> </w:t>
      </w:r>
      <w:r w:rsidRPr="00041F40">
        <w:rPr>
          <w:rFonts w:asciiTheme="minorHAnsi" w:hAnsiTheme="minorHAnsi" w:cs="Calibri"/>
          <w:b/>
          <w:sz w:val="22"/>
          <w:szCs w:val="22"/>
        </w:rPr>
        <w:t>7.1.1 - Inwestycje w edukację przedszkolną, podstawową i gimnazjalną – konkursy horyzontalne</w:t>
      </w:r>
      <w:r w:rsidRPr="00041F40">
        <w:rPr>
          <w:rFonts w:asciiTheme="minorHAnsi" w:hAnsiTheme="minorHAnsi" w:cstheme="minorHAnsi"/>
          <w:b/>
          <w:sz w:val="22"/>
          <w:szCs w:val="22"/>
        </w:rPr>
        <w:t>.</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7259EC" w:rsidRPr="00787F4C">
        <w:rPr>
          <w:rFonts w:ascii="Calibri" w:hAnsi="Calibri" w:cs="Arial"/>
          <w:b/>
          <w:sz w:val="22"/>
          <w:szCs w:val="22"/>
        </w:rPr>
        <w:t>„</w:t>
      </w:r>
      <w:r w:rsidR="007259EC" w:rsidRPr="00787F4C">
        <w:rPr>
          <w:rFonts w:asciiTheme="minorHAnsi" w:hAnsiTheme="minorHAnsi"/>
          <w:b/>
          <w:sz w:val="22"/>
          <w:szCs w:val="22"/>
        </w:rPr>
        <w:t>Modernizacja Szkoły Podstawowej w Barkowie. Przebudowa i zmiana sposobu użytkowania poddasza nowej części szkoły na cele dydaktyczne”</w:t>
      </w:r>
      <w:r w:rsidR="007259EC">
        <w:rPr>
          <w:rFonts w:asciiTheme="minorHAnsi" w:hAnsiTheme="minorHAnsi"/>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lastRenderedPageBreak/>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7D253F">
        <w:rPr>
          <w:rFonts w:ascii="Calibri" w:hAnsi="Calibri" w:cs="Calibri"/>
          <w:b/>
          <w:sz w:val="22"/>
          <w:szCs w:val="22"/>
          <w:lang w:val="pl-PL"/>
        </w:rPr>
        <w:t>do 31</w:t>
      </w:r>
      <w:r w:rsidR="007A7D73" w:rsidRPr="007259EC">
        <w:rPr>
          <w:rFonts w:ascii="Calibri" w:hAnsi="Calibri" w:cs="Calibri"/>
          <w:b/>
          <w:sz w:val="22"/>
          <w:szCs w:val="22"/>
          <w:lang w:val="pl-PL"/>
        </w:rPr>
        <w:t xml:space="preserve"> </w:t>
      </w:r>
      <w:r w:rsidR="007259EC" w:rsidRPr="007259EC">
        <w:rPr>
          <w:rFonts w:ascii="Calibri" w:hAnsi="Calibri" w:cs="Calibri"/>
          <w:b/>
          <w:sz w:val="22"/>
          <w:szCs w:val="22"/>
          <w:lang w:val="pl-PL"/>
        </w:rPr>
        <w:t>października</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2017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9E3AA6" w:rsidRDefault="006B5D5B" w:rsidP="006B5D5B">
      <w:pPr>
        <w:pStyle w:val="Akapitzlist"/>
        <w:numPr>
          <w:ilvl w:val="0"/>
          <w:numId w:val="56"/>
        </w:numPr>
        <w:tabs>
          <w:tab w:val="left" w:pos="426"/>
        </w:tabs>
        <w:spacing w:line="276" w:lineRule="auto"/>
        <w:jc w:val="both"/>
        <w:rPr>
          <w:rFonts w:asciiTheme="minorHAnsi" w:hAnsiTheme="minorHAnsi" w:cstheme="minorHAnsi"/>
          <w:sz w:val="22"/>
          <w:szCs w:val="22"/>
        </w:rPr>
      </w:pPr>
      <w:r w:rsidRPr="009E3AA6">
        <w:rPr>
          <w:rFonts w:asciiTheme="minorHAnsi" w:hAnsiTheme="minorHAnsi" w:cstheme="minorHAnsi"/>
          <w:sz w:val="22"/>
          <w:szCs w:val="22"/>
        </w:rPr>
        <w:t>Rozliczanie robót odbywać się będzie jedną fakturą częściową wystawioną po wykonaniu 50% robót budowlanych za zakończone elementy robót określone w tabeli elementów scalonych</w:t>
      </w:r>
      <w:r w:rsidR="006511CA">
        <w:rPr>
          <w:rFonts w:asciiTheme="minorHAnsi" w:hAnsiTheme="minorHAnsi" w:cstheme="minorHAnsi"/>
          <w:sz w:val="22"/>
          <w:szCs w:val="22"/>
        </w:rPr>
        <w:t xml:space="preserve"> (harmonogram rzeczowo-finansowy)</w:t>
      </w:r>
      <w:r w:rsidRPr="009E3AA6">
        <w:rPr>
          <w:rFonts w:asciiTheme="minorHAnsi" w:hAnsiTheme="minorHAnsi" w:cstheme="minorHAnsi"/>
          <w:sz w:val="22"/>
          <w:szCs w:val="22"/>
        </w:rPr>
        <w:t>, stanowiącej załącznik nr 1 do umowy, oraz częściowym odbiorze robót doko</w:t>
      </w:r>
      <w:r w:rsidR="00212D92">
        <w:rPr>
          <w:rFonts w:asciiTheme="minorHAnsi" w:hAnsiTheme="minorHAnsi" w:cstheme="minorHAnsi"/>
          <w:sz w:val="22"/>
          <w:szCs w:val="22"/>
        </w:rPr>
        <w:t>nanym nie wcześniej niż w dniu 3</w:t>
      </w:r>
      <w:r w:rsidR="00C115CA">
        <w:rPr>
          <w:rFonts w:asciiTheme="minorHAnsi" w:hAnsiTheme="minorHAnsi" w:cstheme="minorHAnsi"/>
          <w:sz w:val="22"/>
          <w:szCs w:val="22"/>
        </w:rPr>
        <w:t>1</w:t>
      </w:r>
      <w:r w:rsidRPr="009E3AA6">
        <w:rPr>
          <w:rFonts w:asciiTheme="minorHAnsi" w:hAnsiTheme="minorHAnsi" w:cstheme="minorHAnsi"/>
          <w:sz w:val="22"/>
          <w:szCs w:val="22"/>
        </w:rPr>
        <w:t xml:space="preserve"> </w:t>
      </w:r>
      <w:r w:rsidR="00C115CA">
        <w:rPr>
          <w:rFonts w:asciiTheme="minorHAnsi" w:hAnsiTheme="minorHAnsi" w:cstheme="minorHAnsi"/>
          <w:sz w:val="22"/>
          <w:szCs w:val="22"/>
        </w:rPr>
        <w:t>sierpnia</w:t>
      </w:r>
      <w:r w:rsidRPr="009E3AA6">
        <w:rPr>
          <w:rFonts w:asciiTheme="minorHAnsi" w:hAnsiTheme="minorHAnsi" w:cstheme="minorHAnsi"/>
          <w:sz w:val="22"/>
          <w:szCs w:val="22"/>
        </w:rPr>
        <w:t xml:space="preserve"> 2017 r. oraz fakturą końcową wystawioną po zakończeniu i odbiorze całości robót. </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t>pisemna zgoda Zamawiającego na zawarcie umowy Wykonawcy z podwykonawcą</w:t>
      </w:r>
      <w:r w:rsidRPr="00B53C9E">
        <w:rPr>
          <w:rFonts w:asciiTheme="minorHAnsi" w:hAnsiTheme="minorHAnsi" w:cstheme="minorHAnsi"/>
          <w:sz w:val="22"/>
          <w:szCs w:val="22"/>
        </w:rPr>
        <w:t xml:space="preserve"> lub dalszym podwykonawcą lub potwierdzenie przedłożenia Zamawiającemu projektu umowy o podwykonawstwo na zasadach określonych w §</w:t>
      </w:r>
      <w:r>
        <w:rPr>
          <w:rFonts w:asciiTheme="minorHAnsi" w:hAnsiTheme="minorHAnsi" w:cstheme="minorHAnsi"/>
          <w:sz w:val="22"/>
          <w:szCs w:val="22"/>
        </w:rPr>
        <w:t>2 umowy</w:t>
      </w:r>
      <w:r w:rsidRPr="00B53C9E">
        <w:rPr>
          <w:rFonts w:asciiTheme="minorHAnsi" w:hAnsiTheme="minorHAnsi" w:cstheme="minorHAnsi"/>
          <w:sz w:val="22"/>
          <w:szCs w:val="22"/>
        </w:rPr>
        <w:t xml:space="preserve"> i niezgłoszenia przez Zamawiającego zastrzeżeń, bądź sprzeciwu w</w:t>
      </w:r>
      <w:r>
        <w:rPr>
          <w:rFonts w:asciiTheme="minorHAnsi" w:hAnsiTheme="minorHAnsi" w:cstheme="minorHAnsi"/>
          <w:sz w:val="22"/>
          <w:szCs w:val="22"/>
        </w:rPr>
        <w:t xml:space="preserve"> termini</w:t>
      </w:r>
      <w:r w:rsidRPr="00B53C9E">
        <w:rPr>
          <w:rFonts w:asciiTheme="minorHAnsi" w:hAnsiTheme="minorHAnsi" w:cstheme="minorHAnsi"/>
          <w:sz w:val="22"/>
          <w:szCs w:val="22"/>
        </w:rPr>
        <w:t>e wskazanym w §</w:t>
      </w:r>
      <w:r>
        <w:rPr>
          <w:rFonts w:asciiTheme="minorHAnsi" w:hAnsiTheme="minorHAnsi" w:cstheme="minorHAnsi"/>
          <w:sz w:val="22"/>
          <w:szCs w:val="22"/>
        </w:rPr>
        <w:t>2</w:t>
      </w:r>
      <w:r w:rsidRPr="00B53C9E">
        <w:rPr>
          <w:rFonts w:asciiTheme="minorHAnsi" w:hAnsiTheme="minorHAnsi" w:cstheme="minorHAnsi"/>
          <w:sz w:val="22"/>
          <w:szCs w:val="22"/>
        </w:rPr>
        <w:t xml:space="preserve"> </w:t>
      </w:r>
      <w:r>
        <w:rPr>
          <w:rFonts w:asciiTheme="minorHAnsi" w:hAnsiTheme="minorHAnsi" w:cstheme="minorHAnsi"/>
          <w:sz w:val="22"/>
          <w:szCs w:val="22"/>
        </w:rPr>
        <w:t>umowy</w:t>
      </w:r>
      <w:r w:rsidRPr="00B53C9E">
        <w:rPr>
          <w:rFonts w:asciiTheme="minorHAnsi" w:hAnsiTheme="minorHAnsi" w:cstheme="minorHAnsi"/>
          <w:sz w:val="22"/>
          <w:szCs w:val="22"/>
        </w:rPr>
        <w:t xml:space="preserve"> (zgodnie z zapisami art. 647</w:t>
      </w:r>
      <w:r w:rsidRPr="00B53C9E">
        <w:rPr>
          <w:rFonts w:asciiTheme="minorHAnsi" w:hAnsiTheme="minorHAnsi" w:cstheme="minorHAnsi"/>
          <w:sz w:val="22"/>
          <w:szCs w:val="22"/>
          <w:vertAlign w:val="superscript"/>
        </w:rPr>
        <w:t>1</w:t>
      </w:r>
      <w:r w:rsidRPr="00B53C9E">
        <w:rPr>
          <w:rFonts w:asciiTheme="minorHAnsi" w:hAnsiTheme="minorHAnsi" w:cstheme="minorHAnsi"/>
          <w:sz w:val="22"/>
          <w:szCs w:val="22"/>
        </w:rPr>
        <w:t xml:space="preserve"> § 2 ustawy Kodeks cywilny),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protokół wykonania zakończonych elementów robót podpisany przez inspektora nadzoru inwestorskiego i kierownika budowy, określający zakres robót i ich wartość;</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kopia przelewu bankowego lub inny dokument świadczący o dokonaniu zapłaty wynagrodzenia (</w:t>
      </w:r>
      <w:r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e)</w:t>
      </w:r>
      <w:r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tabs>
          <w:tab w:val="left" w:pos="426"/>
        </w:tabs>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3.</w:t>
      </w:r>
      <w:r w:rsidRPr="00DE1DE9">
        <w:rPr>
          <w:rFonts w:asciiTheme="minorHAnsi" w:hAnsiTheme="minorHAnsi" w:cstheme="minorHAnsi"/>
          <w:sz w:val="22"/>
          <w:szCs w:val="22"/>
        </w:rPr>
        <w:tab/>
      </w:r>
      <w:r w:rsidRPr="009E3AA6">
        <w:rPr>
          <w:rFonts w:asciiTheme="minorHAnsi" w:hAnsiTheme="minorHAnsi" w:cstheme="minorHAnsi"/>
          <w:sz w:val="22"/>
          <w:szCs w:val="22"/>
        </w:rPr>
        <w:t>Faktura częściowa nie może przekroczyć 50% całkowitego wynagrodzenia ryczałtowego brutto określonego w § 6 ust. 1 niniejszej umowy.</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lastRenderedPageBreak/>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C115CA">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lastRenderedPageBreak/>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lastRenderedPageBreak/>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 xml:space="preserve">Nr </w:t>
      </w:r>
      <w:proofErr w:type="spellStart"/>
      <w:r w:rsidRPr="00280F69">
        <w:rPr>
          <w:sz w:val="22"/>
          <w:szCs w:val="22"/>
        </w:rPr>
        <w:t>fax-u</w:t>
      </w:r>
      <w:proofErr w:type="spellEnd"/>
      <w:r w:rsidRPr="00280F69">
        <w:rPr>
          <w:sz w:val="22"/>
          <w:szCs w:val="22"/>
        </w:rPr>
        <w:t xml:space="preserve">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F94" w:rsidRDefault="00C52F94">
      <w:r>
        <w:separator/>
      </w:r>
    </w:p>
  </w:endnote>
  <w:endnote w:type="continuationSeparator" w:id="0">
    <w:p w:rsidR="00C52F94" w:rsidRDefault="00C52F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DejaVuSerifCondensed">
    <w:altName w:val="Times New Roman"/>
    <w:charset w:val="EE"/>
    <w:family w:val="auto"/>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9C1A3D" w:rsidRPr="00E52E67">
      <w:rPr>
        <w:sz w:val="20"/>
        <w:szCs w:val="20"/>
      </w:rPr>
      <w:fldChar w:fldCharType="begin"/>
    </w:r>
    <w:r w:rsidRPr="00E52E67">
      <w:rPr>
        <w:sz w:val="20"/>
        <w:szCs w:val="20"/>
      </w:rPr>
      <w:instrText>PAGE</w:instrText>
    </w:r>
    <w:r w:rsidR="009C1A3D" w:rsidRPr="00E52E67">
      <w:rPr>
        <w:sz w:val="20"/>
        <w:szCs w:val="20"/>
      </w:rPr>
      <w:fldChar w:fldCharType="separate"/>
    </w:r>
    <w:r w:rsidR="00C115CA">
      <w:rPr>
        <w:noProof/>
        <w:sz w:val="20"/>
        <w:szCs w:val="20"/>
      </w:rPr>
      <w:t>11</w:t>
    </w:r>
    <w:r w:rsidR="009C1A3D" w:rsidRPr="00E52E67">
      <w:rPr>
        <w:sz w:val="20"/>
        <w:szCs w:val="20"/>
      </w:rPr>
      <w:fldChar w:fldCharType="end"/>
    </w:r>
    <w:r w:rsidRPr="00E52E67">
      <w:rPr>
        <w:sz w:val="20"/>
        <w:szCs w:val="20"/>
      </w:rPr>
      <w:t xml:space="preserve"> z </w:t>
    </w:r>
    <w:r w:rsidR="009C1A3D" w:rsidRPr="00E52E67">
      <w:rPr>
        <w:sz w:val="20"/>
        <w:szCs w:val="20"/>
      </w:rPr>
      <w:fldChar w:fldCharType="begin"/>
    </w:r>
    <w:r w:rsidRPr="00E52E67">
      <w:rPr>
        <w:sz w:val="20"/>
        <w:szCs w:val="20"/>
      </w:rPr>
      <w:instrText>NUMPAGES</w:instrText>
    </w:r>
    <w:r w:rsidR="009C1A3D" w:rsidRPr="00E52E67">
      <w:rPr>
        <w:sz w:val="20"/>
        <w:szCs w:val="20"/>
      </w:rPr>
      <w:fldChar w:fldCharType="separate"/>
    </w:r>
    <w:r w:rsidR="00C115CA">
      <w:rPr>
        <w:noProof/>
        <w:sz w:val="20"/>
        <w:szCs w:val="20"/>
      </w:rPr>
      <w:t>18</w:t>
    </w:r>
    <w:r w:rsidR="009C1A3D" w:rsidRPr="00E52E67">
      <w:rPr>
        <w:sz w:val="20"/>
        <w:szCs w:val="20"/>
      </w:rPr>
      <w:fldChar w:fldCharType="end"/>
    </w:r>
  </w:p>
  <w:p w:rsidR="006511CA" w:rsidRDefault="006511CA" w:rsidP="00E52E67">
    <w:pPr>
      <w:pStyle w:val="Stopka"/>
      <w:jc w:val="center"/>
      <w:rPr>
        <w:sz w:val="20"/>
        <w:szCs w:val="20"/>
      </w:rPr>
    </w:pPr>
  </w:p>
  <w:p w:rsidR="00571BFF" w:rsidRPr="00787F4C" w:rsidRDefault="00571BFF" w:rsidP="00571BFF">
    <w:pPr>
      <w:autoSpaceDE w:val="0"/>
      <w:autoSpaceDN w:val="0"/>
      <w:adjustRightInd w:val="0"/>
      <w:jc w:val="center"/>
      <w:rPr>
        <w:rFonts w:asciiTheme="minorHAnsi" w:hAnsiTheme="minorHAnsi"/>
        <w:b/>
        <w:i/>
        <w:sz w:val="20"/>
        <w:szCs w:val="20"/>
      </w:rPr>
    </w:pPr>
    <w:r w:rsidRPr="00787F4C">
      <w:rPr>
        <w:rFonts w:asciiTheme="minorHAnsi" w:hAnsiTheme="minorHAnsi"/>
        <w:b/>
        <w:i/>
        <w:sz w:val="20"/>
        <w:szCs w:val="20"/>
      </w:rPr>
      <w:t>Projekt pt. „</w:t>
    </w:r>
    <w:r w:rsidRPr="00787F4C">
      <w:rPr>
        <w:rFonts w:asciiTheme="minorHAnsi" w:hAnsiTheme="minorHAnsi" w:cs="DejaVuSerifCondensed"/>
        <w:b/>
        <w:i/>
        <w:sz w:val="20"/>
        <w:szCs w:val="20"/>
      </w:rPr>
      <w:t>Wyposażenie pracowni matematyczno-przyrodniczych i cyfrowych w szkołach w Gminie Żmigród oraz modernizacja szkoły podstawowej w Barkowie</w:t>
    </w:r>
    <w:r w:rsidRPr="00787F4C">
      <w:rPr>
        <w:rFonts w:asciiTheme="minorHAnsi" w:hAnsiTheme="minorHAnsi"/>
        <w:b/>
        <w:i/>
        <w:sz w:val="20"/>
        <w:szCs w:val="20"/>
      </w:rPr>
      <w:t>” 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F94" w:rsidRDefault="00C52F94">
      <w:r>
        <w:separator/>
      </w:r>
    </w:p>
  </w:footnote>
  <w:footnote w:type="continuationSeparator" w:id="0">
    <w:p w:rsidR="00C52F94" w:rsidRDefault="00C52F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9C1A3D"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296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36A1"/>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691F"/>
    <w:rsid w:val="00F411A3"/>
    <w:rsid w:val="00F42172"/>
    <w:rsid w:val="00F4217A"/>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A3ECDE-04F5-43D8-8C03-17F0C2183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18</Pages>
  <Words>6157</Words>
  <Characters>36946</Characters>
  <Application>Microsoft Office Word</Application>
  <DocSecurity>0</DocSecurity>
  <Lines>307</Lines>
  <Paragraphs>86</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22</cp:revision>
  <cp:lastPrinted>2017-03-22T11:15:00Z</cp:lastPrinted>
  <dcterms:created xsi:type="dcterms:W3CDTF">2017-03-20T10:04:00Z</dcterms:created>
  <dcterms:modified xsi:type="dcterms:W3CDTF">2017-06-26T07:55:00Z</dcterms:modified>
</cp:coreProperties>
</file>