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8F1641" w:rsidRPr="00D448F0" w:rsidRDefault="00D448F0" w:rsidP="008F1641">
      <w:pPr>
        <w:autoSpaceDE w:val="0"/>
        <w:autoSpaceDN w:val="0"/>
        <w:adjustRightInd w:val="0"/>
        <w:jc w:val="center"/>
        <w:rPr>
          <w:rFonts w:asciiTheme="minorHAnsi" w:hAnsiTheme="minorHAnsi" w:cstheme="minorHAnsi"/>
          <w:b/>
        </w:rPr>
      </w:pPr>
      <w:r w:rsidRPr="00D448F0">
        <w:rPr>
          <w:rFonts w:ascii="Calibri" w:hAnsi="Calibri" w:cs="Arial"/>
          <w:b/>
          <w:szCs w:val="22"/>
        </w:rPr>
        <w:t>„B</w:t>
      </w:r>
      <w:r w:rsidRPr="00D448F0">
        <w:rPr>
          <w:rFonts w:asciiTheme="minorHAnsi" w:hAnsiTheme="minorHAnsi" w:cs="DejaVuSerifCondensed"/>
          <w:b/>
          <w:szCs w:val="22"/>
        </w:rPr>
        <w:t>udowa ścieżki rowerowej Osiek - Książęca Wieś wraz z towarzyszącą infrastrukturą”</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CEiDG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917863" w:rsidRPr="00917863">
        <w:rPr>
          <w:rFonts w:ascii="Calibri" w:hAnsi="Calibri" w:cs="Calibri"/>
          <w:b/>
          <w:sz w:val="22"/>
          <w:szCs w:val="22"/>
        </w:rPr>
        <w:t>„</w:t>
      </w:r>
      <w:r w:rsidR="00D448F0" w:rsidRPr="00D448F0">
        <w:rPr>
          <w:rFonts w:ascii="Calibri" w:hAnsi="Calibri" w:cs="Arial"/>
          <w:b/>
          <w:sz w:val="22"/>
          <w:szCs w:val="22"/>
        </w:rPr>
        <w:t>B</w:t>
      </w:r>
      <w:r w:rsidR="00D448F0" w:rsidRPr="00D448F0">
        <w:rPr>
          <w:rFonts w:asciiTheme="minorHAnsi" w:hAnsiTheme="minorHAnsi" w:cs="DejaVuSerifCondensed"/>
          <w:b/>
          <w:sz w:val="22"/>
          <w:szCs w:val="22"/>
        </w:rPr>
        <w:t>udowa ścieżki rowerowej Osiek - Książęca Wieś wraz z towarzyszącą infrastrukturą</w:t>
      </w:r>
      <w:r w:rsidR="00917863" w:rsidRPr="00D448F0">
        <w:rPr>
          <w:rFonts w:ascii="Calibri" w:hAnsi="Calibri" w:cs="DejaVuSerifCondensed"/>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(t.j. Dz. U. z 201</w:t>
      </w:r>
      <w:r w:rsidR="00D448F0">
        <w:rPr>
          <w:rFonts w:ascii="Calibri" w:hAnsi="Calibri" w:cs="Calibri"/>
          <w:sz w:val="22"/>
          <w:szCs w:val="22"/>
        </w:rPr>
        <w:t>7</w:t>
      </w:r>
      <w:r w:rsidRPr="00DA240A">
        <w:rPr>
          <w:rFonts w:ascii="Calibri" w:hAnsi="Calibri" w:cs="Calibri"/>
          <w:sz w:val="22"/>
          <w:szCs w:val="22"/>
        </w:rPr>
        <w:t xml:space="preserve"> r., poz. </w:t>
      </w:r>
      <w:r w:rsidR="00D448F0">
        <w:rPr>
          <w:rFonts w:ascii="Calibri" w:hAnsi="Calibri" w:cs="Calibri"/>
          <w:sz w:val="22"/>
          <w:szCs w:val="22"/>
        </w:rPr>
        <w:t>1579</w:t>
      </w:r>
      <w:r w:rsidRPr="00DA240A">
        <w:rPr>
          <w:rFonts w:ascii="Calibri" w:hAnsi="Calibri" w:cs="Calibri"/>
          <w:sz w:val="22"/>
          <w:szCs w:val="22"/>
        </w:rPr>
        <w:t xml:space="preserve"> ze zm</w:t>
      </w:r>
      <w:r w:rsidR="007A7D73">
        <w:rPr>
          <w:rFonts w:ascii="Calibri" w:hAnsi="Calibri" w:cs="Calibri"/>
          <w:sz w:val="22"/>
          <w:szCs w:val="22"/>
        </w:rPr>
        <w:t>.)</w:t>
      </w:r>
      <w:r w:rsidRPr="00DA240A">
        <w:rPr>
          <w:rFonts w:ascii="Calibri" w:hAnsi="Calibri" w:cs="Calibri"/>
          <w:sz w:val="22"/>
          <w:szCs w:val="22"/>
        </w:rPr>
        <w:t>, zwanej dalej „ustawą Pzp”</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448F0" w:rsidRDefault="00D448F0" w:rsidP="00D448F0">
      <w:pPr>
        <w:jc w:val="both"/>
        <w:rPr>
          <w:rFonts w:ascii="Calibri" w:hAnsi="Calibri" w:cs="Calibri"/>
          <w:bCs/>
          <w:sz w:val="22"/>
          <w:szCs w:val="20"/>
        </w:rPr>
      </w:pPr>
      <w:r w:rsidRPr="00EE5082">
        <w:rPr>
          <w:rFonts w:asciiTheme="minorHAnsi" w:hAnsiTheme="minorHAnsi" w:cs="Calibri"/>
          <w:b/>
          <w:sz w:val="22"/>
          <w:szCs w:val="22"/>
        </w:rPr>
        <w:t>Zamówienie jest udzielane w związku z realizacją projektu: „</w:t>
      </w:r>
      <w:r w:rsidRPr="00EE5082">
        <w:rPr>
          <w:rFonts w:asciiTheme="minorHAnsi" w:hAnsiTheme="minorHAnsi" w:cs="DejaVuSerifCondensed"/>
          <w:b/>
          <w:sz w:val="22"/>
          <w:szCs w:val="22"/>
        </w:rPr>
        <w:t>Udostępnienie lokalnych zasobów przyrodniczych na cele turystyczne poprzez budowę ścieżki rowerowej Osiek - Książęca Wieś położonej w obszarze NATURA 2000”</w:t>
      </w:r>
      <w:r w:rsidRPr="00EE5082">
        <w:rPr>
          <w:rFonts w:asciiTheme="minorHAnsi" w:hAnsiTheme="minorHAnsi" w:cs="Calibri"/>
          <w:b/>
          <w:sz w:val="22"/>
          <w:szCs w:val="22"/>
        </w:rPr>
        <w:t xml:space="preserve"> w ramach Regionalnego Programu Operacyjnego Województwa Dolnośląskiego 2014-2020 Oś 4. Środowisko i zasoby,</w:t>
      </w:r>
      <w:r w:rsidRPr="00EE5082">
        <w:rPr>
          <w:rFonts w:asciiTheme="minorHAnsi" w:hAnsiTheme="minorHAnsi" w:cs="Calibri Bold Italic"/>
          <w:b/>
          <w:bCs/>
          <w:iCs/>
          <w:sz w:val="22"/>
          <w:szCs w:val="22"/>
        </w:rPr>
        <w:t xml:space="preserve"> Działanie </w:t>
      </w:r>
      <w:r w:rsidRPr="00EE5082">
        <w:rPr>
          <w:rFonts w:asciiTheme="minorHAnsi" w:hAnsiTheme="minorHAnsi" w:cs="DejaVuSerifCondensed"/>
          <w:b/>
          <w:sz w:val="22"/>
          <w:szCs w:val="22"/>
        </w:rPr>
        <w:t>4.4 Ochrona i udostępnianie zasobów przyrodniczych</w:t>
      </w:r>
      <w:r w:rsidRPr="00EE5082">
        <w:rPr>
          <w:rFonts w:asciiTheme="minorHAnsi" w:hAnsiTheme="minorHAnsi" w:cs="Calibri"/>
          <w:b/>
          <w:sz w:val="22"/>
          <w:szCs w:val="22"/>
        </w:rPr>
        <w:t>”,</w:t>
      </w:r>
      <w:r w:rsidRPr="00EE5082">
        <w:rPr>
          <w:rFonts w:asciiTheme="minorHAnsi" w:hAnsiTheme="minorHAnsi" w:cs="Calibri Bold Italic"/>
          <w:b/>
          <w:bCs/>
          <w:iCs/>
          <w:sz w:val="22"/>
          <w:szCs w:val="22"/>
        </w:rPr>
        <w:t xml:space="preserve"> Poddziałanie </w:t>
      </w:r>
      <w:r w:rsidRPr="00EE5082">
        <w:rPr>
          <w:rFonts w:asciiTheme="minorHAnsi" w:hAnsiTheme="minorHAnsi" w:cs="DejaVuSerifCondensed"/>
          <w:b/>
          <w:sz w:val="22"/>
          <w:szCs w:val="22"/>
        </w:rPr>
        <w:t>4.4.1 Ochrona i udostępnianie zasobów przyrodniczych - konkursy horyzontalne - nabór na OSI</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D448F0" w:rsidRPr="00917863">
        <w:rPr>
          <w:rFonts w:ascii="Calibri" w:hAnsi="Calibri" w:cs="Calibri"/>
          <w:b/>
          <w:sz w:val="22"/>
          <w:szCs w:val="22"/>
        </w:rPr>
        <w:t>„</w:t>
      </w:r>
      <w:r w:rsidR="00D448F0" w:rsidRPr="00D448F0">
        <w:rPr>
          <w:rFonts w:ascii="Calibri" w:hAnsi="Calibri" w:cs="Arial"/>
          <w:b/>
          <w:sz w:val="22"/>
          <w:szCs w:val="22"/>
        </w:rPr>
        <w:t>B</w:t>
      </w:r>
      <w:r w:rsidR="00D448F0" w:rsidRPr="00D448F0">
        <w:rPr>
          <w:rFonts w:asciiTheme="minorHAnsi" w:hAnsiTheme="minorHAnsi" w:cs="DejaVuSerifCondensed"/>
          <w:b/>
          <w:sz w:val="22"/>
          <w:szCs w:val="22"/>
        </w:rPr>
        <w:t>udowa ścieżki rowerowej Osiek - Książęca Wieś wraz z towarzyszącą infrastrukturą</w:t>
      </w:r>
      <w:r w:rsidR="00D448F0" w:rsidRPr="00D448F0">
        <w:rPr>
          <w:rFonts w:ascii="Calibri" w:hAnsi="Calibri" w:cs="DejaVuSerifCondensed"/>
          <w:b/>
          <w:sz w:val="22"/>
          <w:szCs w:val="22"/>
        </w:rPr>
        <w:t>”</w:t>
      </w:r>
      <w:r w:rsidR="00917863">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910373">
        <w:rPr>
          <w:rFonts w:ascii="Calibri" w:hAnsi="Calibri" w:cs="Calibri"/>
          <w:sz w:val="22"/>
          <w:szCs w:val="22"/>
        </w:rPr>
        <w:t xml:space="preserve">dokumentacji projektowej </w:t>
      </w:r>
      <w:r w:rsidR="00D46D09" w:rsidRPr="002E289D">
        <w:rPr>
          <w:rFonts w:ascii="Calibri" w:hAnsi="Calibri" w:cs="Calibri"/>
          <w:sz w:val="22"/>
          <w:szCs w:val="22"/>
        </w:rPr>
        <w:t>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Pzp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Na podstawie art. 29 ust. 3a ustawy Pzp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późn.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8E7E17" w:rsidRPr="00020990">
        <w:rPr>
          <w:rFonts w:ascii="Calibri" w:hAnsi="Calibri" w:cs="Arial"/>
          <w:sz w:val="22"/>
          <w:szCs w:val="18"/>
        </w:rPr>
        <w:t>wykonywanie robót budowlan</w:t>
      </w:r>
      <w:r w:rsidR="008E7E17">
        <w:rPr>
          <w:rFonts w:ascii="Calibri" w:hAnsi="Calibri" w:cs="Arial"/>
          <w:sz w:val="22"/>
          <w:szCs w:val="18"/>
        </w:rPr>
        <w:t>ych związanych z nawierzchnią ścieżek.</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Default="00FD0E93" w:rsidP="00D901C8">
      <w:pPr>
        <w:pStyle w:val="Tekstpodstawowy"/>
        <w:tabs>
          <w:tab w:val="left" w:pos="284"/>
        </w:tabs>
        <w:spacing w:line="276" w:lineRule="auto"/>
        <w:ind w:left="284"/>
        <w:rPr>
          <w:sz w:val="22"/>
          <w:szCs w:val="22"/>
          <w:highlight w:val="yellow"/>
          <w:lang w:val="pl-PL"/>
        </w:rPr>
      </w:pPr>
    </w:p>
    <w:p w:rsidR="00057016" w:rsidRDefault="00057016"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910373">
        <w:rPr>
          <w:rFonts w:ascii="Calibri" w:hAnsi="Calibri" w:cs="Calibri"/>
          <w:b/>
          <w:sz w:val="22"/>
          <w:szCs w:val="22"/>
          <w:lang w:val="pl-PL"/>
        </w:rPr>
        <w:t>do 1</w:t>
      </w:r>
      <w:r w:rsidR="00F446F3">
        <w:rPr>
          <w:rFonts w:ascii="Calibri" w:hAnsi="Calibri" w:cs="Calibri"/>
          <w:b/>
          <w:sz w:val="22"/>
          <w:szCs w:val="22"/>
          <w:lang w:val="pl-PL"/>
        </w:rPr>
        <w:t>4</w:t>
      </w:r>
      <w:r w:rsidR="007A7D73" w:rsidRPr="007259EC">
        <w:rPr>
          <w:rFonts w:ascii="Calibri" w:hAnsi="Calibri" w:cs="Calibri"/>
          <w:b/>
          <w:sz w:val="22"/>
          <w:szCs w:val="22"/>
          <w:lang w:val="pl-PL"/>
        </w:rPr>
        <w:t xml:space="preserve"> </w:t>
      </w:r>
      <w:r w:rsidR="00917863">
        <w:rPr>
          <w:rFonts w:ascii="Calibri" w:hAnsi="Calibri" w:cs="Calibri"/>
          <w:b/>
          <w:sz w:val="22"/>
          <w:szCs w:val="22"/>
          <w:lang w:val="pl-PL"/>
        </w:rPr>
        <w:t xml:space="preserve"> </w:t>
      </w:r>
      <w:r w:rsidR="00910373">
        <w:rPr>
          <w:rFonts w:ascii="Calibri" w:hAnsi="Calibri" w:cs="Calibri"/>
          <w:b/>
          <w:sz w:val="22"/>
          <w:szCs w:val="22"/>
          <w:lang w:val="pl-PL"/>
        </w:rPr>
        <w:t>września</w:t>
      </w:r>
      <w:r w:rsidR="00917863">
        <w:rPr>
          <w:rFonts w:ascii="Calibri" w:hAnsi="Calibri" w:cs="Calibri"/>
          <w:b/>
          <w:sz w:val="22"/>
          <w:szCs w:val="22"/>
          <w:lang w:val="pl-PL"/>
        </w:rPr>
        <w:t xml:space="preserve"> </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17863">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Prowadzenie robót budowlanych zgodnie z przepisami prawa budowlanego, bhp, p. poż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lastRenderedPageBreak/>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567F7C" w:rsidRDefault="00567F7C" w:rsidP="00567F7C">
      <w:pPr>
        <w:numPr>
          <w:ilvl w:val="0"/>
          <w:numId w:val="56"/>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567F7C" w:rsidRPr="00057016" w:rsidRDefault="00567F7C" w:rsidP="00567F7C">
      <w:pPr>
        <w:numPr>
          <w:ilvl w:val="0"/>
          <w:numId w:val="59"/>
        </w:numPr>
        <w:autoSpaceDE w:val="0"/>
        <w:autoSpaceDN w:val="0"/>
        <w:adjustRightInd w:val="0"/>
        <w:jc w:val="both"/>
        <w:rPr>
          <w:rFonts w:ascii="Calibri" w:hAnsi="Calibri" w:cs="Arial"/>
          <w:color w:val="000000"/>
          <w:sz w:val="22"/>
          <w:szCs w:val="22"/>
        </w:rPr>
      </w:pPr>
      <w:r w:rsidRPr="00057016">
        <w:rPr>
          <w:rFonts w:ascii="Calibri" w:hAnsi="Calibri" w:cs="Arial"/>
          <w:color w:val="000000"/>
          <w:sz w:val="22"/>
          <w:szCs w:val="22"/>
        </w:rPr>
        <w:t xml:space="preserve">Zamawiający dopuszcza wystawienie przez Wykonawcę maksymalnie 2 faktur częściowych na maksymalną łączną kwotę </w:t>
      </w:r>
      <w:r w:rsidR="008B44F1">
        <w:rPr>
          <w:rFonts w:ascii="Calibri" w:hAnsi="Calibri" w:cs="Arial"/>
          <w:color w:val="000000"/>
          <w:sz w:val="22"/>
          <w:szCs w:val="22"/>
        </w:rPr>
        <w:t xml:space="preserve">wynoszącą 70% </w:t>
      </w:r>
      <w:r w:rsidR="008B44F1" w:rsidRPr="00057016">
        <w:rPr>
          <w:rFonts w:asciiTheme="minorHAnsi" w:hAnsiTheme="minorHAnsi" w:cstheme="minorHAnsi"/>
          <w:sz w:val="22"/>
          <w:szCs w:val="22"/>
        </w:rPr>
        <w:t>całkowitego wynagrodzenia ryczałtowego brutto określonego w § 6 ust. 1 niniejszej umowy.</w:t>
      </w:r>
    </w:p>
    <w:p w:rsidR="00EB0526" w:rsidRPr="00057016" w:rsidRDefault="00EB0526" w:rsidP="00EB0526">
      <w:pPr>
        <w:numPr>
          <w:ilvl w:val="0"/>
          <w:numId w:val="59"/>
        </w:numPr>
        <w:tabs>
          <w:tab w:val="left" w:pos="426"/>
        </w:tabs>
        <w:spacing w:line="276" w:lineRule="auto"/>
        <w:jc w:val="both"/>
        <w:rPr>
          <w:rFonts w:asciiTheme="minorHAnsi" w:hAnsiTheme="minorHAnsi" w:cstheme="minorHAnsi"/>
          <w:sz w:val="22"/>
          <w:szCs w:val="22"/>
        </w:rPr>
      </w:pPr>
      <w:r w:rsidRPr="00057016">
        <w:rPr>
          <w:rFonts w:asciiTheme="minorHAnsi" w:hAnsiTheme="minorHAnsi" w:cstheme="minorHAnsi"/>
          <w:sz w:val="22"/>
          <w:szCs w:val="22"/>
        </w:rPr>
        <w:t>Faktura końcowa nie może być niższa niż 30 % całkowitego wynagrodzenia ryczałtowego brutto określonego w § 6 ust. 1 niniejszej umowy.</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r>
      <w:r w:rsidRPr="00B53C9E">
        <w:rPr>
          <w:rFonts w:asciiTheme="minorHAnsi" w:hAnsiTheme="minorHAnsi" w:cstheme="minorHAnsi"/>
          <w:sz w:val="22"/>
          <w:szCs w:val="22"/>
        </w:rPr>
        <w:t>protokół wykonania zakończonych elementów robót podpisany przez inspektora nadzoru inwestorskiego i kierownika budowy, określający zakres robót i ich wartość;</w:t>
      </w:r>
    </w:p>
    <w:p w:rsidR="006B5D5B" w:rsidRPr="00B53C9E"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b</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c</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przelewu bankowego lub inny dokument świadczący o dokonaniu zapłaty wynagrodzenia (</w:t>
      </w:r>
      <w:r w:rsidR="006B5D5B"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d</w:t>
      </w:r>
      <w:r w:rsidR="006B5D5B" w:rsidRPr="00DE1DE9">
        <w:rPr>
          <w:rFonts w:asciiTheme="minorHAnsi" w:hAnsiTheme="minorHAnsi" w:cstheme="minorHAnsi"/>
          <w:sz w:val="22"/>
          <w:szCs w:val="22"/>
        </w:rPr>
        <w:t>)</w:t>
      </w:r>
      <w:r w:rsidR="006B5D5B"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 xml:space="preserve">z odnotowanymi zmianami zaistniałymi w czasie realizacji robót budowlanych, wynikami wykonanych badań, pomiarów, przeprowadzonych prób, inwentaryzacja geodezyjna </w:t>
      </w:r>
      <w:r w:rsidRPr="00B53C9E">
        <w:rPr>
          <w:rFonts w:asciiTheme="minorHAnsi" w:hAnsiTheme="minorHAnsi" w:cstheme="minorHAnsi"/>
          <w:szCs w:val="22"/>
        </w:rPr>
        <w:lastRenderedPageBreak/>
        <w:t>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w:t>
      </w:r>
      <w:r w:rsidR="002C3D1C">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atesty i aprobaty techniczne na zastosowane materiały – 2 kpl.;</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kpl.</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057016">
        <w:rPr>
          <w:rFonts w:ascii="Calibri" w:hAnsi="Calibri" w:cs="Calibri"/>
          <w:sz w:val="22"/>
          <w:szCs w:val="22"/>
        </w:rPr>
        <w:t>8</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Pzp,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o których mowa w art. 144 ust. 1 pkt 2 ustawy Pzp</w:t>
      </w:r>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lastRenderedPageBreak/>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STWiOR, groziłaby niewykonaniem </w:t>
      </w:r>
      <w:r w:rsidRPr="002C69C4">
        <w:rPr>
          <w:rFonts w:ascii="Calibri" w:hAnsi="Calibri" w:cs="Calibri"/>
          <w:snapToGrid w:val="0"/>
          <w:sz w:val="22"/>
          <w:szCs w:val="22"/>
        </w:rPr>
        <w:lastRenderedPageBreak/>
        <w:t>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Poza okolicznościami wskazanymi w niniejszej umowie dopuszcza się możliwość zmian postanowień umowy w przypadku wystąpienia okoliczności, o których mowa w art. 144 ustawy Pzp.</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BC7756" w:rsidP="00FA738F">
            <w:pPr>
              <w:pStyle w:val="Tekstpodstawowy"/>
              <w:snapToGrid w:val="0"/>
              <w:jc w:val="center"/>
              <w:rPr>
                <w:rFonts w:ascii="Calibri" w:hAnsi="Calibri" w:cs="Arial"/>
                <w:b/>
                <w:color w:val="000000"/>
                <w:sz w:val="22"/>
                <w:szCs w:val="22"/>
                <w:lang w:eastAsia="pl-PL"/>
              </w:rPr>
            </w:pPr>
            <w:r>
              <w:rPr>
                <w:rFonts w:ascii="Calibri" w:hAnsi="Calibri" w:cs="Arial"/>
                <w:b/>
                <w:color w:val="000000"/>
                <w:sz w:val="22"/>
                <w:szCs w:val="22"/>
                <w:lang w:eastAsia="pl-PL"/>
              </w:rPr>
              <w:t>1</w:t>
            </w:r>
          </w:p>
        </w:tc>
        <w:tc>
          <w:tcPr>
            <w:tcW w:w="6814" w:type="dxa"/>
            <w:tcBorders>
              <w:top w:val="single" w:sz="4" w:space="0" w:color="000000"/>
              <w:left w:val="single" w:sz="4" w:space="0" w:color="000000"/>
              <w:bottom w:val="single" w:sz="4" w:space="0" w:color="000000"/>
            </w:tcBorders>
            <w:vAlign w:val="center"/>
          </w:tcPr>
          <w:p w:rsidR="00F87FEC" w:rsidRPr="00BD3E54" w:rsidRDefault="00BD3E54" w:rsidP="00BD3E54">
            <w:pPr>
              <w:autoSpaceDE w:val="0"/>
              <w:autoSpaceDN w:val="0"/>
              <w:adjustRightInd w:val="0"/>
              <w:rPr>
                <w:rFonts w:asciiTheme="minorHAnsi" w:hAnsiTheme="minorHAnsi" w:cs="Arial"/>
                <w:b/>
                <w:sz w:val="22"/>
                <w:szCs w:val="22"/>
              </w:rPr>
            </w:pPr>
            <w:r w:rsidRPr="00BD3E54">
              <w:rPr>
                <w:rFonts w:asciiTheme="minorHAnsi" w:hAnsiTheme="minorHAnsi" w:cs="DejaVuSerifCondensed"/>
                <w:b/>
                <w:sz w:val="22"/>
                <w:szCs w:val="16"/>
              </w:rPr>
              <w:t>Roboty budowlane związane z budową ścieżki rowerowej</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BC7756" w:rsidRDefault="00BC7756" w:rsidP="00FA738F">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2</w:t>
            </w:r>
          </w:p>
        </w:tc>
        <w:tc>
          <w:tcPr>
            <w:tcW w:w="6814" w:type="dxa"/>
            <w:tcBorders>
              <w:top w:val="single" w:sz="4" w:space="0" w:color="000000"/>
              <w:left w:val="single" w:sz="4" w:space="0" w:color="000000"/>
              <w:bottom w:val="single" w:sz="4" w:space="0" w:color="000000"/>
            </w:tcBorders>
            <w:vAlign w:val="center"/>
          </w:tcPr>
          <w:p w:rsidR="00F87FEC" w:rsidRPr="00BD3E54" w:rsidRDefault="00BD3E54" w:rsidP="00BD3E54">
            <w:pPr>
              <w:autoSpaceDE w:val="0"/>
              <w:autoSpaceDN w:val="0"/>
              <w:adjustRightInd w:val="0"/>
              <w:rPr>
                <w:rFonts w:asciiTheme="minorHAnsi" w:hAnsiTheme="minorHAnsi" w:cs="Arial"/>
                <w:b/>
                <w:sz w:val="22"/>
                <w:szCs w:val="22"/>
              </w:rPr>
            </w:pPr>
            <w:r w:rsidRPr="00BD3E54">
              <w:rPr>
                <w:rFonts w:asciiTheme="minorHAnsi" w:hAnsiTheme="minorHAnsi" w:cs="DejaVuSerifCondensed"/>
                <w:b/>
                <w:sz w:val="22"/>
                <w:szCs w:val="16"/>
              </w:rPr>
              <w:t>Roboty budowlane związane z budową infrastruktury towarzyszącej</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p>
    <w:sectPr w:rsidR="000E5245" w:rsidRPr="0062375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765" w:rsidRDefault="00622765">
      <w:r>
        <w:separator/>
      </w:r>
    </w:p>
  </w:endnote>
  <w:endnote w:type="continuationSeparator" w:id="0">
    <w:p w:rsidR="00622765" w:rsidRDefault="006227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DejaVuSerifCondensed">
    <w:panose1 w:val="00000000000000000000"/>
    <w:charset w:val="EE"/>
    <w:family w:val="auto"/>
    <w:notTrueType/>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2C59A2" w:rsidRPr="00E52E67">
      <w:rPr>
        <w:sz w:val="20"/>
        <w:szCs w:val="20"/>
      </w:rPr>
      <w:fldChar w:fldCharType="begin"/>
    </w:r>
    <w:r w:rsidRPr="00E52E67">
      <w:rPr>
        <w:sz w:val="20"/>
        <w:szCs w:val="20"/>
      </w:rPr>
      <w:instrText>PAGE</w:instrText>
    </w:r>
    <w:r w:rsidR="002C59A2" w:rsidRPr="00E52E67">
      <w:rPr>
        <w:sz w:val="20"/>
        <w:szCs w:val="20"/>
      </w:rPr>
      <w:fldChar w:fldCharType="separate"/>
    </w:r>
    <w:r w:rsidR="00F446F3">
      <w:rPr>
        <w:noProof/>
        <w:sz w:val="20"/>
        <w:szCs w:val="20"/>
      </w:rPr>
      <w:t>4</w:t>
    </w:r>
    <w:r w:rsidR="002C59A2" w:rsidRPr="00E52E67">
      <w:rPr>
        <w:sz w:val="20"/>
        <w:szCs w:val="20"/>
      </w:rPr>
      <w:fldChar w:fldCharType="end"/>
    </w:r>
    <w:r w:rsidRPr="00E52E67">
      <w:rPr>
        <w:sz w:val="20"/>
        <w:szCs w:val="20"/>
      </w:rPr>
      <w:t xml:space="preserve"> z </w:t>
    </w:r>
    <w:r w:rsidR="002C59A2" w:rsidRPr="00E52E67">
      <w:rPr>
        <w:sz w:val="20"/>
        <w:szCs w:val="20"/>
      </w:rPr>
      <w:fldChar w:fldCharType="begin"/>
    </w:r>
    <w:r w:rsidRPr="00E52E67">
      <w:rPr>
        <w:sz w:val="20"/>
        <w:szCs w:val="20"/>
      </w:rPr>
      <w:instrText>NUMPAGES</w:instrText>
    </w:r>
    <w:r w:rsidR="002C59A2" w:rsidRPr="00E52E67">
      <w:rPr>
        <w:sz w:val="20"/>
        <w:szCs w:val="20"/>
      </w:rPr>
      <w:fldChar w:fldCharType="separate"/>
    </w:r>
    <w:r w:rsidR="00F446F3">
      <w:rPr>
        <w:noProof/>
        <w:sz w:val="20"/>
        <w:szCs w:val="20"/>
      </w:rPr>
      <w:t>17</w:t>
    </w:r>
    <w:r w:rsidR="002C59A2" w:rsidRPr="00E52E67">
      <w:rPr>
        <w:sz w:val="20"/>
        <w:szCs w:val="20"/>
      </w:rPr>
      <w:fldChar w:fldCharType="end"/>
    </w:r>
  </w:p>
  <w:p w:rsidR="00D448F0" w:rsidRPr="00C36B6E" w:rsidRDefault="00D448F0" w:rsidP="00D448F0">
    <w:pPr>
      <w:autoSpaceDE w:val="0"/>
      <w:autoSpaceDN w:val="0"/>
      <w:adjustRightInd w:val="0"/>
      <w:jc w:val="center"/>
      <w:rPr>
        <w:rFonts w:ascii="Calibri" w:hAnsi="Calibri"/>
        <w:b/>
        <w:i/>
        <w:sz w:val="20"/>
        <w:szCs w:val="20"/>
      </w:rPr>
    </w:pPr>
    <w:r w:rsidRPr="00C36B6E">
      <w:rPr>
        <w:rFonts w:ascii="Calibri" w:hAnsi="Calibri"/>
        <w:b/>
        <w:i/>
        <w:sz w:val="20"/>
        <w:szCs w:val="20"/>
      </w:rPr>
      <w:t>Projekt pt. „</w:t>
    </w:r>
    <w:r w:rsidRPr="0068664F">
      <w:rPr>
        <w:rFonts w:asciiTheme="minorHAnsi" w:hAnsiTheme="minorHAnsi" w:cs="DejaVuSerifCondensed"/>
        <w:b/>
        <w:i/>
        <w:sz w:val="20"/>
        <w:szCs w:val="22"/>
      </w:rPr>
      <w:t>Udostępnienie lokalnych zasobów przyrodniczych na cele turystyczne poprzez budowę ścieżki rowerowej Osiek - Książęca Wieś położonej w obszarze NATURA 2000</w:t>
    </w:r>
    <w:r w:rsidRPr="00C36B6E">
      <w:rPr>
        <w:rFonts w:ascii="Calibri" w:hAnsi="Calibri"/>
        <w:b/>
        <w:i/>
        <w:sz w:val="20"/>
        <w:szCs w:val="20"/>
      </w:rPr>
      <w:t>” współfinansowany przez Unię Europejską z Europejskiego Funduszu Rozwoju Regionalnego w ramach Regionalnego Programu Operacyjnego  dla Województwa Dolnośląskiego na lata 2014-2020</w:t>
    </w:r>
  </w:p>
  <w:p w:rsidR="00571BFF" w:rsidRPr="00787F4C" w:rsidRDefault="00571BFF" w:rsidP="00917863">
    <w:pPr>
      <w:autoSpaceDE w:val="0"/>
      <w:autoSpaceDN w:val="0"/>
      <w:adjustRightInd w:val="0"/>
      <w:jc w:val="center"/>
      <w:rPr>
        <w:rFonts w:asciiTheme="minorHAnsi" w:hAnsiTheme="minorHAnsi"/>
        <w:b/>
        <w:i/>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765" w:rsidRDefault="00622765">
      <w:r>
        <w:separator/>
      </w:r>
    </w:p>
  </w:footnote>
  <w:footnote w:type="continuationSeparator" w:id="0">
    <w:p w:rsidR="00622765" w:rsidRDefault="006227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2C59A2"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0B116E"/>
    <w:multiLevelType w:val="hybridMultilevel"/>
    <w:tmpl w:val="5E52F036"/>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7B98DC40">
      <w:start w:val="1"/>
      <w:numFmt w:val="decimal"/>
      <w:lvlText w:val="%3."/>
      <w:lvlJc w:val="left"/>
      <w:pPr>
        <w:ind w:left="2340" w:hanging="360"/>
      </w:pPr>
      <w:rPr>
        <w:rFonts w:hint="default"/>
        <w:b w:val="0"/>
      </w:rPr>
    </w:lvl>
    <w:lvl w:ilvl="3" w:tplc="E420438C">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7">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8">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1">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7B6246"/>
    <w:multiLevelType w:val="singleLevel"/>
    <w:tmpl w:val="04150017"/>
    <w:lvl w:ilvl="0">
      <w:start w:val="1"/>
      <w:numFmt w:val="lowerLetter"/>
      <w:lvlText w:val="%1)"/>
      <w:lvlJc w:val="left"/>
      <w:pPr>
        <w:tabs>
          <w:tab w:val="num" w:pos="360"/>
        </w:tabs>
        <w:ind w:left="360" w:hanging="360"/>
      </w:pPr>
    </w:lvl>
  </w:abstractNum>
  <w:abstractNum w:abstractNumId="23">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4">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6">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7">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9">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3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3">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4">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5">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7">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8">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9">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4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4">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5">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7">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5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2">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4">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6">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7">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9">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9"/>
  </w:num>
  <w:num w:numId="3">
    <w:abstractNumId w:val="9"/>
  </w:num>
  <w:num w:numId="4">
    <w:abstractNumId w:val="38"/>
  </w:num>
  <w:num w:numId="5">
    <w:abstractNumId w:val="5"/>
  </w:num>
  <w:num w:numId="6">
    <w:abstractNumId w:val="15"/>
  </w:num>
  <w:num w:numId="7">
    <w:abstractNumId w:val="25"/>
  </w:num>
  <w:num w:numId="8">
    <w:abstractNumId w:val="28"/>
  </w:num>
  <w:num w:numId="9">
    <w:abstractNumId w:val="56"/>
  </w:num>
  <w:num w:numId="10">
    <w:abstractNumId w:val="14"/>
  </w:num>
  <w:num w:numId="11">
    <w:abstractNumId w:val="30"/>
  </w:num>
  <w:num w:numId="12">
    <w:abstractNumId w:val="21"/>
  </w:num>
  <w:num w:numId="13">
    <w:abstractNumId w:val="55"/>
  </w:num>
  <w:num w:numId="14">
    <w:abstractNumId w:val="13"/>
  </w:num>
  <w:num w:numId="15">
    <w:abstractNumId w:val="11"/>
  </w:num>
  <w:num w:numId="16">
    <w:abstractNumId w:val="59"/>
  </w:num>
  <w:num w:numId="17">
    <w:abstractNumId w:val="47"/>
  </w:num>
  <w:num w:numId="18">
    <w:abstractNumId w:val="27"/>
  </w:num>
  <w:num w:numId="19">
    <w:abstractNumId w:val="8"/>
  </w:num>
  <w:num w:numId="20">
    <w:abstractNumId w:val="58"/>
  </w:num>
  <w:num w:numId="21">
    <w:abstractNumId w:val="6"/>
  </w:num>
  <w:num w:numId="22">
    <w:abstractNumId w:val="51"/>
  </w:num>
  <w:num w:numId="23">
    <w:abstractNumId w:val="34"/>
  </w:num>
  <w:num w:numId="24">
    <w:abstractNumId w:val="20"/>
  </w:num>
  <w:num w:numId="25">
    <w:abstractNumId w:val="33"/>
  </w:num>
  <w:num w:numId="26">
    <w:abstractNumId w:val="36"/>
  </w:num>
  <w:num w:numId="27">
    <w:abstractNumId w:val="49"/>
  </w:num>
  <w:num w:numId="28">
    <w:abstractNumId w:val="24"/>
  </w:num>
  <w:num w:numId="29">
    <w:abstractNumId w:val="48"/>
  </w:num>
  <w:num w:numId="30">
    <w:abstractNumId w:val="41"/>
  </w:num>
  <w:num w:numId="31">
    <w:abstractNumId w:val="35"/>
  </w:num>
  <w:num w:numId="32">
    <w:abstractNumId w:val="12"/>
  </w:num>
  <w:num w:numId="33">
    <w:abstractNumId w:val="4"/>
    <w:lvlOverride w:ilvl="0">
      <w:startOverride w:val="1"/>
    </w:lvlOverride>
  </w:num>
  <w:num w:numId="34">
    <w:abstractNumId w:val="54"/>
  </w:num>
  <w:num w:numId="35">
    <w:abstractNumId w:val="52"/>
  </w:num>
  <w:num w:numId="36">
    <w:abstractNumId w:val="50"/>
  </w:num>
  <w:num w:numId="37">
    <w:abstractNumId w:val="42"/>
  </w:num>
  <w:num w:numId="38">
    <w:abstractNumId w:val="3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2"/>
    <w:lvlOverride w:ilvl="0">
      <w:startOverride w:val="1"/>
    </w:lvlOverride>
  </w:num>
  <w:num w:numId="41">
    <w:abstractNumId w:val="29"/>
  </w:num>
  <w:num w:numId="42">
    <w:abstractNumId w:val="10"/>
  </w:num>
  <w:num w:numId="43">
    <w:abstractNumId w:val="26"/>
  </w:num>
  <w:num w:numId="44">
    <w:abstractNumId w:val="18"/>
  </w:num>
  <w:num w:numId="45">
    <w:abstractNumId w:val="45"/>
  </w:num>
  <w:num w:numId="46">
    <w:abstractNumId w:val="19"/>
  </w:num>
  <w:num w:numId="47">
    <w:abstractNumId w:val="53"/>
  </w:num>
  <w:num w:numId="48">
    <w:abstractNumId w:val="37"/>
  </w:num>
  <w:num w:numId="49">
    <w:abstractNumId w:val="17"/>
  </w:num>
  <w:num w:numId="50">
    <w:abstractNumId w:val="1"/>
  </w:num>
  <w:num w:numId="51">
    <w:abstractNumId w:val="3"/>
  </w:num>
  <w:num w:numId="52">
    <w:abstractNumId w:val="60"/>
  </w:num>
  <w:num w:numId="53">
    <w:abstractNumId w:val="57"/>
  </w:num>
  <w:num w:numId="54">
    <w:abstractNumId w:val="31"/>
  </w:num>
  <w:num w:numId="55">
    <w:abstractNumId w:val="40"/>
  </w:num>
  <w:num w:numId="56">
    <w:abstractNumId w:val="44"/>
  </w:num>
  <w:num w:numId="57">
    <w:abstractNumId w:val="16"/>
  </w:num>
  <w:num w:numId="58">
    <w:abstractNumId w:val="46"/>
  </w:num>
  <w:num w:numId="59">
    <w:abstractNumId w:val="23"/>
  </w:num>
  <w:num w:numId="60">
    <w:abstractNumId w:val="61"/>
  </w:num>
  <w:num w:numId="61">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hdrShapeDefaults>
    <o:shapedefaults v:ext="edit" spidmax="4505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27622"/>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91BD9"/>
    <w:rsid w:val="000A534E"/>
    <w:rsid w:val="000A5DEB"/>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92703"/>
    <w:rsid w:val="001A13C7"/>
    <w:rsid w:val="001A168C"/>
    <w:rsid w:val="001A219E"/>
    <w:rsid w:val="001A2EE4"/>
    <w:rsid w:val="001A43E0"/>
    <w:rsid w:val="001A77C9"/>
    <w:rsid w:val="001A7EB6"/>
    <w:rsid w:val="001B5F3A"/>
    <w:rsid w:val="001B601B"/>
    <w:rsid w:val="001B6A01"/>
    <w:rsid w:val="001B749E"/>
    <w:rsid w:val="001C2519"/>
    <w:rsid w:val="001C565B"/>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3D1C"/>
    <w:rsid w:val="002C59A2"/>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546F5"/>
    <w:rsid w:val="00563606"/>
    <w:rsid w:val="00567F7C"/>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4BC"/>
    <w:rsid w:val="005F15B4"/>
    <w:rsid w:val="005F1783"/>
    <w:rsid w:val="005F23D2"/>
    <w:rsid w:val="00601795"/>
    <w:rsid w:val="00602733"/>
    <w:rsid w:val="00611492"/>
    <w:rsid w:val="0061266C"/>
    <w:rsid w:val="00613A0A"/>
    <w:rsid w:val="00617716"/>
    <w:rsid w:val="00622765"/>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44F1"/>
    <w:rsid w:val="008B55EA"/>
    <w:rsid w:val="008C1291"/>
    <w:rsid w:val="008C2244"/>
    <w:rsid w:val="008C624F"/>
    <w:rsid w:val="008D2419"/>
    <w:rsid w:val="008D6950"/>
    <w:rsid w:val="008E10EA"/>
    <w:rsid w:val="008E53C1"/>
    <w:rsid w:val="008E7E17"/>
    <w:rsid w:val="008F1641"/>
    <w:rsid w:val="008F1F5A"/>
    <w:rsid w:val="008F54E5"/>
    <w:rsid w:val="008F606E"/>
    <w:rsid w:val="0090335C"/>
    <w:rsid w:val="0090417A"/>
    <w:rsid w:val="00910373"/>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50ADA"/>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C7756"/>
    <w:rsid w:val="00BD0496"/>
    <w:rsid w:val="00BD3E54"/>
    <w:rsid w:val="00BD7126"/>
    <w:rsid w:val="00BE320A"/>
    <w:rsid w:val="00BE485F"/>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72FE"/>
    <w:rsid w:val="00D448F0"/>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46F3"/>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5F3F"/>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328C52-CC89-4B1E-BEA3-E47497C0F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17</Pages>
  <Words>6031</Words>
  <Characters>36188</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38</cp:revision>
  <cp:lastPrinted>2017-07-26T10:09:00Z</cp:lastPrinted>
  <dcterms:created xsi:type="dcterms:W3CDTF">2017-03-20T10:04:00Z</dcterms:created>
  <dcterms:modified xsi:type="dcterms:W3CDTF">2018-02-08T13:54:00Z</dcterms:modified>
</cp:coreProperties>
</file>