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Narrow" w:hAnsi="Arial Narrow"/>
        </w:rPr>
        <w:id w:val="1622408992"/>
        <w:docPartObj>
          <w:docPartGallery w:val="Cover Pages"/>
          <w:docPartUnique/>
        </w:docPartObj>
      </w:sdtPr>
      <w:sdtEndPr/>
      <w:sdtContent>
        <w:tbl>
          <w:tblPr>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firstRow="1" w:lastRow="1" w:firstColumn="1" w:lastColumn="1" w:noHBand="0" w:noVBand="0"/>
          </w:tblPr>
          <w:tblGrid>
            <w:gridCol w:w="2186"/>
            <w:gridCol w:w="8124"/>
          </w:tblGrid>
          <w:tr w:rsidR="00170A01" w:rsidRPr="00295D06" w14:paraId="77040E29" w14:textId="77777777" w:rsidTr="00170A01">
            <w:trPr>
              <w:trHeight w:val="3960"/>
              <w:jc w:val="center"/>
            </w:trPr>
            <w:tc>
              <w:tcPr>
                <w:tcW w:w="5000" w:type="pct"/>
                <w:gridSpan w:val="2"/>
                <w:tcBorders>
                  <w:top w:val="nil"/>
                  <w:left w:val="nil"/>
                  <w:bottom w:val="nil"/>
                  <w:right w:val="nil"/>
                </w:tcBorders>
                <w:shd w:val="clear" w:color="auto" w:fill="auto"/>
              </w:tcPr>
              <w:p w14:paraId="40E08D17" w14:textId="77777777" w:rsidR="00D86E58" w:rsidRDefault="00D86E58">
                <w:pPr>
                  <w:pStyle w:val="Bezodstpw"/>
                  <w:rPr>
                    <w:rFonts w:ascii="Arial Narrow" w:hAnsi="Arial Narrow"/>
                  </w:rPr>
                </w:pPr>
                <w:r>
                  <w:rPr>
                    <w:noProof/>
                  </w:rPr>
                  <w:drawing>
                    <wp:anchor distT="0" distB="0" distL="114300" distR="114300" simplePos="0" relativeHeight="251671552" behindDoc="1" locked="0" layoutInCell="1" allowOverlap="1" wp14:anchorId="174D87A5" wp14:editId="1459932B">
                      <wp:simplePos x="0" y="0"/>
                      <wp:positionH relativeFrom="column">
                        <wp:posOffset>0</wp:posOffset>
                      </wp:positionH>
                      <wp:positionV relativeFrom="paragraph">
                        <wp:posOffset>-45720</wp:posOffset>
                      </wp:positionV>
                      <wp:extent cx="1295400" cy="1882140"/>
                      <wp:effectExtent l="0" t="0" r="0" b="3810"/>
                      <wp:wrapTight wrapText="bothSides">
                        <wp:wrapPolygon edited="0">
                          <wp:start x="0" y="0"/>
                          <wp:lineTo x="0" y="21425"/>
                          <wp:lineTo x="21282" y="21425"/>
                          <wp:lineTo x="21282"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5400" cy="1882140"/>
                              </a:xfrm>
                              <a:prstGeom prst="rect">
                                <a:avLst/>
                              </a:prstGeom>
                            </pic:spPr>
                          </pic:pic>
                        </a:graphicData>
                      </a:graphic>
                    </wp:anchor>
                  </w:drawing>
                </w:r>
              </w:p>
              <w:p w14:paraId="01917850" w14:textId="77777777" w:rsidR="00170A01" w:rsidRDefault="005F683A">
                <w:pPr>
                  <w:pStyle w:val="Bezodstpw"/>
                  <w:rPr>
                    <w:rFonts w:ascii="Arial Narrow" w:hAnsi="Arial Narrow"/>
                    <w:b/>
                    <w:i/>
                    <w:color w:val="000000" w:themeColor="text1"/>
                    <w:sz w:val="48"/>
                    <w:szCs w:val="48"/>
                  </w:rPr>
                </w:pPr>
                <w:r w:rsidRPr="005F683A">
                  <w:rPr>
                    <w:rFonts w:ascii="Arial Narrow" w:hAnsi="Arial Narrow"/>
                    <w:b/>
                    <w:i/>
                    <w:color w:val="000000" w:themeColor="text1"/>
                    <w:sz w:val="48"/>
                    <w:szCs w:val="48"/>
                  </w:rPr>
                  <w:t xml:space="preserve">Gmina </w:t>
                </w:r>
                <w:r w:rsidR="00196944">
                  <w:rPr>
                    <w:rFonts w:ascii="Arial Narrow" w:hAnsi="Arial Narrow"/>
                    <w:b/>
                    <w:i/>
                    <w:color w:val="000000" w:themeColor="text1"/>
                    <w:sz w:val="48"/>
                    <w:szCs w:val="48"/>
                  </w:rPr>
                  <w:t>Żmigród</w:t>
                </w:r>
              </w:p>
              <w:p w14:paraId="44C13714" w14:textId="77777777" w:rsidR="00D86E58" w:rsidRPr="005F683A" w:rsidRDefault="00D86E58">
                <w:pPr>
                  <w:pStyle w:val="Bezodstpw"/>
                  <w:rPr>
                    <w:rFonts w:ascii="Arial Narrow" w:hAnsi="Arial Narrow"/>
                    <w:b/>
                    <w:i/>
                    <w:color w:val="000000" w:themeColor="text1"/>
                    <w:sz w:val="48"/>
                    <w:szCs w:val="48"/>
                  </w:rPr>
                </w:pPr>
              </w:p>
              <w:p w14:paraId="436AE5F0" w14:textId="77777777" w:rsidR="00170A01" w:rsidRPr="00295D06" w:rsidRDefault="00170A01" w:rsidP="00C01C72">
                <w:pPr>
                  <w:pStyle w:val="Bezodstpw"/>
                  <w:jc w:val="right"/>
                  <w:rPr>
                    <w:rFonts w:ascii="Arial Narrow" w:eastAsiaTheme="majorEastAsia" w:hAnsi="Arial Narrow" w:cstheme="majorBidi"/>
                    <w:color w:val="775F55" w:themeColor="text2"/>
                    <w:sz w:val="120"/>
                    <w:szCs w:val="120"/>
                  </w:rPr>
                </w:pPr>
              </w:p>
            </w:tc>
          </w:tr>
          <w:tr w:rsidR="009C459C" w:rsidRPr="00295D06" w14:paraId="60E67EA9" w14:textId="77777777" w:rsidTr="00170A01">
            <w:trPr>
              <w:jc w:val="center"/>
            </w:trPr>
            <w:tc>
              <w:tcPr>
                <w:tcW w:w="1060" w:type="pct"/>
                <w:tcBorders>
                  <w:top w:val="nil"/>
                  <w:left w:val="nil"/>
                  <w:bottom w:val="nil"/>
                  <w:right w:val="nil"/>
                </w:tcBorders>
                <w:shd w:val="clear" w:color="auto" w:fill="auto"/>
              </w:tcPr>
              <w:p w14:paraId="71A04343" w14:textId="77777777" w:rsidR="009C459C" w:rsidRPr="00295D06" w:rsidRDefault="009C459C">
                <w:pPr>
                  <w:pStyle w:val="Bezodstpw"/>
                  <w:rPr>
                    <w:rFonts w:ascii="Arial Narrow" w:hAnsi="Arial Narrow"/>
                    <w:color w:val="EBDDC3" w:themeColor="background2"/>
                  </w:rPr>
                </w:pPr>
              </w:p>
            </w:tc>
            <w:tc>
              <w:tcPr>
                <w:tcW w:w="3940" w:type="pct"/>
                <w:tcBorders>
                  <w:top w:val="nil"/>
                  <w:left w:val="nil"/>
                  <w:bottom w:val="nil"/>
                  <w:right w:val="nil"/>
                </w:tcBorders>
                <w:shd w:val="clear" w:color="auto" w:fill="auto"/>
                <w:tcMar>
                  <w:left w:w="72" w:type="dxa"/>
                  <w:bottom w:w="216" w:type="dxa"/>
                  <w:right w:w="0" w:type="dxa"/>
                </w:tcMar>
                <w:vAlign w:val="bottom"/>
              </w:tcPr>
              <w:p w14:paraId="2C4151A9" w14:textId="77777777" w:rsidR="009C459C" w:rsidRPr="00295D06" w:rsidRDefault="00681D03">
                <w:pPr>
                  <w:rPr>
                    <w:rFonts w:ascii="Arial Narrow" w:hAnsi="Arial Narrow"/>
                  </w:rPr>
                </w:pPr>
                <w:sdt>
                  <w:sdtPr>
                    <w:rPr>
                      <w:rFonts w:ascii="Arial Narrow" w:eastAsiaTheme="majorEastAsia" w:hAnsi="Arial Narrow" w:cstheme="majorBidi"/>
                      <w:b/>
                      <w:caps/>
                      <w:color w:val="775F55" w:themeColor="text2"/>
                      <w:sz w:val="52"/>
                      <w:szCs w:val="52"/>
                    </w:rPr>
                    <w:alias w:val="Tytuł"/>
                    <w:id w:val="541102321"/>
                    <w:dataBinding w:prefixMappings="xmlns:ns0='http://schemas.openxmlformats.org/package/2006/metadata/core-properties' xmlns:ns1='http://purl.org/dc/elements/1.1/'" w:xpath="/ns0:coreProperties[1]/ns1:title[1]" w:storeItemID="{6C3C8BC8-F283-45AE-878A-BAB7291924A1}"/>
                    <w:text/>
                  </w:sdtPr>
                  <w:sdtEndPr/>
                  <w:sdtContent>
                    <w:r w:rsidR="00C01C72" w:rsidRPr="00122432">
                      <w:rPr>
                        <w:rFonts w:ascii="Arial Narrow" w:eastAsiaTheme="majorEastAsia" w:hAnsi="Arial Narrow" w:cstheme="majorBidi"/>
                        <w:b/>
                        <w:caps/>
                        <w:color w:val="775F55" w:themeColor="text2"/>
                        <w:sz w:val="52"/>
                        <w:szCs w:val="52"/>
                      </w:rPr>
                      <w:t>Program funkcjonalno-użytkowy</w:t>
                    </w:r>
                  </w:sdtContent>
                </w:sdt>
              </w:p>
            </w:tc>
          </w:tr>
          <w:tr w:rsidR="009C459C" w:rsidRPr="00295D06" w14:paraId="14EDD428" w14:textId="77777777" w:rsidTr="00170A01">
            <w:trPr>
              <w:trHeight w:val="864"/>
              <w:jc w:val="center"/>
            </w:trPr>
            <w:tc>
              <w:tcPr>
                <w:tcW w:w="1060" w:type="pct"/>
                <w:tcBorders>
                  <w:top w:val="nil"/>
                  <w:left w:val="nil"/>
                  <w:bottom w:val="nil"/>
                </w:tcBorders>
                <w:shd w:val="clear" w:color="auto" w:fill="DD8047" w:themeFill="accent2"/>
                <w:vAlign w:val="center"/>
              </w:tcPr>
              <w:p w14:paraId="0595F111" w14:textId="77777777" w:rsidR="009C459C" w:rsidRPr="00A06C75" w:rsidRDefault="00681D03">
                <w:pPr>
                  <w:pStyle w:val="Bezodstpw"/>
                  <w:jc w:val="center"/>
                  <w:rPr>
                    <w:rFonts w:asciiTheme="majorHAnsi" w:hAnsiTheme="majorHAnsi"/>
                    <w:color w:val="FFFFFF" w:themeColor="background1"/>
                    <w:sz w:val="32"/>
                    <w:szCs w:val="32"/>
                  </w:rPr>
                </w:pPr>
                <w:sdt>
                  <w:sdtPr>
                    <w:rPr>
                      <w:rFonts w:asciiTheme="majorHAnsi" w:hAnsiTheme="majorHAnsi"/>
                      <w:color w:val="FFFFFF" w:themeColor="background1"/>
                      <w:sz w:val="32"/>
                      <w:szCs w:val="32"/>
                    </w:rPr>
                    <w:alias w:val="Data"/>
                    <w:id w:val="541102334"/>
                    <w:dataBinding w:prefixMappings="xmlns:ns0='http://schemas.microsoft.com/office/2006/coverPageProps'" w:xpath="/ns0:CoverPageProperties[1]/ns0:PublishDate[1]" w:storeItemID="{55AF091B-3C7A-41E3-B477-F2FDAA23CFDA}"/>
                    <w:date w:fullDate="2020-12-15T00:00:00Z">
                      <w:dateFormat w:val="M/d/yyyy"/>
                      <w:lid w:val="en-US"/>
                      <w:storeMappedDataAs w:val="dateTime"/>
                      <w:calendar w:val="gregorian"/>
                    </w:date>
                  </w:sdtPr>
                  <w:sdtEndPr/>
                  <w:sdtContent>
                    <w:r w:rsidR="008C0A4D">
                      <w:rPr>
                        <w:rFonts w:asciiTheme="majorHAnsi" w:hAnsiTheme="majorHAnsi"/>
                        <w:color w:val="FFFFFF" w:themeColor="background1"/>
                        <w:sz w:val="32"/>
                        <w:szCs w:val="32"/>
                        <w:lang w:val="en-US"/>
                      </w:rPr>
                      <w:t>12/15/2020</w:t>
                    </w:r>
                  </w:sdtContent>
                </w:sdt>
              </w:p>
            </w:tc>
            <w:tc>
              <w:tcPr>
                <w:tcW w:w="3940" w:type="pct"/>
                <w:tcBorders>
                  <w:top w:val="nil"/>
                  <w:bottom w:val="nil"/>
                  <w:right w:val="nil"/>
                </w:tcBorders>
                <w:shd w:val="clear" w:color="auto" w:fill="94B6D2" w:themeFill="accent1"/>
                <w:tcMar>
                  <w:left w:w="216" w:type="dxa"/>
                </w:tcMar>
                <w:vAlign w:val="center"/>
              </w:tcPr>
              <w:p w14:paraId="644DBA38" w14:textId="77777777" w:rsidR="009C459C" w:rsidRPr="00295D06" w:rsidRDefault="00681D03" w:rsidP="00D0168D">
                <w:pPr>
                  <w:pStyle w:val="Bezodstpw"/>
                  <w:rPr>
                    <w:rFonts w:ascii="Arial Narrow" w:hAnsi="Arial Narrow"/>
                    <w:color w:val="FFFFFF" w:themeColor="background1"/>
                    <w:sz w:val="40"/>
                    <w:szCs w:val="40"/>
                  </w:rPr>
                </w:pPr>
                <w:sdt>
                  <w:sdtPr>
                    <w:rPr>
                      <w:rFonts w:ascii="Arial Narrow" w:hAnsi="Arial Narrow"/>
                      <w:i/>
                      <w:color w:val="FFFFFF" w:themeColor="background1"/>
                      <w:sz w:val="40"/>
                      <w:szCs w:val="40"/>
                    </w:rPr>
                    <w:alias w:val="Podtytuł"/>
                    <w:id w:val="541102329"/>
                    <w:dataBinding w:prefixMappings="xmlns:ns0='http://schemas.openxmlformats.org/package/2006/metadata/core-properties' xmlns:ns1='http://purl.org/dc/elements/1.1/'" w:xpath="/ns0:coreProperties[1]/ns1:subject[1]" w:storeItemID="{6C3C8BC8-F283-45AE-878A-BAB7291924A1}"/>
                    <w:text/>
                  </w:sdtPr>
                  <w:sdtEndPr/>
                  <w:sdtContent>
                    <w:r w:rsidR="00196944" w:rsidRPr="00196944">
                      <w:rPr>
                        <w:rFonts w:ascii="Arial Narrow" w:hAnsi="Arial Narrow"/>
                        <w:i/>
                        <w:color w:val="FFFFFF" w:themeColor="background1"/>
                        <w:sz w:val="40"/>
                        <w:szCs w:val="40"/>
                      </w:rPr>
                      <w:t xml:space="preserve">Budowa </w:t>
                    </w:r>
                    <w:r w:rsidR="00D0168D" w:rsidRPr="00196944">
                      <w:rPr>
                        <w:rFonts w:ascii="Arial Narrow" w:hAnsi="Arial Narrow"/>
                        <w:i/>
                        <w:color w:val="FFFFFF" w:themeColor="background1"/>
                        <w:sz w:val="40"/>
                        <w:szCs w:val="40"/>
                      </w:rPr>
                      <w:t>przyszkoln</w:t>
                    </w:r>
                    <w:r w:rsidR="00D0168D">
                      <w:rPr>
                        <w:rFonts w:ascii="Arial Narrow" w:hAnsi="Arial Narrow"/>
                        <w:i/>
                        <w:color w:val="FFFFFF" w:themeColor="background1"/>
                        <w:sz w:val="40"/>
                        <w:szCs w:val="40"/>
                      </w:rPr>
                      <w:t>ej</w:t>
                    </w:r>
                    <w:r w:rsidR="00D0168D" w:rsidRPr="00196944">
                      <w:rPr>
                        <w:rFonts w:ascii="Arial Narrow" w:hAnsi="Arial Narrow"/>
                        <w:i/>
                        <w:color w:val="FFFFFF" w:themeColor="background1"/>
                        <w:sz w:val="40"/>
                        <w:szCs w:val="40"/>
                      </w:rPr>
                      <w:t xml:space="preserve"> kryt</w:t>
                    </w:r>
                    <w:r w:rsidR="00D0168D">
                      <w:rPr>
                        <w:rFonts w:ascii="Arial Narrow" w:hAnsi="Arial Narrow"/>
                        <w:i/>
                        <w:color w:val="FFFFFF" w:themeColor="background1"/>
                        <w:sz w:val="40"/>
                        <w:szCs w:val="40"/>
                      </w:rPr>
                      <w:t>ej</w:t>
                    </w:r>
                    <w:r w:rsidR="00D0168D" w:rsidRPr="00196944">
                      <w:rPr>
                        <w:rFonts w:ascii="Arial Narrow" w:hAnsi="Arial Narrow"/>
                        <w:i/>
                        <w:color w:val="FFFFFF" w:themeColor="background1"/>
                        <w:sz w:val="40"/>
                        <w:szCs w:val="40"/>
                      </w:rPr>
                      <w:t xml:space="preserve"> pływalni</w:t>
                    </w:r>
                    <w:r w:rsidR="00D0168D">
                      <w:rPr>
                        <w:rFonts w:ascii="Arial Narrow" w:hAnsi="Arial Narrow"/>
                        <w:i/>
                        <w:color w:val="FFFFFF" w:themeColor="background1"/>
                        <w:sz w:val="40"/>
                        <w:szCs w:val="40"/>
                      </w:rPr>
                      <w:t xml:space="preserve"> </w:t>
                    </w:r>
                    <w:r w:rsidR="00196944">
                      <w:rPr>
                        <w:rFonts w:ascii="Arial Narrow" w:hAnsi="Arial Narrow"/>
                        <w:i/>
                        <w:color w:val="FFFFFF" w:themeColor="background1"/>
                        <w:sz w:val="40"/>
                        <w:szCs w:val="40"/>
                      </w:rPr>
                      <w:t>„</w:t>
                    </w:r>
                    <w:r w:rsidR="00BC7FB0">
                      <w:rPr>
                        <w:rFonts w:ascii="Arial Narrow" w:hAnsi="Arial Narrow"/>
                        <w:i/>
                        <w:color w:val="FFFFFF" w:themeColor="background1"/>
                        <w:sz w:val="40"/>
                        <w:szCs w:val="40"/>
                      </w:rPr>
                      <w:t xml:space="preserve">DOLNOŚLĄSKI </w:t>
                    </w:r>
                    <w:r w:rsidR="00196944">
                      <w:rPr>
                        <w:rFonts w:ascii="Arial Narrow" w:hAnsi="Arial Narrow"/>
                        <w:i/>
                        <w:color w:val="FFFFFF" w:themeColor="background1"/>
                        <w:sz w:val="40"/>
                        <w:szCs w:val="40"/>
                      </w:rPr>
                      <w:t xml:space="preserve">DELFINEK” wraz z </w:t>
                    </w:r>
                    <w:r w:rsidR="00D0168D">
                      <w:rPr>
                        <w:rFonts w:ascii="Arial Narrow" w:hAnsi="Arial Narrow"/>
                        <w:i/>
                        <w:color w:val="FFFFFF" w:themeColor="background1"/>
                        <w:sz w:val="40"/>
                        <w:szCs w:val="40"/>
                      </w:rPr>
                      <w:t>rozbudową szkoły</w:t>
                    </w:r>
                  </w:sdtContent>
                </w:sdt>
              </w:p>
            </w:tc>
          </w:tr>
          <w:tr w:rsidR="009C459C" w:rsidRPr="00295D06" w14:paraId="0D282FFD" w14:textId="77777777" w:rsidTr="00170A01">
            <w:trPr>
              <w:jc w:val="center"/>
            </w:trPr>
            <w:tc>
              <w:tcPr>
                <w:tcW w:w="1060" w:type="pct"/>
                <w:tcBorders>
                  <w:top w:val="nil"/>
                  <w:left w:val="nil"/>
                  <w:bottom w:val="nil"/>
                  <w:right w:val="nil"/>
                </w:tcBorders>
                <w:shd w:val="clear" w:color="auto" w:fill="auto"/>
                <w:vAlign w:val="center"/>
              </w:tcPr>
              <w:p w14:paraId="02F0C5E5" w14:textId="77777777" w:rsidR="009C459C" w:rsidRPr="00295D06" w:rsidRDefault="009C459C">
                <w:pPr>
                  <w:pStyle w:val="Bezodstpw"/>
                  <w:rPr>
                    <w:rFonts w:ascii="Arial Narrow" w:hAnsi="Arial Narrow"/>
                    <w:color w:val="FFFFFF" w:themeColor="background1"/>
                    <w:sz w:val="36"/>
                    <w:szCs w:val="36"/>
                  </w:rPr>
                </w:pPr>
              </w:p>
            </w:tc>
            <w:tc>
              <w:tcPr>
                <w:tcW w:w="3940" w:type="pct"/>
                <w:tcBorders>
                  <w:top w:val="nil"/>
                  <w:left w:val="nil"/>
                  <w:bottom w:val="nil"/>
                  <w:right w:val="nil"/>
                </w:tcBorders>
                <w:shd w:val="clear" w:color="auto" w:fill="auto"/>
                <w:tcMar>
                  <w:top w:w="432" w:type="dxa"/>
                  <w:left w:w="216" w:type="dxa"/>
                  <w:right w:w="432" w:type="dxa"/>
                </w:tcMar>
              </w:tcPr>
              <w:p w14:paraId="69E4A0FB" w14:textId="77777777" w:rsidR="00170A01" w:rsidRPr="00170A01" w:rsidRDefault="00424C58" w:rsidP="00170A01">
                <w:pPr>
                  <w:rPr>
                    <w:rFonts w:ascii="Arial Narrow" w:eastAsiaTheme="majorEastAsia" w:hAnsi="Arial Narrow" w:cstheme="majorBidi"/>
                    <w:b/>
                    <w:i/>
                    <w:iCs/>
                    <w:color w:val="775F55" w:themeColor="text2"/>
                    <w:sz w:val="26"/>
                    <w:szCs w:val="26"/>
                  </w:rPr>
                </w:pPr>
                <w:r>
                  <w:rPr>
                    <w:rFonts w:ascii="Arial Narrow" w:eastAsiaTheme="majorEastAsia" w:hAnsi="Arial Narrow" w:cstheme="majorBidi"/>
                    <w:b/>
                    <w:i/>
                    <w:iCs/>
                    <w:color w:val="775F55" w:themeColor="text2"/>
                    <w:sz w:val="26"/>
                    <w:szCs w:val="26"/>
                  </w:rPr>
                  <w:t xml:space="preserve">Gmina </w:t>
                </w:r>
                <w:r w:rsidR="00D0168D">
                  <w:rPr>
                    <w:rFonts w:ascii="Arial Narrow" w:eastAsiaTheme="majorEastAsia" w:hAnsi="Arial Narrow" w:cstheme="majorBidi"/>
                    <w:b/>
                    <w:i/>
                    <w:iCs/>
                    <w:color w:val="775F55" w:themeColor="text2"/>
                    <w:sz w:val="26"/>
                    <w:szCs w:val="26"/>
                  </w:rPr>
                  <w:t>Żmigród</w:t>
                </w:r>
              </w:p>
              <w:p w14:paraId="03009F45" w14:textId="77777777" w:rsidR="00170A01" w:rsidRPr="00170A01" w:rsidRDefault="00D0168D" w:rsidP="00170A01">
                <w:pPr>
                  <w:spacing w:after="0" w:line="240" w:lineRule="auto"/>
                  <w:rPr>
                    <w:rFonts w:ascii="Arial Narrow" w:eastAsiaTheme="majorEastAsia" w:hAnsi="Arial Narrow" w:cstheme="majorBidi"/>
                    <w:i/>
                    <w:iCs/>
                    <w:color w:val="775F55" w:themeColor="text2"/>
                    <w:sz w:val="26"/>
                    <w:szCs w:val="26"/>
                  </w:rPr>
                </w:pPr>
                <w:r w:rsidRPr="00D0168D">
                  <w:rPr>
                    <w:rFonts w:ascii="Arial Narrow" w:eastAsiaTheme="majorEastAsia" w:hAnsi="Arial Narrow" w:cstheme="majorBidi"/>
                    <w:i/>
                    <w:iCs/>
                    <w:color w:val="775F55" w:themeColor="text2"/>
                    <w:sz w:val="26"/>
                    <w:szCs w:val="26"/>
                  </w:rPr>
                  <w:t>Plac Wojska Polskiego 2-3</w:t>
                </w:r>
              </w:p>
              <w:p w14:paraId="49EADBA1" w14:textId="77777777" w:rsidR="00295D06" w:rsidRPr="00170A01" w:rsidRDefault="00D0168D" w:rsidP="00170A01">
                <w:pPr>
                  <w:spacing w:after="0" w:line="240" w:lineRule="auto"/>
                  <w:rPr>
                    <w:rFonts w:ascii="Arial Narrow" w:eastAsiaTheme="majorEastAsia" w:hAnsi="Arial Narrow" w:cstheme="majorBidi"/>
                    <w:i/>
                    <w:iCs/>
                    <w:color w:val="775F55" w:themeColor="text2"/>
                    <w:sz w:val="26"/>
                    <w:szCs w:val="26"/>
                  </w:rPr>
                </w:pPr>
                <w:r w:rsidRPr="00D0168D">
                  <w:rPr>
                    <w:rFonts w:ascii="Arial Narrow" w:eastAsiaTheme="majorEastAsia" w:hAnsi="Arial Narrow" w:cstheme="majorBidi"/>
                    <w:i/>
                    <w:iCs/>
                    <w:color w:val="775F55" w:themeColor="text2"/>
                    <w:sz w:val="26"/>
                    <w:szCs w:val="26"/>
                  </w:rPr>
                  <w:t>55-140 Żmigród</w:t>
                </w:r>
              </w:p>
              <w:p w14:paraId="51F886DB" w14:textId="77777777" w:rsidR="00295D06" w:rsidRDefault="00295D06" w:rsidP="00295D06">
                <w:pPr>
                  <w:pStyle w:val="Bezodstpw"/>
                  <w:tabs>
                    <w:tab w:val="left" w:pos="1761"/>
                  </w:tabs>
                  <w:ind w:left="1769" w:hanging="1769"/>
                  <w:rPr>
                    <w:rFonts w:ascii="Arial Narrow" w:eastAsiaTheme="majorEastAsia" w:hAnsi="Arial Narrow" w:cstheme="majorBidi"/>
                    <w:i/>
                    <w:iCs/>
                    <w:color w:val="775F55" w:themeColor="text2"/>
                    <w:sz w:val="26"/>
                    <w:szCs w:val="26"/>
                  </w:rPr>
                </w:pPr>
              </w:p>
              <w:p w14:paraId="465A6875" w14:textId="77777777" w:rsidR="00A06C75" w:rsidRDefault="00A06C75" w:rsidP="00295D06">
                <w:pPr>
                  <w:pStyle w:val="Bezodstpw"/>
                  <w:tabs>
                    <w:tab w:val="left" w:pos="1761"/>
                  </w:tabs>
                  <w:ind w:left="1769" w:hanging="1769"/>
                  <w:rPr>
                    <w:rFonts w:ascii="Arial Narrow" w:eastAsiaTheme="majorEastAsia" w:hAnsi="Arial Narrow" w:cstheme="majorBidi"/>
                    <w:i/>
                    <w:iCs/>
                    <w:color w:val="775F55" w:themeColor="text2"/>
                    <w:sz w:val="26"/>
                    <w:szCs w:val="26"/>
                  </w:rPr>
                </w:pPr>
              </w:p>
              <w:p w14:paraId="156635BC" w14:textId="77777777" w:rsidR="00A06C75" w:rsidRPr="00295D06" w:rsidRDefault="00A06C75" w:rsidP="00295D06">
                <w:pPr>
                  <w:pStyle w:val="Bezodstpw"/>
                  <w:tabs>
                    <w:tab w:val="left" w:pos="1761"/>
                  </w:tabs>
                  <w:ind w:left="1769" w:hanging="1769"/>
                  <w:rPr>
                    <w:rFonts w:ascii="Arial Narrow" w:eastAsiaTheme="majorEastAsia" w:hAnsi="Arial Narrow" w:cstheme="majorBidi"/>
                    <w:i/>
                    <w:iCs/>
                    <w:color w:val="775F55" w:themeColor="text2"/>
                    <w:sz w:val="26"/>
                    <w:szCs w:val="26"/>
                  </w:rPr>
                </w:pPr>
              </w:p>
            </w:tc>
          </w:tr>
        </w:tbl>
        <w:p w14:paraId="59C5A359" w14:textId="77777777" w:rsidR="00295D06" w:rsidRPr="00295D06" w:rsidRDefault="00681D03">
          <w:pPr>
            <w:spacing w:after="200" w:line="276" w:lineRule="auto"/>
            <w:rPr>
              <w:rFonts w:ascii="Arial Narrow" w:hAnsi="Arial Narrow"/>
            </w:rPr>
          </w:pPr>
          <w:r>
            <w:rPr>
              <w:rFonts w:ascii="Arial Narrow" w:hAnsi="Arial Narrow"/>
            </w:rPr>
            <w:pict w14:anchorId="4B6FA460">
              <v:rect id="_x0000_i1025" style="width:0;height:1.5pt" o:hralign="center" o:hrstd="t" o:hr="t" fillcolor="#a0a0a0" stroked="f"/>
            </w:pic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7135"/>
          </w:tblGrid>
          <w:tr w:rsidR="00295D06" w:rsidRPr="00295D06" w14:paraId="6EC61709" w14:textId="77777777" w:rsidTr="00295D06">
            <w:trPr>
              <w:trHeight w:val="1983"/>
            </w:trPr>
            <w:tc>
              <w:tcPr>
                <w:tcW w:w="3085" w:type="dxa"/>
              </w:tcPr>
              <w:p w14:paraId="0E186E25" w14:textId="77777777" w:rsidR="00295D06" w:rsidRPr="00295D06" w:rsidRDefault="005F683A" w:rsidP="00295D06">
                <w:pPr>
                  <w:spacing w:after="200" w:line="276" w:lineRule="auto"/>
                  <w:jc w:val="center"/>
                  <w:rPr>
                    <w:rFonts w:ascii="Arial Narrow" w:hAnsi="Arial Narrow"/>
                  </w:rPr>
                </w:pPr>
                <w:r>
                  <w:rPr>
                    <w:rFonts w:ascii="Arial Narrow" w:hAnsi="Arial Narrow"/>
                    <w:noProof/>
                  </w:rPr>
                  <w:drawing>
                    <wp:inline distT="0" distB="0" distL="0" distR="0" wp14:anchorId="1501C2DB" wp14:editId="7F9D0613">
                      <wp:extent cx="1085850" cy="10858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naczek.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c>
              <w:tcPr>
                <w:tcW w:w="7135" w:type="dxa"/>
              </w:tcPr>
              <w:p w14:paraId="5A4628A1" w14:textId="77777777" w:rsidR="00295D06" w:rsidRPr="008F5D34" w:rsidRDefault="008F5D34">
                <w:pPr>
                  <w:spacing w:after="200" w:line="276" w:lineRule="auto"/>
                  <w:rPr>
                    <w:rFonts w:ascii="Arial Narrow" w:hAnsi="Arial Narrow"/>
                    <w:u w:val="single"/>
                  </w:rPr>
                </w:pPr>
                <w:r>
                  <w:rPr>
                    <w:rFonts w:ascii="Arial Narrow" w:hAnsi="Arial Narrow"/>
                    <w:u w:val="single"/>
                  </w:rPr>
                  <w:t>Wykonawca</w:t>
                </w:r>
                <w:r w:rsidR="00295D06" w:rsidRPr="008F5D34">
                  <w:rPr>
                    <w:rFonts w:ascii="Arial Narrow" w:hAnsi="Arial Narrow"/>
                    <w:u w:val="single"/>
                  </w:rPr>
                  <w:t xml:space="preserve"> opracowania:</w:t>
                </w:r>
              </w:p>
              <w:p w14:paraId="50918240" w14:textId="77777777" w:rsidR="008F5D34" w:rsidRPr="008F5D34" w:rsidRDefault="008F5D34" w:rsidP="008F5D34">
                <w:pPr>
                  <w:spacing w:after="0" w:line="240" w:lineRule="auto"/>
                  <w:rPr>
                    <w:rFonts w:ascii="Arial Narrow" w:hAnsi="Arial Narrow"/>
                  </w:rPr>
                </w:pPr>
                <w:r w:rsidRPr="008F5D34">
                  <w:rPr>
                    <w:rFonts w:ascii="Arial Narrow" w:hAnsi="Arial Narrow"/>
                    <w:b/>
                    <w:i/>
                    <w:color w:val="0070C0"/>
                  </w:rPr>
                  <w:t>Biuro Inwestorskie Janusz Rybka</w:t>
                </w:r>
              </w:p>
              <w:p w14:paraId="793EC250" w14:textId="77777777" w:rsidR="008F5D34" w:rsidRPr="008F5D34" w:rsidRDefault="008F5D34" w:rsidP="005F683A">
                <w:pPr>
                  <w:spacing w:after="0" w:line="240" w:lineRule="auto"/>
                  <w:ind w:left="34"/>
                  <w:rPr>
                    <w:rFonts w:ascii="Arial Narrow" w:hAnsi="Arial Narrow"/>
                  </w:rPr>
                </w:pPr>
                <w:r w:rsidRPr="008F5D34">
                  <w:rPr>
                    <w:rFonts w:ascii="Arial Narrow" w:hAnsi="Arial Narrow"/>
                  </w:rPr>
                  <w:t>ul. Idzikowskiego 32a/3, 54-129 Wrocław</w:t>
                </w:r>
              </w:p>
              <w:p w14:paraId="77B17AEF" w14:textId="77777777" w:rsidR="00295D06" w:rsidRPr="00295D06" w:rsidRDefault="00295D06" w:rsidP="005F683A">
                <w:pPr>
                  <w:spacing w:after="0" w:line="240" w:lineRule="auto"/>
                  <w:rPr>
                    <w:rFonts w:ascii="Arial Narrow" w:hAnsi="Arial Narrow"/>
                  </w:rPr>
                </w:pPr>
              </w:p>
            </w:tc>
          </w:tr>
        </w:tbl>
        <w:p w14:paraId="406EA9FB" w14:textId="77777777" w:rsidR="00295D06" w:rsidRPr="00295D06" w:rsidRDefault="00295D06">
          <w:pPr>
            <w:spacing w:after="200" w:line="276" w:lineRule="auto"/>
            <w:rPr>
              <w:rFonts w:ascii="Arial Narrow" w:hAnsi="Arial Narrow"/>
            </w:rPr>
          </w:pPr>
        </w:p>
        <w:p w14:paraId="707BE9CF" w14:textId="77777777" w:rsidR="00295D06" w:rsidRPr="00295D06" w:rsidRDefault="00295D06">
          <w:pPr>
            <w:spacing w:after="200" w:line="276" w:lineRule="auto"/>
            <w:rPr>
              <w:rFonts w:ascii="Arial Narrow" w:hAnsi="Arial Narrow"/>
            </w:rPr>
            <w:sectPr w:rsidR="00295D06" w:rsidRPr="00295D06">
              <w:headerReference w:type="even" r:id="rId13"/>
              <w:headerReference w:type="default" r:id="rId14"/>
              <w:footerReference w:type="even" r:id="rId15"/>
              <w:footerReference w:type="default" r:id="rId16"/>
              <w:footerReference w:type="first" r:id="rId17"/>
              <w:pgSz w:w="12240" w:h="15840"/>
              <w:pgMar w:top="1080" w:right="1080" w:bottom="1080" w:left="1080" w:header="720" w:footer="720" w:gutter="0"/>
              <w:pgNumType w:start="0"/>
              <w:cols w:space="720"/>
              <w:titlePg/>
              <w:docGrid w:linePitch="360"/>
            </w:sectPr>
          </w:pPr>
        </w:p>
        <w:p w14:paraId="5CC58C0E" w14:textId="77777777" w:rsidR="00295D06" w:rsidRPr="00295D06" w:rsidRDefault="00295D06" w:rsidP="00295D06">
          <w:pPr>
            <w:jc w:val="center"/>
            <w:rPr>
              <w:rFonts w:ascii="Arial Narrow" w:hAnsi="Arial Narrow"/>
              <w:b/>
              <w:sz w:val="56"/>
              <w:szCs w:val="56"/>
            </w:rPr>
          </w:pPr>
          <w:r w:rsidRPr="00295D06">
            <w:rPr>
              <w:rFonts w:ascii="Arial Narrow" w:hAnsi="Arial Narrow"/>
              <w:b/>
              <w:sz w:val="56"/>
              <w:szCs w:val="56"/>
            </w:rPr>
            <w:lastRenderedPageBreak/>
            <w:t>Program funkcjonalno-użytkowy</w:t>
          </w:r>
        </w:p>
        <w:p w14:paraId="219AD79E" w14:textId="77777777" w:rsidR="00295D06" w:rsidRPr="001932D0" w:rsidRDefault="00295D06" w:rsidP="00295D06">
          <w:pPr>
            <w:jc w:val="center"/>
            <w:rPr>
              <w:rFonts w:ascii="Arial Narrow" w:hAnsi="Arial Narrow"/>
              <w:b/>
              <w:sz w:val="8"/>
              <w:szCs w:val="22"/>
            </w:rPr>
          </w:pPr>
        </w:p>
        <w:p w14:paraId="4C4E9CC4" w14:textId="77777777" w:rsidR="00295D06" w:rsidRPr="00471ACC" w:rsidRDefault="00295D06" w:rsidP="00295D06">
          <w:pPr>
            <w:jc w:val="both"/>
            <w:rPr>
              <w:rFonts w:ascii="Arial Narrow" w:hAnsi="Arial Narrow"/>
              <w:sz w:val="24"/>
              <w:szCs w:val="28"/>
            </w:rPr>
          </w:pPr>
          <w:r w:rsidRPr="00471ACC">
            <w:rPr>
              <w:rFonts w:ascii="Arial Narrow" w:hAnsi="Arial Narrow"/>
              <w:sz w:val="24"/>
              <w:szCs w:val="28"/>
            </w:rPr>
            <w:t xml:space="preserve">opracowano zgodnie z art. 31 </w:t>
          </w:r>
          <w:r w:rsidR="001B4E53" w:rsidRPr="00471ACC">
            <w:rPr>
              <w:rFonts w:ascii="Arial Narrow" w:hAnsi="Arial Narrow"/>
              <w:sz w:val="24"/>
              <w:szCs w:val="28"/>
            </w:rPr>
            <w:t xml:space="preserve">ust. 2 </w:t>
          </w:r>
          <w:r w:rsidRPr="00471ACC">
            <w:rPr>
              <w:rFonts w:ascii="Arial Narrow" w:hAnsi="Arial Narrow"/>
              <w:sz w:val="24"/>
              <w:szCs w:val="28"/>
            </w:rPr>
            <w:t>ustawy z dnia 29 stycznia 2004 r. Prawo zamówień publicznych i</w:t>
          </w:r>
          <w:r w:rsidR="00471ACC">
            <w:rPr>
              <w:rFonts w:ascii="Arial Narrow" w:hAnsi="Arial Narrow"/>
              <w:sz w:val="24"/>
              <w:szCs w:val="28"/>
            </w:rPr>
            <w:t> </w:t>
          </w:r>
          <w:r w:rsidRPr="00471ACC">
            <w:rPr>
              <w:rFonts w:ascii="Arial Narrow" w:hAnsi="Arial Narrow"/>
              <w:sz w:val="24"/>
              <w:szCs w:val="28"/>
            </w:rPr>
            <w:t>zgodnie z Rozporządzeniem Ministra Infrastruktury z dnia 2 września 2004 r. w sprawie szczegółowego zakresu i formy dokumentacji projektowej, specyfikacji technicznych wykonania i odbioru robót budowlanych oraz programu funkcjonalno-użytkowego.</w:t>
          </w:r>
        </w:p>
        <w:p w14:paraId="7EE0F945" w14:textId="77777777" w:rsidR="00295D06" w:rsidRPr="001932D0" w:rsidRDefault="00295D06" w:rsidP="00034D55">
          <w:pPr>
            <w:spacing w:after="0" w:line="240" w:lineRule="auto"/>
            <w:rPr>
              <w:rFonts w:ascii="Arial Narrow" w:hAnsi="Arial Narrow"/>
              <w:sz w:val="12"/>
              <w:szCs w:val="16"/>
            </w:rPr>
          </w:pPr>
        </w:p>
        <w:p w14:paraId="17C7C5C1" w14:textId="77777777" w:rsidR="00295D06" w:rsidRPr="00295D06" w:rsidRDefault="00295D06" w:rsidP="00295D06">
          <w:pPr>
            <w:tabs>
              <w:tab w:val="left" w:pos="2552"/>
            </w:tabs>
            <w:ind w:left="2552" w:hanging="2552"/>
            <w:jc w:val="both"/>
            <w:rPr>
              <w:rFonts w:ascii="Arial Narrow" w:hAnsi="Arial Narrow"/>
              <w:sz w:val="28"/>
              <w:szCs w:val="28"/>
              <w:u w:val="single"/>
            </w:rPr>
          </w:pPr>
          <w:r w:rsidRPr="00295D06">
            <w:rPr>
              <w:rFonts w:ascii="Arial Narrow" w:hAnsi="Arial Narrow"/>
              <w:sz w:val="28"/>
              <w:szCs w:val="28"/>
              <w:u w:val="single"/>
            </w:rPr>
            <w:t>Nazwa zamówienia:</w:t>
          </w:r>
          <w:r w:rsidRPr="00295D06">
            <w:rPr>
              <w:rFonts w:ascii="Arial Narrow" w:hAnsi="Arial Narrow"/>
              <w:sz w:val="28"/>
              <w:szCs w:val="28"/>
            </w:rPr>
            <w:tab/>
          </w:r>
          <w:r w:rsidR="008F5D34">
            <w:rPr>
              <w:rFonts w:ascii="Arial Narrow" w:hAnsi="Arial Narrow"/>
              <w:sz w:val="28"/>
              <w:szCs w:val="28"/>
            </w:rPr>
            <w:t>„</w:t>
          </w:r>
          <w:r w:rsidR="001B4E53" w:rsidRPr="001B4E53">
            <w:rPr>
              <w:rFonts w:ascii="Arial Narrow" w:hAnsi="Arial Narrow"/>
              <w:b/>
              <w:sz w:val="28"/>
              <w:szCs w:val="28"/>
            </w:rPr>
            <w:t>Budowa przyszkolnej krytej pływalni „</w:t>
          </w:r>
          <w:r w:rsidR="00BC7FB0">
            <w:rPr>
              <w:rFonts w:ascii="Arial Narrow" w:hAnsi="Arial Narrow"/>
              <w:b/>
              <w:sz w:val="28"/>
              <w:szCs w:val="28"/>
            </w:rPr>
            <w:t xml:space="preserve">DOLNOŚLĄSKI </w:t>
          </w:r>
          <w:r w:rsidR="001B4E53" w:rsidRPr="001B4E53">
            <w:rPr>
              <w:rFonts w:ascii="Arial Narrow" w:hAnsi="Arial Narrow"/>
              <w:b/>
              <w:sz w:val="28"/>
              <w:szCs w:val="28"/>
            </w:rPr>
            <w:t>DELFINEK” wraz z</w:t>
          </w:r>
          <w:r w:rsidR="001B4E53">
            <w:rPr>
              <w:rFonts w:ascii="Arial Narrow" w:hAnsi="Arial Narrow"/>
              <w:b/>
              <w:sz w:val="28"/>
              <w:szCs w:val="28"/>
            </w:rPr>
            <w:t> </w:t>
          </w:r>
          <w:r w:rsidR="001B4E53" w:rsidRPr="001B4E53">
            <w:rPr>
              <w:rFonts w:ascii="Arial Narrow" w:hAnsi="Arial Narrow"/>
              <w:b/>
              <w:sz w:val="28"/>
              <w:szCs w:val="28"/>
            </w:rPr>
            <w:t>rozbudową szkoły</w:t>
          </w:r>
          <w:r w:rsidR="008F5D34">
            <w:rPr>
              <w:rFonts w:ascii="Arial Narrow" w:hAnsi="Arial Narrow"/>
              <w:b/>
              <w:sz w:val="28"/>
              <w:szCs w:val="28"/>
            </w:rPr>
            <w:t>”</w:t>
          </w:r>
        </w:p>
        <w:p w14:paraId="65FA2FFD" w14:textId="77777777" w:rsidR="00295D06" w:rsidRPr="001B4E53" w:rsidRDefault="00295D06" w:rsidP="00295D06">
          <w:pPr>
            <w:ind w:left="2552" w:hanging="2552"/>
            <w:rPr>
              <w:rFonts w:ascii="Arial Narrow" w:hAnsi="Arial Narrow"/>
              <w:sz w:val="12"/>
              <w:szCs w:val="28"/>
              <w:u w:val="single"/>
            </w:rPr>
          </w:pPr>
        </w:p>
        <w:p w14:paraId="4A0FE390" w14:textId="77777777" w:rsidR="00295D06" w:rsidRPr="00295D06" w:rsidRDefault="00295D06" w:rsidP="00034D55">
          <w:pPr>
            <w:ind w:left="2552" w:hanging="2552"/>
            <w:jc w:val="both"/>
            <w:rPr>
              <w:rFonts w:ascii="Arial Narrow" w:hAnsi="Arial Narrow"/>
              <w:sz w:val="16"/>
              <w:szCs w:val="16"/>
            </w:rPr>
          </w:pPr>
          <w:r w:rsidRPr="00295D06">
            <w:rPr>
              <w:rFonts w:ascii="Arial Narrow" w:hAnsi="Arial Narrow"/>
              <w:sz w:val="28"/>
              <w:szCs w:val="28"/>
              <w:u w:val="single"/>
            </w:rPr>
            <w:t>Adres</w:t>
          </w:r>
          <w:r w:rsidR="00A06C75">
            <w:rPr>
              <w:rFonts w:ascii="Arial Narrow" w:hAnsi="Arial Narrow"/>
              <w:sz w:val="28"/>
              <w:szCs w:val="28"/>
              <w:u w:val="single"/>
            </w:rPr>
            <w:t xml:space="preserve"> obiektu</w:t>
          </w:r>
          <w:r w:rsidRPr="00295D06">
            <w:rPr>
              <w:rFonts w:ascii="Arial Narrow" w:hAnsi="Arial Narrow"/>
              <w:sz w:val="28"/>
              <w:szCs w:val="28"/>
              <w:u w:val="single"/>
            </w:rPr>
            <w:t>:</w:t>
          </w:r>
          <w:r w:rsidRPr="00295D06">
            <w:rPr>
              <w:rFonts w:ascii="Arial Narrow" w:hAnsi="Arial Narrow"/>
              <w:sz w:val="28"/>
              <w:szCs w:val="28"/>
            </w:rPr>
            <w:tab/>
          </w:r>
          <w:r w:rsidR="00A06C75" w:rsidRPr="00034D55">
            <w:rPr>
              <w:rFonts w:ascii="Arial Narrow" w:hAnsi="Arial Narrow"/>
              <w:sz w:val="24"/>
              <w:szCs w:val="28"/>
            </w:rPr>
            <w:t xml:space="preserve">ul. </w:t>
          </w:r>
          <w:r w:rsidR="001B4E53" w:rsidRPr="00034D55">
            <w:rPr>
              <w:rFonts w:ascii="Arial Narrow" w:hAnsi="Arial Narrow"/>
              <w:sz w:val="24"/>
              <w:szCs w:val="28"/>
            </w:rPr>
            <w:t>Sienkiewicza</w:t>
          </w:r>
          <w:r w:rsidR="00400342" w:rsidRPr="00034D55">
            <w:rPr>
              <w:rFonts w:ascii="Arial Narrow" w:hAnsi="Arial Narrow"/>
              <w:sz w:val="24"/>
              <w:szCs w:val="28"/>
            </w:rPr>
            <w:t xml:space="preserve"> – działka nr </w:t>
          </w:r>
          <w:r w:rsidR="001B4E53" w:rsidRPr="00034D55">
            <w:rPr>
              <w:rFonts w:ascii="Arial Narrow" w:hAnsi="Arial Narrow"/>
              <w:sz w:val="24"/>
              <w:szCs w:val="28"/>
            </w:rPr>
            <w:t>43, 1/3</w:t>
          </w:r>
          <w:r w:rsidR="00B07267" w:rsidRPr="00034D55">
            <w:rPr>
              <w:rFonts w:ascii="Arial Narrow" w:hAnsi="Arial Narrow"/>
              <w:sz w:val="24"/>
              <w:szCs w:val="28"/>
            </w:rPr>
            <w:t xml:space="preserve">, </w:t>
          </w:r>
          <w:r w:rsidR="00CD1F77">
            <w:rPr>
              <w:rFonts w:ascii="Arial Narrow" w:hAnsi="Arial Narrow"/>
              <w:sz w:val="24"/>
              <w:szCs w:val="28"/>
            </w:rPr>
            <w:t xml:space="preserve">1/1 </w:t>
          </w:r>
          <w:r w:rsidR="001B4E53" w:rsidRPr="00034D55">
            <w:rPr>
              <w:rFonts w:ascii="Arial Narrow" w:hAnsi="Arial Narrow"/>
              <w:sz w:val="24"/>
              <w:szCs w:val="28"/>
            </w:rPr>
            <w:t xml:space="preserve">obręb 0001, Żmigród, ark. 13, jedn. </w:t>
          </w:r>
          <w:proofErr w:type="spellStart"/>
          <w:r w:rsidR="001B4E53" w:rsidRPr="00034D55">
            <w:rPr>
              <w:rFonts w:ascii="Arial Narrow" w:hAnsi="Arial Narrow"/>
              <w:sz w:val="24"/>
              <w:szCs w:val="28"/>
            </w:rPr>
            <w:t>ewid</w:t>
          </w:r>
          <w:proofErr w:type="spellEnd"/>
          <w:r w:rsidR="001B4E53" w:rsidRPr="00034D55">
            <w:rPr>
              <w:rFonts w:ascii="Arial Narrow" w:hAnsi="Arial Narrow"/>
              <w:sz w:val="24"/>
              <w:szCs w:val="28"/>
            </w:rPr>
            <w:t>.: 0022006_4 Żmigród-Miasto</w:t>
          </w:r>
          <w:r w:rsidR="00034D55">
            <w:rPr>
              <w:rFonts w:ascii="Arial Narrow" w:hAnsi="Arial Narrow"/>
              <w:sz w:val="24"/>
              <w:szCs w:val="28"/>
            </w:rPr>
            <w:tab/>
          </w:r>
          <w:r w:rsidRPr="00295D06">
            <w:rPr>
              <w:rFonts w:ascii="Arial Narrow" w:hAnsi="Arial Narrow"/>
              <w:sz w:val="28"/>
              <w:szCs w:val="28"/>
            </w:rPr>
            <w:br/>
          </w:r>
        </w:p>
        <w:p w14:paraId="5E99DF4E" w14:textId="77777777" w:rsidR="00170A01" w:rsidRPr="00170A01" w:rsidRDefault="00295D06" w:rsidP="00170A01">
          <w:pPr>
            <w:tabs>
              <w:tab w:val="left" w:pos="2552"/>
            </w:tabs>
            <w:spacing w:after="0"/>
            <w:rPr>
              <w:rFonts w:ascii="Arial Narrow" w:hAnsi="Arial Narrow"/>
              <w:b/>
              <w:sz w:val="28"/>
              <w:szCs w:val="28"/>
            </w:rPr>
          </w:pPr>
          <w:r w:rsidRPr="00295D06">
            <w:rPr>
              <w:rFonts w:ascii="Arial Narrow" w:hAnsi="Arial Narrow"/>
              <w:sz w:val="28"/>
              <w:szCs w:val="28"/>
              <w:u w:val="single"/>
            </w:rPr>
            <w:t>Zamawiający:</w:t>
          </w:r>
          <w:r w:rsidRPr="00295D06">
            <w:rPr>
              <w:rFonts w:ascii="Arial Narrow" w:hAnsi="Arial Narrow"/>
              <w:sz w:val="28"/>
              <w:szCs w:val="28"/>
            </w:rPr>
            <w:tab/>
          </w:r>
          <w:r w:rsidR="00B07267" w:rsidRPr="00B07267">
            <w:rPr>
              <w:rFonts w:ascii="Arial Narrow" w:hAnsi="Arial Narrow"/>
              <w:b/>
              <w:sz w:val="28"/>
              <w:szCs w:val="28"/>
            </w:rPr>
            <w:t xml:space="preserve">Gmina </w:t>
          </w:r>
          <w:r w:rsidR="001B4E53">
            <w:rPr>
              <w:rFonts w:ascii="Arial Narrow" w:hAnsi="Arial Narrow"/>
              <w:b/>
              <w:sz w:val="28"/>
              <w:szCs w:val="28"/>
            </w:rPr>
            <w:t>Żmigród</w:t>
          </w:r>
        </w:p>
        <w:p w14:paraId="5018A4ED" w14:textId="77777777" w:rsidR="001B4E53" w:rsidRPr="001B4E53" w:rsidRDefault="001B4E53" w:rsidP="001B4E53">
          <w:pPr>
            <w:tabs>
              <w:tab w:val="left" w:pos="2552"/>
            </w:tabs>
            <w:spacing w:after="0"/>
            <w:ind w:left="2552"/>
            <w:rPr>
              <w:rFonts w:ascii="Arial Narrow" w:hAnsi="Arial Narrow"/>
              <w:sz w:val="24"/>
              <w:szCs w:val="28"/>
            </w:rPr>
          </w:pPr>
          <w:r w:rsidRPr="001B4E53">
            <w:rPr>
              <w:rFonts w:ascii="Arial Narrow" w:hAnsi="Arial Narrow"/>
              <w:sz w:val="24"/>
              <w:szCs w:val="28"/>
            </w:rPr>
            <w:t>Plac Wojska Polskiego 2-3</w:t>
          </w:r>
        </w:p>
        <w:p w14:paraId="5C7C0006" w14:textId="77777777" w:rsidR="001B4E53" w:rsidRPr="00934AE8" w:rsidRDefault="001B4E53" w:rsidP="001B4E53">
          <w:pPr>
            <w:tabs>
              <w:tab w:val="left" w:pos="2552"/>
            </w:tabs>
            <w:spacing w:after="0"/>
            <w:ind w:left="2552"/>
            <w:rPr>
              <w:rFonts w:ascii="Arial Narrow" w:hAnsi="Arial Narrow"/>
              <w:sz w:val="24"/>
              <w:szCs w:val="28"/>
              <w:lang w:val="en-US"/>
            </w:rPr>
          </w:pPr>
          <w:r w:rsidRPr="00934AE8">
            <w:rPr>
              <w:rFonts w:ascii="Arial Narrow" w:hAnsi="Arial Narrow"/>
              <w:sz w:val="24"/>
              <w:szCs w:val="28"/>
              <w:lang w:val="en-US"/>
            </w:rPr>
            <w:t xml:space="preserve">55-140 </w:t>
          </w:r>
          <w:proofErr w:type="spellStart"/>
          <w:r w:rsidRPr="00934AE8">
            <w:rPr>
              <w:rFonts w:ascii="Arial Narrow" w:hAnsi="Arial Narrow"/>
              <w:sz w:val="24"/>
              <w:szCs w:val="28"/>
              <w:lang w:val="en-US"/>
            </w:rPr>
            <w:t>Żmigród</w:t>
          </w:r>
          <w:proofErr w:type="spellEnd"/>
        </w:p>
        <w:p w14:paraId="1C19BD8C" w14:textId="77777777" w:rsidR="001B4E53" w:rsidRPr="00934AE8" w:rsidRDefault="001B4E53" w:rsidP="001B4E53">
          <w:pPr>
            <w:tabs>
              <w:tab w:val="left" w:pos="2552"/>
            </w:tabs>
            <w:spacing w:after="0"/>
            <w:ind w:left="2552"/>
            <w:rPr>
              <w:rFonts w:ascii="Arial Narrow" w:hAnsi="Arial Narrow"/>
              <w:sz w:val="24"/>
              <w:szCs w:val="28"/>
              <w:lang w:val="en-US"/>
            </w:rPr>
          </w:pPr>
          <w:r w:rsidRPr="00934AE8">
            <w:rPr>
              <w:rFonts w:ascii="Arial Narrow" w:hAnsi="Arial Narrow"/>
              <w:sz w:val="24"/>
              <w:szCs w:val="28"/>
              <w:lang w:val="en-US"/>
            </w:rPr>
            <w:t>tel. 71 385 30 57, 385 30 50</w:t>
          </w:r>
          <w:r w:rsidR="001932D0" w:rsidRPr="00934AE8">
            <w:rPr>
              <w:rFonts w:ascii="Arial Narrow" w:hAnsi="Arial Narrow"/>
              <w:sz w:val="24"/>
              <w:szCs w:val="28"/>
              <w:lang w:val="en-US"/>
            </w:rPr>
            <w:t xml:space="preserve">, </w:t>
          </w:r>
          <w:r w:rsidRPr="00934AE8">
            <w:rPr>
              <w:rFonts w:ascii="Arial Narrow" w:hAnsi="Arial Narrow"/>
              <w:sz w:val="24"/>
              <w:szCs w:val="28"/>
              <w:lang w:val="en-US"/>
            </w:rPr>
            <w:t xml:space="preserve">fax. 71 385 30 50 </w:t>
          </w:r>
          <w:proofErr w:type="spellStart"/>
          <w:r w:rsidRPr="00934AE8">
            <w:rPr>
              <w:rFonts w:ascii="Arial Narrow" w:hAnsi="Arial Narrow"/>
              <w:sz w:val="24"/>
              <w:szCs w:val="28"/>
              <w:lang w:val="en-US"/>
            </w:rPr>
            <w:t>wew</w:t>
          </w:r>
          <w:proofErr w:type="spellEnd"/>
          <w:r w:rsidRPr="00934AE8">
            <w:rPr>
              <w:rFonts w:ascii="Arial Narrow" w:hAnsi="Arial Narrow"/>
              <w:sz w:val="24"/>
              <w:szCs w:val="28"/>
              <w:lang w:val="en-US"/>
            </w:rPr>
            <w:t>. 13</w:t>
          </w:r>
        </w:p>
        <w:p w14:paraId="228975C2" w14:textId="77777777" w:rsidR="00295D06" w:rsidRPr="00934AE8" w:rsidRDefault="001B4E53" w:rsidP="001B4E53">
          <w:pPr>
            <w:tabs>
              <w:tab w:val="left" w:pos="2552"/>
            </w:tabs>
            <w:spacing w:after="0"/>
            <w:ind w:left="2552"/>
            <w:rPr>
              <w:rFonts w:ascii="Arial Narrow" w:hAnsi="Arial Narrow"/>
              <w:sz w:val="24"/>
              <w:szCs w:val="28"/>
              <w:lang w:val="en-US"/>
            </w:rPr>
          </w:pPr>
          <w:r w:rsidRPr="00934AE8">
            <w:rPr>
              <w:rFonts w:ascii="Arial Narrow" w:hAnsi="Arial Narrow"/>
              <w:sz w:val="24"/>
              <w:szCs w:val="28"/>
              <w:lang w:val="en-US"/>
            </w:rPr>
            <w:t>www.zmigrod.com.pl</w:t>
          </w:r>
        </w:p>
        <w:p w14:paraId="0E775B69" w14:textId="77777777" w:rsidR="00170A01" w:rsidRPr="00934AE8" w:rsidRDefault="00170A01" w:rsidP="00A06C75">
          <w:pPr>
            <w:pStyle w:val="Tekstpodstawowy2"/>
            <w:jc w:val="left"/>
            <w:rPr>
              <w:rFonts w:ascii="Arial Narrow" w:hAnsi="Arial Narrow"/>
              <w:lang w:val="en-US"/>
            </w:rPr>
          </w:pPr>
        </w:p>
        <w:p w14:paraId="13FA8D02" w14:textId="77777777" w:rsidR="00A06C75" w:rsidRDefault="00A06C75" w:rsidP="00A06C75">
          <w:pPr>
            <w:pStyle w:val="Tekstpodstawowy2"/>
            <w:jc w:val="left"/>
            <w:rPr>
              <w:rFonts w:ascii="Arial Narrow" w:hAnsi="Arial Narrow"/>
            </w:rPr>
          </w:pPr>
          <w:r>
            <w:rPr>
              <w:rFonts w:ascii="Arial Narrow" w:hAnsi="Arial Narrow"/>
            </w:rPr>
            <w:t>Klasyfikacja robót wg  Wspólnego Słownika Zamówień (CPV):</w:t>
          </w:r>
        </w:p>
        <w:p w14:paraId="0E00529B" w14:textId="77777777" w:rsidR="00A06C75" w:rsidRPr="001932D0" w:rsidRDefault="00A06C75" w:rsidP="00A06C75">
          <w:pPr>
            <w:pStyle w:val="Tekstpodstawowy2"/>
            <w:jc w:val="left"/>
            <w:rPr>
              <w:rFonts w:ascii="Arial Narrow" w:hAnsi="Arial Narrow"/>
              <w:sz w:val="14"/>
            </w:rPr>
          </w:pPr>
          <w:bookmarkStart w:id="0" w:name="_Toc156315465"/>
          <w:bookmarkStart w:id="1" w:name="_Toc156315282"/>
          <w:bookmarkStart w:id="2" w:name="_Toc156125551"/>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2"/>
            <w:gridCol w:w="4572"/>
          </w:tblGrid>
          <w:tr w:rsidR="00A06C75" w14:paraId="3CC92E5B" w14:textId="77777777" w:rsidTr="00A06C75">
            <w:tc>
              <w:tcPr>
                <w:tcW w:w="4572" w:type="dxa"/>
                <w:hideMark/>
              </w:tcPr>
              <w:p w14:paraId="3D6DC5B9" w14:textId="77777777" w:rsidR="00A06C75" w:rsidRDefault="00A06C75">
                <w:pPr>
                  <w:pStyle w:val="Tekstpodstawowy2"/>
                  <w:jc w:val="left"/>
                  <w:rPr>
                    <w:rFonts w:ascii="Arial Narrow" w:hAnsi="Arial Narrow"/>
                  </w:rPr>
                </w:pPr>
                <w:r>
                  <w:rPr>
                    <w:rFonts w:ascii="Arial Narrow" w:hAnsi="Arial Narrow"/>
                    <w:sz w:val="20"/>
                    <w:szCs w:val="20"/>
                  </w:rPr>
                  <w:t>Przygotowanie terenu pod budowę</w:t>
                </w:r>
                <w:r>
                  <w:rPr>
                    <w:rFonts w:ascii="Arial Narrow" w:hAnsi="Arial Narrow"/>
                    <w:b/>
                    <w:bCs/>
                    <w:sz w:val="20"/>
                    <w:szCs w:val="20"/>
                  </w:rPr>
                  <w:t>:</w:t>
                </w:r>
              </w:p>
            </w:tc>
            <w:tc>
              <w:tcPr>
                <w:tcW w:w="4572" w:type="dxa"/>
                <w:hideMark/>
              </w:tcPr>
              <w:p w14:paraId="374713A3" w14:textId="77777777" w:rsidR="00A06C75" w:rsidRDefault="00A06C75">
                <w:pPr>
                  <w:pStyle w:val="Tekstpodstawowy2"/>
                  <w:jc w:val="left"/>
                  <w:rPr>
                    <w:rFonts w:ascii="Arial Narrow" w:hAnsi="Arial Narrow"/>
                  </w:rPr>
                </w:pPr>
                <w:r>
                  <w:rPr>
                    <w:rFonts w:ascii="Arial Narrow" w:hAnsi="Arial Narrow"/>
                    <w:b/>
                    <w:bCs/>
                    <w:sz w:val="20"/>
                    <w:szCs w:val="20"/>
                  </w:rPr>
                  <w:t>45111000-8, 45112000-5, 45113000-2</w:t>
                </w:r>
              </w:p>
            </w:tc>
          </w:tr>
          <w:tr w:rsidR="00A06C75" w14:paraId="5CD152AF" w14:textId="77777777" w:rsidTr="00A06C75">
            <w:tc>
              <w:tcPr>
                <w:tcW w:w="4572" w:type="dxa"/>
                <w:hideMark/>
              </w:tcPr>
              <w:p w14:paraId="0D04203E" w14:textId="77777777" w:rsidR="00A06C75" w:rsidRDefault="00A06C75">
                <w:pPr>
                  <w:pStyle w:val="Tekstpodstawowy2"/>
                  <w:jc w:val="left"/>
                  <w:rPr>
                    <w:rFonts w:ascii="Arial Narrow" w:hAnsi="Arial Narrow"/>
                  </w:rPr>
                </w:pPr>
                <w:r>
                  <w:rPr>
                    <w:rFonts w:ascii="Arial Narrow" w:hAnsi="Arial Narrow"/>
                    <w:sz w:val="20"/>
                    <w:szCs w:val="20"/>
                  </w:rPr>
                  <w:t>Roboty budowlane w zakresie wznoszenia kompletnych obiektów budowlanych lub ich części oraz roboty w zakresie inżynierii ląd. i wodnej:</w:t>
                </w:r>
              </w:p>
            </w:tc>
            <w:tc>
              <w:tcPr>
                <w:tcW w:w="4572" w:type="dxa"/>
                <w:hideMark/>
              </w:tcPr>
              <w:p w14:paraId="7255B36D" w14:textId="77777777" w:rsidR="00A06C75" w:rsidRDefault="00A06C75" w:rsidP="00EC0516">
                <w:pPr>
                  <w:pStyle w:val="Tekstpodstawowy2"/>
                  <w:jc w:val="left"/>
                  <w:rPr>
                    <w:rFonts w:ascii="Arial Narrow" w:hAnsi="Arial Narrow"/>
                  </w:rPr>
                </w:pPr>
                <w:r>
                  <w:rPr>
                    <w:rFonts w:ascii="Arial Narrow" w:hAnsi="Arial Narrow"/>
                    <w:b/>
                    <w:bCs/>
                    <w:sz w:val="20"/>
                    <w:szCs w:val="20"/>
                  </w:rPr>
                  <w:t>45223000-6,   45231000-5, 45262000-1</w:t>
                </w:r>
                <w:r w:rsidR="00EC0516">
                  <w:rPr>
                    <w:rFonts w:ascii="Arial Narrow" w:hAnsi="Arial Narrow"/>
                    <w:b/>
                    <w:bCs/>
                    <w:sz w:val="20"/>
                    <w:szCs w:val="20"/>
                  </w:rPr>
                  <w:t>, 45212212-5, 45214200-2</w:t>
                </w:r>
              </w:p>
            </w:tc>
          </w:tr>
          <w:tr w:rsidR="00A06C75" w14:paraId="127CE83C" w14:textId="77777777" w:rsidTr="00A06C75">
            <w:tc>
              <w:tcPr>
                <w:tcW w:w="4572" w:type="dxa"/>
                <w:hideMark/>
              </w:tcPr>
              <w:p w14:paraId="655DE79A" w14:textId="77777777" w:rsidR="00A06C75" w:rsidRDefault="00A06C75">
                <w:pPr>
                  <w:pStyle w:val="Tekstpodstawowy2"/>
                  <w:jc w:val="left"/>
                  <w:rPr>
                    <w:rFonts w:ascii="Arial Narrow" w:hAnsi="Arial Narrow"/>
                  </w:rPr>
                </w:pPr>
                <w:r>
                  <w:rPr>
                    <w:rFonts w:ascii="Arial Narrow" w:hAnsi="Arial Narrow"/>
                    <w:bCs/>
                    <w:sz w:val="20"/>
                    <w:szCs w:val="20"/>
                  </w:rPr>
                  <w:t>Roboty w zakresie instalacji budowlanych:</w:t>
                </w:r>
              </w:p>
            </w:tc>
            <w:tc>
              <w:tcPr>
                <w:tcW w:w="4572" w:type="dxa"/>
                <w:hideMark/>
              </w:tcPr>
              <w:p w14:paraId="5E8AEB97" w14:textId="77777777" w:rsidR="00A06C75" w:rsidRDefault="00A06C75" w:rsidP="001932D0">
                <w:pPr>
                  <w:pStyle w:val="Tekstpodstawowy2"/>
                  <w:jc w:val="left"/>
                  <w:rPr>
                    <w:rFonts w:ascii="Arial Narrow" w:hAnsi="Arial Narrow"/>
                  </w:rPr>
                </w:pPr>
                <w:r>
                  <w:rPr>
                    <w:rFonts w:ascii="Arial Narrow" w:hAnsi="Arial Narrow"/>
                    <w:b/>
                    <w:bCs/>
                    <w:sz w:val="20"/>
                    <w:szCs w:val="20"/>
                  </w:rPr>
                  <w:t>45311000-0,   453</w:t>
                </w:r>
                <w:r w:rsidR="001932D0">
                  <w:rPr>
                    <w:rFonts w:ascii="Arial Narrow" w:hAnsi="Arial Narrow"/>
                    <w:b/>
                    <w:bCs/>
                    <w:sz w:val="20"/>
                    <w:szCs w:val="20"/>
                  </w:rPr>
                  <w:t>16000-5, 45320000-6, 45330</w:t>
                </w:r>
                <w:r>
                  <w:rPr>
                    <w:rFonts w:ascii="Arial Narrow" w:hAnsi="Arial Narrow"/>
                    <w:b/>
                    <w:bCs/>
                    <w:sz w:val="20"/>
                    <w:szCs w:val="20"/>
                  </w:rPr>
                  <w:t>000-</w:t>
                </w:r>
                <w:r w:rsidR="001932D0">
                  <w:rPr>
                    <w:rFonts w:ascii="Arial Narrow" w:hAnsi="Arial Narrow"/>
                    <w:b/>
                    <w:bCs/>
                    <w:sz w:val="20"/>
                    <w:szCs w:val="20"/>
                  </w:rPr>
                  <w:t>9</w:t>
                </w:r>
              </w:p>
            </w:tc>
          </w:tr>
          <w:tr w:rsidR="00A06C75" w14:paraId="023B536B" w14:textId="77777777" w:rsidTr="00A06C75">
            <w:tc>
              <w:tcPr>
                <w:tcW w:w="4572" w:type="dxa"/>
                <w:hideMark/>
              </w:tcPr>
              <w:p w14:paraId="5CE5FA3F" w14:textId="77777777" w:rsidR="00A06C75" w:rsidRDefault="00A06C75">
                <w:pPr>
                  <w:pStyle w:val="Tekstpodstawowy2"/>
                  <w:jc w:val="left"/>
                  <w:rPr>
                    <w:rFonts w:ascii="Arial Narrow" w:hAnsi="Arial Narrow"/>
                  </w:rPr>
                </w:pPr>
                <w:r>
                  <w:rPr>
                    <w:rFonts w:ascii="Arial Narrow" w:hAnsi="Arial Narrow"/>
                    <w:sz w:val="20"/>
                    <w:szCs w:val="20"/>
                  </w:rPr>
                  <w:t xml:space="preserve">Roboty wykończeniowe w zakresie obiektów budowlanych:  </w:t>
                </w:r>
              </w:p>
            </w:tc>
            <w:tc>
              <w:tcPr>
                <w:tcW w:w="4572" w:type="dxa"/>
                <w:hideMark/>
              </w:tcPr>
              <w:p w14:paraId="7DBE226B" w14:textId="77777777" w:rsidR="00A06C75" w:rsidRDefault="00A06C75" w:rsidP="001932D0">
                <w:pPr>
                  <w:pStyle w:val="Tekstpodstawowy2"/>
                  <w:jc w:val="left"/>
                  <w:rPr>
                    <w:rFonts w:ascii="Arial Narrow" w:hAnsi="Arial Narrow"/>
                  </w:rPr>
                </w:pPr>
                <w:r>
                  <w:rPr>
                    <w:rFonts w:ascii="Arial Narrow" w:hAnsi="Arial Narrow"/>
                    <w:b/>
                    <w:bCs/>
                    <w:sz w:val="20"/>
                    <w:szCs w:val="20"/>
                  </w:rPr>
                  <w:t xml:space="preserve">45410000–4,  45420000–7, 45430000–0, </w:t>
                </w:r>
                <w:r w:rsidR="001932D0">
                  <w:rPr>
                    <w:rFonts w:ascii="Arial Narrow" w:hAnsi="Arial Narrow"/>
                    <w:b/>
                    <w:bCs/>
                    <w:sz w:val="20"/>
                    <w:szCs w:val="20"/>
                  </w:rPr>
                  <w:t xml:space="preserve">45440000-3, </w:t>
                </w:r>
                <w:r>
                  <w:rPr>
                    <w:rFonts w:ascii="Arial Narrow" w:hAnsi="Arial Narrow"/>
                    <w:b/>
                    <w:bCs/>
                    <w:sz w:val="20"/>
                    <w:szCs w:val="20"/>
                  </w:rPr>
                  <w:t>4545</w:t>
                </w:r>
                <w:r w:rsidR="001932D0">
                  <w:rPr>
                    <w:rFonts w:ascii="Arial Narrow" w:hAnsi="Arial Narrow"/>
                    <w:b/>
                    <w:bCs/>
                    <w:sz w:val="20"/>
                    <w:szCs w:val="20"/>
                  </w:rPr>
                  <w:t>0</w:t>
                </w:r>
                <w:r>
                  <w:rPr>
                    <w:rFonts w:ascii="Arial Narrow" w:hAnsi="Arial Narrow"/>
                    <w:b/>
                    <w:bCs/>
                    <w:sz w:val="20"/>
                    <w:szCs w:val="20"/>
                  </w:rPr>
                  <w:t>000–</w:t>
                </w:r>
                <w:r w:rsidR="001932D0">
                  <w:rPr>
                    <w:rFonts w:ascii="Arial Narrow" w:hAnsi="Arial Narrow"/>
                    <w:b/>
                    <w:bCs/>
                    <w:sz w:val="20"/>
                    <w:szCs w:val="20"/>
                  </w:rPr>
                  <w:t>6</w:t>
                </w:r>
              </w:p>
            </w:tc>
          </w:tr>
          <w:tr w:rsidR="00A06C75" w14:paraId="7EA57360" w14:textId="77777777" w:rsidTr="00A06C75">
            <w:tc>
              <w:tcPr>
                <w:tcW w:w="4572" w:type="dxa"/>
                <w:hideMark/>
              </w:tcPr>
              <w:p w14:paraId="38FBDCC1" w14:textId="77777777" w:rsidR="00A06C75" w:rsidRDefault="00A06C75">
                <w:pPr>
                  <w:pStyle w:val="Tekstpodstawowy2"/>
                  <w:jc w:val="left"/>
                  <w:rPr>
                    <w:rFonts w:ascii="Arial Narrow" w:hAnsi="Arial Narrow"/>
                  </w:rPr>
                </w:pPr>
                <w:r>
                  <w:rPr>
                    <w:rFonts w:ascii="Arial Narrow" w:hAnsi="Arial Narrow"/>
                    <w:bCs/>
                    <w:sz w:val="20"/>
                    <w:szCs w:val="20"/>
                  </w:rPr>
                  <w:t>Projektowanie, usługi, badania:</w:t>
                </w:r>
              </w:p>
            </w:tc>
            <w:tc>
              <w:tcPr>
                <w:tcW w:w="4572" w:type="dxa"/>
                <w:hideMark/>
              </w:tcPr>
              <w:p w14:paraId="3150AA63" w14:textId="77777777" w:rsidR="00A06C75" w:rsidRDefault="00A06C75">
                <w:pPr>
                  <w:pStyle w:val="Tekstpodstawowy2"/>
                  <w:jc w:val="left"/>
                  <w:rPr>
                    <w:rFonts w:ascii="Arial Narrow" w:hAnsi="Arial Narrow"/>
                  </w:rPr>
                </w:pPr>
                <w:r>
                  <w:rPr>
                    <w:rFonts w:ascii="Arial Narrow" w:hAnsi="Arial Narrow"/>
                    <w:b/>
                    <w:sz w:val="20"/>
                    <w:szCs w:val="20"/>
                  </w:rPr>
                  <w:t>71220000-6,  71250000-5,  71245000-7,  71240000-2</w:t>
                </w:r>
              </w:p>
            </w:tc>
          </w:tr>
          <w:bookmarkEnd w:id="0"/>
          <w:bookmarkEnd w:id="1"/>
          <w:bookmarkEnd w:id="2"/>
        </w:tbl>
        <w:p w14:paraId="2C481ACB" w14:textId="77777777" w:rsidR="00295D06" w:rsidRPr="001932D0" w:rsidRDefault="00295D06" w:rsidP="00295D06">
          <w:pPr>
            <w:rPr>
              <w:rFonts w:ascii="Arial Narrow" w:hAnsi="Arial Narrow"/>
              <w:sz w:val="12"/>
              <w:szCs w:val="24"/>
            </w:rPr>
          </w:pPr>
        </w:p>
        <w:p w14:paraId="6538AD65" w14:textId="77777777" w:rsidR="00295D06" w:rsidRPr="00295D06" w:rsidRDefault="00295D06" w:rsidP="00295D06">
          <w:pPr>
            <w:tabs>
              <w:tab w:val="left" w:pos="2552"/>
            </w:tabs>
            <w:rPr>
              <w:rFonts w:ascii="Arial Narrow" w:hAnsi="Arial Narrow"/>
              <w:sz w:val="28"/>
              <w:szCs w:val="28"/>
              <w:u w:val="single"/>
            </w:rPr>
          </w:pPr>
          <w:r w:rsidRPr="00295D06">
            <w:rPr>
              <w:rFonts w:ascii="Arial Narrow" w:hAnsi="Arial Narrow"/>
              <w:sz w:val="28"/>
              <w:szCs w:val="28"/>
              <w:u w:val="single"/>
            </w:rPr>
            <w:t>Imię i nazwisko osób opracowujących program funkcjonalno-użytkowy:</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5324"/>
            <w:gridCol w:w="3071"/>
          </w:tblGrid>
          <w:tr w:rsidR="00295D06" w:rsidRPr="00295D06" w14:paraId="5DCD1FFA" w14:textId="77777777" w:rsidTr="00EA5120">
            <w:tc>
              <w:tcPr>
                <w:tcW w:w="817" w:type="dxa"/>
                <w:shd w:val="clear" w:color="auto" w:fill="E5DEDB" w:themeFill="text2" w:themeFillTint="33"/>
                <w:vAlign w:val="center"/>
                <w:hideMark/>
              </w:tcPr>
              <w:p w14:paraId="4A60D8C1" w14:textId="77777777" w:rsidR="00295D06" w:rsidRPr="00D41DD5" w:rsidRDefault="00295D06" w:rsidP="00EA5120">
                <w:pPr>
                  <w:spacing w:before="60" w:after="60" w:line="240" w:lineRule="auto"/>
                  <w:jc w:val="center"/>
                  <w:rPr>
                    <w:rFonts w:ascii="Arial Narrow" w:hAnsi="Arial Narrow"/>
                    <w:b/>
                    <w:i/>
                    <w:sz w:val="20"/>
                  </w:rPr>
                </w:pPr>
                <w:r w:rsidRPr="00D41DD5">
                  <w:rPr>
                    <w:rFonts w:ascii="Arial Narrow" w:hAnsi="Arial Narrow"/>
                    <w:b/>
                    <w:i/>
                    <w:sz w:val="20"/>
                  </w:rPr>
                  <w:t>Lp.</w:t>
                </w:r>
              </w:p>
            </w:tc>
            <w:tc>
              <w:tcPr>
                <w:tcW w:w="5324" w:type="dxa"/>
                <w:shd w:val="clear" w:color="auto" w:fill="E5DEDB" w:themeFill="text2" w:themeFillTint="33"/>
                <w:vAlign w:val="center"/>
                <w:hideMark/>
              </w:tcPr>
              <w:p w14:paraId="00682E85" w14:textId="77777777" w:rsidR="00295D06" w:rsidRPr="00D41DD5" w:rsidRDefault="00295D06" w:rsidP="00EA5120">
                <w:pPr>
                  <w:spacing w:before="60" w:after="60" w:line="240" w:lineRule="auto"/>
                  <w:ind w:firstLine="284"/>
                  <w:jc w:val="center"/>
                  <w:rPr>
                    <w:rFonts w:ascii="Arial Narrow" w:hAnsi="Arial Narrow"/>
                    <w:b/>
                    <w:i/>
                    <w:sz w:val="20"/>
                  </w:rPr>
                </w:pPr>
                <w:r w:rsidRPr="00D41DD5">
                  <w:rPr>
                    <w:rFonts w:ascii="Arial Narrow" w:hAnsi="Arial Narrow"/>
                    <w:b/>
                    <w:i/>
                    <w:sz w:val="20"/>
                  </w:rPr>
                  <w:t>Imię i nazwisko</w:t>
                </w:r>
              </w:p>
            </w:tc>
            <w:tc>
              <w:tcPr>
                <w:tcW w:w="3071" w:type="dxa"/>
                <w:shd w:val="clear" w:color="auto" w:fill="E5DEDB" w:themeFill="text2" w:themeFillTint="33"/>
                <w:vAlign w:val="center"/>
                <w:hideMark/>
              </w:tcPr>
              <w:p w14:paraId="37CD65F4" w14:textId="77777777" w:rsidR="00295D06" w:rsidRPr="00D41DD5" w:rsidRDefault="00295D06" w:rsidP="00EA5120">
                <w:pPr>
                  <w:spacing w:before="60" w:after="60" w:line="240" w:lineRule="auto"/>
                  <w:ind w:firstLine="284"/>
                  <w:jc w:val="center"/>
                  <w:rPr>
                    <w:rFonts w:ascii="Arial Narrow" w:hAnsi="Arial Narrow"/>
                    <w:b/>
                    <w:i/>
                    <w:sz w:val="20"/>
                  </w:rPr>
                </w:pPr>
                <w:r w:rsidRPr="00D41DD5">
                  <w:rPr>
                    <w:rFonts w:ascii="Arial Narrow" w:hAnsi="Arial Narrow"/>
                    <w:b/>
                    <w:i/>
                    <w:sz w:val="20"/>
                  </w:rPr>
                  <w:t>podpis</w:t>
                </w:r>
              </w:p>
            </w:tc>
          </w:tr>
          <w:tr w:rsidR="00295D06" w:rsidRPr="00295D06" w14:paraId="76A4DC2F" w14:textId="77777777" w:rsidTr="00EA5120">
            <w:tc>
              <w:tcPr>
                <w:tcW w:w="817" w:type="dxa"/>
                <w:hideMark/>
              </w:tcPr>
              <w:p w14:paraId="215095FC" w14:textId="77777777" w:rsidR="00295D06" w:rsidRPr="00D41DD5" w:rsidRDefault="00295D06" w:rsidP="00D41DD5">
                <w:pPr>
                  <w:spacing w:after="0" w:line="240" w:lineRule="auto"/>
                  <w:jc w:val="center"/>
                  <w:rPr>
                    <w:rFonts w:ascii="Arial Narrow" w:hAnsi="Arial Narrow"/>
                    <w:sz w:val="20"/>
                  </w:rPr>
                </w:pPr>
                <w:r w:rsidRPr="00D41DD5">
                  <w:rPr>
                    <w:rFonts w:ascii="Arial Narrow" w:hAnsi="Arial Narrow"/>
                    <w:sz w:val="20"/>
                  </w:rPr>
                  <w:t>1.</w:t>
                </w:r>
              </w:p>
            </w:tc>
            <w:tc>
              <w:tcPr>
                <w:tcW w:w="5324" w:type="dxa"/>
                <w:hideMark/>
              </w:tcPr>
              <w:p w14:paraId="2B96A80F" w14:textId="77777777" w:rsidR="00295D06" w:rsidRPr="00D41DD5" w:rsidRDefault="0082385E" w:rsidP="00D41DD5">
                <w:pPr>
                  <w:spacing w:after="0" w:line="240" w:lineRule="auto"/>
                  <w:ind w:firstLine="284"/>
                  <w:rPr>
                    <w:rFonts w:ascii="Arial Narrow" w:hAnsi="Arial Narrow"/>
                    <w:sz w:val="20"/>
                  </w:rPr>
                </w:pPr>
                <w:r>
                  <w:rPr>
                    <w:rFonts w:ascii="Arial Narrow" w:hAnsi="Arial Narrow"/>
                    <w:sz w:val="20"/>
                  </w:rPr>
                  <w:t>dr inż. Janusz Rybka</w:t>
                </w:r>
              </w:p>
            </w:tc>
            <w:tc>
              <w:tcPr>
                <w:tcW w:w="3071" w:type="dxa"/>
              </w:tcPr>
              <w:p w14:paraId="4DBA142D" w14:textId="77777777" w:rsidR="00295D06" w:rsidRPr="00D41DD5" w:rsidRDefault="00295D06" w:rsidP="00D41DD5">
                <w:pPr>
                  <w:spacing w:after="0" w:line="240" w:lineRule="auto"/>
                  <w:ind w:firstLine="284"/>
                  <w:jc w:val="center"/>
                  <w:rPr>
                    <w:rFonts w:ascii="Arial Narrow" w:hAnsi="Arial Narrow"/>
                    <w:sz w:val="20"/>
                  </w:rPr>
                </w:pPr>
              </w:p>
            </w:tc>
          </w:tr>
          <w:tr w:rsidR="00D41DD5" w:rsidRPr="00295D06" w14:paraId="4C1035D1" w14:textId="77777777" w:rsidTr="00EA5120">
            <w:tc>
              <w:tcPr>
                <w:tcW w:w="817" w:type="dxa"/>
              </w:tcPr>
              <w:p w14:paraId="2D9FEF1C" w14:textId="77777777" w:rsidR="00D41DD5" w:rsidRPr="00D41DD5" w:rsidRDefault="00D41DD5" w:rsidP="00D41DD5">
                <w:pPr>
                  <w:spacing w:after="0" w:line="240" w:lineRule="auto"/>
                  <w:jc w:val="center"/>
                  <w:rPr>
                    <w:rFonts w:ascii="Arial Narrow" w:hAnsi="Arial Narrow"/>
                    <w:sz w:val="20"/>
                  </w:rPr>
                </w:pPr>
                <w:r>
                  <w:rPr>
                    <w:rFonts w:ascii="Arial Narrow" w:hAnsi="Arial Narrow"/>
                    <w:sz w:val="20"/>
                  </w:rPr>
                  <w:t>2.</w:t>
                </w:r>
              </w:p>
            </w:tc>
            <w:tc>
              <w:tcPr>
                <w:tcW w:w="5324" w:type="dxa"/>
              </w:tcPr>
              <w:p w14:paraId="6BA4DEB5" w14:textId="77777777" w:rsidR="00D41DD5" w:rsidRPr="00D41DD5" w:rsidRDefault="0082385E" w:rsidP="00D41DD5">
                <w:pPr>
                  <w:spacing w:after="0" w:line="240" w:lineRule="auto"/>
                  <w:ind w:firstLine="284"/>
                  <w:rPr>
                    <w:rFonts w:ascii="Arial Narrow" w:hAnsi="Arial Narrow"/>
                    <w:sz w:val="20"/>
                  </w:rPr>
                </w:pPr>
                <w:r w:rsidRPr="00D41DD5">
                  <w:rPr>
                    <w:rFonts w:ascii="Arial Narrow" w:hAnsi="Arial Narrow"/>
                    <w:sz w:val="20"/>
                  </w:rPr>
                  <w:t>mgr inż. Marcin Sługocki</w:t>
                </w:r>
              </w:p>
            </w:tc>
            <w:tc>
              <w:tcPr>
                <w:tcW w:w="3071" w:type="dxa"/>
              </w:tcPr>
              <w:p w14:paraId="2F00C848" w14:textId="77777777" w:rsidR="00D41DD5" w:rsidRPr="00D41DD5" w:rsidRDefault="00D41DD5" w:rsidP="00D41DD5">
                <w:pPr>
                  <w:spacing w:after="0" w:line="240" w:lineRule="auto"/>
                  <w:ind w:firstLine="284"/>
                  <w:jc w:val="center"/>
                  <w:rPr>
                    <w:rFonts w:ascii="Arial Narrow" w:hAnsi="Arial Narrow"/>
                    <w:sz w:val="20"/>
                  </w:rPr>
                </w:pPr>
              </w:p>
            </w:tc>
          </w:tr>
        </w:tbl>
        <w:p w14:paraId="24ED6D97" w14:textId="77777777" w:rsidR="00295D06" w:rsidRPr="00295D06" w:rsidRDefault="00295D06" w:rsidP="00034D55">
          <w:pPr>
            <w:spacing w:after="0" w:line="240" w:lineRule="auto"/>
            <w:rPr>
              <w:rFonts w:ascii="Arial Narrow" w:hAnsi="Arial Narrow"/>
              <w:sz w:val="16"/>
              <w:szCs w:val="16"/>
              <w:u w:val="single"/>
            </w:rPr>
          </w:pPr>
        </w:p>
        <w:p w14:paraId="43920B74" w14:textId="77777777" w:rsidR="00295D06" w:rsidRPr="00EA5120" w:rsidRDefault="00295D06" w:rsidP="00295D06">
          <w:pPr>
            <w:rPr>
              <w:rFonts w:ascii="Arial Narrow" w:hAnsi="Arial Narrow"/>
              <w:sz w:val="24"/>
              <w:szCs w:val="24"/>
              <w:u w:val="single"/>
            </w:rPr>
          </w:pPr>
          <w:r w:rsidRPr="00EA5120">
            <w:rPr>
              <w:rFonts w:ascii="Arial Narrow" w:hAnsi="Arial Narrow"/>
              <w:sz w:val="24"/>
              <w:szCs w:val="24"/>
              <w:u w:val="single"/>
            </w:rPr>
            <w:t>Spis zawartości programu funkcjonalno-użytkowego:</w:t>
          </w:r>
        </w:p>
        <w:p w14:paraId="54CE3390" w14:textId="77777777" w:rsidR="00295D06" w:rsidRPr="00EA5120" w:rsidRDefault="00295D06" w:rsidP="00155C44">
          <w:pPr>
            <w:pStyle w:val="Akapitzlist"/>
            <w:numPr>
              <w:ilvl w:val="0"/>
              <w:numId w:val="7"/>
            </w:numPr>
            <w:spacing w:after="200" w:line="276" w:lineRule="auto"/>
            <w:rPr>
              <w:rFonts w:ascii="Arial Narrow" w:hAnsi="Arial Narrow"/>
              <w:sz w:val="24"/>
              <w:szCs w:val="24"/>
            </w:rPr>
          </w:pPr>
          <w:r w:rsidRPr="00EA5120">
            <w:rPr>
              <w:rFonts w:ascii="Arial Narrow" w:hAnsi="Arial Narrow"/>
              <w:sz w:val="24"/>
              <w:szCs w:val="24"/>
            </w:rPr>
            <w:t>część opisowa;</w:t>
          </w:r>
        </w:p>
        <w:p w14:paraId="059CEDAA" w14:textId="77777777" w:rsidR="00295D06" w:rsidRPr="00EA5120" w:rsidRDefault="00295D06" w:rsidP="00155C44">
          <w:pPr>
            <w:pStyle w:val="Akapitzlist"/>
            <w:numPr>
              <w:ilvl w:val="0"/>
              <w:numId w:val="7"/>
            </w:numPr>
            <w:spacing w:after="200" w:line="276" w:lineRule="auto"/>
            <w:rPr>
              <w:rFonts w:ascii="Arial Narrow" w:hAnsi="Arial Narrow"/>
              <w:sz w:val="24"/>
              <w:szCs w:val="24"/>
            </w:rPr>
          </w:pPr>
          <w:r w:rsidRPr="00EA5120">
            <w:rPr>
              <w:rFonts w:ascii="Arial Narrow" w:hAnsi="Arial Narrow"/>
              <w:sz w:val="24"/>
              <w:szCs w:val="24"/>
            </w:rPr>
            <w:t>część informacyjna.</w:t>
          </w:r>
        </w:p>
        <w:p w14:paraId="705637C5" w14:textId="77777777" w:rsidR="00295D06" w:rsidRPr="00295D06" w:rsidRDefault="008C0A4D" w:rsidP="00A06C75">
          <w:pPr>
            <w:spacing w:after="200" w:line="276" w:lineRule="auto"/>
            <w:jc w:val="center"/>
            <w:rPr>
              <w:rFonts w:ascii="Arial Narrow" w:hAnsi="Arial Narrow"/>
            </w:rPr>
          </w:pPr>
          <w:r>
            <w:rPr>
              <w:rFonts w:ascii="Arial Narrow" w:hAnsi="Arial Narrow"/>
              <w:sz w:val="18"/>
              <w:szCs w:val="18"/>
            </w:rPr>
            <w:t>15.12</w:t>
          </w:r>
          <w:r w:rsidR="001932D0">
            <w:rPr>
              <w:rFonts w:ascii="Arial Narrow" w:hAnsi="Arial Narrow"/>
              <w:sz w:val="18"/>
              <w:szCs w:val="18"/>
            </w:rPr>
            <w:t>.2020</w:t>
          </w:r>
          <w:r w:rsidR="00295D06" w:rsidRPr="00295D06">
            <w:rPr>
              <w:rFonts w:ascii="Arial Narrow" w:hAnsi="Arial Narrow"/>
              <w:sz w:val="18"/>
              <w:szCs w:val="18"/>
            </w:rPr>
            <w:t xml:space="preserve"> r</w:t>
          </w:r>
          <w:r w:rsidR="00A06C75">
            <w:rPr>
              <w:rFonts w:ascii="Arial Narrow" w:hAnsi="Arial Narrow"/>
              <w:sz w:val="18"/>
              <w:szCs w:val="18"/>
            </w:rPr>
            <w:t>.</w:t>
          </w:r>
        </w:p>
      </w:sdtContent>
    </w:sdt>
    <w:p w14:paraId="36A6766E" w14:textId="77777777" w:rsidR="00A06C75" w:rsidRDefault="00A06C75">
      <w:pPr>
        <w:spacing w:after="200" w:line="276" w:lineRule="auto"/>
        <w:rPr>
          <w:rFonts w:ascii="Arial Narrow" w:hAnsi="Arial Narrow"/>
        </w:rPr>
        <w:sectPr w:rsidR="00A06C75" w:rsidSect="00295D06">
          <w:headerReference w:type="first" r:id="rId18"/>
          <w:pgSz w:w="12240" w:h="15840"/>
          <w:pgMar w:top="1417" w:right="1417" w:bottom="1417" w:left="1417" w:header="720" w:footer="720" w:gutter="0"/>
          <w:pgNumType w:start="0"/>
          <w:cols w:space="720"/>
          <w:titlePg/>
          <w:docGrid w:linePitch="360"/>
        </w:sectPr>
      </w:pPr>
    </w:p>
    <w:sdt>
      <w:sdtPr>
        <w:rPr>
          <w:rFonts w:asciiTheme="minorHAnsi" w:eastAsiaTheme="minorHAnsi" w:hAnsiTheme="minorHAnsi" w:cs="Times New Roman"/>
          <w:b w:val="0"/>
          <w:bCs w:val="0"/>
          <w:color w:val="auto"/>
          <w:kern w:val="24"/>
          <w:sz w:val="23"/>
          <w:szCs w:val="20"/>
        </w:rPr>
        <w:id w:val="290176650"/>
        <w:docPartObj>
          <w:docPartGallery w:val="Table of Contents"/>
          <w:docPartUnique/>
        </w:docPartObj>
      </w:sdtPr>
      <w:sdtEndPr/>
      <w:sdtContent>
        <w:p w14:paraId="2B1A2929" w14:textId="77777777" w:rsidR="00BB7092" w:rsidRDefault="00BB7092">
          <w:pPr>
            <w:pStyle w:val="Nagwekspisutreci"/>
          </w:pPr>
          <w:r>
            <w:t>Spis treści</w:t>
          </w:r>
        </w:p>
        <w:p w14:paraId="25A9E383" w14:textId="77777777" w:rsidR="00906DCE" w:rsidRDefault="006B4B6B">
          <w:pPr>
            <w:pStyle w:val="Spistreci2"/>
            <w:rPr>
              <w:rFonts w:eastAsiaTheme="minorEastAsia" w:cstheme="minorBidi"/>
              <w:kern w:val="0"/>
              <w:sz w:val="22"/>
              <w:szCs w:val="22"/>
              <w:lang w:val="en-US" w:eastAsia="en-US"/>
            </w:rPr>
          </w:pPr>
          <w:r>
            <w:fldChar w:fldCharType="begin"/>
          </w:r>
          <w:r w:rsidR="00BB7092">
            <w:instrText xml:space="preserve"> TOC \o "1-3" \h \z \u </w:instrText>
          </w:r>
          <w:r>
            <w:fldChar w:fldCharType="separate"/>
          </w:r>
          <w:hyperlink w:anchor="_Toc59611402" w:history="1">
            <w:r w:rsidR="00906DCE" w:rsidRPr="006C33AF">
              <w:rPr>
                <w:rStyle w:val="Hipercze"/>
                <w:i/>
                <w:spacing w:val="60"/>
              </w:rPr>
              <w:t>CZĘŚĆ OPISOWA</w:t>
            </w:r>
            <w:r w:rsidR="00906DCE">
              <w:rPr>
                <w:webHidden/>
              </w:rPr>
              <w:tab/>
            </w:r>
            <w:r>
              <w:rPr>
                <w:webHidden/>
              </w:rPr>
              <w:fldChar w:fldCharType="begin"/>
            </w:r>
            <w:r w:rsidR="00906DCE">
              <w:rPr>
                <w:webHidden/>
              </w:rPr>
              <w:instrText xml:space="preserve"> PAGEREF _Toc59611402 \h </w:instrText>
            </w:r>
            <w:r>
              <w:rPr>
                <w:webHidden/>
              </w:rPr>
            </w:r>
            <w:r>
              <w:rPr>
                <w:webHidden/>
              </w:rPr>
              <w:fldChar w:fldCharType="separate"/>
            </w:r>
            <w:r w:rsidR="00906DCE">
              <w:rPr>
                <w:webHidden/>
              </w:rPr>
              <w:t>4</w:t>
            </w:r>
            <w:r>
              <w:rPr>
                <w:webHidden/>
              </w:rPr>
              <w:fldChar w:fldCharType="end"/>
            </w:r>
          </w:hyperlink>
        </w:p>
        <w:p w14:paraId="0189D55C"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403" w:history="1">
            <w:r w:rsidR="00906DCE" w:rsidRPr="006C33AF">
              <w:rPr>
                <w:rStyle w:val="Hipercze"/>
                <w:rFonts w:ascii="Arial Narrow" w:hAnsi="Arial Narrow"/>
              </w:rPr>
              <w:t>1.</w:t>
            </w:r>
            <w:r w:rsidR="00906DCE">
              <w:rPr>
                <w:rFonts w:eastAsiaTheme="minorEastAsia" w:cstheme="minorBidi"/>
                <w:b w:val="0"/>
                <w:caps w:val="0"/>
                <w:color w:val="auto"/>
                <w:kern w:val="0"/>
                <w:sz w:val="22"/>
                <w:szCs w:val="22"/>
                <w:lang w:val="en-US" w:eastAsia="en-US"/>
              </w:rPr>
              <w:tab/>
            </w:r>
            <w:r w:rsidR="00906DCE" w:rsidRPr="006C33AF">
              <w:rPr>
                <w:rStyle w:val="Hipercze"/>
                <w:rFonts w:ascii="Arial Narrow" w:hAnsi="Arial Narrow"/>
              </w:rPr>
              <w:t>OPIS OGÓLNY PRZEDMIOTU ZAMÓWIENIA</w:t>
            </w:r>
            <w:r w:rsidR="00906DCE">
              <w:rPr>
                <w:webHidden/>
              </w:rPr>
              <w:tab/>
            </w:r>
            <w:r w:rsidR="006B4B6B">
              <w:rPr>
                <w:webHidden/>
              </w:rPr>
              <w:fldChar w:fldCharType="begin"/>
            </w:r>
            <w:r w:rsidR="00906DCE">
              <w:rPr>
                <w:webHidden/>
              </w:rPr>
              <w:instrText xml:space="preserve"> PAGEREF _Toc59611403 \h </w:instrText>
            </w:r>
            <w:r w:rsidR="006B4B6B">
              <w:rPr>
                <w:webHidden/>
              </w:rPr>
            </w:r>
            <w:r w:rsidR="006B4B6B">
              <w:rPr>
                <w:webHidden/>
              </w:rPr>
              <w:fldChar w:fldCharType="separate"/>
            </w:r>
            <w:r w:rsidR="00906DCE">
              <w:rPr>
                <w:webHidden/>
              </w:rPr>
              <w:t>5</w:t>
            </w:r>
            <w:r w:rsidR="006B4B6B">
              <w:rPr>
                <w:webHidden/>
              </w:rPr>
              <w:fldChar w:fldCharType="end"/>
            </w:r>
          </w:hyperlink>
        </w:p>
        <w:p w14:paraId="1FCAE9D0"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04" w:history="1">
            <w:r w:rsidR="00906DCE" w:rsidRPr="006C33AF">
              <w:rPr>
                <w:rStyle w:val="Hipercze"/>
                <w:rFonts w:ascii="Arial Narrow" w:hAnsi="Arial Narrow"/>
              </w:rPr>
              <w:t>1.1.</w:t>
            </w:r>
            <w:r w:rsidR="00906DCE">
              <w:rPr>
                <w:rFonts w:eastAsiaTheme="minorEastAsia" w:cstheme="minorBidi"/>
                <w:kern w:val="0"/>
                <w:sz w:val="22"/>
                <w:szCs w:val="22"/>
                <w:lang w:val="en-US" w:eastAsia="en-US"/>
              </w:rPr>
              <w:tab/>
            </w:r>
            <w:r w:rsidR="00906DCE" w:rsidRPr="006C33AF">
              <w:rPr>
                <w:rStyle w:val="Hipercze"/>
                <w:rFonts w:ascii="Arial Narrow" w:hAnsi="Arial Narrow"/>
              </w:rPr>
              <w:t>Charakterystyczne parametry określające wielkość zadania</w:t>
            </w:r>
            <w:r w:rsidR="00906DCE">
              <w:rPr>
                <w:webHidden/>
              </w:rPr>
              <w:tab/>
            </w:r>
            <w:r w:rsidR="006B4B6B">
              <w:rPr>
                <w:webHidden/>
              </w:rPr>
              <w:fldChar w:fldCharType="begin"/>
            </w:r>
            <w:r w:rsidR="00906DCE">
              <w:rPr>
                <w:webHidden/>
              </w:rPr>
              <w:instrText xml:space="preserve"> PAGEREF _Toc59611404 \h </w:instrText>
            </w:r>
            <w:r w:rsidR="006B4B6B">
              <w:rPr>
                <w:webHidden/>
              </w:rPr>
            </w:r>
            <w:r w:rsidR="006B4B6B">
              <w:rPr>
                <w:webHidden/>
              </w:rPr>
              <w:fldChar w:fldCharType="separate"/>
            </w:r>
            <w:r w:rsidR="00906DCE">
              <w:rPr>
                <w:webHidden/>
              </w:rPr>
              <w:t>5</w:t>
            </w:r>
            <w:r w:rsidR="006B4B6B">
              <w:rPr>
                <w:webHidden/>
              </w:rPr>
              <w:fldChar w:fldCharType="end"/>
            </w:r>
          </w:hyperlink>
        </w:p>
        <w:p w14:paraId="46789DAA"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05" w:history="1">
            <w:r w:rsidR="00906DCE" w:rsidRPr="006C33AF">
              <w:rPr>
                <w:rStyle w:val="Hipercze"/>
                <w:rFonts w:ascii="Arial Narrow" w:hAnsi="Arial Narrow"/>
              </w:rPr>
              <w:t>1.2.</w:t>
            </w:r>
            <w:r w:rsidR="00906DCE">
              <w:rPr>
                <w:rFonts w:eastAsiaTheme="minorEastAsia" w:cstheme="minorBidi"/>
                <w:kern w:val="0"/>
                <w:sz w:val="22"/>
                <w:szCs w:val="22"/>
                <w:lang w:val="en-US" w:eastAsia="en-US"/>
              </w:rPr>
              <w:tab/>
            </w:r>
            <w:r w:rsidR="00906DCE" w:rsidRPr="006C33AF">
              <w:rPr>
                <w:rStyle w:val="Hipercze"/>
                <w:rFonts w:ascii="Arial Narrow" w:hAnsi="Arial Narrow"/>
              </w:rPr>
              <w:t>Zakres przedmiotu zamówienia</w:t>
            </w:r>
            <w:r w:rsidR="00906DCE">
              <w:rPr>
                <w:webHidden/>
              </w:rPr>
              <w:tab/>
            </w:r>
            <w:r w:rsidR="006B4B6B">
              <w:rPr>
                <w:webHidden/>
              </w:rPr>
              <w:fldChar w:fldCharType="begin"/>
            </w:r>
            <w:r w:rsidR="00906DCE">
              <w:rPr>
                <w:webHidden/>
              </w:rPr>
              <w:instrText xml:space="preserve"> PAGEREF _Toc59611405 \h </w:instrText>
            </w:r>
            <w:r w:rsidR="006B4B6B">
              <w:rPr>
                <w:webHidden/>
              </w:rPr>
            </w:r>
            <w:r w:rsidR="006B4B6B">
              <w:rPr>
                <w:webHidden/>
              </w:rPr>
              <w:fldChar w:fldCharType="separate"/>
            </w:r>
            <w:r w:rsidR="00906DCE">
              <w:rPr>
                <w:webHidden/>
              </w:rPr>
              <w:t>6</w:t>
            </w:r>
            <w:r w:rsidR="006B4B6B">
              <w:rPr>
                <w:webHidden/>
              </w:rPr>
              <w:fldChar w:fldCharType="end"/>
            </w:r>
          </w:hyperlink>
        </w:p>
        <w:p w14:paraId="1C456494"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06" w:history="1">
            <w:r w:rsidR="00906DCE" w:rsidRPr="006C33AF">
              <w:rPr>
                <w:rStyle w:val="Hipercze"/>
                <w:rFonts w:ascii="Arial Narrow" w:hAnsi="Arial Narrow"/>
                <w:bCs/>
              </w:rPr>
              <w:t>1.2.1.</w:t>
            </w:r>
            <w:r w:rsidR="00906DCE">
              <w:rPr>
                <w:rFonts w:eastAsiaTheme="minorEastAsia" w:cstheme="minorBidi"/>
                <w:kern w:val="0"/>
                <w:sz w:val="22"/>
                <w:szCs w:val="22"/>
                <w:lang w:val="en-US" w:eastAsia="en-US"/>
              </w:rPr>
              <w:tab/>
            </w:r>
            <w:r w:rsidR="00906DCE" w:rsidRPr="006C33AF">
              <w:rPr>
                <w:rStyle w:val="Hipercze"/>
                <w:rFonts w:ascii="Arial Narrow" w:hAnsi="Arial Narrow"/>
                <w:bCs/>
              </w:rPr>
              <w:t>Projektowanie.</w:t>
            </w:r>
            <w:r w:rsidR="00906DCE">
              <w:rPr>
                <w:webHidden/>
              </w:rPr>
              <w:tab/>
            </w:r>
            <w:r w:rsidR="006B4B6B">
              <w:rPr>
                <w:webHidden/>
              </w:rPr>
              <w:fldChar w:fldCharType="begin"/>
            </w:r>
            <w:r w:rsidR="00906DCE">
              <w:rPr>
                <w:webHidden/>
              </w:rPr>
              <w:instrText xml:space="preserve"> PAGEREF _Toc59611406 \h </w:instrText>
            </w:r>
            <w:r w:rsidR="006B4B6B">
              <w:rPr>
                <w:webHidden/>
              </w:rPr>
            </w:r>
            <w:r w:rsidR="006B4B6B">
              <w:rPr>
                <w:webHidden/>
              </w:rPr>
              <w:fldChar w:fldCharType="separate"/>
            </w:r>
            <w:r w:rsidR="00906DCE">
              <w:rPr>
                <w:webHidden/>
              </w:rPr>
              <w:t>8</w:t>
            </w:r>
            <w:r w:rsidR="006B4B6B">
              <w:rPr>
                <w:webHidden/>
              </w:rPr>
              <w:fldChar w:fldCharType="end"/>
            </w:r>
          </w:hyperlink>
        </w:p>
        <w:p w14:paraId="2D304D7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07" w:history="1">
            <w:r w:rsidR="00906DCE" w:rsidRPr="006C33AF">
              <w:rPr>
                <w:rStyle w:val="Hipercze"/>
                <w:rFonts w:ascii="Arial Narrow" w:hAnsi="Arial Narrow"/>
                <w:bCs/>
              </w:rPr>
              <w:t>1.2.2.</w:t>
            </w:r>
            <w:r w:rsidR="00906DCE">
              <w:rPr>
                <w:rFonts w:eastAsiaTheme="minorEastAsia" w:cstheme="minorBidi"/>
                <w:kern w:val="0"/>
                <w:sz w:val="22"/>
                <w:szCs w:val="22"/>
                <w:lang w:val="en-US" w:eastAsia="en-US"/>
              </w:rPr>
              <w:tab/>
            </w:r>
            <w:r w:rsidR="00906DCE" w:rsidRPr="006C33AF">
              <w:rPr>
                <w:rStyle w:val="Hipercze"/>
                <w:rFonts w:ascii="Arial Narrow" w:hAnsi="Arial Narrow"/>
                <w:bCs/>
              </w:rPr>
              <w:t>Roboty budowlane.</w:t>
            </w:r>
            <w:r w:rsidR="00906DCE">
              <w:rPr>
                <w:webHidden/>
              </w:rPr>
              <w:tab/>
            </w:r>
            <w:r w:rsidR="006B4B6B">
              <w:rPr>
                <w:webHidden/>
              </w:rPr>
              <w:fldChar w:fldCharType="begin"/>
            </w:r>
            <w:r w:rsidR="00906DCE">
              <w:rPr>
                <w:webHidden/>
              </w:rPr>
              <w:instrText xml:space="preserve"> PAGEREF _Toc59611407 \h </w:instrText>
            </w:r>
            <w:r w:rsidR="006B4B6B">
              <w:rPr>
                <w:webHidden/>
              </w:rPr>
            </w:r>
            <w:r w:rsidR="006B4B6B">
              <w:rPr>
                <w:webHidden/>
              </w:rPr>
              <w:fldChar w:fldCharType="separate"/>
            </w:r>
            <w:r w:rsidR="00906DCE">
              <w:rPr>
                <w:webHidden/>
              </w:rPr>
              <w:t>10</w:t>
            </w:r>
            <w:r w:rsidR="006B4B6B">
              <w:rPr>
                <w:webHidden/>
              </w:rPr>
              <w:fldChar w:fldCharType="end"/>
            </w:r>
          </w:hyperlink>
        </w:p>
        <w:p w14:paraId="3117D36D"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08" w:history="1">
            <w:r w:rsidR="00906DCE" w:rsidRPr="006C33AF">
              <w:rPr>
                <w:rStyle w:val="Hipercze"/>
                <w:rFonts w:ascii="Arial Narrow" w:hAnsi="Arial Narrow"/>
                <w:bCs/>
              </w:rPr>
              <w:t>1.2.3.</w:t>
            </w:r>
            <w:r w:rsidR="00906DCE">
              <w:rPr>
                <w:rFonts w:eastAsiaTheme="minorEastAsia" w:cstheme="minorBidi"/>
                <w:kern w:val="0"/>
                <w:sz w:val="22"/>
                <w:szCs w:val="22"/>
                <w:lang w:val="en-US" w:eastAsia="en-US"/>
              </w:rPr>
              <w:tab/>
            </w:r>
            <w:r w:rsidR="00906DCE" w:rsidRPr="006C33AF">
              <w:rPr>
                <w:rStyle w:val="Hipercze"/>
                <w:rFonts w:ascii="Arial Narrow" w:hAnsi="Arial Narrow"/>
                <w:bCs/>
              </w:rPr>
              <w:t>Szkolenia. Rozruchy.</w:t>
            </w:r>
            <w:r w:rsidR="00906DCE">
              <w:rPr>
                <w:webHidden/>
              </w:rPr>
              <w:tab/>
            </w:r>
            <w:r w:rsidR="006B4B6B">
              <w:rPr>
                <w:webHidden/>
              </w:rPr>
              <w:fldChar w:fldCharType="begin"/>
            </w:r>
            <w:r w:rsidR="00906DCE">
              <w:rPr>
                <w:webHidden/>
              </w:rPr>
              <w:instrText xml:space="preserve"> PAGEREF _Toc59611408 \h </w:instrText>
            </w:r>
            <w:r w:rsidR="006B4B6B">
              <w:rPr>
                <w:webHidden/>
              </w:rPr>
            </w:r>
            <w:r w:rsidR="006B4B6B">
              <w:rPr>
                <w:webHidden/>
              </w:rPr>
              <w:fldChar w:fldCharType="separate"/>
            </w:r>
            <w:r w:rsidR="00906DCE">
              <w:rPr>
                <w:webHidden/>
              </w:rPr>
              <w:t>11</w:t>
            </w:r>
            <w:r w:rsidR="006B4B6B">
              <w:rPr>
                <w:webHidden/>
              </w:rPr>
              <w:fldChar w:fldCharType="end"/>
            </w:r>
          </w:hyperlink>
        </w:p>
        <w:p w14:paraId="7A16BB3C"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09" w:history="1">
            <w:r w:rsidR="00906DCE" w:rsidRPr="006C33AF">
              <w:rPr>
                <w:rStyle w:val="Hipercze"/>
                <w:rFonts w:ascii="Arial Narrow" w:hAnsi="Arial Narrow"/>
                <w:bCs/>
              </w:rPr>
              <w:t>1.2.4.</w:t>
            </w:r>
            <w:r w:rsidR="00906DCE">
              <w:rPr>
                <w:rFonts w:eastAsiaTheme="minorEastAsia" w:cstheme="minorBidi"/>
                <w:kern w:val="0"/>
                <w:sz w:val="22"/>
                <w:szCs w:val="22"/>
                <w:lang w:val="en-US" w:eastAsia="en-US"/>
              </w:rPr>
              <w:tab/>
            </w:r>
            <w:r w:rsidR="00906DCE" w:rsidRPr="006C33AF">
              <w:rPr>
                <w:rStyle w:val="Hipercze"/>
                <w:rFonts w:ascii="Arial Narrow" w:hAnsi="Arial Narrow"/>
                <w:bCs/>
              </w:rPr>
              <w:t>Efekt końcowy inwestycji.</w:t>
            </w:r>
            <w:r w:rsidR="00906DCE">
              <w:rPr>
                <w:webHidden/>
              </w:rPr>
              <w:tab/>
            </w:r>
            <w:r w:rsidR="006B4B6B">
              <w:rPr>
                <w:webHidden/>
              </w:rPr>
              <w:fldChar w:fldCharType="begin"/>
            </w:r>
            <w:r w:rsidR="00906DCE">
              <w:rPr>
                <w:webHidden/>
              </w:rPr>
              <w:instrText xml:space="preserve"> PAGEREF _Toc59611409 \h </w:instrText>
            </w:r>
            <w:r w:rsidR="006B4B6B">
              <w:rPr>
                <w:webHidden/>
              </w:rPr>
            </w:r>
            <w:r w:rsidR="006B4B6B">
              <w:rPr>
                <w:webHidden/>
              </w:rPr>
              <w:fldChar w:fldCharType="separate"/>
            </w:r>
            <w:r w:rsidR="00906DCE">
              <w:rPr>
                <w:webHidden/>
              </w:rPr>
              <w:t>11</w:t>
            </w:r>
            <w:r w:rsidR="006B4B6B">
              <w:rPr>
                <w:webHidden/>
              </w:rPr>
              <w:fldChar w:fldCharType="end"/>
            </w:r>
          </w:hyperlink>
        </w:p>
        <w:p w14:paraId="5519E74E"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10" w:history="1">
            <w:r w:rsidR="00906DCE" w:rsidRPr="006C33AF">
              <w:rPr>
                <w:rStyle w:val="Hipercze"/>
                <w:rFonts w:ascii="Arial Narrow" w:hAnsi="Arial Narrow"/>
              </w:rPr>
              <w:t>1.3.</w:t>
            </w:r>
            <w:r w:rsidR="00906DCE">
              <w:rPr>
                <w:rFonts w:eastAsiaTheme="minorEastAsia" w:cstheme="minorBidi"/>
                <w:kern w:val="0"/>
                <w:sz w:val="22"/>
                <w:szCs w:val="22"/>
                <w:lang w:val="en-US" w:eastAsia="en-US"/>
              </w:rPr>
              <w:tab/>
            </w:r>
            <w:r w:rsidR="00906DCE" w:rsidRPr="006C33AF">
              <w:rPr>
                <w:rStyle w:val="Hipercze"/>
                <w:rFonts w:ascii="Arial Narrow" w:hAnsi="Arial Narrow"/>
              </w:rPr>
              <w:t>Aktualne uwarunkowania wykonania przedmiotu zamówienia</w:t>
            </w:r>
            <w:r w:rsidR="00906DCE">
              <w:rPr>
                <w:webHidden/>
              </w:rPr>
              <w:tab/>
            </w:r>
            <w:r w:rsidR="006B4B6B">
              <w:rPr>
                <w:webHidden/>
              </w:rPr>
              <w:fldChar w:fldCharType="begin"/>
            </w:r>
            <w:r w:rsidR="00906DCE">
              <w:rPr>
                <w:webHidden/>
              </w:rPr>
              <w:instrText xml:space="preserve"> PAGEREF _Toc59611410 \h </w:instrText>
            </w:r>
            <w:r w:rsidR="006B4B6B">
              <w:rPr>
                <w:webHidden/>
              </w:rPr>
            </w:r>
            <w:r w:rsidR="006B4B6B">
              <w:rPr>
                <w:webHidden/>
              </w:rPr>
              <w:fldChar w:fldCharType="separate"/>
            </w:r>
            <w:r w:rsidR="00906DCE">
              <w:rPr>
                <w:webHidden/>
              </w:rPr>
              <w:t>12</w:t>
            </w:r>
            <w:r w:rsidR="006B4B6B">
              <w:rPr>
                <w:webHidden/>
              </w:rPr>
              <w:fldChar w:fldCharType="end"/>
            </w:r>
          </w:hyperlink>
        </w:p>
        <w:p w14:paraId="5DCB7493"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11" w:history="1">
            <w:r w:rsidR="00906DCE" w:rsidRPr="006C33AF">
              <w:rPr>
                <w:rStyle w:val="Hipercze"/>
                <w:rFonts w:ascii="Arial Narrow" w:hAnsi="Arial Narrow"/>
              </w:rPr>
              <w:t>1.4.</w:t>
            </w:r>
            <w:r w:rsidR="00906DCE">
              <w:rPr>
                <w:rFonts w:eastAsiaTheme="minorEastAsia" w:cstheme="minorBidi"/>
                <w:kern w:val="0"/>
                <w:sz w:val="22"/>
                <w:szCs w:val="22"/>
                <w:lang w:val="en-US" w:eastAsia="en-US"/>
              </w:rPr>
              <w:tab/>
            </w:r>
            <w:r w:rsidR="00906DCE" w:rsidRPr="006C33AF">
              <w:rPr>
                <w:rStyle w:val="Hipercze"/>
                <w:rFonts w:ascii="Arial Narrow" w:hAnsi="Arial Narrow"/>
              </w:rPr>
              <w:t>Warunki gruntowo – wodne</w:t>
            </w:r>
            <w:r w:rsidR="00906DCE">
              <w:rPr>
                <w:webHidden/>
              </w:rPr>
              <w:tab/>
            </w:r>
            <w:r w:rsidR="006B4B6B">
              <w:rPr>
                <w:webHidden/>
              </w:rPr>
              <w:fldChar w:fldCharType="begin"/>
            </w:r>
            <w:r w:rsidR="00906DCE">
              <w:rPr>
                <w:webHidden/>
              </w:rPr>
              <w:instrText xml:space="preserve"> PAGEREF _Toc59611411 \h </w:instrText>
            </w:r>
            <w:r w:rsidR="006B4B6B">
              <w:rPr>
                <w:webHidden/>
              </w:rPr>
            </w:r>
            <w:r w:rsidR="006B4B6B">
              <w:rPr>
                <w:webHidden/>
              </w:rPr>
              <w:fldChar w:fldCharType="separate"/>
            </w:r>
            <w:r w:rsidR="00906DCE">
              <w:rPr>
                <w:webHidden/>
              </w:rPr>
              <w:t>16</w:t>
            </w:r>
            <w:r w:rsidR="006B4B6B">
              <w:rPr>
                <w:webHidden/>
              </w:rPr>
              <w:fldChar w:fldCharType="end"/>
            </w:r>
          </w:hyperlink>
        </w:p>
        <w:p w14:paraId="6144120D"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12" w:history="1">
            <w:r w:rsidR="00906DCE" w:rsidRPr="006C33AF">
              <w:rPr>
                <w:rStyle w:val="Hipercze"/>
                <w:rFonts w:ascii="Arial Narrow" w:hAnsi="Arial Narrow"/>
              </w:rPr>
              <w:t>1.5.</w:t>
            </w:r>
            <w:r w:rsidR="00906DCE">
              <w:rPr>
                <w:rFonts w:eastAsiaTheme="minorEastAsia" w:cstheme="minorBidi"/>
                <w:kern w:val="0"/>
                <w:sz w:val="22"/>
                <w:szCs w:val="22"/>
                <w:lang w:val="en-US" w:eastAsia="en-US"/>
              </w:rPr>
              <w:tab/>
            </w:r>
            <w:r w:rsidR="00906DCE" w:rsidRPr="006C33AF">
              <w:rPr>
                <w:rStyle w:val="Hipercze"/>
                <w:rFonts w:ascii="Arial Narrow" w:hAnsi="Arial Narrow"/>
              </w:rPr>
              <w:t>Ogólne właściwości funkcjonalno — użytkowe</w:t>
            </w:r>
            <w:r w:rsidR="00906DCE">
              <w:rPr>
                <w:webHidden/>
              </w:rPr>
              <w:tab/>
            </w:r>
            <w:r w:rsidR="006B4B6B">
              <w:rPr>
                <w:webHidden/>
              </w:rPr>
              <w:fldChar w:fldCharType="begin"/>
            </w:r>
            <w:r w:rsidR="00906DCE">
              <w:rPr>
                <w:webHidden/>
              </w:rPr>
              <w:instrText xml:space="preserve"> PAGEREF _Toc59611412 \h </w:instrText>
            </w:r>
            <w:r w:rsidR="006B4B6B">
              <w:rPr>
                <w:webHidden/>
              </w:rPr>
            </w:r>
            <w:r w:rsidR="006B4B6B">
              <w:rPr>
                <w:webHidden/>
              </w:rPr>
              <w:fldChar w:fldCharType="separate"/>
            </w:r>
            <w:r w:rsidR="00906DCE">
              <w:rPr>
                <w:webHidden/>
              </w:rPr>
              <w:t>16</w:t>
            </w:r>
            <w:r w:rsidR="006B4B6B">
              <w:rPr>
                <w:webHidden/>
              </w:rPr>
              <w:fldChar w:fldCharType="end"/>
            </w:r>
          </w:hyperlink>
        </w:p>
        <w:p w14:paraId="0B757716"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3" w:history="1">
            <w:r w:rsidR="00906DCE" w:rsidRPr="006C33AF">
              <w:rPr>
                <w:rStyle w:val="Hipercze"/>
                <w:rFonts w:ascii="Arial Narrow" w:eastAsia="Times New Roman" w:hAnsi="Arial Narrow"/>
                <w:i/>
              </w:rPr>
              <w:t>1.5.1.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Ogólna koncepcja basenu przyszkolnego oraz rozbudowy szkoły</w:t>
            </w:r>
            <w:r w:rsidR="00906DCE">
              <w:rPr>
                <w:webHidden/>
              </w:rPr>
              <w:tab/>
            </w:r>
            <w:r w:rsidR="006B4B6B">
              <w:rPr>
                <w:webHidden/>
              </w:rPr>
              <w:fldChar w:fldCharType="begin"/>
            </w:r>
            <w:r w:rsidR="00906DCE">
              <w:rPr>
                <w:webHidden/>
              </w:rPr>
              <w:instrText xml:space="preserve"> PAGEREF _Toc59611413 \h </w:instrText>
            </w:r>
            <w:r w:rsidR="006B4B6B">
              <w:rPr>
                <w:webHidden/>
              </w:rPr>
            </w:r>
            <w:r w:rsidR="006B4B6B">
              <w:rPr>
                <w:webHidden/>
              </w:rPr>
              <w:fldChar w:fldCharType="separate"/>
            </w:r>
            <w:r w:rsidR="00906DCE">
              <w:rPr>
                <w:webHidden/>
              </w:rPr>
              <w:t>16</w:t>
            </w:r>
            <w:r w:rsidR="006B4B6B">
              <w:rPr>
                <w:webHidden/>
              </w:rPr>
              <w:fldChar w:fldCharType="end"/>
            </w:r>
          </w:hyperlink>
        </w:p>
        <w:p w14:paraId="34662BDC"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4" w:history="1">
            <w:r w:rsidR="00906DCE" w:rsidRPr="006C33AF">
              <w:rPr>
                <w:rStyle w:val="Hipercze"/>
                <w:rFonts w:ascii="Arial Narrow" w:eastAsia="Times New Roman" w:hAnsi="Arial Narrow"/>
                <w:i/>
              </w:rPr>
              <w:t>1.5.2.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Zapoznanie się Wykonawcy z warunkami wykonania zamówienia</w:t>
            </w:r>
            <w:r w:rsidR="00906DCE">
              <w:rPr>
                <w:webHidden/>
              </w:rPr>
              <w:tab/>
            </w:r>
            <w:r w:rsidR="006B4B6B">
              <w:rPr>
                <w:webHidden/>
              </w:rPr>
              <w:fldChar w:fldCharType="begin"/>
            </w:r>
            <w:r w:rsidR="00906DCE">
              <w:rPr>
                <w:webHidden/>
              </w:rPr>
              <w:instrText xml:space="preserve"> PAGEREF _Toc59611414 \h </w:instrText>
            </w:r>
            <w:r w:rsidR="006B4B6B">
              <w:rPr>
                <w:webHidden/>
              </w:rPr>
            </w:r>
            <w:r w:rsidR="006B4B6B">
              <w:rPr>
                <w:webHidden/>
              </w:rPr>
              <w:fldChar w:fldCharType="separate"/>
            </w:r>
            <w:r w:rsidR="00906DCE">
              <w:rPr>
                <w:webHidden/>
              </w:rPr>
              <w:t>17</w:t>
            </w:r>
            <w:r w:rsidR="006B4B6B">
              <w:rPr>
                <w:webHidden/>
              </w:rPr>
              <w:fldChar w:fldCharType="end"/>
            </w:r>
          </w:hyperlink>
        </w:p>
        <w:p w14:paraId="4EAD587C"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5" w:history="1">
            <w:r w:rsidR="00906DCE" w:rsidRPr="006C33AF">
              <w:rPr>
                <w:rStyle w:val="Hipercze"/>
                <w:rFonts w:ascii="Arial Narrow" w:eastAsia="Times New Roman" w:hAnsi="Arial Narrow"/>
                <w:i/>
              </w:rPr>
              <w:t>1.5.3.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Ogólne wymagania projektowe</w:t>
            </w:r>
            <w:r w:rsidR="00906DCE">
              <w:rPr>
                <w:webHidden/>
              </w:rPr>
              <w:tab/>
            </w:r>
            <w:r w:rsidR="006B4B6B">
              <w:rPr>
                <w:webHidden/>
              </w:rPr>
              <w:fldChar w:fldCharType="begin"/>
            </w:r>
            <w:r w:rsidR="00906DCE">
              <w:rPr>
                <w:webHidden/>
              </w:rPr>
              <w:instrText xml:space="preserve"> PAGEREF _Toc59611415 \h </w:instrText>
            </w:r>
            <w:r w:rsidR="006B4B6B">
              <w:rPr>
                <w:webHidden/>
              </w:rPr>
            </w:r>
            <w:r w:rsidR="006B4B6B">
              <w:rPr>
                <w:webHidden/>
              </w:rPr>
              <w:fldChar w:fldCharType="separate"/>
            </w:r>
            <w:r w:rsidR="00906DCE">
              <w:rPr>
                <w:webHidden/>
              </w:rPr>
              <w:t>19</w:t>
            </w:r>
            <w:r w:rsidR="006B4B6B">
              <w:rPr>
                <w:webHidden/>
              </w:rPr>
              <w:fldChar w:fldCharType="end"/>
            </w:r>
          </w:hyperlink>
        </w:p>
        <w:p w14:paraId="6B286469"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6" w:history="1">
            <w:r w:rsidR="00906DCE" w:rsidRPr="006C33AF">
              <w:rPr>
                <w:rStyle w:val="Hipercze"/>
                <w:rFonts w:ascii="Arial Narrow" w:eastAsia="Times New Roman" w:hAnsi="Arial Narrow"/>
                <w:i/>
              </w:rPr>
              <w:t>1.5.4.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związane z kosztami eksploatacji obiektu.</w:t>
            </w:r>
            <w:r w:rsidR="00906DCE">
              <w:rPr>
                <w:webHidden/>
              </w:rPr>
              <w:tab/>
            </w:r>
            <w:r w:rsidR="006B4B6B">
              <w:rPr>
                <w:webHidden/>
              </w:rPr>
              <w:fldChar w:fldCharType="begin"/>
            </w:r>
            <w:r w:rsidR="00906DCE">
              <w:rPr>
                <w:webHidden/>
              </w:rPr>
              <w:instrText xml:space="preserve"> PAGEREF _Toc59611416 \h </w:instrText>
            </w:r>
            <w:r w:rsidR="006B4B6B">
              <w:rPr>
                <w:webHidden/>
              </w:rPr>
            </w:r>
            <w:r w:rsidR="006B4B6B">
              <w:rPr>
                <w:webHidden/>
              </w:rPr>
              <w:fldChar w:fldCharType="separate"/>
            </w:r>
            <w:r w:rsidR="00906DCE">
              <w:rPr>
                <w:webHidden/>
              </w:rPr>
              <w:t>22</w:t>
            </w:r>
            <w:r w:rsidR="006B4B6B">
              <w:rPr>
                <w:webHidden/>
              </w:rPr>
              <w:fldChar w:fldCharType="end"/>
            </w:r>
          </w:hyperlink>
        </w:p>
        <w:p w14:paraId="07A10869"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7" w:history="1">
            <w:r w:rsidR="00906DCE" w:rsidRPr="006C33AF">
              <w:rPr>
                <w:rStyle w:val="Hipercze"/>
                <w:rFonts w:ascii="Arial Narrow" w:eastAsia="Times New Roman" w:hAnsi="Arial Narrow"/>
                <w:i/>
              </w:rPr>
              <w:t>1.5.5.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Zasilanie obiektu w media</w:t>
            </w:r>
            <w:r w:rsidR="00906DCE">
              <w:rPr>
                <w:webHidden/>
              </w:rPr>
              <w:tab/>
            </w:r>
            <w:r w:rsidR="006B4B6B">
              <w:rPr>
                <w:webHidden/>
              </w:rPr>
              <w:fldChar w:fldCharType="begin"/>
            </w:r>
            <w:r w:rsidR="00906DCE">
              <w:rPr>
                <w:webHidden/>
              </w:rPr>
              <w:instrText xml:space="preserve"> PAGEREF _Toc59611417 \h </w:instrText>
            </w:r>
            <w:r w:rsidR="006B4B6B">
              <w:rPr>
                <w:webHidden/>
              </w:rPr>
            </w:r>
            <w:r w:rsidR="006B4B6B">
              <w:rPr>
                <w:webHidden/>
              </w:rPr>
              <w:fldChar w:fldCharType="separate"/>
            </w:r>
            <w:r w:rsidR="00906DCE">
              <w:rPr>
                <w:webHidden/>
              </w:rPr>
              <w:t>22</w:t>
            </w:r>
            <w:r w:rsidR="006B4B6B">
              <w:rPr>
                <w:webHidden/>
              </w:rPr>
              <w:fldChar w:fldCharType="end"/>
            </w:r>
          </w:hyperlink>
        </w:p>
        <w:p w14:paraId="47CC45CA"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18" w:history="1">
            <w:r w:rsidR="00906DCE" w:rsidRPr="006C33AF">
              <w:rPr>
                <w:rStyle w:val="Hipercze"/>
                <w:rFonts w:ascii="Arial Narrow" w:hAnsi="Arial Narrow"/>
              </w:rPr>
              <w:t>1.6.</w:t>
            </w:r>
            <w:r w:rsidR="00906DCE">
              <w:rPr>
                <w:rFonts w:eastAsiaTheme="minorEastAsia" w:cstheme="minorBidi"/>
                <w:kern w:val="0"/>
                <w:sz w:val="22"/>
                <w:szCs w:val="22"/>
                <w:lang w:val="en-US" w:eastAsia="en-US"/>
              </w:rPr>
              <w:tab/>
            </w:r>
            <w:r w:rsidR="00906DCE" w:rsidRPr="006C33AF">
              <w:rPr>
                <w:rStyle w:val="Hipercze"/>
                <w:rFonts w:ascii="Arial Narrow" w:hAnsi="Arial Narrow"/>
              </w:rPr>
              <w:t>Szczegółowe właściwości funkcjonalno - użytkowe</w:t>
            </w:r>
            <w:r w:rsidR="00906DCE">
              <w:rPr>
                <w:webHidden/>
              </w:rPr>
              <w:tab/>
            </w:r>
            <w:r w:rsidR="006B4B6B">
              <w:rPr>
                <w:webHidden/>
              </w:rPr>
              <w:fldChar w:fldCharType="begin"/>
            </w:r>
            <w:r w:rsidR="00906DCE">
              <w:rPr>
                <w:webHidden/>
              </w:rPr>
              <w:instrText xml:space="preserve"> PAGEREF _Toc59611418 \h </w:instrText>
            </w:r>
            <w:r w:rsidR="006B4B6B">
              <w:rPr>
                <w:webHidden/>
              </w:rPr>
            </w:r>
            <w:r w:rsidR="006B4B6B">
              <w:rPr>
                <w:webHidden/>
              </w:rPr>
              <w:fldChar w:fldCharType="separate"/>
            </w:r>
            <w:r w:rsidR="00906DCE">
              <w:rPr>
                <w:webHidden/>
              </w:rPr>
              <w:t>23</w:t>
            </w:r>
            <w:r w:rsidR="006B4B6B">
              <w:rPr>
                <w:webHidden/>
              </w:rPr>
              <w:fldChar w:fldCharType="end"/>
            </w:r>
          </w:hyperlink>
        </w:p>
        <w:p w14:paraId="029E1F38"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19" w:history="1">
            <w:r w:rsidR="00906DCE" w:rsidRPr="006C33AF">
              <w:rPr>
                <w:rStyle w:val="Hipercze"/>
                <w:rFonts w:ascii="Arial Narrow" w:eastAsia="Times New Roman" w:hAnsi="Arial Narrow"/>
                <w:i/>
              </w:rPr>
              <w:t>1.6.1.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Wymagana jakość wody basenowej</w:t>
            </w:r>
            <w:r w:rsidR="00906DCE">
              <w:rPr>
                <w:webHidden/>
              </w:rPr>
              <w:tab/>
            </w:r>
            <w:r w:rsidR="006B4B6B">
              <w:rPr>
                <w:webHidden/>
              </w:rPr>
              <w:fldChar w:fldCharType="begin"/>
            </w:r>
            <w:r w:rsidR="00906DCE">
              <w:rPr>
                <w:webHidden/>
              </w:rPr>
              <w:instrText xml:space="preserve"> PAGEREF _Toc59611419 \h </w:instrText>
            </w:r>
            <w:r w:rsidR="006B4B6B">
              <w:rPr>
                <w:webHidden/>
              </w:rPr>
            </w:r>
            <w:r w:rsidR="006B4B6B">
              <w:rPr>
                <w:webHidden/>
              </w:rPr>
              <w:fldChar w:fldCharType="separate"/>
            </w:r>
            <w:r w:rsidR="00906DCE">
              <w:rPr>
                <w:webHidden/>
              </w:rPr>
              <w:t>23</w:t>
            </w:r>
            <w:r w:rsidR="006B4B6B">
              <w:rPr>
                <w:webHidden/>
              </w:rPr>
              <w:fldChar w:fldCharType="end"/>
            </w:r>
          </w:hyperlink>
        </w:p>
        <w:p w14:paraId="072049BD"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0" w:history="1">
            <w:r w:rsidR="00906DCE" w:rsidRPr="006C33AF">
              <w:rPr>
                <w:rStyle w:val="Hipercze"/>
                <w:rFonts w:ascii="Arial Narrow" w:eastAsia="Times New Roman" w:hAnsi="Arial Narrow"/>
                <w:i/>
              </w:rPr>
              <w:t>1.6.2.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Wymagana przepustowości obiektu basenu</w:t>
            </w:r>
            <w:r w:rsidR="00906DCE">
              <w:rPr>
                <w:webHidden/>
              </w:rPr>
              <w:tab/>
            </w:r>
            <w:r w:rsidR="006B4B6B">
              <w:rPr>
                <w:webHidden/>
              </w:rPr>
              <w:fldChar w:fldCharType="begin"/>
            </w:r>
            <w:r w:rsidR="00906DCE">
              <w:rPr>
                <w:webHidden/>
              </w:rPr>
              <w:instrText xml:space="preserve"> PAGEREF _Toc59611420 \h </w:instrText>
            </w:r>
            <w:r w:rsidR="006B4B6B">
              <w:rPr>
                <w:webHidden/>
              </w:rPr>
            </w:r>
            <w:r w:rsidR="006B4B6B">
              <w:rPr>
                <w:webHidden/>
              </w:rPr>
              <w:fldChar w:fldCharType="separate"/>
            </w:r>
            <w:r w:rsidR="00906DCE">
              <w:rPr>
                <w:webHidden/>
              </w:rPr>
              <w:t>23</w:t>
            </w:r>
            <w:r w:rsidR="006B4B6B">
              <w:rPr>
                <w:webHidden/>
              </w:rPr>
              <w:fldChar w:fldCharType="end"/>
            </w:r>
          </w:hyperlink>
        </w:p>
        <w:p w14:paraId="7CB9997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1" w:history="1">
            <w:r w:rsidR="00906DCE" w:rsidRPr="006C33AF">
              <w:rPr>
                <w:rStyle w:val="Hipercze"/>
                <w:rFonts w:ascii="Arial Narrow" w:eastAsia="Times New Roman" w:hAnsi="Arial Narrow"/>
                <w:i/>
              </w:rPr>
              <w:t>1.6.3.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funkcji pomieszczeń</w:t>
            </w:r>
            <w:r w:rsidR="00906DCE">
              <w:rPr>
                <w:webHidden/>
              </w:rPr>
              <w:tab/>
            </w:r>
            <w:r w:rsidR="006B4B6B">
              <w:rPr>
                <w:webHidden/>
              </w:rPr>
              <w:fldChar w:fldCharType="begin"/>
            </w:r>
            <w:r w:rsidR="00906DCE">
              <w:rPr>
                <w:webHidden/>
              </w:rPr>
              <w:instrText xml:space="preserve"> PAGEREF _Toc59611421 \h </w:instrText>
            </w:r>
            <w:r w:rsidR="006B4B6B">
              <w:rPr>
                <w:webHidden/>
              </w:rPr>
            </w:r>
            <w:r w:rsidR="006B4B6B">
              <w:rPr>
                <w:webHidden/>
              </w:rPr>
              <w:fldChar w:fldCharType="separate"/>
            </w:r>
            <w:r w:rsidR="00906DCE">
              <w:rPr>
                <w:webHidden/>
              </w:rPr>
              <w:t>24</w:t>
            </w:r>
            <w:r w:rsidR="006B4B6B">
              <w:rPr>
                <w:webHidden/>
              </w:rPr>
              <w:fldChar w:fldCharType="end"/>
            </w:r>
          </w:hyperlink>
        </w:p>
        <w:p w14:paraId="7740ADAD"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2" w:history="1">
            <w:r w:rsidR="00906DCE" w:rsidRPr="006C33AF">
              <w:rPr>
                <w:rStyle w:val="Hipercze"/>
                <w:rFonts w:ascii="Arial Narrow" w:eastAsia="Times New Roman" w:hAnsi="Arial Narrow"/>
                <w:i/>
              </w:rPr>
              <w:t>1.6.4.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wykonania obiektu – konstrukcja i architektura</w:t>
            </w:r>
            <w:r w:rsidR="00906DCE">
              <w:rPr>
                <w:webHidden/>
              </w:rPr>
              <w:tab/>
            </w:r>
            <w:r w:rsidR="006B4B6B">
              <w:rPr>
                <w:webHidden/>
              </w:rPr>
              <w:fldChar w:fldCharType="begin"/>
            </w:r>
            <w:r w:rsidR="00906DCE">
              <w:rPr>
                <w:webHidden/>
              </w:rPr>
              <w:instrText xml:space="preserve"> PAGEREF _Toc59611422 \h </w:instrText>
            </w:r>
            <w:r w:rsidR="006B4B6B">
              <w:rPr>
                <w:webHidden/>
              </w:rPr>
            </w:r>
            <w:r w:rsidR="006B4B6B">
              <w:rPr>
                <w:webHidden/>
              </w:rPr>
              <w:fldChar w:fldCharType="separate"/>
            </w:r>
            <w:r w:rsidR="00906DCE">
              <w:rPr>
                <w:webHidden/>
              </w:rPr>
              <w:t>25</w:t>
            </w:r>
            <w:r w:rsidR="006B4B6B">
              <w:rPr>
                <w:webHidden/>
              </w:rPr>
              <w:fldChar w:fldCharType="end"/>
            </w:r>
          </w:hyperlink>
        </w:p>
        <w:p w14:paraId="0753BFE9"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3" w:history="1">
            <w:r w:rsidR="00906DCE" w:rsidRPr="006C33AF">
              <w:rPr>
                <w:rStyle w:val="Hipercze"/>
                <w:rFonts w:ascii="Arial Narrow" w:eastAsia="Times New Roman" w:hAnsi="Arial Narrow"/>
                <w:i/>
              </w:rPr>
              <w:t>1.6.5.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wykonania obiektu – instalacje sanitarne, przyłącza i technologia uzdatniania wody</w:t>
            </w:r>
            <w:r w:rsidR="00906DCE">
              <w:rPr>
                <w:webHidden/>
              </w:rPr>
              <w:tab/>
            </w:r>
            <w:r w:rsidR="006B4B6B">
              <w:rPr>
                <w:webHidden/>
              </w:rPr>
              <w:fldChar w:fldCharType="begin"/>
            </w:r>
            <w:r w:rsidR="00906DCE">
              <w:rPr>
                <w:webHidden/>
              </w:rPr>
              <w:instrText xml:space="preserve"> PAGEREF _Toc59611423 \h </w:instrText>
            </w:r>
            <w:r w:rsidR="006B4B6B">
              <w:rPr>
                <w:webHidden/>
              </w:rPr>
            </w:r>
            <w:r w:rsidR="006B4B6B">
              <w:rPr>
                <w:webHidden/>
              </w:rPr>
              <w:fldChar w:fldCharType="separate"/>
            </w:r>
            <w:r w:rsidR="00906DCE">
              <w:rPr>
                <w:webHidden/>
              </w:rPr>
              <w:t>33</w:t>
            </w:r>
            <w:r w:rsidR="006B4B6B">
              <w:rPr>
                <w:webHidden/>
              </w:rPr>
              <w:fldChar w:fldCharType="end"/>
            </w:r>
          </w:hyperlink>
        </w:p>
        <w:p w14:paraId="32F5FD13"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4" w:history="1">
            <w:r w:rsidR="00906DCE" w:rsidRPr="006C33AF">
              <w:rPr>
                <w:rStyle w:val="Hipercze"/>
                <w:rFonts w:ascii="Arial Narrow" w:eastAsia="Times New Roman" w:hAnsi="Arial Narrow"/>
                <w:i/>
              </w:rPr>
              <w:t>1.6.6.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wykonania obiektu – instalacje elektryczne i niskoprądowe</w:t>
            </w:r>
            <w:r w:rsidR="00906DCE">
              <w:rPr>
                <w:webHidden/>
              </w:rPr>
              <w:tab/>
            </w:r>
            <w:r w:rsidR="006B4B6B">
              <w:rPr>
                <w:webHidden/>
              </w:rPr>
              <w:fldChar w:fldCharType="begin"/>
            </w:r>
            <w:r w:rsidR="00906DCE">
              <w:rPr>
                <w:webHidden/>
              </w:rPr>
              <w:instrText xml:space="preserve"> PAGEREF _Toc59611424 \h </w:instrText>
            </w:r>
            <w:r w:rsidR="006B4B6B">
              <w:rPr>
                <w:webHidden/>
              </w:rPr>
            </w:r>
            <w:r w:rsidR="006B4B6B">
              <w:rPr>
                <w:webHidden/>
              </w:rPr>
              <w:fldChar w:fldCharType="separate"/>
            </w:r>
            <w:r w:rsidR="00906DCE">
              <w:rPr>
                <w:webHidden/>
              </w:rPr>
              <w:t>48</w:t>
            </w:r>
            <w:r w:rsidR="006B4B6B">
              <w:rPr>
                <w:webHidden/>
              </w:rPr>
              <w:fldChar w:fldCharType="end"/>
            </w:r>
          </w:hyperlink>
        </w:p>
        <w:p w14:paraId="21FA9AEB"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5" w:history="1">
            <w:r w:rsidR="00906DCE" w:rsidRPr="006C33AF">
              <w:rPr>
                <w:rStyle w:val="Hipercze"/>
                <w:rFonts w:ascii="Arial Narrow" w:eastAsia="Times New Roman" w:hAnsi="Arial Narrow"/>
                <w:i/>
              </w:rPr>
              <w:t>1.6.7.</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wykonania obiektu – zagospodarowanie terenu i roboty drogowe</w:t>
            </w:r>
            <w:r w:rsidR="00906DCE">
              <w:rPr>
                <w:webHidden/>
              </w:rPr>
              <w:tab/>
            </w:r>
            <w:r w:rsidR="006B4B6B">
              <w:rPr>
                <w:webHidden/>
              </w:rPr>
              <w:fldChar w:fldCharType="begin"/>
            </w:r>
            <w:r w:rsidR="00906DCE">
              <w:rPr>
                <w:webHidden/>
              </w:rPr>
              <w:instrText xml:space="preserve"> PAGEREF _Toc59611425 \h </w:instrText>
            </w:r>
            <w:r w:rsidR="006B4B6B">
              <w:rPr>
                <w:webHidden/>
              </w:rPr>
            </w:r>
            <w:r w:rsidR="006B4B6B">
              <w:rPr>
                <w:webHidden/>
              </w:rPr>
              <w:fldChar w:fldCharType="separate"/>
            </w:r>
            <w:r w:rsidR="00906DCE">
              <w:rPr>
                <w:webHidden/>
              </w:rPr>
              <w:t>66</w:t>
            </w:r>
            <w:r w:rsidR="006B4B6B">
              <w:rPr>
                <w:webHidden/>
              </w:rPr>
              <w:fldChar w:fldCharType="end"/>
            </w:r>
          </w:hyperlink>
        </w:p>
        <w:p w14:paraId="2615FB1F"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26" w:history="1">
            <w:r w:rsidR="00906DCE" w:rsidRPr="006C33AF">
              <w:rPr>
                <w:rStyle w:val="Hipercze"/>
                <w:rFonts w:ascii="Arial Narrow" w:eastAsia="Times New Roman" w:hAnsi="Arial Narrow"/>
                <w:i/>
              </w:rPr>
              <w:t>1.6.8.</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wykonania obiektu – wyposażenie</w:t>
            </w:r>
            <w:r w:rsidR="00906DCE">
              <w:rPr>
                <w:webHidden/>
              </w:rPr>
              <w:tab/>
            </w:r>
            <w:r w:rsidR="006B4B6B">
              <w:rPr>
                <w:webHidden/>
              </w:rPr>
              <w:fldChar w:fldCharType="begin"/>
            </w:r>
            <w:r w:rsidR="00906DCE">
              <w:rPr>
                <w:webHidden/>
              </w:rPr>
              <w:instrText xml:space="preserve"> PAGEREF _Toc59611426 \h </w:instrText>
            </w:r>
            <w:r w:rsidR="006B4B6B">
              <w:rPr>
                <w:webHidden/>
              </w:rPr>
            </w:r>
            <w:r w:rsidR="006B4B6B">
              <w:rPr>
                <w:webHidden/>
              </w:rPr>
              <w:fldChar w:fldCharType="separate"/>
            </w:r>
            <w:r w:rsidR="00906DCE">
              <w:rPr>
                <w:webHidden/>
              </w:rPr>
              <w:t>68</w:t>
            </w:r>
            <w:r w:rsidR="006B4B6B">
              <w:rPr>
                <w:webHidden/>
              </w:rPr>
              <w:fldChar w:fldCharType="end"/>
            </w:r>
          </w:hyperlink>
        </w:p>
        <w:p w14:paraId="344F8E42"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427" w:history="1">
            <w:r w:rsidR="00906DCE" w:rsidRPr="006C33AF">
              <w:rPr>
                <w:rStyle w:val="Hipercze"/>
                <w:rFonts w:ascii="Arial Narrow" w:hAnsi="Arial Narrow"/>
              </w:rPr>
              <w:t>2.</w:t>
            </w:r>
            <w:r w:rsidR="00906DCE">
              <w:rPr>
                <w:rFonts w:eastAsiaTheme="minorEastAsia" w:cstheme="minorBidi"/>
                <w:b w:val="0"/>
                <w:caps w:val="0"/>
                <w:color w:val="auto"/>
                <w:kern w:val="0"/>
                <w:sz w:val="22"/>
                <w:szCs w:val="22"/>
                <w:lang w:val="en-US" w:eastAsia="en-US"/>
              </w:rPr>
              <w:tab/>
            </w:r>
            <w:r w:rsidR="00906DCE" w:rsidRPr="006C33AF">
              <w:rPr>
                <w:rStyle w:val="Hipercze"/>
              </w:rPr>
              <w:t>OPIS WYMAGAŃ ZAMAWIAJĄCEGO W STOSUNKU DO PRZEDMIOTU ZAMÓWIENIA</w:t>
            </w:r>
            <w:r w:rsidR="00906DCE">
              <w:rPr>
                <w:webHidden/>
              </w:rPr>
              <w:tab/>
            </w:r>
            <w:r w:rsidR="006B4B6B">
              <w:rPr>
                <w:webHidden/>
              </w:rPr>
              <w:fldChar w:fldCharType="begin"/>
            </w:r>
            <w:r w:rsidR="00906DCE">
              <w:rPr>
                <w:webHidden/>
              </w:rPr>
              <w:instrText xml:space="preserve"> PAGEREF _Toc59611427 \h </w:instrText>
            </w:r>
            <w:r w:rsidR="006B4B6B">
              <w:rPr>
                <w:webHidden/>
              </w:rPr>
            </w:r>
            <w:r w:rsidR="006B4B6B">
              <w:rPr>
                <w:webHidden/>
              </w:rPr>
              <w:fldChar w:fldCharType="separate"/>
            </w:r>
            <w:r w:rsidR="00906DCE">
              <w:rPr>
                <w:webHidden/>
              </w:rPr>
              <w:t>71</w:t>
            </w:r>
            <w:r w:rsidR="006B4B6B">
              <w:rPr>
                <w:webHidden/>
              </w:rPr>
              <w:fldChar w:fldCharType="end"/>
            </w:r>
          </w:hyperlink>
        </w:p>
        <w:p w14:paraId="6B114414"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28" w:history="1">
            <w:r w:rsidR="00906DCE" w:rsidRPr="006C33AF">
              <w:rPr>
                <w:rStyle w:val="Hipercze"/>
                <w:rFonts w:ascii="Arial Narrow" w:hAnsi="Arial Narrow"/>
              </w:rPr>
              <w:t>2.1.</w:t>
            </w:r>
            <w:r w:rsidR="00906DCE">
              <w:rPr>
                <w:rFonts w:eastAsiaTheme="minorEastAsia" w:cstheme="minorBidi"/>
                <w:kern w:val="0"/>
                <w:sz w:val="22"/>
                <w:szCs w:val="22"/>
                <w:lang w:val="en-US" w:eastAsia="en-US"/>
              </w:rPr>
              <w:tab/>
            </w:r>
            <w:r w:rsidR="00906DCE" w:rsidRPr="006C33AF">
              <w:rPr>
                <w:rStyle w:val="Hipercze"/>
                <w:rFonts w:ascii="Arial Narrow" w:hAnsi="Arial Narrow"/>
              </w:rPr>
              <w:t>Informacje o terenie budowy</w:t>
            </w:r>
            <w:r w:rsidR="00906DCE">
              <w:rPr>
                <w:webHidden/>
              </w:rPr>
              <w:tab/>
            </w:r>
            <w:r w:rsidR="006B4B6B">
              <w:rPr>
                <w:webHidden/>
              </w:rPr>
              <w:fldChar w:fldCharType="begin"/>
            </w:r>
            <w:r w:rsidR="00906DCE">
              <w:rPr>
                <w:webHidden/>
              </w:rPr>
              <w:instrText xml:space="preserve"> PAGEREF _Toc59611428 \h </w:instrText>
            </w:r>
            <w:r w:rsidR="006B4B6B">
              <w:rPr>
                <w:webHidden/>
              </w:rPr>
            </w:r>
            <w:r w:rsidR="006B4B6B">
              <w:rPr>
                <w:webHidden/>
              </w:rPr>
              <w:fldChar w:fldCharType="separate"/>
            </w:r>
            <w:r w:rsidR="00906DCE">
              <w:rPr>
                <w:webHidden/>
              </w:rPr>
              <w:t>71</w:t>
            </w:r>
            <w:r w:rsidR="006B4B6B">
              <w:rPr>
                <w:webHidden/>
              </w:rPr>
              <w:fldChar w:fldCharType="end"/>
            </w:r>
          </w:hyperlink>
        </w:p>
        <w:p w14:paraId="106DA5C2"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29" w:history="1">
            <w:r w:rsidR="00906DCE" w:rsidRPr="006C33AF">
              <w:rPr>
                <w:rStyle w:val="Hipercze"/>
                <w:rFonts w:ascii="Arial Narrow" w:hAnsi="Arial Narrow"/>
              </w:rPr>
              <w:t>2.2.</w:t>
            </w:r>
            <w:r w:rsidR="00906DCE">
              <w:rPr>
                <w:rFonts w:eastAsiaTheme="minorEastAsia" w:cstheme="minorBidi"/>
                <w:kern w:val="0"/>
                <w:sz w:val="22"/>
                <w:szCs w:val="22"/>
                <w:lang w:val="en-US" w:eastAsia="en-US"/>
              </w:rPr>
              <w:tab/>
            </w:r>
            <w:r w:rsidR="00906DCE" w:rsidRPr="006C33AF">
              <w:rPr>
                <w:rStyle w:val="Hipercze"/>
                <w:rFonts w:ascii="Arial Narrow" w:hAnsi="Arial Narrow"/>
              </w:rPr>
              <w:t>Wymagania dotyczące dokumentów Wykonawcy</w:t>
            </w:r>
            <w:r w:rsidR="00906DCE">
              <w:rPr>
                <w:webHidden/>
              </w:rPr>
              <w:tab/>
            </w:r>
            <w:r w:rsidR="006B4B6B">
              <w:rPr>
                <w:webHidden/>
              </w:rPr>
              <w:fldChar w:fldCharType="begin"/>
            </w:r>
            <w:r w:rsidR="00906DCE">
              <w:rPr>
                <w:webHidden/>
              </w:rPr>
              <w:instrText xml:space="preserve"> PAGEREF _Toc59611429 \h </w:instrText>
            </w:r>
            <w:r w:rsidR="006B4B6B">
              <w:rPr>
                <w:webHidden/>
              </w:rPr>
            </w:r>
            <w:r w:rsidR="006B4B6B">
              <w:rPr>
                <w:webHidden/>
              </w:rPr>
              <w:fldChar w:fldCharType="separate"/>
            </w:r>
            <w:r w:rsidR="00906DCE">
              <w:rPr>
                <w:webHidden/>
              </w:rPr>
              <w:t>71</w:t>
            </w:r>
            <w:r w:rsidR="006B4B6B">
              <w:rPr>
                <w:webHidden/>
              </w:rPr>
              <w:fldChar w:fldCharType="end"/>
            </w:r>
          </w:hyperlink>
        </w:p>
        <w:p w14:paraId="597CCBEE"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30" w:history="1">
            <w:r w:rsidR="00906DCE" w:rsidRPr="006C33AF">
              <w:rPr>
                <w:rStyle w:val="Hipercze"/>
                <w:rFonts w:ascii="Arial Narrow" w:hAnsi="Arial Narrow"/>
              </w:rPr>
              <w:t>2.3.</w:t>
            </w:r>
            <w:r w:rsidR="00906DCE">
              <w:rPr>
                <w:rFonts w:eastAsiaTheme="minorEastAsia" w:cstheme="minorBidi"/>
                <w:kern w:val="0"/>
                <w:sz w:val="22"/>
                <w:szCs w:val="22"/>
                <w:lang w:val="en-US" w:eastAsia="en-US"/>
              </w:rPr>
              <w:tab/>
            </w:r>
            <w:r w:rsidR="00906DCE" w:rsidRPr="006C33AF">
              <w:rPr>
                <w:rStyle w:val="Hipercze"/>
                <w:rFonts w:ascii="Arial Narrow" w:hAnsi="Arial Narrow"/>
              </w:rPr>
              <w:t>Zakres obejmujący etap prac projektowych</w:t>
            </w:r>
            <w:r w:rsidR="00906DCE">
              <w:rPr>
                <w:webHidden/>
              </w:rPr>
              <w:tab/>
            </w:r>
            <w:r w:rsidR="006B4B6B">
              <w:rPr>
                <w:webHidden/>
              </w:rPr>
              <w:fldChar w:fldCharType="begin"/>
            </w:r>
            <w:r w:rsidR="00906DCE">
              <w:rPr>
                <w:webHidden/>
              </w:rPr>
              <w:instrText xml:space="preserve"> PAGEREF _Toc59611430 \h </w:instrText>
            </w:r>
            <w:r w:rsidR="006B4B6B">
              <w:rPr>
                <w:webHidden/>
              </w:rPr>
            </w:r>
            <w:r w:rsidR="006B4B6B">
              <w:rPr>
                <w:webHidden/>
              </w:rPr>
              <w:fldChar w:fldCharType="separate"/>
            </w:r>
            <w:r w:rsidR="00906DCE">
              <w:rPr>
                <w:webHidden/>
              </w:rPr>
              <w:t>72</w:t>
            </w:r>
            <w:r w:rsidR="006B4B6B">
              <w:rPr>
                <w:webHidden/>
              </w:rPr>
              <w:fldChar w:fldCharType="end"/>
            </w:r>
          </w:hyperlink>
        </w:p>
        <w:p w14:paraId="23A85C1A"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1" w:history="1">
            <w:r w:rsidR="00906DCE" w:rsidRPr="006C33AF">
              <w:rPr>
                <w:rStyle w:val="Hipercze"/>
                <w:rFonts w:ascii="Arial Narrow" w:eastAsia="Times New Roman" w:hAnsi="Arial Narrow"/>
                <w:i/>
              </w:rPr>
              <w:t>2.3.1.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Projekt budowlany - zamienny</w:t>
            </w:r>
            <w:r w:rsidR="00906DCE">
              <w:rPr>
                <w:webHidden/>
              </w:rPr>
              <w:tab/>
            </w:r>
            <w:r w:rsidR="006B4B6B">
              <w:rPr>
                <w:webHidden/>
              </w:rPr>
              <w:fldChar w:fldCharType="begin"/>
            </w:r>
            <w:r w:rsidR="00906DCE">
              <w:rPr>
                <w:webHidden/>
              </w:rPr>
              <w:instrText xml:space="preserve"> PAGEREF _Toc59611431 \h </w:instrText>
            </w:r>
            <w:r w:rsidR="006B4B6B">
              <w:rPr>
                <w:webHidden/>
              </w:rPr>
            </w:r>
            <w:r w:rsidR="006B4B6B">
              <w:rPr>
                <w:webHidden/>
              </w:rPr>
              <w:fldChar w:fldCharType="separate"/>
            </w:r>
            <w:r w:rsidR="00906DCE">
              <w:rPr>
                <w:webHidden/>
              </w:rPr>
              <w:t>72</w:t>
            </w:r>
            <w:r w:rsidR="006B4B6B">
              <w:rPr>
                <w:webHidden/>
              </w:rPr>
              <w:fldChar w:fldCharType="end"/>
            </w:r>
          </w:hyperlink>
        </w:p>
        <w:p w14:paraId="0CE227D7"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2" w:history="1">
            <w:r w:rsidR="00906DCE" w:rsidRPr="006C33AF">
              <w:rPr>
                <w:rStyle w:val="Hipercze"/>
                <w:rFonts w:ascii="Arial Narrow" w:eastAsia="Times New Roman" w:hAnsi="Arial Narrow"/>
                <w:i/>
              </w:rPr>
              <w:t>2.3.2.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Projekty Wykonawcze/branżowe</w:t>
            </w:r>
            <w:r w:rsidR="00906DCE">
              <w:rPr>
                <w:webHidden/>
              </w:rPr>
              <w:tab/>
            </w:r>
            <w:r w:rsidR="006B4B6B">
              <w:rPr>
                <w:webHidden/>
              </w:rPr>
              <w:fldChar w:fldCharType="begin"/>
            </w:r>
            <w:r w:rsidR="00906DCE">
              <w:rPr>
                <w:webHidden/>
              </w:rPr>
              <w:instrText xml:space="preserve"> PAGEREF _Toc59611432 \h </w:instrText>
            </w:r>
            <w:r w:rsidR="006B4B6B">
              <w:rPr>
                <w:webHidden/>
              </w:rPr>
            </w:r>
            <w:r w:rsidR="006B4B6B">
              <w:rPr>
                <w:webHidden/>
              </w:rPr>
              <w:fldChar w:fldCharType="separate"/>
            </w:r>
            <w:r w:rsidR="00906DCE">
              <w:rPr>
                <w:webHidden/>
              </w:rPr>
              <w:t>73</w:t>
            </w:r>
            <w:r w:rsidR="006B4B6B">
              <w:rPr>
                <w:webHidden/>
              </w:rPr>
              <w:fldChar w:fldCharType="end"/>
            </w:r>
          </w:hyperlink>
        </w:p>
        <w:p w14:paraId="5B1F2724"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3" w:history="1">
            <w:r w:rsidR="00906DCE" w:rsidRPr="006C33AF">
              <w:rPr>
                <w:rStyle w:val="Hipercze"/>
                <w:rFonts w:ascii="Arial Narrow" w:eastAsia="Times New Roman" w:hAnsi="Arial Narrow"/>
                <w:i/>
              </w:rPr>
              <w:t>2.3.3.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Specyfikacja techniczna wykonania i odbioru robót budowlanych (STWIORB)</w:t>
            </w:r>
            <w:r w:rsidR="00906DCE">
              <w:rPr>
                <w:webHidden/>
              </w:rPr>
              <w:tab/>
            </w:r>
            <w:r w:rsidR="006B4B6B">
              <w:rPr>
                <w:webHidden/>
              </w:rPr>
              <w:fldChar w:fldCharType="begin"/>
            </w:r>
            <w:r w:rsidR="00906DCE">
              <w:rPr>
                <w:webHidden/>
              </w:rPr>
              <w:instrText xml:space="preserve"> PAGEREF _Toc59611433 \h </w:instrText>
            </w:r>
            <w:r w:rsidR="006B4B6B">
              <w:rPr>
                <w:webHidden/>
              </w:rPr>
            </w:r>
            <w:r w:rsidR="006B4B6B">
              <w:rPr>
                <w:webHidden/>
              </w:rPr>
              <w:fldChar w:fldCharType="separate"/>
            </w:r>
            <w:r w:rsidR="00906DCE">
              <w:rPr>
                <w:webHidden/>
              </w:rPr>
              <w:t>75</w:t>
            </w:r>
            <w:r w:rsidR="006B4B6B">
              <w:rPr>
                <w:webHidden/>
              </w:rPr>
              <w:fldChar w:fldCharType="end"/>
            </w:r>
          </w:hyperlink>
        </w:p>
        <w:p w14:paraId="552D6738"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4" w:history="1">
            <w:r w:rsidR="00906DCE" w:rsidRPr="006C33AF">
              <w:rPr>
                <w:rStyle w:val="Hipercze"/>
                <w:rFonts w:ascii="Arial Narrow" w:eastAsia="Times New Roman" w:hAnsi="Arial Narrow"/>
                <w:i/>
              </w:rPr>
              <w:t>2.3.4.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Dokumentacja powykonawcza</w:t>
            </w:r>
            <w:r w:rsidR="00906DCE">
              <w:rPr>
                <w:webHidden/>
              </w:rPr>
              <w:tab/>
            </w:r>
            <w:r w:rsidR="006B4B6B">
              <w:rPr>
                <w:webHidden/>
              </w:rPr>
              <w:fldChar w:fldCharType="begin"/>
            </w:r>
            <w:r w:rsidR="00906DCE">
              <w:rPr>
                <w:webHidden/>
              </w:rPr>
              <w:instrText xml:space="preserve"> PAGEREF _Toc59611434 \h </w:instrText>
            </w:r>
            <w:r w:rsidR="006B4B6B">
              <w:rPr>
                <w:webHidden/>
              </w:rPr>
            </w:r>
            <w:r w:rsidR="006B4B6B">
              <w:rPr>
                <w:webHidden/>
              </w:rPr>
              <w:fldChar w:fldCharType="separate"/>
            </w:r>
            <w:r w:rsidR="00906DCE">
              <w:rPr>
                <w:webHidden/>
              </w:rPr>
              <w:t>75</w:t>
            </w:r>
            <w:r w:rsidR="006B4B6B">
              <w:rPr>
                <w:webHidden/>
              </w:rPr>
              <w:fldChar w:fldCharType="end"/>
            </w:r>
          </w:hyperlink>
        </w:p>
        <w:p w14:paraId="49DDB2B3"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5" w:history="1">
            <w:r w:rsidR="00906DCE" w:rsidRPr="006C33AF">
              <w:rPr>
                <w:rStyle w:val="Hipercze"/>
                <w:rFonts w:ascii="Arial Narrow" w:eastAsia="Times New Roman" w:hAnsi="Arial Narrow"/>
                <w:i/>
              </w:rPr>
              <w:t>2.3.5.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Forma i ilość składanej dokumentacji</w:t>
            </w:r>
            <w:r w:rsidR="00906DCE">
              <w:rPr>
                <w:webHidden/>
              </w:rPr>
              <w:tab/>
            </w:r>
            <w:r w:rsidR="006B4B6B">
              <w:rPr>
                <w:webHidden/>
              </w:rPr>
              <w:fldChar w:fldCharType="begin"/>
            </w:r>
            <w:r w:rsidR="00906DCE">
              <w:rPr>
                <w:webHidden/>
              </w:rPr>
              <w:instrText xml:space="preserve"> PAGEREF _Toc59611435 \h </w:instrText>
            </w:r>
            <w:r w:rsidR="006B4B6B">
              <w:rPr>
                <w:webHidden/>
              </w:rPr>
            </w:r>
            <w:r w:rsidR="006B4B6B">
              <w:rPr>
                <w:webHidden/>
              </w:rPr>
              <w:fldChar w:fldCharType="separate"/>
            </w:r>
            <w:r w:rsidR="00906DCE">
              <w:rPr>
                <w:webHidden/>
              </w:rPr>
              <w:t>76</w:t>
            </w:r>
            <w:r w:rsidR="006B4B6B">
              <w:rPr>
                <w:webHidden/>
              </w:rPr>
              <w:fldChar w:fldCharType="end"/>
            </w:r>
          </w:hyperlink>
        </w:p>
        <w:p w14:paraId="591D515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6" w:history="1">
            <w:r w:rsidR="00906DCE" w:rsidRPr="006C33AF">
              <w:rPr>
                <w:rStyle w:val="Hipercze"/>
                <w:rFonts w:ascii="Arial Narrow" w:eastAsia="Times New Roman" w:hAnsi="Arial Narrow"/>
                <w:i/>
              </w:rPr>
              <w:t>2.3.6.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Zgodność z przepisami</w:t>
            </w:r>
            <w:r w:rsidR="00906DCE">
              <w:rPr>
                <w:webHidden/>
              </w:rPr>
              <w:tab/>
            </w:r>
            <w:r w:rsidR="006B4B6B">
              <w:rPr>
                <w:webHidden/>
              </w:rPr>
              <w:fldChar w:fldCharType="begin"/>
            </w:r>
            <w:r w:rsidR="00906DCE">
              <w:rPr>
                <w:webHidden/>
              </w:rPr>
              <w:instrText xml:space="preserve"> PAGEREF _Toc59611436 \h </w:instrText>
            </w:r>
            <w:r w:rsidR="006B4B6B">
              <w:rPr>
                <w:webHidden/>
              </w:rPr>
            </w:r>
            <w:r w:rsidR="006B4B6B">
              <w:rPr>
                <w:webHidden/>
              </w:rPr>
              <w:fldChar w:fldCharType="separate"/>
            </w:r>
            <w:r w:rsidR="00906DCE">
              <w:rPr>
                <w:webHidden/>
              </w:rPr>
              <w:t>76</w:t>
            </w:r>
            <w:r w:rsidR="006B4B6B">
              <w:rPr>
                <w:webHidden/>
              </w:rPr>
              <w:fldChar w:fldCharType="end"/>
            </w:r>
          </w:hyperlink>
        </w:p>
        <w:p w14:paraId="54C59DE4"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37" w:history="1">
            <w:r w:rsidR="00906DCE" w:rsidRPr="006C33AF">
              <w:rPr>
                <w:rStyle w:val="Hipercze"/>
                <w:rFonts w:ascii="Arial Narrow" w:hAnsi="Arial Narrow"/>
              </w:rPr>
              <w:t>2.4.</w:t>
            </w:r>
            <w:r w:rsidR="00906DCE">
              <w:rPr>
                <w:rFonts w:eastAsiaTheme="minorEastAsia" w:cstheme="minorBidi"/>
                <w:kern w:val="0"/>
                <w:sz w:val="22"/>
                <w:szCs w:val="22"/>
                <w:lang w:val="en-US" w:eastAsia="en-US"/>
              </w:rPr>
              <w:tab/>
            </w:r>
            <w:r w:rsidR="00906DCE" w:rsidRPr="006C33AF">
              <w:rPr>
                <w:rStyle w:val="Hipercze"/>
                <w:rFonts w:ascii="Arial Narrow" w:hAnsi="Arial Narrow"/>
              </w:rPr>
              <w:t>Ogólne wymagania dotyczące robót</w:t>
            </w:r>
            <w:r w:rsidR="00906DCE">
              <w:rPr>
                <w:webHidden/>
              </w:rPr>
              <w:tab/>
            </w:r>
            <w:r w:rsidR="006B4B6B">
              <w:rPr>
                <w:webHidden/>
              </w:rPr>
              <w:fldChar w:fldCharType="begin"/>
            </w:r>
            <w:r w:rsidR="00906DCE">
              <w:rPr>
                <w:webHidden/>
              </w:rPr>
              <w:instrText xml:space="preserve"> PAGEREF _Toc59611437 \h </w:instrText>
            </w:r>
            <w:r w:rsidR="006B4B6B">
              <w:rPr>
                <w:webHidden/>
              </w:rPr>
            </w:r>
            <w:r w:rsidR="006B4B6B">
              <w:rPr>
                <w:webHidden/>
              </w:rPr>
              <w:fldChar w:fldCharType="separate"/>
            </w:r>
            <w:r w:rsidR="00906DCE">
              <w:rPr>
                <w:webHidden/>
              </w:rPr>
              <w:t>77</w:t>
            </w:r>
            <w:r w:rsidR="006B4B6B">
              <w:rPr>
                <w:webHidden/>
              </w:rPr>
              <w:fldChar w:fldCharType="end"/>
            </w:r>
          </w:hyperlink>
        </w:p>
        <w:p w14:paraId="3C470B45"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8" w:history="1">
            <w:r w:rsidR="00906DCE" w:rsidRPr="006C33AF">
              <w:rPr>
                <w:rStyle w:val="Hipercze"/>
                <w:rFonts w:ascii="Arial Narrow" w:eastAsia="Times New Roman" w:hAnsi="Arial Narrow"/>
                <w:i/>
              </w:rPr>
              <w:t>2.4.1.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Definicje</w:t>
            </w:r>
            <w:r w:rsidR="00906DCE">
              <w:rPr>
                <w:webHidden/>
              </w:rPr>
              <w:tab/>
            </w:r>
            <w:r w:rsidR="006B4B6B">
              <w:rPr>
                <w:webHidden/>
              </w:rPr>
              <w:fldChar w:fldCharType="begin"/>
            </w:r>
            <w:r w:rsidR="00906DCE">
              <w:rPr>
                <w:webHidden/>
              </w:rPr>
              <w:instrText xml:space="preserve"> PAGEREF _Toc59611438 \h </w:instrText>
            </w:r>
            <w:r w:rsidR="006B4B6B">
              <w:rPr>
                <w:webHidden/>
              </w:rPr>
            </w:r>
            <w:r w:rsidR="006B4B6B">
              <w:rPr>
                <w:webHidden/>
              </w:rPr>
              <w:fldChar w:fldCharType="separate"/>
            </w:r>
            <w:r w:rsidR="00906DCE">
              <w:rPr>
                <w:webHidden/>
              </w:rPr>
              <w:t>77</w:t>
            </w:r>
            <w:r w:rsidR="006B4B6B">
              <w:rPr>
                <w:webHidden/>
              </w:rPr>
              <w:fldChar w:fldCharType="end"/>
            </w:r>
          </w:hyperlink>
        </w:p>
        <w:p w14:paraId="0C882EEF"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39" w:history="1">
            <w:r w:rsidR="00906DCE" w:rsidRPr="006C33AF">
              <w:rPr>
                <w:rStyle w:val="Hipercze"/>
                <w:rFonts w:ascii="Arial Narrow" w:eastAsia="Times New Roman" w:hAnsi="Arial Narrow"/>
                <w:i/>
              </w:rPr>
              <w:t>2.4.2.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Przekazanie terenu budowy</w:t>
            </w:r>
            <w:r w:rsidR="00906DCE">
              <w:rPr>
                <w:webHidden/>
              </w:rPr>
              <w:tab/>
            </w:r>
            <w:r w:rsidR="006B4B6B">
              <w:rPr>
                <w:webHidden/>
              </w:rPr>
              <w:fldChar w:fldCharType="begin"/>
            </w:r>
            <w:r w:rsidR="00906DCE">
              <w:rPr>
                <w:webHidden/>
              </w:rPr>
              <w:instrText xml:space="preserve"> PAGEREF _Toc59611439 \h </w:instrText>
            </w:r>
            <w:r w:rsidR="006B4B6B">
              <w:rPr>
                <w:webHidden/>
              </w:rPr>
            </w:r>
            <w:r w:rsidR="006B4B6B">
              <w:rPr>
                <w:webHidden/>
              </w:rPr>
              <w:fldChar w:fldCharType="separate"/>
            </w:r>
            <w:r w:rsidR="00906DCE">
              <w:rPr>
                <w:webHidden/>
              </w:rPr>
              <w:t>78</w:t>
            </w:r>
            <w:r w:rsidR="006B4B6B">
              <w:rPr>
                <w:webHidden/>
              </w:rPr>
              <w:fldChar w:fldCharType="end"/>
            </w:r>
          </w:hyperlink>
        </w:p>
        <w:p w14:paraId="5F7D4AA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0" w:history="1">
            <w:r w:rsidR="00906DCE" w:rsidRPr="006C33AF">
              <w:rPr>
                <w:rStyle w:val="Hipercze"/>
                <w:rFonts w:ascii="Arial Narrow" w:eastAsia="Times New Roman" w:hAnsi="Arial Narrow"/>
                <w:i/>
              </w:rPr>
              <w:t>2.4.3.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Dokumentacja projektowa</w:t>
            </w:r>
            <w:r w:rsidR="00906DCE">
              <w:rPr>
                <w:webHidden/>
              </w:rPr>
              <w:tab/>
            </w:r>
            <w:r w:rsidR="006B4B6B">
              <w:rPr>
                <w:webHidden/>
              </w:rPr>
              <w:fldChar w:fldCharType="begin"/>
            </w:r>
            <w:r w:rsidR="00906DCE">
              <w:rPr>
                <w:webHidden/>
              </w:rPr>
              <w:instrText xml:space="preserve"> PAGEREF _Toc59611440 \h </w:instrText>
            </w:r>
            <w:r w:rsidR="006B4B6B">
              <w:rPr>
                <w:webHidden/>
              </w:rPr>
            </w:r>
            <w:r w:rsidR="006B4B6B">
              <w:rPr>
                <w:webHidden/>
              </w:rPr>
              <w:fldChar w:fldCharType="separate"/>
            </w:r>
            <w:r w:rsidR="00906DCE">
              <w:rPr>
                <w:webHidden/>
              </w:rPr>
              <w:t>78</w:t>
            </w:r>
            <w:r w:rsidR="006B4B6B">
              <w:rPr>
                <w:webHidden/>
              </w:rPr>
              <w:fldChar w:fldCharType="end"/>
            </w:r>
          </w:hyperlink>
        </w:p>
        <w:p w14:paraId="64A51173"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1" w:history="1">
            <w:r w:rsidR="00906DCE" w:rsidRPr="006C33AF">
              <w:rPr>
                <w:rStyle w:val="Hipercze"/>
                <w:rFonts w:ascii="Arial Narrow" w:eastAsia="Times New Roman" w:hAnsi="Arial Narrow"/>
                <w:i/>
              </w:rPr>
              <w:t>2.4.4.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Zabezpieczenie terenu budowy</w:t>
            </w:r>
            <w:r w:rsidR="00906DCE">
              <w:rPr>
                <w:webHidden/>
              </w:rPr>
              <w:tab/>
            </w:r>
            <w:r w:rsidR="006B4B6B">
              <w:rPr>
                <w:webHidden/>
              </w:rPr>
              <w:fldChar w:fldCharType="begin"/>
            </w:r>
            <w:r w:rsidR="00906DCE">
              <w:rPr>
                <w:webHidden/>
              </w:rPr>
              <w:instrText xml:space="preserve"> PAGEREF _Toc59611441 \h </w:instrText>
            </w:r>
            <w:r w:rsidR="006B4B6B">
              <w:rPr>
                <w:webHidden/>
              </w:rPr>
            </w:r>
            <w:r w:rsidR="006B4B6B">
              <w:rPr>
                <w:webHidden/>
              </w:rPr>
              <w:fldChar w:fldCharType="separate"/>
            </w:r>
            <w:r w:rsidR="00906DCE">
              <w:rPr>
                <w:webHidden/>
              </w:rPr>
              <w:t>80</w:t>
            </w:r>
            <w:r w:rsidR="006B4B6B">
              <w:rPr>
                <w:webHidden/>
              </w:rPr>
              <w:fldChar w:fldCharType="end"/>
            </w:r>
          </w:hyperlink>
        </w:p>
        <w:p w14:paraId="2B9B587F"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2" w:history="1">
            <w:r w:rsidR="00906DCE" w:rsidRPr="006C33AF">
              <w:rPr>
                <w:rStyle w:val="Hipercze"/>
                <w:rFonts w:ascii="Arial Narrow" w:eastAsia="Times New Roman" w:hAnsi="Arial Narrow"/>
                <w:i/>
              </w:rPr>
              <w:t>2.4.5.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Ochrona środowiska w czasie wykonywania robót</w:t>
            </w:r>
            <w:r w:rsidR="00906DCE">
              <w:rPr>
                <w:webHidden/>
              </w:rPr>
              <w:tab/>
            </w:r>
            <w:r w:rsidR="006B4B6B">
              <w:rPr>
                <w:webHidden/>
              </w:rPr>
              <w:fldChar w:fldCharType="begin"/>
            </w:r>
            <w:r w:rsidR="00906DCE">
              <w:rPr>
                <w:webHidden/>
              </w:rPr>
              <w:instrText xml:space="preserve"> PAGEREF _Toc59611442 \h </w:instrText>
            </w:r>
            <w:r w:rsidR="006B4B6B">
              <w:rPr>
                <w:webHidden/>
              </w:rPr>
            </w:r>
            <w:r w:rsidR="006B4B6B">
              <w:rPr>
                <w:webHidden/>
              </w:rPr>
              <w:fldChar w:fldCharType="separate"/>
            </w:r>
            <w:r w:rsidR="00906DCE">
              <w:rPr>
                <w:webHidden/>
              </w:rPr>
              <w:t>80</w:t>
            </w:r>
            <w:r w:rsidR="006B4B6B">
              <w:rPr>
                <w:webHidden/>
              </w:rPr>
              <w:fldChar w:fldCharType="end"/>
            </w:r>
          </w:hyperlink>
        </w:p>
        <w:p w14:paraId="019ED350"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3" w:history="1">
            <w:r w:rsidR="00906DCE" w:rsidRPr="006C33AF">
              <w:rPr>
                <w:rStyle w:val="Hipercze"/>
                <w:rFonts w:ascii="Arial Narrow" w:eastAsia="Times New Roman" w:hAnsi="Arial Narrow"/>
                <w:i/>
              </w:rPr>
              <w:t>2.4.6.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Zieleń</w:t>
            </w:r>
            <w:r w:rsidR="00906DCE">
              <w:rPr>
                <w:webHidden/>
              </w:rPr>
              <w:tab/>
            </w:r>
            <w:r w:rsidR="006B4B6B">
              <w:rPr>
                <w:webHidden/>
              </w:rPr>
              <w:fldChar w:fldCharType="begin"/>
            </w:r>
            <w:r w:rsidR="00906DCE">
              <w:rPr>
                <w:webHidden/>
              </w:rPr>
              <w:instrText xml:space="preserve"> PAGEREF _Toc59611443 \h </w:instrText>
            </w:r>
            <w:r w:rsidR="006B4B6B">
              <w:rPr>
                <w:webHidden/>
              </w:rPr>
            </w:r>
            <w:r w:rsidR="006B4B6B">
              <w:rPr>
                <w:webHidden/>
              </w:rPr>
              <w:fldChar w:fldCharType="separate"/>
            </w:r>
            <w:r w:rsidR="00906DCE">
              <w:rPr>
                <w:webHidden/>
              </w:rPr>
              <w:t>81</w:t>
            </w:r>
            <w:r w:rsidR="006B4B6B">
              <w:rPr>
                <w:webHidden/>
              </w:rPr>
              <w:fldChar w:fldCharType="end"/>
            </w:r>
          </w:hyperlink>
        </w:p>
        <w:p w14:paraId="451D4901"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4" w:history="1">
            <w:r w:rsidR="00906DCE" w:rsidRPr="006C33AF">
              <w:rPr>
                <w:rStyle w:val="Hipercze"/>
                <w:rFonts w:ascii="Arial Narrow" w:eastAsia="Times New Roman" w:hAnsi="Arial Narrow"/>
                <w:i/>
              </w:rPr>
              <w:t>2.4.7.</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Ochrona przeciwpożarowa</w:t>
            </w:r>
            <w:r w:rsidR="00906DCE">
              <w:rPr>
                <w:webHidden/>
              </w:rPr>
              <w:tab/>
            </w:r>
            <w:r w:rsidR="006B4B6B">
              <w:rPr>
                <w:webHidden/>
              </w:rPr>
              <w:fldChar w:fldCharType="begin"/>
            </w:r>
            <w:r w:rsidR="00906DCE">
              <w:rPr>
                <w:webHidden/>
              </w:rPr>
              <w:instrText xml:space="preserve"> PAGEREF _Toc59611444 \h </w:instrText>
            </w:r>
            <w:r w:rsidR="006B4B6B">
              <w:rPr>
                <w:webHidden/>
              </w:rPr>
            </w:r>
            <w:r w:rsidR="006B4B6B">
              <w:rPr>
                <w:webHidden/>
              </w:rPr>
              <w:fldChar w:fldCharType="separate"/>
            </w:r>
            <w:r w:rsidR="00906DCE">
              <w:rPr>
                <w:webHidden/>
              </w:rPr>
              <w:t>82</w:t>
            </w:r>
            <w:r w:rsidR="006B4B6B">
              <w:rPr>
                <w:webHidden/>
              </w:rPr>
              <w:fldChar w:fldCharType="end"/>
            </w:r>
          </w:hyperlink>
        </w:p>
        <w:p w14:paraId="0F8673E6"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5" w:history="1">
            <w:r w:rsidR="00906DCE" w:rsidRPr="006C33AF">
              <w:rPr>
                <w:rStyle w:val="Hipercze"/>
                <w:rFonts w:ascii="Arial Narrow" w:eastAsia="Times New Roman" w:hAnsi="Arial Narrow"/>
                <w:i/>
              </w:rPr>
              <w:t>2.4.8.</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Ochrona własności publicznej i prywatnej</w:t>
            </w:r>
            <w:r w:rsidR="00906DCE">
              <w:rPr>
                <w:webHidden/>
              </w:rPr>
              <w:tab/>
            </w:r>
            <w:r w:rsidR="006B4B6B">
              <w:rPr>
                <w:webHidden/>
              </w:rPr>
              <w:fldChar w:fldCharType="begin"/>
            </w:r>
            <w:r w:rsidR="00906DCE">
              <w:rPr>
                <w:webHidden/>
              </w:rPr>
              <w:instrText xml:space="preserve"> PAGEREF _Toc59611445 \h </w:instrText>
            </w:r>
            <w:r w:rsidR="006B4B6B">
              <w:rPr>
                <w:webHidden/>
              </w:rPr>
            </w:r>
            <w:r w:rsidR="006B4B6B">
              <w:rPr>
                <w:webHidden/>
              </w:rPr>
              <w:fldChar w:fldCharType="separate"/>
            </w:r>
            <w:r w:rsidR="00906DCE">
              <w:rPr>
                <w:webHidden/>
              </w:rPr>
              <w:t>82</w:t>
            </w:r>
            <w:r w:rsidR="006B4B6B">
              <w:rPr>
                <w:webHidden/>
              </w:rPr>
              <w:fldChar w:fldCharType="end"/>
            </w:r>
          </w:hyperlink>
        </w:p>
        <w:p w14:paraId="3418F6E7"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46" w:history="1">
            <w:r w:rsidR="00906DCE" w:rsidRPr="006C33AF">
              <w:rPr>
                <w:rStyle w:val="Hipercze"/>
                <w:rFonts w:ascii="Arial Narrow" w:eastAsia="Times New Roman" w:hAnsi="Arial Narrow"/>
                <w:i/>
              </w:rPr>
              <w:t>2.4.9.</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Ograniczenie obciążeń osi pojazdów</w:t>
            </w:r>
            <w:r w:rsidR="00906DCE">
              <w:rPr>
                <w:webHidden/>
              </w:rPr>
              <w:tab/>
            </w:r>
            <w:r w:rsidR="006B4B6B">
              <w:rPr>
                <w:webHidden/>
              </w:rPr>
              <w:fldChar w:fldCharType="begin"/>
            </w:r>
            <w:r w:rsidR="00906DCE">
              <w:rPr>
                <w:webHidden/>
              </w:rPr>
              <w:instrText xml:space="preserve"> PAGEREF _Toc59611446 \h </w:instrText>
            </w:r>
            <w:r w:rsidR="006B4B6B">
              <w:rPr>
                <w:webHidden/>
              </w:rPr>
            </w:r>
            <w:r w:rsidR="006B4B6B">
              <w:rPr>
                <w:webHidden/>
              </w:rPr>
              <w:fldChar w:fldCharType="separate"/>
            </w:r>
            <w:r w:rsidR="00906DCE">
              <w:rPr>
                <w:webHidden/>
              </w:rPr>
              <w:t>82</w:t>
            </w:r>
            <w:r w:rsidR="006B4B6B">
              <w:rPr>
                <w:webHidden/>
              </w:rPr>
              <w:fldChar w:fldCharType="end"/>
            </w:r>
          </w:hyperlink>
        </w:p>
        <w:p w14:paraId="3CC4C62C"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47" w:history="1">
            <w:r w:rsidR="00906DCE" w:rsidRPr="006C33AF">
              <w:rPr>
                <w:rStyle w:val="Hipercze"/>
                <w:rFonts w:ascii="Arial Narrow" w:eastAsia="Times New Roman" w:hAnsi="Arial Narrow"/>
                <w:i/>
              </w:rPr>
              <w:t>2.4.10.</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Bezpieczeństwo i higiena pracy</w:t>
            </w:r>
            <w:r w:rsidR="00906DCE">
              <w:rPr>
                <w:webHidden/>
              </w:rPr>
              <w:tab/>
            </w:r>
            <w:r w:rsidR="006B4B6B">
              <w:rPr>
                <w:webHidden/>
              </w:rPr>
              <w:fldChar w:fldCharType="begin"/>
            </w:r>
            <w:r w:rsidR="00906DCE">
              <w:rPr>
                <w:webHidden/>
              </w:rPr>
              <w:instrText xml:space="preserve"> PAGEREF _Toc59611447 \h </w:instrText>
            </w:r>
            <w:r w:rsidR="006B4B6B">
              <w:rPr>
                <w:webHidden/>
              </w:rPr>
            </w:r>
            <w:r w:rsidR="006B4B6B">
              <w:rPr>
                <w:webHidden/>
              </w:rPr>
              <w:fldChar w:fldCharType="separate"/>
            </w:r>
            <w:r w:rsidR="00906DCE">
              <w:rPr>
                <w:webHidden/>
              </w:rPr>
              <w:t>83</w:t>
            </w:r>
            <w:r w:rsidR="006B4B6B">
              <w:rPr>
                <w:webHidden/>
              </w:rPr>
              <w:fldChar w:fldCharType="end"/>
            </w:r>
          </w:hyperlink>
        </w:p>
        <w:p w14:paraId="63F3600C"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48" w:history="1">
            <w:r w:rsidR="00906DCE" w:rsidRPr="006C33AF">
              <w:rPr>
                <w:rStyle w:val="Hipercze"/>
                <w:rFonts w:ascii="Arial Narrow" w:eastAsia="Times New Roman" w:hAnsi="Arial Narrow"/>
                <w:i/>
              </w:rPr>
              <w:t>2.4.11.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Ochrona i utrzymanie robót</w:t>
            </w:r>
            <w:r w:rsidR="00906DCE">
              <w:rPr>
                <w:webHidden/>
              </w:rPr>
              <w:tab/>
            </w:r>
            <w:r w:rsidR="006B4B6B">
              <w:rPr>
                <w:webHidden/>
              </w:rPr>
              <w:fldChar w:fldCharType="begin"/>
            </w:r>
            <w:r w:rsidR="00906DCE">
              <w:rPr>
                <w:webHidden/>
              </w:rPr>
              <w:instrText xml:space="preserve"> PAGEREF _Toc59611448 \h </w:instrText>
            </w:r>
            <w:r w:rsidR="006B4B6B">
              <w:rPr>
                <w:webHidden/>
              </w:rPr>
            </w:r>
            <w:r w:rsidR="006B4B6B">
              <w:rPr>
                <w:webHidden/>
              </w:rPr>
              <w:fldChar w:fldCharType="separate"/>
            </w:r>
            <w:r w:rsidR="00906DCE">
              <w:rPr>
                <w:webHidden/>
              </w:rPr>
              <w:t>83</w:t>
            </w:r>
            <w:r w:rsidR="006B4B6B">
              <w:rPr>
                <w:webHidden/>
              </w:rPr>
              <w:fldChar w:fldCharType="end"/>
            </w:r>
          </w:hyperlink>
        </w:p>
        <w:p w14:paraId="0AB892F1"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49" w:history="1">
            <w:r w:rsidR="00906DCE" w:rsidRPr="006C33AF">
              <w:rPr>
                <w:rStyle w:val="Hipercze"/>
                <w:rFonts w:ascii="Arial Narrow" w:eastAsia="Times New Roman" w:hAnsi="Arial Narrow"/>
                <w:i/>
              </w:rPr>
              <w:t>2.4.12.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Ochrona robót przed wpływem warunków atmosferycznych</w:t>
            </w:r>
            <w:r w:rsidR="00906DCE">
              <w:rPr>
                <w:webHidden/>
              </w:rPr>
              <w:tab/>
            </w:r>
            <w:r w:rsidR="006B4B6B">
              <w:rPr>
                <w:webHidden/>
              </w:rPr>
              <w:fldChar w:fldCharType="begin"/>
            </w:r>
            <w:r w:rsidR="00906DCE">
              <w:rPr>
                <w:webHidden/>
              </w:rPr>
              <w:instrText xml:space="preserve"> PAGEREF _Toc59611449 \h </w:instrText>
            </w:r>
            <w:r w:rsidR="006B4B6B">
              <w:rPr>
                <w:webHidden/>
              </w:rPr>
            </w:r>
            <w:r w:rsidR="006B4B6B">
              <w:rPr>
                <w:webHidden/>
              </w:rPr>
              <w:fldChar w:fldCharType="separate"/>
            </w:r>
            <w:r w:rsidR="00906DCE">
              <w:rPr>
                <w:webHidden/>
              </w:rPr>
              <w:t>84</w:t>
            </w:r>
            <w:r w:rsidR="006B4B6B">
              <w:rPr>
                <w:webHidden/>
              </w:rPr>
              <w:fldChar w:fldCharType="end"/>
            </w:r>
          </w:hyperlink>
        </w:p>
        <w:p w14:paraId="65E9CE36"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50" w:history="1">
            <w:r w:rsidR="00906DCE" w:rsidRPr="006C33AF">
              <w:rPr>
                <w:rStyle w:val="Hipercze"/>
                <w:rFonts w:ascii="Arial Narrow" w:eastAsia="Times New Roman" w:hAnsi="Arial Narrow"/>
                <w:i/>
              </w:rPr>
              <w:t>2.4.13.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Odwodnienie wykopów</w:t>
            </w:r>
            <w:r w:rsidR="00906DCE">
              <w:rPr>
                <w:webHidden/>
              </w:rPr>
              <w:tab/>
            </w:r>
            <w:r w:rsidR="006B4B6B">
              <w:rPr>
                <w:webHidden/>
              </w:rPr>
              <w:fldChar w:fldCharType="begin"/>
            </w:r>
            <w:r w:rsidR="00906DCE">
              <w:rPr>
                <w:webHidden/>
              </w:rPr>
              <w:instrText xml:space="preserve"> PAGEREF _Toc59611450 \h </w:instrText>
            </w:r>
            <w:r w:rsidR="006B4B6B">
              <w:rPr>
                <w:webHidden/>
              </w:rPr>
            </w:r>
            <w:r w:rsidR="006B4B6B">
              <w:rPr>
                <w:webHidden/>
              </w:rPr>
              <w:fldChar w:fldCharType="separate"/>
            </w:r>
            <w:r w:rsidR="00906DCE">
              <w:rPr>
                <w:webHidden/>
              </w:rPr>
              <w:t>84</w:t>
            </w:r>
            <w:r w:rsidR="006B4B6B">
              <w:rPr>
                <w:webHidden/>
              </w:rPr>
              <w:fldChar w:fldCharType="end"/>
            </w:r>
          </w:hyperlink>
        </w:p>
        <w:p w14:paraId="5598E354"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51" w:history="1">
            <w:r w:rsidR="00906DCE" w:rsidRPr="006C33AF">
              <w:rPr>
                <w:rStyle w:val="Hipercze"/>
                <w:rFonts w:ascii="Arial Narrow" w:eastAsia="Times New Roman" w:hAnsi="Arial Narrow"/>
                <w:i/>
              </w:rPr>
              <w:t>2.4.14.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Stosowanie się do prawa i innych przepisów</w:t>
            </w:r>
            <w:r w:rsidR="00906DCE">
              <w:rPr>
                <w:webHidden/>
              </w:rPr>
              <w:tab/>
            </w:r>
            <w:r w:rsidR="006B4B6B">
              <w:rPr>
                <w:webHidden/>
              </w:rPr>
              <w:fldChar w:fldCharType="begin"/>
            </w:r>
            <w:r w:rsidR="00906DCE">
              <w:rPr>
                <w:webHidden/>
              </w:rPr>
              <w:instrText xml:space="preserve"> PAGEREF _Toc59611451 \h </w:instrText>
            </w:r>
            <w:r w:rsidR="006B4B6B">
              <w:rPr>
                <w:webHidden/>
              </w:rPr>
            </w:r>
            <w:r w:rsidR="006B4B6B">
              <w:rPr>
                <w:webHidden/>
              </w:rPr>
              <w:fldChar w:fldCharType="separate"/>
            </w:r>
            <w:r w:rsidR="00906DCE">
              <w:rPr>
                <w:webHidden/>
              </w:rPr>
              <w:t>84</w:t>
            </w:r>
            <w:r w:rsidR="006B4B6B">
              <w:rPr>
                <w:webHidden/>
              </w:rPr>
              <w:fldChar w:fldCharType="end"/>
            </w:r>
          </w:hyperlink>
        </w:p>
        <w:p w14:paraId="6555F511"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52" w:history="1">
            <w:r w:rsidR="00906DCE" w:rsidRPr="006C33AF">
              <w:rPr>
                <w:rStyle w:val="Hipercze"/>
                <w:rFonts w:ascii="Arial Narrow" w:eastAsia="Times New Roman" w:hAnsi="Arial Narrow"/>
                <w:i/>
              </w:rPr>
              <w:t>2.4.15.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Zezwolenia</w:t>
            </w:r>
            <w:r w:rsidR="00906DCE">
              <w:rPr>
                <w:webHidden/>
              </w:rPr>
              <w:tab/>
            </w:r>
            <w:r w:rsidR="006B4B6B">
              <w:rPr>
                <w:webHidden/>
              </w:rPr>
              <w:fldChar w:fldCharType="begin"/>
            </w:r>
            <w:r w:rsidR="00906DCE">
              <w:rPr>
                <w:webHidden/>
              </w:rPr>
              <w:instrText xml:space="preserve"> PAGEREF _Toc59611452 \h </w:instrText>
            </w:r>
            <w:r w:rsidR="006B4B6B">
              <w:rPr>
                <w:webHidden/>
              </w:rPr>
            </w:r>
            <w:r w:rsidR="006B4B6B">
              <w:rPr>
                <w:webHidden/>
              </w:rPr>
              <w:fldChar w:fldCharType="separate"/>
            </w:r>
            <w:r w:rsidR="00906DCE">
              <w:rPr>
                <w:webHidden/>
              </w:rPr>
              <w:t>85</w:t>
            </w:r>
            <w:r w:rsidR="006B4B6B">
              <w:rPr>
                <w:webHidden/>
              </w:rPr>
              <w:fldChar w:fldCharType="end"/>
            </w:r>
          </w:hyperlink>
        </w:p>
        <w:p w14:paraId="2DA76811"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53" w:history="1">
            <w:r w:rsidR="00906DCE" w:rsidRPr="006C33AF">
              <w:rPr>
                <w:rStyle w:val="Hipercze"/>
                <w:rFonts w:ascii="Arial Narrow" w:eastAsia="Times New Roman" w:hAnsi="Arial Narrow"/>
                <w:i/>
              </w:rPr>
              <w:t>2.4.16.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Przebudowa sieci i urządzeń kolidujących</w:t>
            </w:r>
            <w:r w:rsidR="00906DCE">
              <w:rPr>
                <w:webHidden/>
              </w:rPr>
              <w:tab/>
            </w:r>
            <w:r w:rsidR="006B4B6B">
              <w:rPr>
                <w:webHidden/>
              </w:rPr>
              <w:fldChar w:fldCharType="begin"/>
            </w:r>
            <w:r w:rsidR="00906DCE">
              <w:rPr>
                <w:webHidden/>
              </w:rPr>
              <w:instrText xml:space="preserve"> PAGEREF _Toc59611453 \h </w:instrText>
            </w:r>
            <w:r w:rsidR="006B4B6B">
              <w:rPr>
                <w:webHidden/>
              </w:rPr>
            </w:r>
            <w:r w:rsidR="006B4B6B">
              <w:rPr>
                <w:webHidden/>
              </w:rPr>
              <w:fldChar w:fldCharType="separate"/>
            </w:r>
            <w:r w:rsidR="00906DCE">
              <w:rPr>
                <w:webHidden/>
              </w:rPr>
              <w:t>86</w:t>
            </w:r>
            <w:r w:rsidR="006B4B6B">
              <w:rPr>
                <w:webHidden/>
              </w:rPr>
              <w:fldChar w:fldCharType="end"/>
            </w:r>
          </w:hyperlink>
        </w:p>
        <w:p w14:paraId="0A501451"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54" w:history="1">
            <w:r w:rsidR="00906DCE" w:rsidRPr="006C33AF">
              <w:rPr>
                <w:rStyle w:val="Hipercze"/>
                <w:rFonts w:ascii="Arial Narrow" w:eastAsia="Times New Roman" w:hAnsi="Arial Narrow"/>
                <w:i/>
              </w:rPr>
              <w:t>2.4.17.</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Zaplecze Wykonawcy</w:t>
            </w:r>
            <w:r w:rsidR="00906DCE">
              <w:rPr>
                <w:webHidden/>
              </w:rPr>
              <w:tab/>
            </w:r>
            <w:r w:rsidR="006B4B6B">
              <w:rPr>
                <w:webHidden/>
              </w:rPr>
              <w:fldChar w:fldCharType="begin"/>
            </w:r>
            <w:r w:rsidR="00906DCE">
              <w:rPr>
                <w:webHidden/>
              </w:rPr>
              <w:instrText xml:space="preserve"> PAGEREF _Toc59611454 \h </w:instrText>
            </w:r>
            <w:r w:rsidR="006B4B6B">
              <w:rPr>
                <w:webHidden/>
              </w:rPr>
            </w:r>
            <w:r w:rsidR="006B4B6B">
              <w:rPr>
                <w:webHidden/>
              </w:rPr>
              <w:fldChar w:fldCharType="separate"/>
            </w:r>
            <w:r w:rsidR="00906DCE">
              <w:rPr>
                <w:webHidden/>
              </w:rPr>
              <w:t>86</w:t>
            </w:r>
            <w:r w:rsidR="006B4B6B">
              <w:rPr>
                <w:webHidden/>
              </w:rPr>
              <w:fldChar w:fldCharType="end"/>
            </w:r>
          </w:hyperlink>
        </w:p>
        <w:p w14:paraId="3D282D7C"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55" w:history="1">
            <w:r w:rsidR="00906DCE" w:rsidRPr="006C33AF">
              <w:rPr>
                <w:rStyle w:val="Hipercze"/>
                <w:rFonts w:ascii="Arial Narrow" w:hAnsi="Arial Narrow"/>
              </w:rPr>
              <w:t>2.5.</w:t>
            </w:r>
            <w:r w:rsidR="00906DCE">
              <w:rPr>
                <w:rFonts w:eastAsiaTheme="minorEastAsia" w:cstheme="minorBidi"/>
                <w:kern w:val="0"/>
                <w:sz w:val="22"/>
                <w:szCs w:val="22"/>
                <w:lang w:val="en-US" w:eastAsia="en-US"/>
              </w:rPr>
              <w:tab/>
            </w:r>
            <w:r w:rsidR="00906DCE" w:rsidRPr="006C33AF">
              <w:rPr>
                <w:rStyle w:val="Hipercze"/>
                <w:rFonts w:ascii="Arial Narrow" w:hAnsi="Arial Narrow"/>
              </w:rPr>
              <w:t>Materiały</w:t>
            </w:r>
            <w:r w:rsidR="00906DCE">
              <w:rPr>
                <w:webHidden/>
              </w:rPr>
              <w:tab/>
            </w:r>
            <w:r w:rsidR="006B4B6B">
              <w:rPr>
                <w:webHidden/>
              </w:rPr>
              <w:fldChar w:fldCharType="begin"/>
            </w:r>
            <w:r w:rsidR="00906DCE">
              <w:rPr>
                <w:webHidden/>
              </w:rPr>
              <w:instrText xml:space="preserve"> PAGEREF _Toc59611455 \h </w:instrText>
            </w:r>
            <w:r w:rsidR="006B4B6B">
              <w:rPr>
                <w:webHidden/>
              </w:rPr>
            </w:r>
            <w:r w:rsidR="006B4B6B">
              <w:rPr>
                <w:webHidden/>
              </w:rPr>
              <w:fldChar w:fldCharType="separate"/>
            </w:r>
            <w:r w:rsidR="00906DCE">
              <w:rPr>
                <w:webHidden/>
              </w:rPr>
              <w:t>87</w:t>
            </w:r>
            <w:r w:rsidR="006B4B6B">
              <w:rPr>
                <w:webHidden/>
              </w:rPr>
              <w:fldChar w:fldCharType="end"/>
            </w:r>
          </w:hyperlink>
        </w:p>
        <w:p w14:paraId="4965C184"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56" w:history="1">
            <w:r w:rsidR="00906DCE" w:rsidRPr="006C33AF">
              <w:rPr>
                <w:rStyle w:val="Hipercze"/>
                <w:rFonts w:ascii="Arial Narrow" w:eastAsia="Times New Roman" w:hAnsi="Arial Narrow"/>
                <w:i/>
              </w:rPr>
              <w:t>2.5.1.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Materiały wykorzystywane do wykonania robót</w:t>
            </w:r>
            <w:r w:rsidR="00906DCE">
              <w:rPr>
                <w:webHidden/>
              </w:rPr>
              <w:tab/>
            </w:r>
            <w:r w:rsidR="006B4B6B">
              <w:rPr>
                <w:webHidden/>
              </w:rPr>
              <w:fldChar w:fldCharType="begin"/>
            </w:r>
            <w:r w:rsidR="00906DCE">
              <w:rPr>
                <w:webHidden/>
              </w:rPr>
              <w:instrText xml:space="preserve"> PAGEREF _Toc59611456 \h </w:instrText>
            </w:r>
            <w:r w:rsidR="006B4B6B">
              <w:rPr>
                <w:webHidden/>
              </w:rPr>
            </w:r>
            <w:r w:rsidR="006B4B6B">
              <w:rPr>
                <w:webHidden/>
              </w:rPr>
              <w:fldChar w:fldCharType="separate"/>
            </w:r>
            <w:r w:rsidR="00906DCE">
              <w:rPr>
                <w:webHidden/>
              </w:rPr>
              <w:t>87</w:t>
            </w:r>
            <w:r w:rsidR="006B4B6B">
              <w:rPr>
                <w:webHidden/>
              </w:rPr>
              <w:fldChar w:fldCharType="end"/>
            </w:r>
          </w:hyperlink>
        </w:p>
        <w:p w14:paraId="5FBDCC21"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57" w:history="1">
            <w:r w:rsidR="00906DCE" w:rsidRPr="006C33AF">
              <w:rPr>
                <w:rStyle w:val="Hipercze"/>
                <w:rFonts w:ascii="Arial Narrow" w:eastAsia="Times New Roman" w:hAnsi="Arial Narrow"/>
                <w:i/>
              </w:rPr>
              <w:t>2.5.2.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Wariantowe stosowanie materiałów</w:t>
            </w:r>
            <w:r w:rsidR="00906DCE">
              <w:rPr>
                <w:webHidden/>
              </w:rPr>
              <w:tab/>
            </w:r>
            <w:r w:rsidR="006B4B6B">
              <w:rPr>
                <w:webHidden/>
              </w:rPr>
              <w:fldChar w:fldCharType="begin"/>
            </w:r>
            <w:r w:rsidR="00906DCE">
              <w:rPr>
                <w:webHidden/>
              </w:rPr>
              <w:instrText xml:space="preserve"> PAGEREF _Toc59611457 \h </w:instrText>
            </w:r>
            <w:r w:rsidR="006B4B6B">
              <w:rPr>
                <w:webHidden/>
              </w:rPr>
            </w:r>
            <w:r w:rsidR="006B4B6B">
              <w:rPr>
                <w:webHidden/>
              </w:rPr>
              <w:fldChar w:fldCharType="separate"/>
            </w:r>
            <w:r w:rsidR="00906DCE">
              <w:rPr>
                <w:webHidden/>
              </w:rPr>
              <w:t>88</w:t>
            </w:r>
            <w:r w:rsidR="006B4B6B">
              <w:rPr>
                <w:webHidden/>
              </w:rPr>
              <w:fldChar w:fldCharType="end"/>
            </w:r>
          </w:hyperlink>
        </w:p>
        <w:p w14:paraId="0F4CEC67"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58" w:history="1">
            <w:r w:rsidR="00906DCE" w:rsidRPr="006C33AF">
              <w:rPr>
                <w:rStyle w:val="Hipercze"/>
                <w:rFonts w:ascii="Arial Narrow" w:eastAsia="Times New Roman" w:hAnsi="Arial Narrow"/>
                <w:i/>
              </w:rPr>
              <w:t>2.5.3.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Materiały szkodliwe dla otoczenia</w:t>
            </w:r>
            <w:r w:rsidR="00906DCE">
              <w:rPr>
                <w:webHidden/>
              </w:rPr>
              <w:tab/>
            </w:r>
            <w:r w:rsidR="006B4B6B">
              <w:rPr>
                <w:webHidden/>
              </w:rPr>
              <w:fldChar w:fldCharType="begin"/>
            </w:r>
            <w:r w:rsidR="00906DCE">
              <w:rPr>
                <w:webHidden/>
              </w:rPr>
              <w:instrText xml:space="preserve"> PAGEREF _Toc59611458 \h </w:instrText>
            </w:r>
            <w:r w:rsidR="006B4B6B">
              <w:rPr>
                <w:webHidden/>
              </w:rPr>
            </w:r>
            <w:r w:rsidR="006B4B6B">
              <w:rPr>
                <w:webHidden/>
              </w:rPr>
              <w:fldChar w:fldCharType="separate"/>
            </w:r>
            <w:r w:rsidR="00906DCE">
              <w:rPr>
                <w:webHidden/>
              </w:rPr>
              <w:t>88</w:t>
            </w:r>
            <w:r w:rsidR="006B4B6B">
              <w:rPr>
                <w:webHidden/>
              </w:rPr>
              <w:fldChar w:fldCharType="end"/>
            </w:r>
          </w:hyperlink>
        </w:p>
        <w:p w14:paraId="1515D9CD"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59" w:history="1">
            <w:r w:rsidR="00906DCE" w:rsidRPr="006C33AF">
              <w:rPr>
                <w:rStyle w:val="Hipercze"/>
                <w:rFonts w:ascii="Arial Narrow" w:eastAsia="Times New Roman" w:hAnsi="Arial Narrow"/>
                <w:i/>
              </w:rPr>
              <w:t>2.5.4.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Przechowywanie i składowanie materiałów</w:t>
            </w:r>
            <w:r w:rsidR="00906DCE">
              <w:rPr>
                <w:webHidden/>
              </w:rPr>
              <w:tab/>
            </w:r>
            <w:r w:rsidR="006B4B6B">
              <w:rPr>
                <w:webHidden/>
              </w:rPr>
              <w:fldChar w:fldCharType="begin"/>
            </w:r>
            <w:r w:rsidR="00906DCE">
              <w:rPr>
                <w:webHidden/>
              </w:rPr>
              <w:instrText xml:space="preserve"> PAGEREF _Toc59611459 \h </w:instrText>
            </w:r>
            <w:r w:rsidR="006B4B6B">
              <w:rPr>
                <w:webHidden/>
              </w:rPr>
            </w:r>
            <w:r w:rsidR="006B4B6B">
              <w:rPr>
                <w:webHidden/>
              </w:rPr>
              <w:fldChar w:fldCharType="separate"/>
            </w:r>
            <w:r w:rsidR="00906DCE">
              <w:rPr>
                <w:webHidden/>
              </w:rPr>
              <w:t>88</w:t>
            </w:r>
            <w:r w:rsidR="006B4B6B">
              <w:rPr>
                <w:webHidden/>
              </w:rPr>
              <w:fldChar w:fldCharType="end"/>
            </w:r>
          </w:hyperlink>
        </w:p>
        <w:p w14:paraId="025151A9"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60" w:history="1">
            <w:r w:rsidR="00906DCE" w:rsidRPr="006C33AF">
              <w:rPr>
                <w:rStyle w:val="Hipercze"/>
                <w:rFonts w:ascii="Arial Narrow" w:hAnsi="Arial Narrow"/>
              </w:rPr>
              <w:t>2.6.</w:t>
            </w:r>
            <w:r w:rsidR="00906DCE">
              <w:rPr>
                <w:rFonts w:eastAsiaTheme="minorEastAsia" w:cstheme="minorBidi"/>
                <w:kern w:val="0"/>
                <w:sz w:val="22"/>
                <w:szCs w:val="22"/>
                <w:lang w:val="en-US" w:eastAsia="en-US"/>
              </w:rPr>
              <w:tab/>
            </w:r>
            <w:r w:rsidR="00906DCE" w:rsidRPr="006C33AF">
              <w:rPr>
                <w:rStyle w:val="Hipercze"/>
                <w:rFonts w:ascii="Arial Narrow" w:hAnsi="Arial Narrow"/>
              </w:rPr>
              <w:t>Sprzęt</w:t>
            </w:r>
            <w:r w:rsidR="00906DCE">
              <w:rPr>
                <w:webHidden/>
              </w:rPr>
              <w:tab/>
            </w:r>
            <w:r w:rsidR="006B4B6B">
              <w:rPr>
                <w:webHidden/>
              </w:rPr>
              <w:fldChar w:fldCharType="begin"/>
            </w:r>
            <w:r w:rsidR="00906DCE">
              <w:rPr>
                <w:webHidden/>
              </w:rPr>
              <w:instrText xml:space="preserve"> PAGEREF _Toc59611460 \h </w:instrText>
            </w:r>
            <w:r w:rsidR="006B4B6B">
              <w:rPr>
                <w:webHidden/>
              </w:rPr>
            </w:r>
            <w:r w:rsidR="006B4B6B">
              <w:rPr>
                <w:webHidden/>
              </w:rPr>
              <w:fldChar w:fldCharType="separate"/>
            </w:r>
            <w:r w:rsidR="00906DCE">
              <w:rPr>
                <w:webHidden/>
              </w:rPr>
              <w:t>88</w:t>
            </w:r>
            <w:r w:rsidR="006B4B6B">
              <w:rPr>
                <w:webHidden/>
              </w:rPr>
              <w:fldChar w:fldCharType="end"/>
            </w:r>
          </w:hyperlink>
        </w:p>
        <w:p w14:paraId="04B67F1D"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61" w:history="1">
            <w:r w:rsidR="00906DCE" w:rsidRPr="006C33AF">
              <w:rPr>
                <w:rStyle w:val="Hipercze"/>
                <w:rFonts w:ascii="Arial Narrow" w:hAnsi="Arial Narrow"/>
              </w:rPr>
              <w:t>2.7.</w:t>
            </w:r>
            <w:r w:rsidR="00906DCE">
              <w:rPr>
                <w:rFonts w:eastAsiaTheme="minorEastAsia" w:cstheme="minorBidi"/>
                <w:kern w:val="0"/>
                <w:sz w:val="22"/>
                <w:szCs w:val="22"/>
                <w:lang w:val="en-US" w:eastAsia="en-US"/>
              </w:rPr>
              <w:tab/>
            </w:r>
            <w:r w:rsidR="00906DCE" w:rsidRPr="006C33AF">
              <w:rPr>
                <w:rStyle w:val="Hipercze"/>
                <w:rFonts w:ascii="Arial Narrow" w:hAnsi="Arial Narrow"/>
              </w:rPr>
              <w:t>Transport</w:t>
            </w:r>
            <w:r w:rsidR="00906DCE">
              <w:rPr>
                <w:webHidden/>
              </w:rPr>
              <w:tab/>
            </w:r>
            <w:r w:rsidR="006B4B6B">
              <w:rPr>
                <w:webHidden/>
              </w:rPr>
              <w:fldChar w:fldCharType="begin"/>
            </w:r>
            <w:r w:rsidR="00906DCE">
              <w:rPr>
                <w:webHidden/>
              </w:rPr>
              <w:instrText xml:space="preserve"> PAGEREF _Toc59611461 \h </w:instrText>
            </w:r>
            <w:r w:rsidR="006B4B6B">
              <w:rPr>
                <w:webHidden/>
              </w:rPr>
            </w:r>
            <w:r w:rsidR="006B4B6B">
              <w:rPr>
                <w:webHidden/>
              </w:rPr>
              <w:fldChar w:fldCharType="separate"/>
            </w:r>
            <w:r w:rsidR="00906DCE">
              <w:rPr>
                <w:webHidden/>
              </w:rPr>
              <w:t>89</w:t>
            </w:r>
            <w:r w:rsidR="006B4B6B">
              <w:rPr>
                <w:webHidden/>
              </w:rPr>
              <w:fldChar w:fldCharType="end"/>
            </w:r>
          </w:hyperlink>
        </w:p>
        <w:p w14:paraId="68373049"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2" w:history="1">
            <w:r w:rsidR="00906DCE" w:rsidRPr="006C33AF">
              <w:rPr>
                <w:rStyle w:val="Hipercze"/>
                <w:rFonts w:ascii="Arial Narrow" w:eastAsia="Times New Roman" w:hAnsi="Arial Narrow"/>
                <w:i/>
              </w:rPr>
              <w:t>2.7.1.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Ogólne wymagania dotyczące transportu</w:t>
            </w:r>
            <w:r w:rsidR="00906DCE">
              <w:rPr>
                <w:webHidden/>
              </w:rPr>
              <w:tab/>
            </w:r>
            <w:r w:rsidR="006B4B6B">
              <w:rPr>
                <w:webHidden/>
              </w:rPr>
              <w:fldChar w:fldCharType="begin"/>
            </w:r>
            <w:r w:rsidR="00906DCE">
              <w:rPr>
                <w:webHidden/>
              </w:rPr>
              <w:instrText xml:space="preserve"> PAGEREF _Toc59611462 \h </w:instrText>
            </w:r>
            <w:r w:rsidR="006B4B6B">
              <w:rPr>
                <w:webHidden/>
              </w:rPr>
            </w:r>
            <w:r w:rsidR="006B4B6B">
              <w:rPr>
                <w:webHidden/>
              </w:rPr>
              <w:fldChar w:fldCharType="separate"/>
            </w:r>
            <w:r w:rsidR="00906DCE">
              <w:rPr>
                <w:webHidden/>
              </w:rPr>
              <w:t>89</w:t>
            </w:r>
            <w:r w:rsidR="006B4B6B">
              <w:rPr>
                <w:webHidden/>
              </w:rPr>
              <w:fldChar w:fldCharType="end"/>
            </w:r>
          </w:hyperlink>
        </w:p>
        <w:p w14:paraId="28444C8F"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3" w:history="1">
            <w:r w:rsidR="00906DCE" w:rsidRPr="006C33AF">
              <w:rPr>
                <w:rStyle w:val="Hipercze"/>
                <w:rFonts w:ascii="Arial Narrow" w:eastAsia="Times New Roman" w:hAnsi="Arial Narrow"/>
                <w:i/>
              </w:rPr>
              <w:t>2.7.2.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dotyczące przewozu po drogach publicznych</w:t>
            </w:r>
            <w:r w:rsidR="00906DCE">
              <w:rPr>
                <w:webHidden/>
              </w:rPr>
              <w:tab/>
            </w:r>
            <w:r w:rsidR="006B4B6B">
              <w:rPr>
                <w:webHidden/>
              </w:rPr>
              <w:fldChar w:fldCharType="begin"/>
            </w:r>
            <w:r w:rsidR="00906DCE">
              <w:rPr>
                <w:webHidden/>
              </w:rPr>
              <w:instrText xml:space="preserve"> PAGEREF _Toc59611463 \h </w:instrText>
            </w:r>
            <w:r w:rsidR="006B4B6B">
              <w:rPr>
                <w:webHidden/>
              </w:rPr>
            </w:r>
            <w:r w:rsidR="006B4B6B">
              <w:rPr>
                <w:webHidden/>
              </w:rPr>
              <w:fldChar w:fldCharType="separate"/>
            </w:r>
            <w:r w:rsidR="00906DCE">
              <w:rPr>
                <w:webHidden/>
              </w:rPr>
              <w:t>89</w:t>
            </w:r>
            <w:r w:rsidR="006B4B6B">
              <w:rPr>
                <w:webHidden/>
              </w:rPr>
              <w:fldChar w:fldCharType="end"/>
            </w:r>
          </w:hyperlink>
        </w:p>
        <w:p w14:paraId="5F39D1A7"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64" w:history="1">
            <w:r w:rsidR="00906DCE" w:rsidRPr="006C33AF">
              <w:rPr>
                <w:rStyle w:val="Hipercze"/>
                <w:rFonts w:ascii="Arial Narrow" w:hAnsi="Arial Narrow"/>
              </w:rPr>
              <w:t>2.8.</w:t>
            </w:r>
            <w:r w:rsidR="00906DCE">
              <w:rPr>
                <w:rFonts w:eastAsiaTheme="minorEastAsia" w:cstheme="minorBidi"/>
                <w:kern w:val="0"/>
                <w:sz w:val="22"/>
                <w:szCs w:val="22"/>
                <w:lang w:val="en-US" w:eastAsia="en-US"/>
              </w:rPr>
              <w:tab/>
            </w:r>
            <w:r w:rsidR="00906DCE" w:rsidRPr="006C33AF">
              <w:rPr>
                <w:rStyle w:val="Hipercze"/>
                <w:rFonts w:ascii="Arial Narrow" w:hAnsi="Arial Narrow"/>
              </w:rPr>
              <w:t>Informacje ogólne dotyczące organizacji i wykonania robót budowlanych</w:t>
            </w:r>
            <w:r w:rsidR="00906DCE">
              <w:rPr>
                <w:webHidden/>
              </w:rPr>
              <w:tab/>
            </w:r>
            <w:r w:rsidR="006B4B6B">
              <w:rPr>
                <w:webHidden/>
              </w:rPr>
              <w:fldChar w:fldCharType="begin"/>
            </w:r>
            <w:r w:rsidR="00906DCE">
              <w:rPr>
                <w:webHidden/>
              </w:rPr>
              <w:instrText xml:space="preserve"> PAGEREF _Toc59611464 \h </w:instrText>
            </w:r>
            <w:r w:rsidR="006B4B6B">
              <w:rPr>
                <w:webHidden/>
              </w:rPr>
            </w:r>
            <w:r w:rsidR="006B4B6B">
              <w:rPr>
                <w:webHidden/>
              </w:rPr>
              <w:fldChar w:fldCharType="separate"/>
            </w:r>
            <w:r w:rsidR="00906DCE">
              <w:rPr>
                <w:webHidden/>
              </w:rPr>
              <w:t>89</w:t>
            </w:r>
            <w:r w:rsidR="006B4B6B">
              <w:rPr>
                <w:webHidden/>
              </w:rPr>
              <w:fldChar w:fldCharType="end"/>
            </w:r>
          </w:hyperlink>
        </w:p>
        <w:p w14:paraId="482CED5A"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5" w:history="1">
            <w:r w:rsidR="00906DCE" w:rsidRPr="006C33AF">
              <w:rPr>
                <w:rStyle w:val="Hipercze"/>
                <w:rFonts w:ascii="Arial Narrow" w:eastAsia="Times New Roman" w:hAnsi="Arial Narrow"/>
                <w:i/>
              </w:rPr>
              <w:t>2.8.1.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Wykonanie robót</w:t>
            </w:r>
            <w:r w:rsidR="00906DCE">
              <w:rPr>
                <w:webHidden/>
              </w:rPr>
              <w:tab/>
            </w:r>
            <w:r w:rsidR="006B4B6B">
              <w:rPr>
                <w:webHidden/>
              </w:rPr>
              <w:fldChar w:fldCharType="begin"/>
            </w:r>
            <w:r w:rsidR="00906DCE">
              <w:rPr>
                <w:webHidden/>
              </w:rPr>
              <w:instrText xml:space="preserve"> PAGEREF _Toc59611465 \h </w:instrText>
            </w:r>
            <w:r w:rsidR="006B4B6B">
              <w:rPr>
                <w:webHidden/>
              </w:rPr>
            </w:r>
            <w:r w:rsidR="006B4B6B">
              <w:rPr>
                <w:webHidden/>
              </w:rPr>
              <w:fldChar w:fldCharType="separate"/>
            </w:r>
            <w:r w:rsidR="00906DCE">
              <w:rPr>
                <w:webHidden/>
              </w:rPr>
              <w:t>89</w:t>
            </w:r>
            <w:r w:rsidR="006B4B6B">
              <w:rPr>
                <w:webHidden/>
              </w:rPr>
              <w:fldChar w:fldCharType="end"/>
            </w:r>
          </w:hyperlink>
        </w:p>
        <w:p w14:paraId="7E9A6EEE"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6" w:history="1">
            <w:r w:rsidR="00906DCE" w:rsidRPr="006C33AF">
              <w:rPr>
                <w:rStyle w:val="Hipercze"/>
                <w:rFonts w:ascii="Arial Narrow" w:eastAsia="Times New Roman" w:hAnsi="Arial Narrow"/>
                <w:i/>
              </w:rPr>
              <w:t>2.8.2.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Przystąpienie do realizacji Robót</w:t>
            </w:r>
            <w:r w:rsidR="00906DCE">
              <w:rPr>
                <w:webHidden/>
              </w:rPr>
              <w:tab/>
            </w:r>
            <w:r w:rsidR="006B4B6B">
              <w:rPr>
                <w:webHidden/>
              </w:rPr>
              <w:fldChar w:fldCharType="begin"/>
            </w:r>
            <w:r w:rsidR="00906DCE">
              <w:rPr>
                <w:webHidden/>
              </w:rPr>
              <w:instrText xml:space="preserve"> PAGEREF _Toc59611466 \h </w:instrText>
            </w:r>
            <w:r w:rsidR="006B4B6B">
              <w:rPr>
                <w:webHidden/>
              </w:rPr>
            </w:r>
            <w:r w:rsidR="006B4B6B">
              <w:rPr>
                <w:webHidden/>
              </w:rPr>
              <w:fldChar w:fldCharType="separate"/>
            </w:r>
            <w:r w:rsidR="00906DCE">
              <w:rPr>
                <w:webHidden/>
              </w:rPr>
              <w:t>90</w:t>
            </w:r>
            <w:r w:rsidR="006B4B6B">
              <w:rPr>
                <w:webHidden/>
              </w:rPr>
              <w:fldChar w:fldCharType="end"/>
            </w:r>
          </w:hyperlink>
        </w:p>
        <w:p w14:paraId="059EAD7B" w14:textId="77777777" w:rsidR="00906DCE" w:rsidRDefault="00681D03">
          <w:pPr>
            <w:pStyle w:val="Spistreci2"/>
            <w:tabs>
              <w:tab w:val="left" w:pos="720"/>
            </w:tabs>
            <w:rPr>
              <w:rFonts w:eastAsiaTheme="minorEastAsia" w:cstheme="minorBidi"/>
              <w:kern w:val="0"/>
              <w:sz w:val="22"/>
              <w:szCs w:val="22"/>
              <w:lang w:val="en-US" w:eastAsia="en-US"/>
            </w:rPr>
          </w:pPr>
          <w:hyperlink w:anchor="_Toc59611467" w:history="1">
            <w:r w:rsidR="00906DCE" w:rsidRPr="006C33AF">
              <w:rPr>
                <w:rStyle w:val="Hipercze"/>
                <w:rFonts w:ascii="Arial Narrow" w:hAnsi="Arial Narrow"/>
              </w:rPr>
              <w:t>2.9.</w:t>
            </w:r>
            <w:r w:rsidR="00906DCE">
              <w:rPr>
                <w:rFonts w:eastAsiaTheme="minorEastAsia" w:cstheme="minorBidi"/>
                <w:kern w:val="0"/>
                <w:sz w:val="22"/>
                <w:szCs w:val="22"/>
                <w:lang w:val="en-US" w:eastAsia="en-US"/>
              </w:rPr>
              <w:tab/>
            </w:r>
            <w:r w:rsidR="00906DCE" w:rsidRPr="006C33AF">
              <w:rPr>
                <w:rStyle w:val="Hipercze"/>
                <w:rFonts w:ascii="Arial Narrow" w:hAnsi="Arial Narrow"/>
              </w:rPr>
              <w:t>Kontrola jakości Robót</w:t>
            </w:r>
            <w:r w:rsidR="00906DCE">
              <w:rPr>
                <w:webHidden/>
              </w:rPr>
              <w:tab/>
            </w:r>
            <w:r w:rsidR="006B4B6B">
              <w:rPr>
                <w:webHidden/>
              </w:rPr>
              <w:fldChar w:fldCharType="begin"/>
            </w:r>
            <w:r w:rsidR="00906DCE">
              <w:rPr>
                <w:webHidden/>
              </w:rPr>
              <w:instrText xml:space="preserve"> PAGEREF _Toc59611467 \h </w:instrText>
            </w:r>
            <w:r w:rsidR="006B4B6B">
              <w:rPr>
                <w:webHidden/>
              </w:rPr>
            </w:r>
            <w:r w:rsidR="006B4B6B">
              <w:rPr>
                <w:webHidden/>
              </w:rPr>
              <w:fldChar w:fldCharType="separate"/>
            </w:r>
            <w:r w:rsidR="00906DCE">
              <w:rPr>
                <w:webHidden/>
              </w:rPr>
              <w:t>91</w:t>
            </w:r>
            <w:r w:rsidR="006B4B6B">
              <w:rPr>
                <w:webHidden/>
              </w:rPr>
              <w:fldChar w:fldCharType="end"/>
            </w:r>
          </w:hyperlink>
        </w:p>
        <w:p w14:paraId="3371F577"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8" w:history="1">
            <w:r w:rsidR="00906DCE" w:rsidRPr="006C33AF">
              <w:rPr>
                <w:rStyle w:val="Hipercze"/>
                <w:rFonts w:ascii="Arial Narrow" w:eastAsia="Times New Roman" w:hAnsi="Arial Narrow"/>
                <w:i/>
              </w:rPr>
              <w:t>2.9.1.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Program zapewnienia jakości (PZJ)</w:t>
            </w:r>
            <w:r w:rsidR="00906DCE">
              <w:rPr>
                <w:webHidden/>
              </w:rPr>
              <w:tab/>
            </w:r>
            <w:r w:rsidR="006B4B6B">
              <w:rPr>
                <w:webHidden/>
              </w:rPr>
              <w:fldChar w:fldCharType="begin"/>
            </w:r>
            <w:r w:rsidR="00906DCE">
              <w:rPr>
                <w:webHidden/>
              </w:rPr>
              <w:instrText xml:space="preserve"> PAGEREF _Toc59611468 \h </w:instrText>
            </w:r>
            <w:r w:rsidR="006B4B6B">
              <w:rPr>
                <w:webHidden/>
              </w:rPr>
            </w:r>
            <w:r w:rsidR="006B4B6B">
              <w:rPr>
                <w:webHidden/>
              </w:rPr>
              <w:fldChar w:fldCharType="separate"/>
            </w:r>
            <w:r w:rsidR="00906DCE">
              <w:rPr>
                <w:webHidden/>
              </w:rPr>
              <w:t>91</w:t>
            </w:r>
            <w:r w:rsidR="006B4B6B">
              <w:rPr>
                <w:webHidden/>
              </w:rPr>
              <w:fldChar w:fldCharType="end"/>
            </w:r>
          </w:hyperlink>
        </w:p>
        <w:p w14:paraId="35E2AF65"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69" w:history="1">
            <w:r w:rsidR="00906DCE" w:rsidRPr="006C33AF">
              <w:rPr>
                <w:rStyle w:val="Hipercze"/>
                <w:rFonts w:ascii="Arial Narrow" w:eastAsia="Times New Roman" w:hAnsi="Arial Narrow"/>
                <w:i/>
              </w:rPr>
              <w:t>2.9.2.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Zasady kontroli jakości robót</w:t>
            </w:r>
            <w:r w:rsidR="00906DCE">
              <w:rPr>
                <w:webHidden/>
              </w:rPr>
              <w:tab/>
            </w:r>
            <w:r w:rsidR="006B4B6B">
              <w:rPr>
                <w:webHidden/>
              </w:rPr>
              <w:fldChar w:fldCharType="begin"/>
            </w:r>
            <w:r w:rsidR="00906DCE">
              <w:rPr>
                <w:webHidden/>
              </w:rPr>
              <w:instrText xml:space="preserve"> PAGEREF _Toc59611469 \h </w:instrText>
            </w:r>
            <w:r w:rsidR="006B4B6B">
              <w:rPr>
                <w:webHidden/>
              </w:rPr>
            </w:r>
            <w:r w:rsidR="006B4B6B">
              <w:rPr>
                <w:webHidden/>
              </w:rPr>
              <w:fldChar w:fldCharType="separate"/>
            </w:r>
            <w:r w:rsidR="00906DCE">
              <w:rPr>
                <w:webHidden/>
              </w:rPr>
              <w:t>92</w:t>
            </w:r>
            <w:r w:rsidR="006B4B6B">
              <w:rPr>
                <w:webHidden/>
              </w:rPr>
              <w:fldChar w:fldCharType="end"/>
            </w:r>
          </w:hyperlink>
        </w:p>
        <w:p w14:paraId="546F9560"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0" w:history="1">
            <w:r w:rsidR="00906DCE" w:rsidRPr="006C33AF">
              <w:rPr>
                <w:rStyle w:val="Hipercze"/>
                <w:rFonts w:ascii="Arial Narrow" w:eastAsia="Times New Roman" w:hAnsi="Arial Narrow"/>
                <w:i/>
              </w:rPr>
              <w:t>2.9.3.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Pobieranie próbek</w:t>
            </w:r>
            <w:r w:rsidR="00906DCE">
              <w:rPr>
                <w:webHidden/>
              </w:rPr>
              <w:tab/>
            </w:r>
            <w:r w:rsidR="006B4B6B">
              <w:rPr>
                <w:webHidden/>
              </w:rPr>
              <w:fldChar w:fldCharType="begin"/>
            </w:r>
            <w:r w:rsidR="00906DCE">
              <w:rPr>
                <w:webHidden/>
              </w:rPr>
              <w:instrText xml:space="preserve"> PAGEREF _Toc59611470 \h </w:instrText>
            </w:r>
            <w:r w:rsidR="006B4B6B">
              <w:rPr>
                <w:webHidden/>
              </w:rPr>
            </w:r>
            <w:r w:rsidR="006B4B6B">
              <w:rPr>
                <w:webHidden/>
              </w:rPr>
              <w:fldChar w:fldCharType="separate"/>
            </w:r>
            <w:r w:rsidR="00906DCE">
              <w:rPr>
                <w:webHidden/>
              </w:rPr>
              <w:t>92</w:t>
            </w:r>
            <w:r w:rsidR="006B4B6B">
              <w:rPr>
                <w:webHidden/>
              </w:rPr>
              <w:fldChar w:fldCharType="end"/>
            </w:r>
          </w:hyperlink>
        </w:p>
        <w:p w14:paraId="57C25BFD"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1" w:history="1">
            <w:r w:rsidR="00906DCE" w:rsidRPr="006C33AF">
              <w:rPr>
                <w:rStyle w:val="Hipercze"/>
                <w:rFonts w:ascii="Arial Narrow" w:eastAsia="Times New Roman" w:hAnsi="Arial Narrow"/>
                <w:i/>
              </w:rPr>
              <w:t>2.9.4.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Badania i pomiary</w:t>
            </w:r>
            <w:r w:rsidR="00906DCE">
              <w:rPr>
                <w:webHidden/>
              </w:rPr>
              <w:tab/>
            </w:r>
            <w:r w:rsidR="006B4B6B">
              <w:rPr>
                <w:webHidden/>
              </w:rPr>
              <w:fldChar w:fldCharType="begin"/>
            </w:r>
            <w:r w:rsidR="00906DCE">
              <w:rPr>
                <w:webHidden/>
              </w:rPr>
              <w:instrText xml:space="preserve"> PAGEREF _Toc59611471 \h </w:instrText>
            </w:r>
            <w:r w:rsidR="006B4B6B">
              <w:rPr>
                <w:webHidden/>
              </w:rPr>
            </w:r>
            <w:r w:rsidR="006B4B6B">
              <w:rPr>
                <w:webHidden/>
              </w:rPr>
              <w:fldChar w:fldCharType="separate"/>
            </w:r>
            <w:r w:rsidR="00906DCE">
              <w:rPr>
                <w:webHidden/>
              </w:rPr>
              <w:t>93</w:t>
            </w:r>
            <w:r w:rsidR="006B4B6B">
              <w:rPr>
                <w:webHidden/>
              </w:rPr>
              <w:fldChar w:fldCharType="end"/>
            </w:r>
          </w:hyperlink>
        </w:p>
        <w:p w14:paraId="564FEA20"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2" w:history="1">
            <w:r w:rsidR="00906DCE" w:rsidRPr="006C33AF">
              <w:rPr>
                <w:rStyle w:val="Hipercze"/>
                <w:rFonts w:ascii="Arial Narrow" w:eastAsia="Times New Roman" w:hAnsi="Arial Narrow"/>
                <w:i/>
              </w:rPr>
              <w:t>2.9.5.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Raporty z badań</w:t>
            </w:r>
            <w:r w:rsidR="00906DCE">
              <w:rPr>
                <w:webHidden/>
              </w:rPr>
              <w:tab/>
            </w:r>
            <w:r w:rsidR="006B4B6B">
              <w:rPr>
                <w:webHidden/>
              </w:rPr>
              <w:fldChar w:fldCharType="begin"/>
            </w:r>
            <w:r w:rsidR="00906DCE">
              <w:rPr>
                <w:webHidden/>
              </w:rPr>
              <w:instrText xml:space="preserve"> PAGEREF _Toc59611472 \h </w:instrText>
            </w:r>
            <w:r w:rsidR="006B4B6B">
              <w:rPr>
                <w:webHidden/>
              </w:rPr>
            </w:r>
            <w:r w:rsidR="006B4B6B">
              <w:rPr>
                <w:webHidden/>
              </w:rPr>
              <w:fldChar w:fldCharType="separate"/>
            </w:r>
            <w:r w:rsidR="00906DCE">
              <w:rPr>
                <w:webHidden/>
              </w:rPr>
              <w:t>93</w:t>
            </w:r>
            <w:r w:rsidR="006B4B6B">
              <w:rPr>
                <w:webHidden/>
              </w:rPr>
              <w:fldChar w:fldCharType="end"/>
            </w:r>
          </w:hyperlink>
        </w:p>
        <w:p w14:paraId="52D5B91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3" w:history="1">
            <w:r w:rsidR="00906DCE" w:rsidRPr="006C33AF">
              <w:rPr>
                <w:rStyle w:val="Hipercze"/>
                <w:rFonts w:ascii="Arial Narrow" w:eastAsia="Times New Roman" w:hAnsi="Arial Narrow"/>
                <w:i/>
              </w:rPr>
              <w:t>2.9.6.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Badania prowadzone przez Inżyniera</w:t>
            </w:r>
            <w:r w:rsidR="00906DCE">
              <w:rPr>
                <w:webHidden/>
              </w:rPr>
              <w:tab/>
            </w:r>
            <w:r w:rsidR="006B4B6B">
              <w:rPr>
                <w:webHidden/>
              </w:rPr>
              <w:fldChar w:fldCharType="begin"/>
            </w:r>
            <w:r w:rsidR="00906DCE">
              <w:rPr>
                <w:webHidden/>
              </w:rPr>
              <w:instrText xml:space="preserve"> PAGEREF _Toc59611473 \h </w:instrText>
            </w:r>
            <w:r w:rsidR="006B4B6B">
              <w:rPr>
                <w:webHidden/>
              </w:rPr>
            </w:r>
            <w:r w:rsidR="006B4B6B">
              <w:rPr>
                <w:webHidden/>
              </w:rPr>
              <w:fldChar w:fldCharType="separate"/>
            </w:r>
            <w:r w:rsidR="00906DCE">
              <w:rPr>
                <w:webHidden/>
              </w:rPr>
              <w:t>93</w:t>
            </w:r>
            <w:r w:rsidR="006B4B6B">
              <w:rPr>
                <w:webHidden/>
              </w:rPr>
              <w:fldChar w:fldCharType="end"/>
            </w:r>
          </w:hyperlink>
        </w:p>
        <w:p w14:paraId="6C29D382"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4" w:history="1">
            <w:r w:rsidR="00906DCE" w:rsidRPr="006C33AF">
              <w:rPr>
                <w:rStyle w:val="Hipercze"/>
                <w:rFonts w:ascii="Arial Narrow" w:eastAsia="Times New Roman" w:hAnsi="Arial Narrow"/>
                <w:i/>
              </w:rPr>
              <w:t>2.9.7.</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Certyfikaty i deklaracje</w:t>
            </w:r>
            <w:r w:rsidR="00906DCE">
              <w:rPr>
                <w:webHidden/>
              </w:rPr>
              <w:tab/>
            </w:r>
            <w:r w:rsidR="006B4B6B">
              <w:rPr>
                <w:webHidden/>
              </w:rPr>
              <w:fldChar w:fldCharType="begin"/>
            </w:r>
            <w:r w:rsidR="00906DCE">
              <w:rPr>
                <w:webHidden/>
              </w:rPr>
              <w:instrText xml:space="preserve"> PAGEREF _Toc59611474 \h </w:instrText>
            </w:r>
            <w:r w:rsidR="006B4B6B">
              <w:rPr>
                <w:webHidden/>
              </w:rPr>
            </w:r>
            <w:r w:rsidR="006B4B6B">
              <w:rPr>
                <w:webHidden/>
              </w:rPr>
              <w:fldChar w:fldCharType="separate"/>
            </w:r>
            <w:r w:rsidR="00906DCE">
              <w:rPr>
                <w:webHidden/>
              </w:rPr>
              <w:t>93</w:t>
            </w:r>
            <w:r w:rsidR="006B4B6B">
              <w:rPr>
                <w:webHidden/>
              </w:rPr>
              <w:fldChar w:fldCharType="end"/>
            </w:r>
          </w:hyperlink>
        </w:p>
        <w:p w14:paraId="1BA4189E" w14:textId="77777777" w:rsidR="00906DCE" w:rsidRDefault="00681D03">
          <w:pPr>
            <w:pStyle w:val="Spistreci3"/>
            <w:tabs>
              <w:tab w:val="left" w:pos="1008"/>
            </w:tabs>
            <w:rPr>
              <w:rFonts w:eastAsiaTheme="minorEastAsia" w:cstheme="minorBidi"/>
              <w:kern w:val="0"/>
              <w:sz w:val="22"/>
              <w:szCs w:val="22"/>
              <w:lang w:val="en-US" w:eastAsia="en-US"/>
            </w:rPr>
          </w:pPr>
          <w:hyperlink w:anchor="_Toc59611475" w:history="1">
            <w:r w:rsidR="00906DCE" w:rsidRPr="006C33AF">
              <w:rPr>
                <w:rStyle w:val="Hipercze"/>
                <w:rFonts w:ascii="Arial Narrow" w:eastAsia="Times New Roman" w:hAnsi="Arial Narrow"/>
                <w:i/>
              </w:rPr>
              <w:t>2.9.8.</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Dokumenty budowy</w:t>
            </w:r>
            <w:r w:rsidR="00906DCE">
              <w:rPr>
                <w:webHidden/>
              </w:rPr>
              <w:tab/>
            </w:r>
            <w:r w:rsidR="006B4B6B">
              <w:rPr>
                <w:webHidden/>
              </w:rPr>
              <w:fldChar w:fldCharType="begin"/>
            </w:r>
            <w:r w:rsidR="00906DCE">
              <w:rPr>
                <w:webHidden/>
              </w:rPr>
              <w:instrText xml:space="preserve"> PAGEREF _Toc59611475 \h </w:instrText>
            </w:r>
            <w:r w:rsidR="006B4B6B">
              <w:rPr>
                <w:webHidden/>
              </w:rPr>
            </w:r>
            <w:r w:rsidR="006B4B6B">
              <w:rPr>
                <w:webHidden/>
              </w:rPr>
              <w:fldChar w:fldCharType="separate"/>
            </w:r>
            <w:r w:rsidR="00906DCE">
              <w:rPr>
                <w:webHidden/>
              </w:rPr>
              <w:t>94</w:t>
            </w:r>
            <w:r w:rsidR="006B4B6B">
              <w:rPr>
                <w:webHidden/>
              </w:rPr>
              <w:fldChar w:fldCharType="end"/>
            </w:r>
          </w:hyperlink>
        </w:p>
        <w:p w14:paraId="01511894"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76" w:history="1">
            <w:r w:rsidR="00906DCE" w:rsidRPr="006C33AF">
              <w:rPr>
                <w:rStyle w:val="Hipercze"/>
                <w:rFonts w:ascii="Arial Narrow" w:hAnsi="Arial Narrow"/>
              </w:rPr>
              <w:t>2.10.</w:t>
            </w:r>
            <w:r w:rsidR="00906DCE">
              <w:rPr>
                <w:rFonts w:eastAsiaTheme="minorEastAsia" w:cstheme="minorBidi"/>
                <w:kern w:val="0"/>
                <w:sz w:val="22"/>
                <w:szCs w:val="22"/>
                <w:lang w:val="en-US" w:eastAsia="en-US"/>
              </w:rPr>
              <w:tab/>
            </w:r>
            <w:r w:rsidR="00906DCE" w:rsidRPr="006C33AF">
              <w:rPr>
                <w:rStyle w:val="Hipercze"/>
                <w:rFonts w:ascii="Arial Narrow" w:hAnsi="Arial Narrow"/>
              </w:rPr>
              <w:t>Odbiory robót</w:t>
            </w:r>
            <w:r w:rsidR="00906DCE">
              <w:rPr>
                <w:webHidden/>
              </w:rPr>
              <w:tab/>
            </w:r>
            <w:r w:rsidR="006B4B6B">
              <w:rPr>
                <w:webHidden/>
              </w:rPr>
              <w:fldChar w:fldCharType="begin"/>
            </w:r>
            <w:r w:rsidR="00906DCE">
              <w:rPr>
                <w:webHidden/>
              </w:rPr>
              <w:instrText xml:space="preserve"> PAGEREF _Toc59611476 \h </w:instrText>
            </w:r>
            <w:r w:rsidR="006B4B6B">
              <w:rPr>
                <w:webHidden/>
              </w:rPr>
            </w:r>
            <w:r w:rsidR="006B4B6B">
              <w:rPr>
                <w:webHidden/>
              </w:rPr>
              <w:fldChar w:fldCharType="separate"/>
            </w:r>
            <w:r w:rsidR="00906DCE">
              <w:rPr>
                <w:webHidden/>
              </w:rPr>
              <w:t>95</w:t>
            </w:r>
            <w:r w:rsidR="006B4B6B">
              <w:rPr>
                <w:webHidden/>
              </w:rPr>
              <w:fldChar w:fldCharType="end"/>
            </w:r>
          </w:hyperlink>
        </w:p>
        <w:p w14:paraId="1F289B91"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77" w:history="1">
            <w:r w:rsidR="00906DCE" w:rsidRPr="006C33AF">
              <w:rPr>
                <w:rStyle w:val="Hipercze"/>
                <w:rFonts w:ascii="Arial Narrow" w:eastAsia="Times New Roman" w:hAnsi="Arial Narrow"/>
                <w:i/>
              </w:rPr>
              <w:t>2.10.1.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Rodzaje odbioru  robót</w:t>
            </w:r>
            <w:r w:rsidR="00906DCE">
              <w:rPr>
                <w:webHidden/>
              </w:rPr>
              <w:tab/>
            </w:r>
            <w:r w:rsidR="006B4B6B">
              <w:rPr>
                <w:webHidden/>
              </w:rPr>
              <w:fldChar w:fldCharType="begin"/>
            </w:r>
            <w:r w:rsidR="00906DCE">
              <w:rPr>
                <w:webHidden/>
              </w:rPr>
              <w:instrText xml:space="preserve"> PAGEREF _Toc59611477 \h </w:instrText>
            </w:r>
            <w:r w:rsidR="006B4B6B">
              <w:rPr>
                <w:webHidden/>
              </w:rPr>
            </w:r>
            <w:r w:rsidR="006B4B6B">
              <w:rPr>
                <w:webHidden/>
              </w:rPr>
              <w:fldChar w:fldCharType="separate"/>
            </w:r>
            <w:r w:rsidR="00906DCE">
              <w:rPr>
                <w:webHidden/>
              </w:rPr>
              <w:t>95</w:t>
            </w:r>
            <w:r w:rsidR="006B4B6B">
              <w:rPr>
                <w:webHidden/>
              </w:rPr>
              <w:fldChar w:fldCharType="end"/>
            </w:r>
          </w:hyperlink>
        </w:p>
        <w:p w14:paraId="73E4CD2F"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78" w:history="1">
            <w:r w:rsidR="00906DCE" w:rsidRPr="006C33AF">
              <w:rPr>
                <w:rStyle w:val="Hipercze"/>
                <w:rFonts w:ascii="Arial Narrow" w:eastAsia="Times New Roman" w:hAnsi="Arial Narrow"/>
                <w:i/>
              </w:rPr>
              <w:t>2.10.2.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Odbiór robót zanikających i ulegających zakryciu</w:t>
            </w:r>
            <w:r w:rsidR="00906DCE">
              <w:rPr>
                <w:webHidden/>
              </w:rPr>
              <w:tab/>
            </w:r>
            <w:r w:rsidR="006B4B6B">
              <w:rPr>
                <w:webHidden/>
              </w:rPr>
              <w:fldChar w:fldCharType="begin"/>
            </w:r>
            <w:r w:rsidR="00906DCE">
              <w:rPr>
                <w:webHidden/>
              </w:rPr>
              <w:instrText xml:space="preserve"> PAGEREF _Toc59611478 \h </w:instrText>
            </w:r>
            <w:r w:rsidR="006B4B6B">
              <w:rPr>
                <w:webHidden/>
              </w:rPr>
            </w:r>
            <w:r w:rsidR="006B4B6B">
              <w:rPr>
                <w:webHidden/>
              </w:rPr>
              <w:fldChar w:fldCharType="separate"/>
            </w:r>
            <w:r w:rsidR="00906DCE">
              <w:rPr>
                <w:webHidden/>
              </w:rPr>
              <w:t>96</w:t>
            </w:r>
            <w:r w:rsidR="006B4B6B">
              <w:rPr>
                <w:webHidden/>
              </w:rPr>
              <w:fldChar w:fldCharType="end"/>
            </w:r>
          </w:hyperlink>
        </w:p>
        <w:p w14:paraId="2BA082AB"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79" w:history="1">
            <w:r w:rsidR="00906DCE" w:rsidRPr="006C33AF">
              <w:rPr>
                <w:rStyle w:val="Hipercze"/>
                <w:rFonts w:ascii="Arial Narrow" w:eastAsia="Times New Roman" w:hAnsi="Arial Narrow"/>
                <w:i/>
              </w:rPr>
              <w:t>2.10.3.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Odbiór częściowy – comiesięczny</w:t>
            </w:r>
            <w:r w:rsidR="00906DCE">
              <w:rPr>
                <w:webHidden/>
              </w:rPr>
              <w:tab/>
            </w:r>
            <w:r w:rsidR="006B4B6B">
              <w:rPr>
                <w:webHidden/>
              </w:rPr>
              <w:fldChar w:fldCharType="begin"/>
            </w:r>
            <w:r w:rsidR="00906DCE">
              <w:rPr>
                <w:webHidden/>
              </w:rPr>
              <w:instrText xml:space="preserve"> PAGEREF _Toc59611479 \h </w:instrText>
            </w:r>
            <w:r w:rsidR="006B4B6B">
              <w:rPr>
                <w:webHidden/>
              </w:rPr>
            </w:r>
            <w:r w:rsidR="006B4B6B">
              <w:rPr>
                <w:webHidden/>
              </w:rPr>
              <w:fldChar w:fldCharType="separate"/>
            </w:r>
            <w:r w:rsidR="00906DCE">
              <w:rPr>
                <w:webHidden/>
              </w:rPr>
              <w:t>96</w:t>
            </w:r>
            <w:r w:rsidR="006B4B6B">
              <w:rPr>
                <w:webHidden/>
              </w:rPr>
              <w:fldChar w:fldCharType="end"/>
            </w:r>
          </w:hyperlink>
        </w:p>
        <w:p w14:paraId="47C19C48"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0" w:history="1">
            <w:r w:rsidR="00906DCE" w:rsidRPr="006C33AF">
              <w:rPr>
                <w:rStyle w:val="Hipercze"/>
                <w:rFonts w:ascii="Arial Narrow" w:eastAsia="Times New Roman" w:hAnsi="Arial Narrow"/>
                <w:i/>
              </w:rPr>
              <w:t>2.10.4.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Odbiór końcowy</w:t>
            </w:r>
            <w:r w:rsidR="00906DCE">
              <w:rPr>
                <w:webHidden/>
              </w:rPr>
              <w:tab/>
            </w:r>
            <w:r w:rsidR="006B4B6B">
              <w:rPr>
                <w:webHidden/>
              </w:rPr>
              <w:fldChar w:fldCharType="begin"/>
            </w:r>
            <w:r w:rsidR="00906DCE">
              <w:rPr>
                <w:webHidden/>
              </w:rPr>
              <w:instrText xml:space="preserve"> PAGEREF _Toc59611480 \h </w:instrText>
            </w:r>
            <w:r w:rsidR="006B4B6B">
              <w:rPr>
                <w:webHidden/>
              </w:rPr>
            </w:r>
            <w:r w:rsidR="006B4B6B">
              <w:rPr>
                <w:webHidden/>
              </w:rPr>
              <w:fldChar w:fldCharType="separate"/>
            </w:r>
            <w:r w:rsidR="00906DCE">
              <w:rPr>
                <w:webHidden/>
              </w:rPr>
              <w:t>96</w:t>
            </w:r>
            <w:r w:rsidR="006B4B6B">
              <w:rPr>
                <w:webHidden/>
              </w:rPr>
              <w:fldChar w:fldCharType="end"/>
            </w:r>
          </w:hyperlink>
        </w:p>
        <w:p w14:paraId="69955EE7"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1" w:history="1">
            <w:r w:rsidR="00906DCE" w:rsidRPr="006C33AF">
              <w:rPr>
                <w:rStyle w:val="Hipercze"/>
                <w:rFonts w:ascii="Arial Narrow" w:eastAsia="Times New Roman" w:hAnsi="Arial Narrow"/>
                <w:i/>
              </w:rPr>
              <w:t>2.10.5.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Odbiór inwestycji i przekazanie do eksploatacji – Przejęcie Robót</w:t>
            </w:r>
            <w:r w:rsidR="00906DCE">
              <w:rPr>
                <w:webHidden/>
              </w:rPr>
              <w:tab/>
            </w:r>
            <w:r w:rsidR="006B4B6B">
              <w:rPr>
                <w:webHidden/>
              </w:rPr>
              <w:fldChar w:fldCharType="begin"/>
            </w:r>
            <w:r w:rsidR="00906DCE">
              <w:rPr>
                <w:webHidden/>
              </w:rPr>
              <w:instrText xml:space="preserve"> PAGEREF _Toc59611481 \h </w:instrText>
            </w:r>
            <w:r w:rsidR="006B4B6B">
              <w:rPr>
                <w:webHidden/>
              </w:rPr>
            </w:r>
            <w:r w:rsidR="006B4B6B">
              <w:rPr>
                <w:webHidden/>
              </w:rPr>
              <w:fldChar w:fldCharType="separate"/>
            </w:r>
            <w:r w:rsidR="00906DCE">
              <w:rPr>
                <w:webHidden/>
              </w:rPr>
              <w:t>97</w:t>
            </w:r>
            <w:r w:rsidR="006B4B6B">
              <w:rPr>
                <w:webHidden/>
              </w:rPr>
              <w:fldChar w:fldCharType="end"/>
            </w:r>
          </w:hyperlink>
        </w:p>
        <w:p w14:paraId="2266C193"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2" w:history="1">
            <w:r w:rsidR="00906DCE" w:rsidRPr="006C33AF">
              <w:rPr>
                <w:rStyle w:val="Hipercze"/>
                <w:rFonts w:ascii="Arial Narrow" w:eastAsia="Times New Roman" w:hAnsi="Arial Narrow"/>
                <w:i/>
              </w:rPr>
              <w:t>2.10.6.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Odbiór pogwarancyjny</w:t>
            </w:r>
            <w:r w:rsidR="00906DCE">
              <w:rPr>
                <w:webHidden/>
              </w:rPr>
              <w:tab/>
            </w:r>
            <w:r w:rsidR="006B4B6B">
              <w:rPr>
                <w:webHidden/>
              </w:rPr>
              <w:fldChar w:fldCharType="begin"/>
            </w:r>
            <w:r w:rsidR="00906DCE">
              <w:rPr>
                <w:webHidden/>
              </w:rPr>
              <w:instrText xml:space="preserve"> PAGEREF _Toc59611482 \h </w:instrText>
            </w:r>
            <w:r w:rsidR="006B4B6B">
              <w:rPr>
                <w:webHidden/>
              </w:rPr>
            </w:r>
            <w:r w:rsidR="006B4B6B">
              <w:rPr>
                <w:webHidden/>
              </w:rPr>
              <w:fldChar w:fldCharType="separate"/>
            </w:r>
            <w:r w:rsidR="00906DCE">
              <w:rPr>
                <w:webHidden/>
              </w:rPr>
              <w:t>98</w:t>
            </w:r>
            <w:r w:rsidR="006B4B6B">
              <w:rPr>
                <w:webHidden/>
              </w:rPr>
              <w:fldChar w:fldCharType="end"/>
            </w:r>
          </w:hyperlink>
        </w:p>
        <w:p w14:paraId="5B1CEF54"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83" w:history="1">
            <w:r w:rsidR="00906DCE" w:rsidRPr="006C33AF">
              <w:rPr>
                <w:rStyle w:val="Hipercze"/>
                <w:rFonts w:ascii="Arial Narrow" w:hAnsi="Arial Narrow"/>
              </w:rPr>
              <w:t>2.11.</w:t>
            </w:r>
            <w:r w:rsidR="00906DCE">
              <w:rPr>
                <w:rFonts w:eastAsiaTheme="minorEastAsia" w:cstheme="minorBidi"/>
                <w:kern w:val="0"/>
                <w:sz w:val="22"/>
                <w:szCs w:val="22"/>
                <w:lang w:val="en-US" w:eastAsia="en-US"/>
              </w:rPr>
              <w:tab/>
            </w:r>
            <w:r w:rsidR="00906DCE" w:rsidRPr="006C33AF">
              <w:rPr>
                <w:rStyle w:val="Hipercze"/>
                <w:rFonts w:ascii="Arial Narrow" w:hAnsi="Arial Narrow"/>
              </w:rPr>
              <w:t>Rozruch basenu krytego. Próby końcowe</w:t>
            </w:r>
            <w:r w:rsidR="00906DCE">
              <w:rPr>
                <w:webHidden/>
              </w:rPr>
              <w:tab/>
            </w:r>
            <w:r w:rsidR="006B4B6B">
              <w:rPr>
                <w:webHidden/>
              </w:rPr>
              <w:fldChar w:fldCharType="begin"/>
            </w:r>
            <w:r w:rsidR="00906DCE">
              <w:rPr>
                <w:webHidden/>
              </w:rPr>
              <w:instrText xml:space="preserve"> PAGEREF _Toc59611483 \h </w:instrText>
            </w:r>
            <w:r w:rsidR="006B4B6B">
              <w:rPr>
                <w:webHidden/>
              </w:rPr>
            </w:r>
            <w:r w:rsidR="006B4B6B">
              <w:rPr>
                <w:webHidden/>
              </w:rPr>
              <w:fldChar w:fldCharType="separate"/>
            </w:r>
            <w:r w:rsidR="00906DCE">
              <w:rPr>
                <w:webHidden/>
              </w:rPr>
              <w:t>98</w:t>
            </w:r>
            <w:r w:rsidR="006B4B6B">
              <w:rPr>
                <w:webHidden/>
              </w:rPr>
              <w:fldChar w:fldCharType="end"/>
            </w:r>
          </w:hyperlink>
        </w:p>
        <w:p w14:paraId="00165BEF"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4" w:history="1">
            <w:r w:rsidR="00906DCE" w:rsidRPr="006C33AF">
              <w:rPr>
                <w:rStyle w:val="Hipercze"/>
                <w:rFonts w:ascii="Arial Narrow" w:eastAsia="Times New Roman" w:hAnsi="Arial Narrow"/>
                <w:i/>
              </w:rPr>
              <w:t>2.11.1.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Rozruch mechaniczny</w:t>
            </w:r>
            <w:r w:rsidR="00906DCE">
              <w:rPr>
                <w:webHidden/>
              </w:rPr>
              <w:tab/>
            </w:r>
            <w:r w:rsidR="006B4B6B">
              <w:rPr>
                <w:webHidden/>
              </w:rPr>
              <w:fldChar w:fldCharType="begin"/>
            </w:r>
            <w:r w:rsidR="00906DCE">
              <w:rPr>
                <w:webHidden/>
              </w:rPr>
              <w:instrText xml:space="preserve"> PAGEREF _Toc59611484 \h </w:instrText>
            </w:r>
            <w:r w:rsidR="006B4B6B">
              <w:rPr>
                <w:webHidden/>
              </w:rPr>
            </w:r>
            <w:r w:rsidR="006B4B6B">
              <w:rPr>
                <w:webHidden/>
              </w:rPr>
              <w:fldChar w:fldCharType="separate"/>
            </w:r>
            <w:r w:rsidR="00906DCE">
              <w:rPr>
                <w:webHidden/>
              </w:rPr>
              <w:t>100</w:t>
            </w:r>
            <w:r w:rsidR="006B4B6B">
              <w:rPr>
                <w:webHidden/>
              </w:rPr>
              <w:fldChar w:fldCharType="end"/>
            </w:r>
          </w:hyperlink>
        </w:p>
        <w:p w14:paraId="74D1A14F"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5" w:history="1">
            <w:r w:rsidR="00906DCE" w:rsidRPr="006C33AF">
              <w:rPr>
                <w:rStyle w:val="Hipercze"/>
                <w:rFonts w:ascii="Arial Narrow" w:eastAsia="Times New Roman" w:hAnsi="Arial Narrow"/>
                <w:i/>
              </w:rPr>
              <w:t>2.11.2.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Rozruch hydrauliczny</w:t>
            </w:r>
            <w:r w:rsidR="00906DCE">
              <w:rPr>
                <w:webHidden/>
              </w:rPr>
              <w:tab/>
            </w:r>
            <w:r w:rsidR="006B4B6B">
              <w:rPr>
                <w:webHidden/>
              </w:rPr>
              <w:fldChar w:fldCharType="begin"/>
            </w:r>
            <w:r w:rsidR="00906DCE">
              <w:rPr>
                <w:webHidden/>
              </w:rPr>
              <w:instrText xml:space="preserve"> PAGEREF _Toc59611485 \h </w:instrText>
            </w:r>
            <w:r w:rsidR="006B4B6B">
              <w:rPr>
                <w:webHidden/>
              </w:rPr>
            </w:r>
            <w:r w:rsidR="006B4B6B">
              <w:rPr>
                <w:webHidden/>
              </w:rPr>
              <w:fldChar w:fldCharType="separate"/>
            </w:r>
            <w:r w:rsidR="00906DCE">
              <w:rPr>
                <w:webHidden/>
              </w:rPr>
              <w:t>101</w:t>
            </w:r>
            <w:r w:rsidR="006B4B6B">
              <w:rPr>
                <w:webHidden/>
              </w:rPr>
              <w:fldChar w:fldCharType="end"/>
            </w:r>
          </w:hyperlink>
        </w:p>
        <w:p w14:paraId="29264A77"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86" w:history="1">
            <w:r w:rsidR="00906DCE" w:rsidRPr="006C33AF">
              <w:rPr>
                <w:rStyle w:val="Hipercze"/>
                <w:rFonts w:ascii="Arial Narrow" w:eastAsia="Times New Roman" w:hAnsi="Arial Narrow"/>
                <w:i/>
              </w:rPr>
              <w:t>2.11.3.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Eksploatacja próbna</w:t>
            </w:r>
            <w:r w:rsidR="00906DCE">
              <w:rPr>
                <w:webHidden/>
              </w:rPr>
              <w:tab/>
            </w:r>
            <w:r w:rsidR="006B4B6B">
              <w:rPr>
                <w:webHidden/>
              </w:rPr>
              <w:fldChar w:fldCharType="begin"/>
            </w:r>
            <w:r w:rsidR="00906DCE">
              <w:rPr>
                <w:webHidden/>
              </w:rPr>
              <w:instrText xml:space="preserve"> PAGEREF _Toc59611486 \h </w:instrText>
            </w:r>
            <w:r w:rsidR="006B4B6B">
              <w:rPr>
                <w:webHidden/>
              </w:rPr>
            </w:r>
            <w:r w:rsidR="006B4B6B">
              <w:rPr>
                <w:webHidden/>
              </w:rPr>
              <w:fldChar w:fldCharType="separate"/>
            </w:r>
            <w:r w:rsidR="00906DCE">
              <w:rPr>
                <w:webHidden/>
              </w:rPr>
              <w:t>102</w:t>
            </w:r>
            <w:r w:rsidR="006B4B6B">
              <w:rPr>
                <w:webHidden/>
              </w:rPr>
              <w:fldChar w:fldCharType="end"/>
            </w:r>
          </w:hyperlink>
        </w:p>
        <w:p w14:paraId="3D037499"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87" w:history="1">
            <w:r w:rsidR="00906DCE" w:rsidRPr="006C33AF">
              <w:rPr>
                <w:rStyle w:val="Hipercze"/>
                <w:rFonts w:ascii="Arial Narrow" w:hAnsi="Arial Narrow"/>
              </w:rPr>
              <w:t>2.12.</w:t>
            </w:r>
            <w:r w:rsidR="00906DCE">
              <w:rPr>
                <w:rFonts w:eastAsiaTheme="minorEastAsia" w:cstheme="minorBidi"/>
                <w:kern w:val="0"/>
                <w:sz w:val="22"/>
                <w:szCs w:val="22"/>
                <w:lang w:val="en-US" w:eastAsia="en-US"/>
              </w:rPr>
              <w:tab/>
            </w:r>
            <w:r w:rsidR="00906DCE" w:rsidRPr="006C33AF">
              <w:rPr>
                <w:rStyle w:val="Hipercze"/>
                <w:rFonts w:ascii="Arial Narrow" w:hAnsi="Arial Narrow"/>
              </w:rPr>
              <w:t>Szkolenie obsługi</w:t>
            </w:r>
            <w:r w:rsidR="00906DCE">
              <w:rPr>
                <w:webHidden/>
              </w:rPr>
              <w:tab/>
            </w:r>
            <w:r w:rsidR="006B4B6B">
              <w:rPr>
                <w:webHidden/>
              </w:rPr>
              <w:fldChar w:fldCharType="begin"/>
            </w:r>
            <w:r w:rsidR="00906DCE">
              <w:rPr>
                <w:webHidden/>
              </w:rPr>
              <w:instrText xml:space="preserve"> PAGEREF _Toc59611487 \h </w:instrText>
            </w:r>
            <w:r w:rsidR="006B4B6B">
              <w:rPr>
                <w:webHidden/>
              </w:rPr>
            </w:r>
            <w:r w:rsidR="006B4B6B">
              <w:rPr>
                <w:webHidden/>
              </w:rPr>
              <w:fldChar w:fldCharType="separate"/>
            </w:r>
            <w:r w:rsidR="00906DCE">
              <w:rPr>
                <w:webHidden/>
              </w:rPr>
              <w:t>104</w:t>
            </w:r>
            <w:r w:rsidR="006B4B6B">
              <w:rPr>
                <w:webHidden/>
              </w:rPr>
              <w:fldChar w:fldCharType="end"/>
            </w:r>
          </w:hyperlink>
        </w:p>
        <w:p w14:paraId="489CE25B"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88" w:history="1">
            <w:r w:rsidR="00906DCE" w:rsidRPr="006C33AF">
              <w:rPr>
                <w:rStyle w:val="Hipercze"/>
                <w:rFonts w:ascii="Arial Narrow" w:hAnsi="Arial Narrow"/>
              </w:rPr>
              <w:t>2.13.</w:t>
            </w:r>
            <w:r w:rsidR="00906DCE">
              <w:rPr>
                <w:rFonts w:eastAsiaTheme="minorEastAsia" w:cstheme="minorBidi"/>
                <w:kern w:val="0"/>
                <w:sz w:val="22"/>
                <w:szCs w:val="22"/>
                <w:lang w:val="en-US" w:eastAsia="en-US"/>
              </w:rPr>
              <w:tab/>
            </w:r>
            <w:r w:rsidR="00906DCE" w:rsidRPr="006C33AF">
              <w:rPr>
                <w:rStyle w:val="Hipercze"/>
                <w:rFonts w:ascii="Arial Narrow" w:hAnsi="Arial Narrow"/>
              </w:rPr>
              <w:t>Dokumentacja powykonawcza</w:t>
            </w:r>
            <w:r w:rsidR="00906DCE">
              <w:rPr>
                <w:webHidden/>
              </w:rPr>
              <w:tab/>
            </w:r>
            <w:r w:rsidR="006B4B6B">
              <w:rPr>
                <w:webHidden/>
              </w:rPr>
              <w:fldChar w:fldCharType="begin"/>
            </w:r>
            <w:r w:rsidR="00906DCE">
              <w:rPr>
                <w:webHidden/>
              </w:rPr>
              <w:instrText xml:space="preserve"> PAGEREF _Toc59611488 \h </w:instrText>
            </w:r>
            <w:r w:rsidR="006B4B6B">
              <w:rPr>
                <w:webHidden/>
              </w:rPr>
            </w:r>
            <w:r w:rsidR="006B4B6B">
              <w:rPr>
                <w:webHidden/>
              </w:rPr>
              <w:fldChar w:fldCharType="separate"/>
            </w:r>
            <w:r w:rsidR="00906DCE">
              <w:rPr>
                <w:webHidden/>
              </w:rPr>
              <w:t>105</w:t>
            </w:r>
            <w:r w:rsidR="006B4B6B">
              <w:rPr>
                <w:webHidden/>
              </w:rPr>
              <w:fldChar w:fldCharType="end"/>
            </w:r>
          </w:hyperlink>
        </w:p>
        <w:p w14:paraId="45A48F8E"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89" w:history="1">
            <w:r w:rsidR="00906DCE" w:rsidRPr="006C33AF">
              <w:rPr>
                <w:rStyle w:val="Hipercze"/>
                <w:rFonts w:ascii="Arial Narrow" w:hAnsi="Arial Narrow"/>
              </w:rPr>
              <w:t>2.14.</w:t>
            </w:r>
            <w:r w:rsidR="00906DCE">
              <w:rPr>
                <w:rFonts w:eastAsiaTheme="minorEastAsia" w:cstheme="minorBidi"/>
                <w:kern w:val="0"/>
                <w:sz w:val="22"/>
                <w:szCs w:val="22"/>
                <w:lang w:val="en-US" w:eastAsia="en-US"/>
              </w:rPr>
              <w:tab/>
            </w:r>
            <w:r w:rsidR="00906DCE" w:rsidRPr="006C33AF">
              <w:rPr>
                <w:rStyle w:val="Hipercze"/>
                <w:rFonts w:ascii="Arial Narrow" w:hAnsi="Arial Narrow"/>
              </w:rPr>
              <w:t>Instrukcja obsługi i eksploatacji</w:t>
            </w:r>
            <w:r w:rsidR="00906DCE">
              <w:rPr>
                <w:webHidden/>
              </w:rPr>
              <w:tab/>
            </w:r>
            <w:r w:rsidR="006B4B6B">
              <w:rPr>
                <w:webHidden/>
              </w:rPr>
              <w:fldChar w:fldCharType="begin"/>
            </w:r>
            <w:r w:rsidR="00906DCE">
              <w:rPr>
                <w:webHidden/>
              </w:rPr>
              <w:instrText xml:space="preserve"> PAGEREF _Toc59611489 \h </w:instrText>
            </w:r>
            <w:r w:rsidR="006B4B6B">
              <w:rPr>
                <w:webHidden/>
              </w:rPr>
            </w:r>
            <w:r w:rsidR="006B4B6B">
              <w:rPr>
                <w:webHidden/>
              </w:rPr>
              <w:fldChar w:fldCharType="separate"/>
            </w:r>
            <w:r w:rsidR="00906DCE">
              <w:rPr>
                <w:webHidden/>
              </w:rPr>
              <w:t>106</w:t>
            </w:r>
            <w:r w:rsidR="006B4B6B">
              <w:rPr>
                <w:webHidden/>
              </w:rPr>
              <w:fldChar w:fldCharType="end"/>
            </w:r>
          </w:hyperlink>
        </w:p>
        <w:p w14:paraId="552413E6"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90" w:history="1">
            <w:r w:rsidR="00906DCE" w:rsidRPr="006C33AF">
              <w:rPr>
                <w:rStyle w:val="Hipercze"/>
                <w:rFonts w:ascii="Arial Narrow" w:hAnsi="Arial Narrow"/>
              </w:rPr>
              <w:t>2.15.</w:t>
            </w:r>
            <w:r w:rsidR="00906DCE">
              <w:rPr>
                <w:rFonts w:eastAsiaTheme="minorEastAsia" w:cstheme="minorBidi"/>
                <w:kern w:val="0"/>
                <w:sz w:val="22"/>
                <w:szCs w:val="22"/>
                <w:lang w:val="en-US" w:eastAsia="en-US"/>
              </w:rPr>
              <w:tab/>
            </w:r>
            <w:r w:rsidR="00906DCE" w:rsidRPr="006C33AF">
              <w:rPr>
                <w:rStyle w:val="Hipercze"/>
                <w:rFonts w:ascii="Arial Narrow" w:hAnsi="Arial Narrow"/>
              </w:rPr>
              <w:t>Podstawa płatności</w:t>
            </w:r>
            <w:r w:rsidR="00906DCE">
              <w:rPr>
                <w:webHidden/>
              </w:rPr>
              <w:tab/>
            </w:r>
            <w:r w:rsidR="006B4B6B">
              <w:rPr>
                <w:webHidden/>
              </w:rPr>
              <w:fldChar w:fldCharType="begin"/>
            </w:r>
            <w:r w:rsidR="00906DCE">
              <w:rPr>
                <w:webHidden/>
              </w:rPr>
              <w:instrText xml:space="preserve"> PAGEREF _Toc59611490 \h </w:instrText>
            </w:r>
            <w:r w:rsidR="006B4B6B">
              <w:rPr>
                <w:webHidden/>
              </w:rPr>
            </w:r>
            <w:r w:rsidR="006B4B6B">
              <w:rPr>
                <w:webHidden/>
              </w:rPr>
              <w:fldChar w:fldCharType="separate"/>
            </w:r>
            <w:r w:rsidR="00906DCE">
              <w:rPr>
                <w:webHidden/>
              </w:rPr>
              <w:t>106</w:t>
            </w:r>
            <w:r w:rsidR="006B4B6B">
              <w:rPr>
                <w:webHidden/>
              </w:rPr>
              <w:fldChar w:fldCharType="end"/>
            </w:r>
          </w:hyperlink>
        </w:p>
        <w:p w14:paraId="641C4C2C"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1" w:history="1">
            <w:r w:rsidR="00906DCE" w:rsidRPr="006C33AF">
              <w:rPr>
                <w:rStyle w:val="Hipercze"/>
                <w:rFonts w:ascii="Arial Narrow" w:eastAsia="Times New Roman" w:hAnsi="Arial Narrow"/>
                <w:i/>
              </w:rPr>
              <w:t>2.15.1.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Ustalenia ogólne</w:t>
            </w:r>
            <w:r w:rsidR="00906DCE">
              <w:rPr>
                <w:webHidden/>
              </w:rPr>
              <w:tab/>
            </w:r>
            <w:r w:rsidR="006B4B6B">
              <w:rPr>
                <w:webHidden/>
              </w:rPr>
              <w:fldChar w:fldCharType="begin"/>
            </w:r>
            <w:r w:rsidR="00906DCE">
              <w:rPr>
                <w:webHidden/>
              </w:rPr>
              <w:instrText xml:space="preserve"> PAGEREF _Toc59611491 \h </w:instrText>
            </w:r>
            <w:r w:rsidR="006B4B6B">
              <w:rPr>
                <w:webHidden/>
              </w:rPr>
            </w:r>
            <w:r w:rsidR="006B4B6B">
              <w:rPr>
                <w:webHidden/>
              </w:rPr>
              <w:fldChar w:fldCharType="separate"/>
            </w:r>
            <w:r w:rsidR="00906DCE">
              <w:rPr>
                <w:webHidden/>
              </w:rPr>
              <w:t>106</w:t>
            </w:r>
            <w:r w:rsidR="006B4B6B">
              <w:rPr>
                <w:webHidden/>
              </w:rPr>
              <w:fldChar w:fldCharType="end"/>
            </w:r>
          </w:hyperlink>
        </w:p>
        <w:p w14:paraId="2CA32A39"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2" w:history="1">
            <w:r w:rsidR="00906DCE" w:rsidRPr="006C33AF">
              <w:rPr>
                <w:rStyle w:val="Hipercze"/>
                <w:rFonts w:ascii="Arial Narrow" w:eastAsia="Times New Roman" w:hAnsi="Arial Narrow"/>
                <w:i/>
              </w:rPr>
              <w:t>2.15.2.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Zabezpieczenie i oznakowanie terenu budowy</w:t>
            </w:r>
            <w:r w:rsidR="00906DCE">
              <w:rPr>
                <w:webHidden/>
              </w:rPr>
              <w:tab/>
            </w:r>
            <w:r w:rsidR="006B4B6B">
              <w:rPr>
                <w:webHidden/>
              </w:rPr>
              <w:fldChar w:fldCharType="begin"/>
            </w:r>
            <w:r w:rsidR="00906DCE">
              <w:rPr>
                <w:webHidden/>
              </w:rPr>
              <w:instrText xml:space="preserve"> PAGEREF _Toc59611492 \h </w:instrText>
            </w:r>
            <w:r w:rsidR="006B4B6B">
              <w:rPr>
                <w:webHidden/>
              </w:rPr>
            </w:r>
            <w:r w:rsidR="006B4B6B">
              <w:rPr>
                <w:webHidden/>
              </w:rPr>
              <w:fldChar w:fldCharType="separate"/>
            </w:r>
            <w:r w:rsidR="00906DCE">
              <w:rPr>
                <w:webHidden/>
              </w:rPr>
              <w:t>107</w:t>
            </w:r>
            <w:r w:rsidR="006B4B6B">
              <w:rPr>
                <w:webHidden/>
              </w:rPr>
              <w:fldChar w:fldCharType="end"/>
            </w:r>
          </w:hyperlink>
        </w:p>
        <w:p w14:paraId="0A979850"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3" w:history="1">
            <w:r w:rsidR="00906DCE" w:rsidRPr="006C33AF">
              <w:rPr>
                <w:rStyle w:val="Hipercze"/>
                <w:rFonts w:ascii="Arial Narrow" w:eastAsia="Times New Roman" w:hAnsi="Arial Narrow"/>
                <w:i/>
              </w:rPr>
              <w:t>2.15.3.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Dokumentacja wykonawcza i powykonawcza</w:t>
            </w:r>
            <w:r w:rsidR="00906DCE">
              <w:rPr>
                <w:webHidden/>
              </w:rPr>
              <w:tab/>
            </w:r>
            <w:r w:rsidR="006B4B6B">
              <w:rPr>
                <w:webHidden/>
              </w:rPr>
              <w:fldChar w:fldCharType="begin"/>
            </w:r>
            <w:r w:rsidR="00906DCE">
              <w:rPr>
                <w:webHidden/>
              </w:rPr>
              <w:instrText xml:space="preserve"> PAGEREF _Toc59611493 \h </w:instrText>
            </w:r>
            <w:r w:rsidR="006B4B6B">
              <w:rPr>
                <w:webHidden/>
              </w:rPr>
            </w:r>
            <w:r w:rsidR="006B4B6B">
              <w:rPr>
                <w:webHidden/>
              </w:rPr>
              <w:fldChar w:fldCharType="separate"/>
            </w:r>
            <w:r w:rsidR="00906DCE">
              <w:rPr>
                <w:webHidden/>
              </w:rPr>
              <w:t>107</w:t>
            </w:r>
            <w:r w:rsidR="006B4B6B">
              <w:rPr>
                <w:webHidden/>
              </w:rPr>
              <w:fldChar w:fldCharType="end"/>
            </w:r>
          </w:hyperlink>
        </w:p>
        <w:p w14:paraId="74BAF31A"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4" w:history="1">
            <w:r w:rsidR="00906DCE" w:rsidRPr="006C33AF">
              <w:rPr>
                <w:rStyle w:val="Hipercze"/>
                <w:rFonts w:ascii="Arial Narrow" w:eastAsia="Times New Roman" w:hAnsi="Arial Narrow"/>
                <w:i/>
              </w:rPr>
              <w:t>2.15.4.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Zaplecze Wykonawcy</w:t>
            </w:r>
            <w:r w:rsidR="00906DCE">
              <w:rPr>
                <w:webHidden/>
              </w:rPr>
              <w:tab/>
            </w:r>
            <w:r w:rsidR="006B4B6B">
              <w:rPr>
                <w:webHidden/>
              </w:rPr>
              <w:fldChar w:fldCharType="begin"/>
            </w:r>
            <w:r w:rsidR="00906DCE">
              <w:rPr>
                <w:webHidden/>
              </w:rPr>
              <w:instrText xml:space="preserve"> PAGEREF _Toc59611494 \h </w:instrText>
            </w:r>
            <w:r w:rsidR="006B4B6B">
              <w:rPr>
                <w:webHidden/>
              </w:rPr>
            </w:r>
            <w:r w:rsidR="006B4B6B">
              <w:rPr>
                <w:webHidden/>
              </w:rPr>
              <w:fldChar w:fldCharType="separate"/>
            </w:r>
            <w:r w:rsidR="00906DCE">
              <w:rPr>
                <w:webHidden/>
              </w:rPr>
              <w:t>107</w:t>
            </w:r>
            <w:r w:rsidR="006B4B6B">
              <w:rPr>
                <w:webHidden/>
              </w:rPr>
              <w:fldChar w:fldCharType="end"/>
            </w:r>
          </w:hyperlink>
        </w:p>
        <w:p w14:paraId="430D1592"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5" w:history="1">
            <w:r w:rsidR="00906DCE" w:rsidRPr="006C33AF">
              <w:rPr>
                <w:rStyle w:val="Hipercze"/>
                <w:rFonts w:ascii="Arial Narrow" w:eastAsia="Times New Roman" w:hAnsi="Arial Narrow"/>
                <w:i/>
              </w:rPr>
              <w:t>2.15.5.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Koszty zawarcia ubezpieczeń na roboty budowlane</w:t>
            </w:r>
            <w:r w:rsidR="00906DCE">
              <w:rPr>
                <w:webHidden/>
              </w:rPr>
              <w:tab/>
            </w:r>
            <w:r w:rsidR="006B4B6B">
              <w:rPr>
                <w:webHidden/>
              </w:rPr>
              <w:fldChar w:fldCharType="begin"/>
            </w:r>
            <w:r w:rsidR="00906DCE">
              <w:rPr>
                <w:webHidden/>
              </w:rPr>
              <w:instrText xml:space="preserve"> PAGEREF _Toc59611495 \h </w:instrText>
            </w:r>
            <w:r w:rsidR="006B4B6B">
              <w:rPr>
                <w:webHidden/>
              </w:rPr>
            </w:r>
            <w:r w:rsidR="006B4B6B">
              <w:rPr>
                <w:webHidden/>
              </w:rPr>
              <w:fldChar w:fldCharType="separate"/>
            </w:r>
            <w:r w:rsidR="00906DCE">
              <w:rPr>
                <w:webHidden/>
              </w:rPr>
              <w:t>108</w:t>
            </w:r>
            <w:r w:rsidR="006B4B6B">
              <w:rPr>
                <w:webHidden/>
              </w:rPr>
              <w:fldChar w:fldCharType="end"/>
            </w:r>
          </w:hyperlink>
        </w:p>
        <w:p w14:paraId="680155E2"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6" w:history="1">
            <w:r w:rsidR="00906DCE" w:rsidRPr="006C33AF">
              <w:rPr>
                <w:rStyle w:val="Hipercze"/>
                <w:rFonts w:ascii="Arial Narrow" w:eastAsia="Times New Roman" w:hAnsi="Arial Narrow"/>
                <w:i/>
              </w:rPr>
              <w:t>2.15.6.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Koszty pozyskania zabezpieczenia wykonania i wszystkich wymaganych gwarancji</w:t>
            </w:r>
            <w:r w:rsidR="00906DCE">
              <w:rPr>
                <w:webHidden/>
              </w:rPr>
              <w:tab/>
            </w:r>
            <w:r w:rsidR="006B4B6B">
              <w:rPr>
                <w:webHidden/>
              </w:rPr>
              <w:fldChar w:fldCharType="begin"/>
            </w:r>
            <w:r w:rsidR="00906DCE">
              <w:rPr>
                <w:webHidden/>
              </w:rPr>
              <w:instrText xml:space="preserve"> PAGEREF _Toc59611496 \h </w:instrText>
            </w:r>
            <w:r w:rsidR="006B4B6B">
              <w:rPr>
                <w:webHidden/>
              </w:rPr>
            </w:r>
            <w:r w:rsidR="006B4B6B">
              <w:rPr>
                <w:webHidden/>
              </w:rPr>
              <w:fldChar w:fldCharType="separate"/>
            </w:r>
            <w:r w:rsidR="00906DCE">
              <w:rPr>
                <w:webHidden/>
              </w:rPr>
              <w:t>108</w:t>
            </w:r>
            <w:r w:rsidR="006B4B6B">
              <w:rPr>
                <w:webHidden/>
              </w:rPr>
              <w:fldChar w:fldCharType="end"/>
            </w:r>
          </w:hyperlink>
        </w:p>
        <w:p w14:paraId="1648A2C2" w14:textId="77777777" w:rsidR="00906DCE" w:rsidRDefault="00681D03">
          <w:pPr>
            <w:pStyle w:val="Spistreci2"/>
            <w:tabs>
              <w:tab w:val="left" w:pos="864"/>
            </w:tabs>
            <w:rPr>
              <w:rFonts w:eastAsiaTheme="minorEastAsia" w:cstheme="minorBidi"/>
              <w:kern w:val="0"/>
              <w:sz w:val="22"/>
              <w:szCs w:val="22"/>
              <w:lang w:val="en-US" w:eastAsia="en-US"/>
            </w:rPr>
          </w:pPr>
          <w:hyperlink w:anchor="_Toc59611497" w:history="1">
            <w:r w:rsidR="00906DCE" w:rsidRPr="006C33AF">
              <w:rPr>
                <w:rStyle w:val="Hipercze"/>
                <w:rFonts w:ascii="Arial Narrow" w:hAnsi="Arial Narrow"/>
              </w:rPr>
              <w:t>2.16.</w:t>
            </w:r>
            <w:r w:rsidR="00906DCE">
              <w:rPr>
                <w:rFonts w:eastAsiaTheme="minorEastAsia" w:cstheme="minorBidi"/>
                <w:kern w:val="0"/>
                <w:sz w:val="22"/>
                <w:szCs w:val="22"/>
                <w:lang w:val="en-US" w:eastAsia="en-US"/>
              </w:rPr>
              <w:tab/>
            </w:r>
            <w:r w:rsidR="00906DCE" w:rsidRPr="006C33AF">
              <w:rPr>
                <w:rStyle w:val="Hipercze"/>
                <w:rFonts w:ascii="Arial Narrow" w:hAnsi="Arial Narrow"/>
              </w:rPr>
              <w:t>Szczegółowe wymagania Zamawiającego</w:t>
            </w:r>
            <w:r w:rsidR="00906DCE">
              <w:rPr>
                <w:webHidden/>
              </w:rPr>
              <w:tab/>
            </w:r>
            <w:r w:rsidR="006B4B6B">
              <w:rPr>
                <w:webHidden/>
              </w:rPr>
              <w:fldChar w:fldCharType="begin"/>
            </w:r>
            <w:r w:rsidR="00906DCE">
              <w:rPr>
                <w:webHidden/>
              </w:rPr>
              <w:instrText xml:space="preserve"> PAGEREF _Toc59611497 \h </w:instrText>
            </w:r>
            <w:r w:rsidR="006B4B6B">
              <w:rPr>
                <w:webHidden/>
              </w:rPr>
            </w:r>
            <w:r w:rsidR="006B4B6B">
              <w:rPr>
                <w:webHidden/>
              </w:rPr>
              <w:fldChar w:fldCharType="separate"/>
            </w:r>
            <w:r w:rsidR="00906DCE">
              <w:rPr>
                <w:webHidden/>
              </w:rPr>
              <w:t>109</w:t>
            </w:r>
            <w:r w:rsidR="006B4B6B">
              <w:rPr>
                <w:webHidden/>
              </w:rPr>
              <w:fldChar w:fldCharType="end"/>
            </w:r>
          </w:hyperlink>
        </w:p>
        <w:p w14:paraId="7B98B647"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8" w:history="1">
            <w:r w:rsidR="00906DCE" w:rsidRPr="006C33AF">
              <w:rPr>
                <w:rStyle w:val="Hipercze"/>
                <w:rFonts w:ascii="Arial Narrow" w:eastAsia="Times New Roman" w:hAnsi="Arial Narrow"/>
                <w:i/>
              </w:rPr>
              <w:t>2.16.1.</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Wymagania w zakresie instalacji elektrycznych i AKPiA</w:t>
            </w:r>
            <w:r w:rsidR="00906DCE">
              <w:rPr>
                <w:webHidden/>
              </w:rPr>
              <w:tab/>
            </w:r>
            <w:r w:rsidR="006B4B6B">
              <w:rPr>
                <w:webHidden/>
              </w:rPr>
              <w:fldChar w:fldCharType="begin"/>
            </w:r>
            <w:r w:rsidR="00906DCE">
              <w:rPr>
                <w:webHidden/>
              </w:rPr>
              <w:instrText xml:space="preserve"> PAGEREF _Toc59611498 \h </w:instrText>
            </w:r>
            <w:r w:rsidR="006B4B6B">
              <w:rPr>
                <w:webHidden/>
              </w:rPr>
            </w:r>
            <w:r w:rsidR="006B4B6B">
              <w:rPr>
                <w:webHidden/>
              </w:rPr>
              <w:fldChar w:fldCharType="separate"/>
            </w:r>
            <w:r w:rsidR="00906DCE">
              <w:rPr>
                <w:webHidden/>
              </w:rPr>
              <w:t>109</w:t>
            </w:r>
            <w:r w:rsidR="006B4B6B">
              <w:rPr>
                <w:webHidden/>
              </w:rPr>
              <w:fldChar w:fldCharType="end"/>
            </w:r>
          </w:hyperlink>
        </w:p>
        <w:p w14:paraId="2C95BEC6"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499" w:history="1">
            <w:r w:rsidR="00906DCE" w:rsidRPr="006C33AF">
              <w:rPr>
                <w:rStyle w:val="Hipercze"/>
                <w:rFonts w:ascii="Arial Narrow" w:eastAsia="Times New Roman" w:hAnsi="Arial Narrow"/>
                <w:i/>
              </w:rPr>
              <w:t>2.16.2.</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geodezyjne</w:t>
            </w:r>
            <w:r w:rsidR="00906DCE">
              <w:rPr>
                <w:webHidden/>
              </w:rPr>
              <w:tab/>
            </w:r>
            <w:r w:rsidR="006B4B6B">
              <w:rPr>
                <w:webHidden/>
              </w:rPr>
              <w:fldChar w:fldCharType="begin"/>
            </w:r>
            <w:r w:rsidR="00906DCE">
              <w:rPr>
                <w:webHidden/>
              </w:rPr>
              <w:instrText xml:space="preserve"> PAGEREF _Toc59611499 \h </w:instrText>
            </w:r>
            <w:r w:rsidR="006B4B6B">
              <w:rPr>
                <w:webHidden/>
              </w:rPr>
            </w:r>
            <w:r w:rsidR="006B4B6B">
              <w:rPr>
                <w:webHidden/>
              </w:rPr>
              <w:fldChar w:fldCharType="separate"/>
            </w:r>
            <w:r w:rsidR="00906DCE">
              <w:rPr>
                <w:webHidden/>
              </w:rPr>
              <w:t>124</w:t>
            </w:r>
            <w:r w:rsidR="006B4B6B">
              <w:rPr>
                <w:webHidden/>
              </w:rPr>
              <w:fldChar w:fldCharType="end"/>
            </w:r>
          </w:hyperlink>
        </w:p>
        <w:p w14:paraId="07C48AE0"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0" w:history="1">
            <w:r w:rsidR="00906DCE" w:rsidRPr="006C33AF">
              <w:rPr>
                <w:rStyle w:val="Hipercze"/>
                <w:rFonts w:ascii="Arial Narrow" w:eastAsia="Times New Roman" w:hAnsi="Arial Narrow"/>
                <w:i/>
              </w:rPr>
              <w:t>2.16.3.</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rozbiórkowe</w:t>
            </w:r>
            <w:r w:rsidR="00906DCE">
              <w:rPr>
                <w:webHidden/>
              </w:rPr>
              <w:tab/>
            </w:r>
            <w:r w:rsidR="006B4B6B">
              <w:rPr>
                <w:webHidden/>
              </w:rPr>
              <w:fldChar w:fldCharType="begin"/>
            </w:r>
            <w:r w:rsidR="00906DCE">
              <w:rPr>
                <w:webHidden/>
              </w:rPr>
              <w:instrText xml:space="preserve"> PAGEREF _Toc59611500 \h </w:instrText>
            </w:r>
            <w:r w:rsidR="006B4B6B">
              <w:rPr>
                <w:webHidden/>
              </w:rPr>
            </w:r>
            <w:r w:rsidR="006B4B6B">
              <w:rPr>
                <w:webHidden/>
              </w:rPr>
              <w:fldChar w:fldCharType="separate"/>
            </w:r>
            <w:r w:rsidR="00906DCE">
              <w:rPr>
                <w:webHidden/>
              </w:rPr>
              <w:t>130</w:t>
            </w:r>
            <w:r w:rsidR="006B4B6B">
              <w:rPr>
                <w:webHidden/>
              </w:rPr>
              <w:fldChar w:fldCharType="end"/>
            </w:r>
          </w:hyperlink>
        </w:p>
        <w:p w14:paraId="1A1057CB"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1" w:history="1">
            <w:r w:rsidR="00906DCE" w:rsidRPr="006C33AF">
              <w:rPr>
                <w:rStyle w:val="Hipercze"/>
                <w:rFonts w:ascii="Arial Narrow" w:eastAsia="Times New Roman" w:hAnsi="Arial Narrow"/>
                <w:i/>
              </w:rPr>
              <w:t>2.16.4.</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ziemne</w:t>
            </w:r>
            <w:r w:rsidR="00906DCE">
              <w:rPr>
                <w:webHidden/>
              </w:rPr>
              <w:tab/>
            </w:r>
            <w:r w:rsidR="006B4B6B">
              <w:rPr>
                <w:webHidden/>
              </w:rPr>
              <w:fldChar w:fldCharType="begin"/>
            </w:r>
            <w:r w:rsidR="00906DCE">
              <w:rPr>
                <w:webHidden/>
              </w:rPr>
              <w:instrText xml:space="preserve"> PAGEREF _Toc59611501 \h </w:instrText>
            </w:r>
            <w:r w:rsidR="006B4B6B">
              <w:rPr>
                <w:webHidden/>
              </w:rPr>
            </w:r>
            <w:r w:rsidR="006B4B6B">
              <w:rPr>
                <w:webHidden/>
              </w:rPr>
              <w:fldChar w:fldCharType="separate"/>
            </w:r>
            <w:r w:rsidR="00906DCE">
              <w:rPr>
                <w:webHidden/>
              </w:rPr>
              <w:t>134</w:t>
            </w:r>
            <w:r w:rsidR="006B4B6B">
              <w:rPr>
                <w:webHidden/>
              </w:rPr>
              <w:fldChar w:fldCharType="end"/>
            </w:r>
          </w:hyperlink>
        </w:p>
        <w:p w14:paraId="0004C4DE"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2" w:history="1">
            <w:r w:rsidR="00906DCE" w:rsidRPr="006C33AF">
              <w:rPr>
                <w:rStyle w:val="Hipercze"/>
                <w:rFonts w:ascii="Arial Narrow" w:eastAsia="Times New Roman" w:hAnsi="Arial Narrow"/>
                <w:i/>
              </w:rPr>
              <w:t>2.16.5.</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betonowe i żelbetonowe, konstrukcyjne</w:t>
            </w:r>
            <w:r w:rsidR="00906DCE">
              <w:rPr>
                <w:webHidden/>
              </w:rPr>
              <w:tab/>
            </w:r>
            <w:r w:rsidR="006B4B6B">
              <w:rPr>
                <w:webHidden/>
              </w:rPr>
              <w:fldChar w:fldCharType="begin"/>
            </w:r>
            <w:r w:rsidR="00906DCE">
              <w:rPr>
                <w:webHidden/>
              </w:rPr>
              <w:instrText xml:space="preserve"> PAGEREF _Toc59611502 \h </w:instrText>
            </w:r>
            <w:r w:rsidR="006B4B6B">
              <w:rPr>
                <w:webHidden/>
              </w:rPr>
            </w:r>
            <w:r w:rsidR="006B4B6B">
              <w:rPr>
                <w:webHidden/>
              </w:rPr>
              <w:fldChar w:fldCharType="separate"/>
            </w:r>
            <w:r w:rsidR="00906DCE">
              <w:rPr>
                <w:webHidden/>
              </w:rPr>
              <w:t>161</w:t>
            </w:r>
            <w:r w:rsidR="006B4B6B">
              <w:rPr>
                <w:webHidden/>
              </w:rPr>
              <w:fldChar w:fldCharType="end"/>
            </w:r>
          </w:hyperlink>
        </w:p>
        <w:p w14:paraId="52011C04"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3" w:history="1">
            <w:r w:rsidR="00906DCE" w:rsidRPr="006C33AF">
              <w:rPr>
                <w:rStyle w:val="Hipercze"/>
                <w:rFonts w:ascii="Arial Narrow" w:eastAsia="Times New Roman" w:hAnsi="Arial Narrow"/>
                <w:i/>
              </w:rPr>
              <w:t>2.16.6.</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drogowe</w:t>
            </w:r>
            <w:r w:rsidR="00906DCE">
              <w:rPr>
                <w:webHidden/>
              </w:rPr>
              <w:tab/>
            </w:r>
            <w:r w:rsidR="006B4B6B">
              <w:rPr>
                <w:webHidden/>
              </w:rPr>
              <w:fldChar w:fldCharType="begin"/>
            </w:r>
            <w:r w:rsidR="00906DCE">
              <w:rPr>
                <w:webHidden/>
              </w:rPr>
              <w:instrText xml:space="preserve"> PAGEREF _Toc59611503 \h </w:instrText>
            </w:r>
            <w:r w:rsidR="006B4B6B">
              <w:rPr>
                <w:webHidden/>
              </w:rPr>
            </w:r>
            <w:r w:rsidR="006B4B6B">
              <w:rPr>
                <w:webHidden/>
              </w:rPr>
              <w:fldChar w:fldCharType="separate"/>
            </w:r>
            <w:r w:rsidR="00906DCE">
              <w:rPr>
                <w:webHidden/>
              </w:rPr>
              <w:t>178</w:t>
            </w:r>
            <w:r w:rsidR="006B4B6B">
              <w:rPr>
                <w:webHidden/>
              </w:rPr>
              <w:fldChar w:fldCharType="end"/>
            </w:r>
          </w:hyperlink>
        </w:p>
        <w:p w14:paraId="0F9C951B"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4" w:history="1">
            <w:r w:rsidR="00906DCE" w:rsidRPr="006C33AF">
              <w:rPr>
                <w:rStyle w:val="Hipercze"/>
                <w:rFonts w:ascii="Arial Narrow" w:eastAsia="Times New Roman" w:hAnsi="Arial Narrow"/>
                <w:i/>
              </w:rPr>
              <w:t>2.16.7.</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instalacyjne</w:t>
            </w:r>
            <w:r w:rsidR="00906DCE">
              <w:rPr>
                <w:webHidden/>
              </w:rPr>
              <w:tab/>
            </w:r>
            <w:r w:rsidR="006B4B6B">
              <w:rPr>
                <w:webHidden/>
              </w:rPr>
              <w:fldChar w:fldCharType="begin"/>
            </w:r>
            <w:r w:rsidR="00906DCE">
              <w:rPr>
                <w:webHidden/>
              </w:rPr>
              <w:instrText xml:space="preserve"> PAGEREF _Toc59611504 \h </w:instrText>
            </w:r>
            <w:r w:rsidR="006B4B6B">
              <w:rPr>
                <w:webHidden/>
              </w:rPr>
            </w:r>
            <w:r w:rsidR="006B4B6B">
              <w:rPr>
                <w:webHidden/>
              </w:rPr>
              <w:fldChar w:fldCharType="separate"/>
            </w:r>
            <w:r w:rsidR="00906DCE">
              <w:rPr>
                <w:webHidden/>
              </w:rPr>
              <w:t>215</w:t>
            </w:r>
            <w:r w:rsidR="006B4B6B">
              <w:rPr>
                <w:webHidden/>
              </w:rPr>
              <w:fldChar w:fldCharType="end"/>
            </w:r>
          </w:hyperlink>
        </w:p>
        <w:p w14:paraId="0510F15F"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5" w:history="1">
            <w:r w:rsidR="00906DCE" w:rsidRPr="006C33AF">
              <w:rPr>
                <w:rStyle w:val="Hipercze"/>
                <w:rFonts w:ascii="Arial Narrow" w:eastAsia="Times New Roman" w:hAnsi="Arial Narrow"/>
                <w:i/>
              </w:rPr>
              <w:t>2.16.8.</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Roboty wykończeniowe</w:t>
            </w:r>
            <w:r w:rsidR="00906DCE">
              <w:rPr>
                <w:webHidden/>
              </w:rPr>
              <w:tab/>
            </w:r>
            <w:r w:rsidR="006B4B6B">
              <w:rPr>
                <w:webHidden/>
              </w:rPr>
              <w:fldChar w:fldCharType="begin"/>
            </w:r>
            <w:r w:rsidR="00906DCE">
              <w:rPr>
                <w:webHidden/>
              </w:rPr>
              <w:instrText xml:space="preserve"> PAGEREF _Toc59611505 \h </w:instrText>
            </w:r>
            <w:r w:rsidR="006B4B6B">
              <w:rPr>
                <w:webHidden/>
              </w:rPr>
            </w:r>
            <w:r w:rsidR="006B4B6B">
              <w:rPr>
                <w:webHidden/>
              </w:rPr>
              <w:fldChar w:fldCharType="separate"/>
            </w:r>
            <w:r w:rsidR="00906DCE">
              <w:rPr>
                <w:webHidden/>
              </w:rPr>
              <w:t>232</w:t>
            </w:r>
            <w:r w:rsidR="006B4B6B">
              <w:rPr>
                <w:webHidden/>
              </w:rPr>
              <w:fldChar w:fldCharType="end"/>
            </w:r>
          </w:hyperlink>
        </w:p>
        <w:p w14:paraId="760884B4" w14:textId="77777777" w:rsidR="00906DCE" w:rsidRDefault="00681D03">
          <w:pPr>
            <w:pStyle w:val="Spistreci3"/>
            <w:tabs>
              <w:tab w:val="left" w:pos="1152"/>
            </w:tabs>
            <w:rPr>
              <w:rFonts w:eastAsiaTheme="minorEastAsia" w:cstheme="minorBidi"/>
              <w:kern w:val="0"/>
              <w:sz w:val="22"/>
              <w:szCs w:val="22"/>
              <w:lang w:val="en-US" w:eastAsia="en-US"/>
            </w:rPr>
          </w:pPr>
          <w:hyperlink w:anchor="_Toc59611506" w:history="1">
            <w:r w:rsidR="00906DCE" w:rsidRPr="006C33AF">
              <w:rPr>
                <w:rStyle w:val="Hipercze"/>
                <w:rFonts w:ascii="Arial Narrow" w:eastAsia="Times New Roman" w:hAnsi="Arial Narrow"/>
                <w:i/>
              </w:rPr>
              <w:t>2.16.9.</w:t>
            </w:r>
            <w:r w:rsidR="00906DCE">
              <w:rPr>
                <w:rFonts w:eastAsiaTheme="minorEastAsia" w:cstheme="minorBidi"/>
                <w:kern w:val="0"/>
                <w:sz w:val="22"/>
                <w:szCs w:val="22"/>
                <w:lang w:val="en-US" w:eastAsia="en-US"/>
              </w:rPr>
              <w:tab/>
            </w:r>
            <w:r w:rsidR="00906DCE" w:rsidRPr="006C33AF">
              <w:rPr>
                <w:rStyle w:val="Hipercze"/>
                <w:rFonts w:ascii="Arial Narrow" w:eastAsia="Times New Roman" w:hAnsi="Arial Narrow"/>
                <w:i/>
              </w:rPr>
              <w:t>Zagospodarowanie terenu i zieleń</w:t>
            </w:r>
            <w:r w:rsidR="00906DCE">
              <w:rPr>
                <w:webHidden/>
              </w:rPr>
              <w:tab/>
            </w:r>
            <w:r w:rsidR="006B4B6B">
              <w:rPr>
                <w:webHidden/>
              </w:rPr>
              <w:fldChar w:fldCharType="begin"/>
            </w:r>
            <w:r w:rsidR="00906DCE">
              <w:rPr>
                <w:webHidden/>
              </w:rPr>
              <w:instrText xml:space="preserve"> PAGEREF _Toc59611506 \h </w:instrText>
            </w:r>
            <w:r w:rsidR="006B4B6B">
              <w:rPr>
                <w:webHidden/>
              </w:rPr>
            </w:r>
            <w:r w:rsidR="006B4B6B">
              <w:rPr>
                <w:webHidden/>
              </w:rPr>
              <w:fldChar w:fldCharType="separate"/>
            </w:r>
            <w:r w:rsidR="00906DCE">
              <w:rPr>
                <w:webHidden/>
              </w:rPr>
              <w:t>245</w:t>
            </w:r>
            <w:r w:rsidR="006B4B6B">
              <w:rPr>
                <w:webHidden/>
              </w:rPr>
              <w:fldChar w:fldCharType="end"/>
            </w:r>
          </w:hyperlink>
        </w:p>
        <w:p w14:paraId="3FD7DA43" w14:textId="77777777" w:rsidR="00906DCE" w:rsidRDefault="00681D03">
          <w:pPr>
            <w:pStyle w:val="Spistreci2"/>
            <w:rPr>
              <w:rFonts w:eastAsiaTheme="minorEastAsia" w:cstheme="minorBidi"/>
              <w:kern w:val="0"/>
              <w:sz w:val="22"/>
              <w:szCs w:val="22"/>
              <w:lang w:val="en-US" w:eastAsia="en-US"/>
            </w:rPr>
          </w:pPr>
          <w:hyperlink w:anchor="_Toc59611507" w:history="1">
            <w:r w:rsidR="00906DCE" w:rsidRPr="006C33AF">
              <w:rPr>
                <w:rStyle w:val="Hipercze"/>
                <w:i/>
                <w:spacing w:val="60"/>
              </w:rPr>
              <w:t>CZĘŚĆ INFORMACYJNA</w:t>
            </w:r>
            <w:r w:rsidR="00906DCE">
              <w:rPr>
                <w:webHidden/>
              </w:rPr>
              <w:tab/>
            </w:r>
            <w:r w:rsidR="006B4B6B">
              <w:rPr>
                <w:webHidden/>
              </w:rPr>
              <w:fldChar w:fldCharType="begin"/>
            </w:r>
            <w:r w:rsidR="00906DCE">
              <w:rPr>
                <w:webHidden/>
              </w:rPr>
              <w:instrText xml:space="preserve"> PAGEREF _Toc59611507 \h </w:instrText>
            </w:r>
            <w:r w:rsidR="006B4B6B">
              <w:rPr>
                <w:webHidden/>
              </w:rPr>
            </w:r>
            <w:r w:rsidR="006B4B6B">
              <w:rPr>
                <w:webHidden/>
              </w:rPr>
              <w:fldChar w:fldCharType="separate"/>
            </w:r>
            <w:r w:rsidR="00906DCE">
              <w:rPr>
                <w:webHidden/>
              </w:rPr>
              <w:t>254</w:t>
            </w:r>
            <w:r w:rsidR="006B4B6B">
              <w:rPr>
                <w:webHidden/>
              </w:rPr>
              <w:fldChar w:fldCharType="end"/>
            </w:r>
          </w:hyperlink>
        </w:p>
        <w:p w14:paraId="56DD1355"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508" w:history="1">
            <w:r w:rsidR="00906DCE" w:rsidRPr="006C33AF">
              <w:rPr>
                <w:rStyle w:val="Hipercze"/>
              </w:rPr>
              <w:t>1.</w:t>
            </w:r>
            <w:r w:rsidR="00906DCE">
              <w:rPr>
                <w:rFonts w:eastAsiaTheme="minorEastAsia" w:cstheme="minorBidi"/>
                <w:b w:val="0"/>
                <w:caps w:val="0"/>
                <w:color w:val="auto"/>
                <w:kern w:val="0"/>
                <w:sz w:val="22"/>
                <w:szCs w:val="22"/>
                <w:lang w:val="en-US" w:eastAsia="en-US"/>
              </w:rPr>
              <w:tab/>
            </w:r>
            <w:r w:rsidR="00906DCE" w:rsidRPr="006C33AF">
              <w:rPr>
                <w:rStyle w:val="Hipercze"/>
              </w:rPr>
              <w:t>Oświadczenie Zamawiającego stwierdzające jego prawo do dysponowania nieruchomością na cele budowlane</w:t>
            </w:r>
            <w:r w:rsidR="00906DCE">
              <w:rPr>
                <w:webHidden/>
              </w:rPr>
              <w:tab/>
            </w:r>
            <w:r w:rsidR="006B4B6B">
              <w:rPr>
                <w:webHidden/>
              </w:rPr>
              <w:fldChar w:fldCharType="begin"/>
            </w:r>
            <w:r w:rsidR="00906DCE">
              <w:rPr>
                <w:webHidden/>
              </w:rPr>
              <w:instrText xml:space="preserve"> PAGEREF _Toc59611508 \h </w:instrText>
            </w:r>
            <w:r w:rsidR="006B4B6B">
              <w:rPr>
                <w:webHidden/>
              </w:rPr>
            </w:r>
            <w:r w:rsidR="006B4B6B">
              <w:rPr>
                <w:webHidden/>
              </w:rPr>
              <w:fldChar w:fldCharType="separate"/>
            </w:r>
            <w:r w:rsidR="00906DCE">
              <w:rPr>
                <w:webHidden/>
              </w:rPr>
              <w:t>255</w:t>
            </w:r>
            <w:r w:rsidR="006B4B6B">
              <w:rPr>
                <w:webHidden/>
              </w:rPr>
              <w:fldChar w:fldCharType="end"/>
            </w:r>
          </w:hyperlink>
        </w:p>
        <w:p w14:paraId="7A3B794B"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509" w:history="1">
            <w:r w:rsidR="00906DCE" w:rsidRPr="006C33AF">
              <w:rPr>
                <w:rStyle w:val="Hipercze"/>
              </w:rPr>
              <w:t>2.</w:t>
            </w:r>
            <w:r w:rsidR="00906DCE">
              <w:rPr>
                <w:rFonts w:eastAsiaTheme="minorEastAsia" w:cstheme="minorBidi"/>
                <w:b w:val="0"/>
                <w:caps w:val="0"/>
                <w:color w:val="auto"/>
                <w:kern w:val="0"/>
                <w:sz w:val="22"/>
                <w:szCs w:val="22"/>
                <w:lang w:val="en-US" w:eastAsia="en-US"/>
              </w:rPr>
              <w:tab/>
            </w:r>
            <w:r w:rsidR="00906DCE" w:rsidRPr="006C33AF">
              <w:rPr>
                <w:rStyle w:val="Hipercze"/>
              </w:rPr>
              <w:t>Dokumenty potwierdzające zgodność zamierzenia budowlanego z wymaganiami wynikającymi z odrębnych przepisów</w:t>
            </w:r>
            <w:r w:rsidR="00906DCE">
              <w:rPr>
                <w:webHidden/>
              </w:rPr>
              <w:tab/>
            </w:r>
            <w:r w:rsidR="006B4B6B">
              <w:rPr>
                <w:webHidden/>
              </w:rPr>
              <w:fldChar w:fldCharType="begin"/>
            </w:r>
            <w:r w:rsidR="00906DCE">
              <w:rPr>
                <w:webHidden/>
              </w:rPr>
              <w:instrText xml:space="preserve"> PAGEREF _Toc59611509 \h </w:instrText>
            </w:r>
            <w:r w:rsidR="006B4B6B">
              <w:rPr>
                <w:webHidden/>
              </w:rPr>
            </w:r>
            <w:r w:rsidR="006B4B6B">
              <w:rPr>
                <w:webHidden/>
              </w:rPr>
              <w:fldChar w:fldCharType="separate"/>
            </w:r>
            <w:r w:rsidR="00906DCE">
              <w:rPr>
                <w:webHidden/>
              </w:rPr>
              <w:t>255</w:t>
            </w:r>
            <w:r w:rsidR="006B4B6B">
              <w:rPr>
                <w:webHidden/>
              </w:rPr>
              <w:fldChar w:fldCharType="end"/>
            </w:r>
          </w:hyperlink>
        </w:p>
        <w:p w14:paraId="56A93525"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510" w:history="1">
            <w:r w:rsidR="00906DCE" w:rsidRPr="006C33AF">
              <w:rPr>
                <w:rStyle w:val="Hipercze"/>
              </w:rPr>
              <w:t>3.</w:t>
            </w:r>
            <w:r w:rsidR="00906DCE">
              <w:rPr>
                <w:rFonts w:eastAsiaTheme="minorEastAsia" w:cstheme="minorBidi"/>
                <w:b w:val="0"/>
                <w:caps w:val="0"/>
                <w:color w:val="auto"/>
                <w:kern w:val="0"/>
                <w:sz w:val="22"/>
                <w:szCs w:val="22"/>
                <w:lang w:val="en-US" w:eastAsia="en-US"/>
              </w:rPr>
              <w:tab/>
            </w:r>
            <w:r w:rsidR="00906DCE" w:rsidRPr="006C33AF">
              <w:rPr>
                <w:rStyle w:val="Hipercze"/>
              </w:rPr>
              <w:t>Przepisy prawne i normy związane z projektowaniem i wykonaniem zamierzenia budowlanego</w:t>
            </w:r>
            <w:r w:rsidR="00906DCE">
              <w:rPr>
                <w:webHidden/>
              </w:rPr>
              <w:tab/>
            </w:r>
            <w:r w:rsidR="006B4B6B">
              <w:rPr>
                <w:webHidden/>
              </w:rPr>
              <w:fldChar w:fldCharType="begin"/>
            </w:r>
            <w:r w:rsidR="00906DCE">
              <w:rPr>
                <w:webHidden/>
              </w:rPr>
              <w:instrText xml:space="preserve"> PAGEREF _Toc59611510 \h </w:instrText>
            </w:r>
            <w:r w:rsidR="006B4B6B">
              <w:rPr>
                <w:webHidden/>
              </w:rPr>
            </w:r>
            <w:r w:rsidR="006B4B6B">
              <w:rPr>
                <w:webHidden/>
              </w:rPr>
              <w:fldChar w:fldCharType="separate"/>
            </w:r>
            <w:r w:rsidR="00906DCE">
              <w:rPr>
                <w:webHidden/>
              </w:rPr>
              <w:t>255</w:t>
            </w:r>
            <w:r w:rsidR="006B4B6B">
              <w:rPr>
                <w:webHidden/>
              </w:rPr>
              <w:fldChar w:fldCharType="end"/>
            </w:r>
          </w:hyperlink>
        </w:p>
        <w:p w14:paraId="3468B2DF" w14:textId="77777777" w:rsidR="00906DCE" w:rsidRDefault="00681D03">
          <w:pPr>
            <w:pStyle w:val="Spistreci1"/>
            <w:tabs>
              <w:tab w:val="left" w:pos="432"/>
            </w:tabs>
            <w:rPr>
              <w:rFonts w:eastAsiaTheme="minorEastAsia" w:cstheme="minorBidi"/>
              <w:b w:val="0"/>
              <w:caps w:val="0"/>
              <w:color w:val="auto"/>
              <w:kern w:val="0"/>
              <w:sz w:val="22"/>
              <w:szCs w:val="22"/>
              <w:lang w:val="en-US" w:eastAsia="en-US"/>
            </w:rPr>
          </w:pPr>
          <w:hyperlink w:anchor="_Toc59611511" w:history="1">
            <w:r w:rsidR="00906DCE" w:rsidRPr="006C33AF">
              <w:rPr>
                <w:rStyle w:val="Hipercze"/>
              </w:rPr>
              <w:t>4.</w:t>
            </w:r>
            <w:r w:rsidR="00906DCE">
              <w:rPr>
                <w:rFonts w:eastAsiaTheme="minorEastAsia" w:cstheme="minorBidi"/>
                <w:b w:val="0"/>
                <w:caps w:val="0"/>
                <w:color w:val="auto"/>
                <w:kern w:val="0"/>
                <w:sz w:val="22"/>
                <w:szCs w:val="22"/>
                <w:lang w:val="en-US" w:eastAsia="en-US"/>
              </w:rPr>
              <w:tab/>
            </w:r>
            <w:r w:rsidR="00906DCE" w:rsidRPr="006C33AF">
              <w:rPr>
                <w:rStyle w:val="Hipercze"/>
              </w:rPr>
              <w:t>Inne posiadane informacje i dokumenty niezbędne do zaprojektowania robót budowlanych</w:t>
            </w:r>
            <w:r w:rsidR="00906DCE">
              <w:rPr>
                <w:webHidden/>
              </w:rPr>
              <w:tab/>
            </w:r>
            <w:r w:rsidR="006B4B6B">
              <w:rPr>
                <w:webHidden/>
              </w:rPr>
              <w:fldChar w:fldCharType="begin"/>
            </w:r>
            <w:r w:rsidR="00906DCE">
              <w:rPr>
                <w:webHidden/>
              </w:rPr>
              <w:instrText xml:space="preserve"> PAGEREF _Toc59611511 \h </w:instrText>
            </w:r>
            <w:r w:rsidR="006B4B6B">
              <w:rPr>
                <w:webHidden/>
              </w:rPr>
            </w:r>
            <w:r w:rsidR="006B4B6B">
              <w:rPr>
                <w:webHidden/>
              </w:rPr>
              <w:fldChar w:fldCharType="separate"/>
            </w:r>
            <w:r w:rsidR="00906DCE">
              <w:rPr>
                <w:webHidden/>
              </w:rPr>
              <w:t>262</w:t>
            </w:r>
            <w:r w:rsidR="006B4B6B">
              <w:rPr>
                <w:webHidden/>
              </w:rPr>
              <w:fldChar w:fldCharType="end"/>
            </w:r>
          </w:hyperlink>
        </w:p>
        <w:p w14:paraId="2FA2D41A" w14:textId="77777777" w:rsidR="00BB7092" w:rsidRDefault="006B4B6B">
          <w:r>
            <w:rPr>
              <w:b/>
              <w:bCs/>
            </w:rPr>
            <w:fldChar w:fldCharType="end"/>
          </w:r>
        </w:p>
      </w:sdtContent>
    </w:sdt>
    <w:p w14:paraId="14AFC10A" w14:textId="77777777" w:rsidR="00BB7092" w:rsidRDefault="00BB7092">
      <w:pPr>
        <w:spacing w:after="200" w:line="276" w:lineRule="auto"/>
        <w:rPr>
          <w:b/>
          <w:color w:val="94B6D2" w:themeColor="accent1"/>
          <w:spacing w:val="20"/>
          <w:sz w:val="56"/>
          <w:szCs w:val="56"/>
        </w:rPr>
      </w:pPr>
      <w:r>
        <w:rPr>
          <w:sz w:val="56"/>
          <w:szCs w:val="56"/>
        </w:rPr>
        <w:br w:type="page"/>
      </w:r>
    </w:p>
    <w:p w14:paraId="358D5D12" w14:textId="77777777" w:rsidR="00BB7092" w:rsidRDefault="00BB7092" w:rsidP="00BB7092">
      <w:pPr>
        <w:pStyle w:val="Nagwek2"/>
        <w:rPr>
          <w:sz w:val="56"/>
          <w:szCs w:val="56"/>
        </w:rPr>
      </w:pPr>
    </w:p>
    <w:p w14:paraId="0B385D79" w14:textId="77777777" w:rsidR="00BB7092" w:rsidRDefault="00BB7092" w:rsidP="00BB7092">
      <w:pPr>
        <w:pStyle w:val="Nagwek2"/>
        <w:rPr>
          <w:sz w:val="56"/>
          <w:szCs w:val="56"/>
        </w:rPr>
      </w:pPr>
    </w:p>
    <w:p w14:paraId="0C66ADF2" w14:textId="77777777" w:rsidR="00BB7092" w:rsidRDefault="00BB7092" w:rsidP="00BB7092">
      <w:pPr>
        <w:pStyle w:val="Nagwek2"/>
        <w:rPr>
          <w:sz w:val="56"/>
          <w:szCs w:val="56"/>
        </w:rPr>
      </w:pPr>
    </w:p>
    <w:p w14:paraId="5A2BDF39" w14:textId="77777777" w:rsidR="00BB7092" w:rsidRDefault="00BB7092" w:rsidP="00BB7092">
      <w:pPr>
        <w:pStyle w:val="Nagwek2"/>
        <w:rPr>
          <w:sz w:val="56"/>
          <w:szCs w:val="56"/>
        </w:rPr>
      </w:pPr>
    </w:p>
    <w:p w14:paraId="601F8464" w14:textId="77777777" w:rsidR="00295D06" w:rsidRPr="00471ACC" w:rsidRDefault="00BB7092" w:rsidP="00BB7092">
      <w:pPr>
        <w:pStyle w:val="Nagwek2"/>
        <w:rPr>
          <w:i/>
          <w:spacing w:val="60"/>
          <w:sz w:val="72"/>
          <w:szCs w:val="72"/>
        </w:rPr>
      </w:pPr>
      <w:bookmarkStart w:id="3" w:name="_Toc59611402"/>
      <w:r w:rsidRPr="00471ACC">
        <w:rPr>
          <w:i/>
          <w:spacing w:val="60"/>
          <w:sz w:val="72"/>
          <w:szCs w:val="72"/>
        </w:rPr>
        <w:t>CZĘŚĆ OPISOWA</w:t>
      </w:r>
      <w:bookmarkEnd w:id="3"/>
    </w:p>
    <w:p w14:paraId="3426E5BE" w14:textId="77777777" w:rsidR="00BB7092" w:rsidRDefault="00BB7092" w:rsidP="00BB7092">
      <w:pPr>
        <w:spacing w:after="0" w:line="240" w:lineRule="auto"/>
      </w:pPr>
    </w:p>
    <w:p w14:paraId="534875B3" w14:textId="77777777" w:rsidR="00BB7092" w:rsidRDefault="00BB7092" w:rsidP="00BB7092">
      <w:pPr>
        <w:spacing w:after="0" w:line="240" w:lineRule="auto"/>
      </w:pPr>
    </w:p>
    <w:p w14:paraId="1DD83F67" w14:textId="77777777" w:rsidR="00BB7092" w:rsidRDefault="00BB7092" w:rsidP="00BB7092">
      <w:pPr>
        <w:spacing w:after="0" w:line="240" w:lineRule="auto"/>
      </w:pPr>
    </w:p>
    <w:p w14:paraId="0C051110" w14:textId="77777777" w:rsidR="00BB7092" w:rsidRDefault="00BB7092" w:rsidP="00BB7092">
      <w:pPr>
        <w:spacing w:after="0" w:line="240" w:lineRule="auto"/>
      </w:pPr>
    </w:p>
    <w:p w14:paraId="396C4098" w14:textId="77777777" w:rsidR="00BB7092" w:rsidRDefault="00BB7092" w:rsidP="00BB7092">
      <w:pPr>
        <w:spacing w:after="0" w:line="240" w:lineRule="auto"/>
      </w:pPr>
    </w:p>
    <w:p w14:paraId="08F6E063" w14:textId="77777777" w:rsidR="00BB7092" w:rsidRDefault="00BB7092" w:rsidP="00BB7092">
      <w:pPr>
        <w:spacing w:after="0" w:line="240" w:lineRule="auto"/>
      </w:pPr>
    </w:p>
    <w:p w14:paraId="020AEF4A" w14:textId="77777777" w:rsidR="00BB7092" w:rsidRDefault="00BB7092" w:rsidP="00BB7092">
      <w:pPr>
        <w:spacing w:after="0" w:line="240" w:lineRule="auto"/>
        <w:sectPr w:rsidR="00BB7092" w:rsidSect="00957228">
          <w:headerReference w:type="first" r:id="rId19"/>
          <w:footerReference w:type="first" r:id="rId20"/>
          <w:pgSz w:w="12240" w:h="15840"/>
          <w:pgMar w:top="1417" w:right="1417" w:bottom="1417" w:left="1417" w:header="720" w:footer="720" w:gutter="0"/>
          <w:pgNumType w:start="1"/>
          <w:cols w:space="720"/>
          <w:titlePg/>
          <w:docGrid w:linePitch="360"/>
        </w:sectPr>
      </w:pPr>
    </w:p>
    <w:p w14:paraId="788A9BA2" w14:textId="77777777" w:rsidR="00BB7092" w:rsidRDefault="00BB7092" w:rsidP="00BB7092">
      <w:pPr>
        <w:spacing w:after="0" w:line="240" w:lineRule="auto"/>
      </w:pPr>
    </w:p>
    <w:p w14:paraId="78818711" w14:textId="77777777" w:rsidR="00BB7092" w:rsidRPr="0031019C" w:rsidRDefault="00BB7092" w:rsidP="00155C44">
      <w:pPr>
        <w:pStyle w:val="Akapitzlist"/>
        <w:numPr>
          <w:ilvl w:val="0"/>
          <w:numId w:val="8"/>
        </w:numPr>
        <w:spacing w:after="0" w:line="240" w:lineRule="auto"/>
        <w:ind w:left="709"/>
        <w:outlineLvl w:val="0"/>
        <w:rPr>
          <w:rFonts w:ascii="Arial Narrow" w:hAnsi="Arial Narrow"/>
          <w:b/>
          <w:sz w:val="24"/>
          <w:szCs w:val="24"/>
        </w:rPr>
      </w:pPr>
      <w:bookmarkStart w:id="4" w:name="_Toc59611403"/>
      <w:r w:rsidRPr="0031019C">
        <w:rPr>
          <w:rFonts w:ascii="Arial Narrow" w:hAnsi="Arial Narrow"/>
          <w:b/>
          <w:sz w:val="24"/>
          <w:szCs w:val="24"/>
        </w:rPr>
        <w:t>OPIS OGÓLNY PRZEDMIOTU ZAMÓWIENIA</w:t>
      </w:r>
      <w:bookmarkEnd w:id="4"/>
    </w:p>
    <w:p w14:paraId="1C2799A1" w14:textId="77777777" w:rsidR="00BB7092" w:rsidRPr="00BB7092" w:rsidRDefault="00BB7092" w:rsidP="00BB7092">
      <w:pPr>
        <w:spacing w:after="0" w:line="240" w:lineRule="auto"/>
        <w:rPr>
          <w:sz w:val="22"/>
          <w:szCs w:val="22"/>
        </w:rPr>
      </w:pPr>
    </w:p>
    <w:p w14:paraId="363D721B" w14:textId="77777777" w:rsidR="006F2B8E" w:rsidRPr="0031019C" w:rsidRDefault="006F2B8E" w:rsidP="00155C44">
      <w:pPr>
        <w:pStyle w:val="Nagwek2"/>
        <w:numPr>
          <w:ilvl w:val="1"/>
          <w:numId w:val="9"/>
        </w:numPr>
        <w:ind w:left="709"/>
        <w:rPr>
          <w:rFonts w:ascii="Arial Narrow" w:hAnsi="Arial Narrow"/>
          <w:color w:val="auto"/>
          <w:sz w:val="22"/>
          <w:szCs w:val="22"/>
        </w:rPr>
      </w:pPr>
      <w:bookmarkStart w:id="5" w:name="_Toc59611404"/>
      <w:r w:rsidRPr="0031019C">
        <w:rPr>
          <w:rFonts w:ascii="Arial Narrow" w:hAnsi="Arial Narrow"/>
          <w:color w:val="auto"/>
          <w:sz w:val="22"/>
          <w:szCs w:val="22"/>
        </w:rPr>
        <w:t xml:space="preserve">Charakterystyczne parametry określające wielkość </w:t>
      </w:r>
      <w:r w:rsidR="00AA32F6">
        <w:rPr>
          <w:rFonts w:ascii="Arial Narrow" w:hAnsi="Arial Narrow"/>
          <w:color w:val="auto"/>
          <w:sz w:val="22"/>
          <w:szCs w:val="22"/>
        </w:rPr>
        <w:t>zadania</w:t>
      </w:r>
      <w:bookmarkEnd w:id="5"/>
    </w:p>
    <w:p w14:paraId="6E4F4D9F" w14:textId="77777777" w:rsidR="006F2B8E" w:rsidRDefault="006F2B8E" w:rsidP="006F2B8E">
      <w:pPr>
        <w:spacing w:after="0" w:line="240" w:lineRule="auto"/>
        <w:rPr>
          <w:sz w:val="22"/>
          <w:szCs w:val="22"/>
        </w:rPr>
      </w:pPr>
    </w:p>
    <w:p w14:paraId="7361C877" w14:textId="77777777" w:rsidR="00497A66" w:rsidRPr="00497A66" w:rsidRDefault="00DF2AEA" w:rsidP="00497A66">
      <w:pPr>
        <w:spacing w:after="0" w:line="240" w:lineRule="auto"/>
        <w:ind w:firstLine="567"/>
        <w:jc w:val="both"/>
        <w:rPr>
          <w:rFonts w:ascii="Arial Narrow" w:hAnsi="Arial Narrow"/>
          <w:sz w:val="22"/>
          <w:szCs w:val="22"/>
        </w:rPr>
      </w:pPr>
      <w:r>
        <w:rPr>
          <w:rFonts w:ascii="Arial Narrow" w:hAnsi="Arial Narrow"/>
          <w:sz w:val="22"/>
          <w:szCs w:val="22"/>
        </w:rPr>
        <w:t>Podstawowym c</w:t>
      </w:r>
      <w:r w:rsidR="00D978A1" w:rsidRPr="00400342">
        <w:rPr>
          <w:rFonts w:ascii="Arial Narrow" w:hAnsi="Arial Narrow"/>
          <w:sz w:val="22"/>
          <w:szCs w:val="22"/>
        </w:rPr>
        <w:t xml:space="preserve">elem realizacji zamówienia jest </w:t>
      </w:r>
      <w:r w:rsidR="00497A66">
        <w:rPr>
          <w:rFonts w:ascii="Arial Narrow" w:hAnsi="Arial Narrow"/>
          <w:sz w:val="22"/>
          <w:szCs w:val="22"/>
        </w:rPr>
        <w:t xml:space="preserve">budowa </w:t>
      </w:r>
      <w:r w:rsidR="00006106">
        <w:rPr>
          <w:rFonts w:ascii="Arial Narrow" w:hAnsi="Arial Narrow"/>
          <w:sz w:val="22"/>
          <w:szCs w:val="22"/>
        </w:rPr>
        <w:t xml:space="preserve">przyszkolnego </w:t>
      </w:r>
      <w:r w:rsidR="00497A66">
        <w:rPr>
          <w:rFonts w:ascii="Arial Narrow" w:hAnsi="Arial Narrow"/>
          <w:sz w:val="22"/>
          <w:szCs w:val="22"/>
        </w:rPr>
        <w:t xml:space="preserve">basenu krytego </w:t>
      </w:r>
      <w:r w:rsidR="00006106">
        <w:rPr>
          <w:rFonts w:ascii="Arial Narrow" w:hAnsi="Arial Narrow"/>
          <w:sz w:val="22"/>
          <w:szCs w:val="22"/>
        </w:rPr>
        <w:t xml:space="preserve">w ramach programu „Dolnośląski Delfinek” </w:t>
      </w:r>
      <w:r w:rsidR="00497A66">
        <w:rPr>
          <w:rFonts w:ascii="Arial Narrow" w:hAnsi="Arial Narrow"/>
          <w:sz w:val="22"/>
          <w:szCs w:val="22"/>
        </w:rPr>
        <w:t>jako miejsca rekreacji i uprawiania sportu</w:t>
      </w:r>
      <w:r w:rsidR="00006106">
        <w:rPr>
          <w:rFonts w:ascii="Arial Narrow" w:hAnsi="Arial Narrow"/>
          <w:sz w:val="22"/>
          <w:szCs w:val="22"/>
        </w:rPr>
        <w:t xml:space="preserve"> wraz z rozbudową szkoły o 10 oddziałów (sal lekcyjnych) </w:t>
      </w:r>
      <w:r w:rsidR="00180E53">
        <w:rPr>
          <w:rFonts w:ascii="Arial Narrow" w:hAnsi="Arial Narrow"/>
          <w:sz w:val="22"/>
          <w:szCs w:val="22"/>
        </w:rPr>
        <w:t xml:space="preserve">dla klas I-III </w:t>
      </w:r>
      <w:r w:rsidR="00006106">
        <w:rPr>
          <w:rFonts w:ascii="Arial Narrow" w:hAnsi="Arial Narrow"/>
          <w:sz w:val="22"/>
          <w:szCs w:val="22"/>
        </w:rPr>
        <w:t>wraz z zapleczem</w:t>
      </w:r>
      <w:r w:rsidR="00497A66">
        <w:rPr>
          <w:rFonts w:ascii="Arial Narrow" w:hAnsi="Arial Narrow"/>
          <w:sz w:val="22"/>
          <w:szCs w:val="22"/>
        </w:rPr>
        <w:t xml:space="preserve">. </w:t>
      </w:r>
      <w:r w:rsidR="00006106">
        <w:rPr>
          <w:rFonts w:ascii="Arial Narrow" w:hAnsi="Arial Narrow"/>
          <w:sz w:val="22"/>
          <w:szCs w:val="22"/>
        </w:rPr>
        <w:t>Zrealizowany obiekt będzie pełnił następującą</w:t>
      </w:r>
      <w:r w:rsidR="00497A66" w:rsidRPr="00497A66">
        <w:rPr>
          <w:rFonts w:ascii="Arial Narrow" w:hAnsi="Arial Narrow"/>
          <w:sz w:val="22"/>
          <w:szCs w:val="22"/>
        </w:rPr>
        <w:t xml:space="preserve"> funkcj</w:t>
      </w:r>
      <w:r w:rsidR="00006106">
        <w:rPr>
          <w:rFonts w:ascii="Arial Narrow" w:hAnsi="Arial Narrow"/>
          <w:sz w:val="22"/>
          <w:szCs w:val="22"/>
        </w:rPr>
        <w:t>ę</w:t>
      </w:r>
      <w:r w:rsidR="00497A66" w:rsidRPr="00497A66">
        <w:rPr>
          <w:rFonts w:ascii="Arial Narrow" w:hAnsi="Arial Narrow"/>
          <w:sz w:val="22"/>
          <w:szCs w:val="22"/>
        </w:rPr>
        <w:t>:</w:t>
      </w:r>
    </w:p>
    <w:p w14:paraId="0954793E" w14:textId="77777777" w:rsidR="00497A66" w:rsidRPr="00497A66" w:rsidRDefault="002443E4"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d</w:t>
      </w:r>
      <w:r w:rsidR="00006106">
        <w:rPr>
          <w:rFonts w:ascii="Arial Narrow" w:hAnsi="Arial Narrow"/>
          <w:sz w:val="22"/>
          <w:szCs w:val="22"/>
        </w:rPr>
        <w:t>ydaktyczną</w:t>
      </w:r>
      <w:r>
        <w:rPr>
          <w:rFonts w:ascii="Arial Narrow" w:hAnsi="Arial Narrow"/>
          <w:sz w:val="22"/>
          <w:szCs w:val="22"/>
        </w:rPr>
        <w:t xml:space="preserve"> w tym </w:t>
      </w:r>
      <w:r w:rsidRPr="002443E4">
        <w:rPr>
          <w:rFonts w:ascii="Arial Narrow" w:hAnsi="Arial Narrow"/>
          <w:sz w:val="22"/>
          <w:szCs w:val="22"/>
        </w:rPr>
        <w:t>realizacj</w:t>
      </w:r>
      <w:r>
        <w:rPr>
          <w:rFonts w:ascii="Arial Narrow" w:hAnsi="Arial Narrow"/>
          <w:sz w:val="22"/>
          <w:szCs w:val="22"/>
        </w:rPr>
        <w:t>ę</w:t>
      </w:r>
      <w:r w:rsidRPr="002443E4">
        <w:rPr>
          <w:rFonts w:ascii="Arial Narrow" w:hAnsi="Arial Narrow"/>
          <w:sz w:val="22"/>
          <w:szCs w:val="22"/>
        </w:rPr>
        <w:t xml:space="preserve"> nauki pływania dla dzieci i młodzieży</w:t>
      </w:r>
      <w:r w:rsidR="00497A66" w:rsidRPr="00497A66">
        <w:rPr>
          <w:rFonts w:ascii="Arial Narrow" w:hAnsi="Arial Narrow"/>
          <w:sz w:val="22"/>
          <w:szCs w:val="22"/>
        </w:rPr>
        <w:t>,</w:t>
      </w:r>
    </w:p>
    <w:p w14:paraId="08BBE451" w14:textId="77777777" w:rsidR="00497A66" w:rsidRDefault="00497A66" w:rsidP="00F566BE">
      <w:pPr>
        <w:pStyle w:val="Akapitzlist"/>
        <w:numPr>
          <w:ilvl w:val="0"/>
          <w:numId w:val="128"/>
        </w:numPr>
        <w:spacing w:after="0" w:line="240" w:lineRule="auto"/>
        <w:jc w:val="both"/>
        <w:rPr>
          <w:rFonts w:ascii="Arial Narrow" w:hAnsi="Arial Narrow"/>
          <w:sz w:val="22"/>
          <w:szCs w:val="22"/>
        </w:rPr>
      </w:pPr>
      <w:r w:rsidRPr="00497A66">
        <w:rPr>
          <w:rFonts w:ascii="Arial Narrow" w:hAnsi="Arial Narrow"/>
          <w:sz w:val="22"/>
          <w:szCs w:val="22"/>
        </w:rPr>
        <w:t>rekreacyjn</w:t>
      </w:r>
      <w:r w:rsidR="00006106">
        <w:rPr>
          <w:rFonts w:ascii="Arial Narrow" w:hAnsi="Arial Narrow"/>
          <w:sz w:val="22"/>
          <w:szCs w:val="22"/>
        </w:rPr>
        <w:t>ą</w:t>
      </w:r>
      <w:r w:rsidRPr="00497A66">
        <w:rPr>
          <w:rFonts w:ascii="Arial Narrow" w:hAnsi="Arial Narrow"/>
          <w:sz w:val="22"/>
          <w:szCs w:val="22"/>
        </w:rPr>
        <w:t>,</w:t>
      </w:r>
    </w:p>
    <w:p w14:paraId="2B32B205" w14:textId="77777777" w:rsidR="00497A66" w:rsidRPr="00497A66" w:rsidRDefault="00497A66"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sportow</w:t>
      </w:r>
      <w:r w:rsidR="00006106">
        <w:rPr>
          <w:rFonts w:ascii="Arial Narrow" w:hAnsi="Arial Narrow"/>
          <w:sz w:val="22"/>
          <w:szCs w:val="22"/>
        </w:rPr>
        <w:t>ą</w:t>
      </w:r>
      <w:r>
        <w:rPr>
          <w:rFonts w:ascii="Arial Narrow" w:hAnsi="Arial Narrow"/>
          <w:sz w:val="22"/>
          <w:szCs w:val="22"/>
        </w:rPr>
        <w:t>.</w:t>
      </w:r>
    </w:p>
    <w:p w14:paraId="52E4454E" w14:textId="77777777" w:rsidR="00497A66" w:rsidRDefault="00497A66" w:rsidP="00497A66">
      <w:pPr>
        <w:spacing w:after="0" w:line="240" w:lineRule="auto"/>
        <w:ind w:firstLine="567"/>
        <w:jc w:val="both"/>
        <w:rPr>
          <w:rFonts w:ascii="Arial Narrow" w:hAnsi="Arial Narrow"/>
          <w:sz w:val="22"/>
          <w:szCs w:val="22"/>
        </w:rPr>
      </w:pPr>
    </w:p>
    <w:p w14:paraId="1A4392DC" w14:textId="77777777" w:rsidR="00006106" w:rsidRDefault="00006106" w:rsidP="00497A66">
      <w:pPr>
        <w:spacing w:after="0" w:line="240" w:lineRule="auto"/>
        <w:ind w:firstLine="567"/>
        <w:jc w:val="both"/>
        <w:rPr>
          <w:rFonts w:ascii="Arial Narrow" w:hAnsi="Arial Narrow"/>
          <w:sz w:val="22"/>
          <w:szCs w:val="22"/>
        </w:rPr>
      </w:pPr>
      <w:r w:rsidRPr="00006106">
        <w:rPr>
          <w:rFonts w:ascii="Arial Narrow" w:hAnsi="Arial Narrow"/>
          <w:sz w:val="22"/>
          <w:szCs w:val="22"/>
        </w:rPr>
        <w:t>Budow</w:t>
      </w:r>
      <w:r>
        <w:rPr>
          <w:rFonts w:ascii="Arial Narrow" w:hAnsi="Arial Narrow"/>
          <w:sz w:val="22"/>
          <w:szCs w:val="22"/>
        </w:rPr>
        <w:t>a</w:t>
      </w:r>
      <w:r w:rsidRPr="00006106">
        <w:rPr>
          <w:rFonts w:ascii="Arial Narrow" w:hAnsi="Arial Narrow"/>
          <w:sz w:val="22"/>
          <w:szCs w:val="22"/>
        </w:rPr>
        <w:t xml:space="preserve"> przyszkoln</w:t>
      </w:r>
      <w:r>
        <w:rPr>
          <w:rFonts w:ascii="Arial Narrow" w:hAnsi="Arial Narrow"/>
          <w:sz w:val="22"/>
          <w:szCs w:val="22"/>
        </w:rPr>
        <w:t>ej krytej</w:t>
      </w:r>
      <w:r w:rsidRPr="00006106">
        <w:rPr>
          <w:rFonts w:ascii="Arial Narrow" w:hAnsi="Arial Narrow"/>
          <w:sz w:val="22"/>
          <w:szCs w:val="22"/>
        </w:rPr>
        <w:t xml:space="preserve"> pływalni </w:t>
      </w:r>
      <w:r>
        <w:rPr>
          <w:rFonts w:ascii="Arial Narrow" w:hAnsi="Arial Narrow"/>
          <w:sz w:val="22"/>
          <w:szCs w:val="22"/>
        </w:rPr>
        <w:t xml:space="preserve">realizowana jest w ramach programu </w:t>
      </w:r>
      <w:r w:rsidRPr="00006106">
        <w:rPr>
          <w:rFonts w:ascii="Arial Narrow" w:hAnsi="Arial Narrow"/>
          <w:sz w:val="22"/>
          <w:szCs w:val="22"/>
        </w:rPr>
        <w:t>„Dolnośląski Delfinek”</w:t>
      </w:r>
      <w:r>
        <w:rPr>
          <w:rFonts w:ascii="Arial Narrow" w:hAnsi="Arial Narrow"/>
          <w:sz w:val="22"/>
          <w:szCs w:val="22"/>
        </w:rPr>
        <w:t xml:space="preserve"> etap II.</w:t>
      </w:r>
    </w:p>
    <w:p w14:paraId="2D65CD60" w14:textId="77777777" w:rsidR="00006106" w:rsidRDefault="00006106" w:rsidP="00497A66">
      <w:pPr>
        <w:spacing w:after="0" w:line="240" w:lineRule="auto"/>
        <w:ind w:firstLine="567"/>
        <w:jc w:val="both"/>
        <w:rPr>
          <w:rFonts w:ascii="Arial Narrow" w:hAnsi="Arial Narrow"/>
          <w:sz w:val="22"/>
          <w:szCs w:val="22"/>
        </w:rPr>
      </w:pPr>
    </w:p>
    <w:p w14:paraId="3584B258" w14:textId="77777777" w:rsidR="004468D2" w:rsidRDefault="004468D2" w:rsidP="00497A66">
      <w:pPr>
        <w:spacing w:after="0" w:line="240" w:lineRule="auto"/>
        <w:ind w:firstLine="567"/>
        <w:jc w:val="both"/>
        <w:rPr>
          <w:rFonts w:ascii="Arial Narrow" w:hAnsi="Arial Narrow"/>
          <w:sz w:val="22"/>
          <w:szCs w:val="22"/>
        </w:rPr>
      </w:pPr>
      <w:r>
        <w:rPr>
          <w:rFonts w:ascii="Arial Narrow" w:hAnsi="Arial Narrow"/>
          <w:sz w:val="22"/>
          <w:szCs w:val="22"/>
        </w:rPr>
        <w:t>Parametry charakterystyczne przyszkolnej krytej pływalni:</w:t>
      </w:r>
    </w:p>
    <w:p w14:paraId="3EBAA4F9" w14:textId="77777777" w:rsidR="00497A66" w:rsidRDefault="004468D2" w:rsidP="00FC442C">
      <w:pPr>
        <w:pStyle w:val="Akapitzlist"/>
        <w:numPr>
          <w:ilvl w:val="0"/>
          <w:numId w:val="188"/>
        </w:numPr>
        <w:spacing w:after="0" w:line="240" w:lineRule="auto"/>
        <w:jc w:val="both"/>
        <w:rPr>
          <w:rFonts w:ascii="Arial Narrow" w:hAnsi="Arial Narrow"/>
          <w:sz w:val="22"/>
          <w:szCs w:val="22"/>
        </w:rPr>
      </w:pPr>
      <w:r>
        <w:rPr>
          <w:rFonts w:ascii="Arial Narrow" w:hAnsi="Arial Narrow"/>
          <w:sz w:val="22"/>
          <w:szCs w:val="22"/>
        </w:rPr>
        <w:t>z</w:t>
      </w:r>
      <w:r w:rsidR="00497A66" w:rsidRPr="004468D2">
        <w:rPr>
          <w:rFonts w:ascii="Arial Narrow" w:hAnsi="Arial Narrow"/>
          <w:sz w:val="22"/>
          <w:szCs w:val="22"/>
        </w:rPr>
        <w:t xml:space="preserve">akładana przepustowość (maksymalna liczba użytkowników): </w:t>
      </w:r>
      <w:r>
        <w:rPr>
          <w:rFonts w:ascii="Arial Narrow" w:hAnsi="Arial Narrow"/>
          <w:sz w:val="22"/>
          <w:szCs w:val="22"/>
        </w:rPr>
        <w:t>4</w:t>
      </w:r>
      <w:r w:rsidR="00EA3027">
        <w:rPr>
          <w:rFonts w:ascii="Arial Narrow" w:hAnsi="Arial Narrow"/>
          <w:sz w:val="22"/>
          <w:szCs w:val="22"/>
        </w:rPr>
        <w:t>6</w:t>
      </w:r>
      <w:r w:rsidR="00497A66" w:rsidRPr="004468D2">
        <w:rPr>
          <w:rFonts w:ascii="Arial Narrow" w:hAnsi="Arial Narrow"/>
          <w:sz w:val="22"/>
          <w:szCs w:val="22"/>
        </w:rPr>
        <w:t xml:space="preserve"> os</w:t>
      </w:r>
      <w:r w:rsidR="008E799A">
        <w:rPr>
          <w:rFonts w:ascii="Arial Narrow" w:hAnsi="Arial Narrow"/>
          <w:sz w:val="22"/>
          <w:szCs w:val="22"/>
        </w:rPr>
        <w:t>ó</w:t>
      </w:r>
      <w:r>
        <w:rPr>
          <w:rFonts w:ascii="Arial Narrow" w:hAnsi="Arial Narrow"/>
          <w:sz w:val="22"/>
          <w:szCs w:val="22"/>
        </w:rPr>
        <w:t>b/h;</w:t>
      </w:r>
    </w:p>
    <w:p w14:paraId="1957B77B" w14:textId="77777777" w:rsidR="004468D2" w:rsidRPr="004468D2" w:rsidRDefault="004468D2" w:rsidP="00FC442C">
      <w:pPr>
        <w:pStyle w:val="Akapitzlist"/>
        <w:numPr>
          <w:ilvl w:val="0"/>
          <w:numId w:val="188"/>
        </w:numPr>
        <w:spacing w:after="0" w:line="240" w:lineRule="auto"/>
        <w:jc w:val="both"/>
        <w:rPr>
          <w:rFonts w:ascii="Arial Narrow" w:hAnsi="Arial Narrow"/>
          <w:sz w:val="22"/>
          <w:szCs w:val="22"/>
        </w:rPr>
      </w:pPr>
      <w:r>
        <w:rPr>
          <w:rFonts w:ascii="Arial Narrow" w:hAnsi="Arial Narrow"/>
          <w:sz w:val="22"/>
          <w:szCs w:val="22"/>
        </w:rPr>
        <w:t>praca basenu – 16h/dobę.</w:t>
      </w:r>
    </w:p>
    <w:p w14:paraId="5526A70D" w14:textId="77777777" w:rsidR="00E321B6" w:rsidRDefault="00E321B6" w:rsidP="00497A66">
      <w:pPr>
        <w:spacing w:after="0" w:line="240" w:lineRule="auto"/>
        <w:ind w:firstLine="567"/>
        <w:jc w:val="both"/>
        <w:rPr>
          <w:rFonts w:ascii="Arial Narrow" w:hAnsi="Arial Narrow"/>
          <w:sz w:val="22"/>
          <w:szCs w:val="22"/>
        </w:rPr>
      </w:pPr>
    </w:p>
    <w:p w14:paraId="46E36E7F" w14:textId="77777777" w:rsidR="00497A66" w:rsidRDefault="004468D2" w:rsidP="00497A66">
      <w:pPr>
        <w:spacing w:after="0" w:line="240" w:lineRule="auto"/>
        <w:ind w:firstLine="567"/>
        <w:jc w:val="both"/>
        <w:rPr>
          <w:rFonts w:ascii="Arial Narrow" w:hAnsi="Arial Narrow"/>
          <w:sz w:val="22"/>
          <w:szCs w:val="22"/>
        </w:rPr>
      </w:pPr>
      <w:r>
        <w:rPr>
          <w:rFonts w:ascii="Arial Narrow" w:hAnsi="Arial Narrow"/>
          <w:sz w:val="22"/>
          <w:szCs w:val="22"/>
        </w:rPr>
        <w:t>W ramach przedmiotowego zadania n</w:t>
      </w:r>
      <w:r w:rsidR="00497A66" w:rsidRPr="00497A66">
        <w:rPr>
          <w:rFonts w:ascii="Arial Narrow" w:hAnsi="Arial Narrow"/>
          <w:sz w:val="22"/>
          <w:szCs w:val="22"/>
        </w:rPr>
        <w:t xml:space="preserve">ależy zaprojektować </w:t>
      </w:r>
      <w:r w:rsidR="004203A9">
        <w:rPr>
          <w:rFonts w:ascii="Arial Narrow" w:hAnsi="Arial Narrow"/>
          <w:sz w:val="22"/>
          <w:szCs w:val="22"/>
        </w:rPr>
        <w:t xml:space="preserve">i wykonać </w:t>
      </w:r>
      <w:r>
        <w:rPr>
          <w:rFonts w:ascii="Arial Narrow" w:hAnsi="Arial Narrow"/>
          <w:sz w:val="22"/>
          <w:szCs w:val="22"/>
        </w:rPr>
        <w:t xml:space="preserve">przyszkolny </w:t>
      </w:r>
      <w:r w:rsidR="00497A66" w:rsidRPr="00497A66">
        <w:rPr>
          <w:rFonts w:ascii="Arial Narrow" w:hAnsi="Arial Narrow"/>
          <w:sz w:val="22"/>
          <w:szCs w:val="22"/>
        </w:rPr>
        <w:t xml:space="preserve">basen kryty </w:t>
      </w:r>
      <w:r>
        <w:rPr>
          <w:rFonts w:ascii="Arial Narrow" w:hAnsi="Arial Narrow"/>
          <w:sz w:val="22"/>
          <w:szCs w:val="22"/>
        </w:rPr>
        <w:t>wraz z</w:t>
      </w:r>
      <w:r w:rsidR="008C0A4D">
        <w:rPr>
          <w:rFonts w:ascii="Arial Narrow" w:hAnsi="Arial Narrow"/>
          <w:sz w:val="22"/>
          <w:szCs w:val="22"/>
        </w:rPr>
        <w:t> </w:t>
      </w:r>
      <w:r>
        <w:rPr>
          <w:rFonts w:ascii="Arial Narrow" w:hAnsi="Arial Narrow"/>
          <w:sz w:val="22"/>
          <w:szCs w:val="22"/>
        </w:rPr>
        <w:t xml:space="preserve">rozbudową szkoły </w:t>
      </w:r>
      <w:r w:rsidR="00497A66" w:rsidRPr="00497A66">
        <w:rPr>
          <w:rFonts w:ascii="Arial Narrow" w:hAnsi="Arial Narrow"/>
          <w:sz w:val="22"/>
          <w:szCs w:val="22"/>
        </w:rPr>
        <w:t>dla następujących założeń funkcjonalnych:</w:t>
      </w:r>
    </w:p>
    <w:p w14:paraId="1E12D0A3" w14:textId="77777777" w:rsidR="004468D2" w:rsidRPr="004468D2" w:rsidRDefault="004468D2" w:rsidP="00FC442C">
      <w:pPr>
        <w:pStyle w:val="Akapitzlist"/>
        <w:numPr>
          <w:ilvl w:val="0"/>
          <w:numId w:val="189"/>
        </w:numPr>
        <w:spacing w:after="0" w:line="240" w:lineRule="auto"/>
        <w:ind w:left="993"/>
        <w:jc w:val="both"/>
        <w:rPr>
          <w:rFonts w:ascii="Arial Narrow" w:hAnsi="Arial Narrow"/>
          <w:sz w:val="22"/>
          <w:szCs w:val="22"/>
        </w:rPr>
      </w:pPr>
      <w:r>
        <w:rPr>
          <w:rFonts w:ascii="Arial Narrow" w:hAnsi="Arial Narrow"/>
          <w:sz w:val="22"/>
          <w:szCs w:val="22"/>
        </w:rPr>
        <w:t>przyszkolny basen kryty:</w:t>
      </w:r>
    </w:p>
    <w:p w14:paraId="52DAB02A" w14:textId="77777777" w:rsidR="00497A66" w:rsidRPr="002443E4" w:rsidRDefault="002443E4" w:rsidP="00F566BE">
      <w:pPr>
        <w:pStyle w:val="Akapitzlist"/>
        <w:numPr>
          <w:ilvl w:val="0"/>
          <w:numId w:val="128"/>
        </w:numPr>
        <w:spacing w:after="0" w:line="240" w:lineRule="auto"/>
        <w:jc w:val="both"/>
        <w:rPr>
          <w:rFonts w:ascii="Arial Narrow" w:hAnsi="Arial Narrow"/>
          <w:sz w:val="22"/>
          <w:szCs w:val="22"/>
        </w:rPr>
      </w:pPr>
      <w:r w:rsidRPr="002443E4">
        <w:rPr>
          <w:rFonts w:ascii="Arial Narrow" w:hAnsi="Arial Narrow"/>
          <w:sz w:val="22"/>
          <w:szCs w:val="22"/>
        </w:rPr>
        <w:t xml:space="preserve">czterotorowy </w:t>
      </w:r>
      <w:r w:rsidR="00497A66" w:rsidRPr="002443E4">
        <w:rPr>
          <w:rFonts w:ascii="Arial Narrow" w:hAnsi="Arial Narrow"/>
          <w:sz w:val="22"/>
          <w:szCs w:val="22"/>
        </w:rPr>
        <w:t xml:space="preserve">basen pływacki o wymiarach </w:t>
      </w:r>
      <w:r w:rsidRPr="002443E4">
        <w:rPr>
          <w:rFonts w:ascii="Arial Narrow" w:hAnsi="Arial Narrow"/>
          <w:sz w:val="22"/>
          <w:szCs w:val="22"/>
        </w:rPr>
        <w:t>16,67 m  x 8,5 m i głębokości 0,9</w:t>
      </w:r>
      <w:r>
        <w:rPr>
          <w:rFonts w:ascii="Arial Narrow" w:hAnsi="Arial Narrow"/>
          <w:sz w:val="22"/>
          <w:szCs w:val="22"/>
        </w:rPr>
        <w:t xml:space="preserve"> m</w:t>
      </w:r>
      <w:r w:rsidRPr="002443E4">
        <w:rPr>
          <w:rFonts w:ascii="Arial Narrow" w:hAnsi="Arial Narrow"/>
          <w:sz w:val="22"/>
          <w:szCs w:val="22"/>
        </w:rPr>
        <w:t xml:space="preserve"> do 1,35</w:t>
      </w:r>
      <w:r>
        <w:rPr>
          <w:rFonts w:ascii="Arial Narrow" w:hAnsi="Arial Narrow"/>
          <w:sz w:val="22"/>
          <w:szCs w:val="22"/>
        </w:rPr>
        <w:t xml:space="preserve"> m</w:t>
      </w:r>
      <w:r w:rsidR="00A57154">
        <w:rPr>
          <w:rFonts w:ascii="Arial Narrow" w:hAnsi="Arial Narrow"/>
          <w:sz w:val="22"/>
          <w:szCs w:val="22"/>
        </w:rPr>
        <w:t>;</w:t>
      </w:r>
    </w:p>
    <w:p w14:paraId="2AA528E1" w14:textId="77777777" w:rsidR="00D978A1" w:rsidRDefault="002443E4" w:rsidP="00F566BE">
      <w:pPr>
        <w:pStyle w:val="Akapitzlist"/>
        <w:numPr>
          <w:ilvl w:val="0"/>
          <w:numId w:val="128"/>
        </w:numPr>
        <w:spacing w:after="0" w:line="240" w:lineRule="auto"/>
        <w:jc w:val="both"/>
        <w:rPr>
          <w:rFonts w:ascii="Arial Narrow" w:hAnsi="Arial Narrow"/>
          <w:sz w:val="22"/>
          <w:szCs w:val="22"/>
        </w:rPr>
      </w:pPr>
      <w:r w:rsidRPr="00A57154">
        <w:rPr>
          <w:rFonts w:ascii="Arial Narrow" w:hAnsi="Arial Narrow"/>
          <w:sz w:val="22"/>
          <w:szCs w:val="22"/>
        </w:rPr>
        <w:t xml:space="preserve">brodzik dla dzieci niepływających o </w:t>
      </w:r>
      <w:r w:rsidR="008C0A4D">
        <w:rPr>
          <w:rFonts w:ascii="Arial Narrow" w:hAnsi="Arial Narrow"/>
          <w:sz w:val="22"/>
          <w:szCs w:val="22"/>
        </w:rPr>
        <w:t>min. powierzchni lustra wody 15 m</w:t>
      </w:r>
      <w:r w:rsidR="008C0A4D">
        <w:rPr>
          <w:rFonts w:ascii="Arial Narrow" w:hAnsi="Arial Narrow"/>
          <w:sz w:val="22"/>
          <w:szCs w:val="22"/>
          <w:vertAlign w:val="superscript"/>
        </w:rPr>
        <w:t>2</w:t>
      </w:r>
      <w:r w:rsidRPr="00A57154">
        <w:rPr>
          <w:rFonts w:ascii="Arial Narrow" w:hAnsi="Arial Narrow"/>
          <w:sz w:val="22"/>
          <w:szCs w:val="22"/>
        </w:rPr>
        <w:t xml:space="preserve"> i głębokoś</w:t>
      </w:r>
      <w:r w:rsidR="003E6A9D">
        <w:rPr>
          <w:rFonts w:ascii="Arial Narrow" w:hAnsi="Arial Narrow"/>
          <w:sz w:val="22"/>
          <w:szCs w:val="22"/>
        </w:rPr>
        <w:t>ci 15÷30 cm z</w:t>
      </w:r>
      <w:r w:rsidR="008C0A4D">
        <w:rPr>
          <w:rFonts w:ascii="Arial Narrow" w:hAnsi="Arial Narrow"/>
          <w:sz w:val="22"/>
          <w:szCs w:val="22"/>
        </w:rPr>
        <w:t> </w:t>
      </w:r>
      <w:r w:rsidR="003E6A9D">
        <w:rPr>
          <w:rFonts w:ascii="Arial Narrow" w:hAnsi="Arial Narrow"/>
          <w:sz w:val="22"/>
          <w:szCs w:val="22"/>
        </w:rPr>
        <w:t>atrakcja wodną -</w:t>
      </w:r>
      <w:r w:rsidRPr="00A57154">
        <w:rPr>
          <w:rFonts w:ascii="Arial Narrow" w:hAnsi="Arial Narrow"/>
          <w:sz w:val="22"/>
          <w:szCs w:val="22"/>
        </w:rPr>
        <w:t xml:space="preserve"> jeż</w:t>
      </w:r>
      <w:r w:rsidR="00A57154" w:rsidRPr="00A57154">
        <w:rPr>
          <w:rFonts w:ascii="Arial Narrow" w:hAnsi="Arial Narrow"/>
          <w:sz w:val="22"/>
          <w:szCs w:val="22"/>
        </w:rPr>
        <w:t xml:space="preserve"> </w:t>
      </w:r>
      <w:r w:rsidRPr="00A57154">
        <w:rPr>
          <w:rFonts w:ascii="Arial Narrow" w:hAnsi="Arial Narrow"/>
          <w:sz w:val="22"/>
          <w:szCs w:val="22"/>
        </w:rPr>
        <w:t>wodny</w:t>
      </w:r>
      <w:r w:rsidR="008C0A4D">
        <w:rPr>
          <w:rFonts w:ascii="Arial Narrow" w:hAnsi="Arial Narrow"/>
          <w:sz w:val="22"/>
          <w:szCs w:val="22"/>
        </w:rPr>
        <w:t>, grzybek wodny</w:t>
      </w:r>
      <w:r w:rsidRPr="00A57154">
        <w:rPr>
          <w:rFonts w:ascii="Arial Narrow" w:hAnsi="Arial Narrow"/>
          <w:sz w:val="22"/>
          <w:szCs w:val="22"/>
        </w:rPr>
        <w:t xml:space="preserve"> oraz ślizgawka</w:t>
      </w:r>
      <w:r w:rsidR="000B129E" w:rsidRPr="00A57154">
        <w:rPr>
          <w:rFonts w:ascii="Arial Narrow" w:hAnsi="Arial Narrow"/>
          <w:sz w:val="22"/>
          <w:szCs w:val="22"/>
        </w:rPr>
        <w:t>;</w:t>
      </w:r>
    </w:p>
    <w:p w14:paraId="1D1E0F9D" w14:textId="77777777" w:rsidR="008C0A4D" w:rsidRPr="00A57154" w:rsidRDefault="008C0A4D"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 xml:space="preserve">basen rekreacyjny </w:t>
      </w:r>
      <w:r w:rsidRPr="00A57154">
        <w:rPr>
          <w:rFonts w:ascii="Arial Narrow" w:hAnsi="Arial Narrow"/>
          <w:sz w:val="22"/>
          <w:szCs w:val="22"/>
        </w:rPr>
        <w:t xml:space="preserve">o </w:t>
      </w:r>
      <w:r>
        <w:rPr>
          <w:rFonts w:ascii="Arial Narrow" w:hAnsi="Arial Narrow"/>
          <w:sz w:val="22"/>
          <w:szCs w:val="22"/>
        </w:rPr>
        <w:t>min. powierzchni lustra wody 30 m</w:t>
      </w:r>
      <w:r>
        <w:rPr>
          <w:rFonts w:ascii="Arial Narrow" w:hAnsi="Arial Narrow"/>
          <w:sz w:val="22"/>
          <w:szCs w:val="22"/>
          <w:vertAlign w:val="superscript"/>
        </w:rPr>
        <w:t>2</w:t>
      </w:r>
      <w:r w:rsidRPr="00A57154">
        <w:rPr>
          <w:rFonts w:ascii="Arial Narrow" w:hAnsi="Arial Narrow"/>
          <w:sz w:val="22"/>
          <w:szCs w:val="22"/>
        </w:rPr>
        <w:t xml:space="preserve"> i głębokoś</w:t>
      </w:r>
      <w:r>
        <w:rPr>
          <w:rFonts w:ascii="Arial Narrow" w:hAnsi="Arial Narrow"/>
          <w:sz w:val="22"/>
          <w:szCs w:val="22"/>
        </w:rPr>
        <w:t>ci 1,0</w:t>
      </w:r>
      <w:r w:rsidR="00980BA7">
        <w:rPr>
          <w:rFonts w:ascii="Arial Narrow" w:hAnsi="Arial Narrow"/>
          <w:sz w:val="22"/>
          <w:szCs w:val="22"/>
        </w:rPr>
        <w:t>÷</w:t>
      </w:r>
      <w:r>
        <w:rPr>
          <w:rFonts w:ascii="Arial Narrow" w:hAnsi="Arial Narrow"/>
          <w:sz w:val="22"/>
          <w:szCs w:val="22"/>
        </w:rPr>
        <w:t>1,2 m</w:t>
      </w:r>
      <w:r w:rsidR="00B03E70">
        <w:rPr>
          <w:rFonts w:ascii="Arial Narrow" w:hAnsi="Arial Narrow"/>
          <w:sz w:val="22"/>
          <w:szCs w:val="22"/>
        </w:rPr>
        <w:t xml:space="preserve"> z zejściem schodami, z wyposażeniem: </w:t>
      </w:r>
      <w:r w:rsidR="00B03E70" w:rsidRPr="004839FF">
        <w:rPr>
          <w:rFonts w:ascii="Arial Narrow" w:hAnsi="Arial Narrow"/>
          <w:sz w:val="22"/>
          <w:szCs w:val="22"/>
        </w:rPr>
        <w:t>le</w:t>
      </w:r>
      <w:r w:rsidR="00B03E70" w:rsidRPr="004839FF">
        <w:rPr>
          <w:rFonts w:ascii="Arial Narrow" w:hAnsi="Arial Narrow" w:hint="cs"/>
          <w:sz w:val="22"/>
          <w:szCs w:val="22"/>
        </w:rPr>
        <w:t>ż</w:t>
      </w:r>
      <w:r w:rsidR="00B03E70" w:rsidRPr="004839FF">
        <w:rPr>
          <w:rFonts w:ascii="Arial Narrow" w:hAnsi="Arial Narrow"/>
          <w:sz w:val="22"/>
          <w:szCs w:val="22"/>
        </w:rPr>
        <w:t>anki</w:t>
      </w:r>
      <w:r w:rsidR="00B03E70">
        <w:rPr>
          <w:rFonts w:ascii="Arial Narrow" w:hAnsi="Arial Narrow"/>
          <w:sz w:val="22"/>
          <w:szCs w:val="22"/>
        </w:rPr>
        <w:t xml:space="preserve"> powietrzne</w:t>
      </w:r>
      <w:r w:rsidR="00B03E70" w:rsidRPr="004839FF">
        <w:rPr>
          <w:rFonts w:ascii="Arial Narrow" w:hAnsi="Arial Narrow"/>
          <w:sz w:val="22"/>
          <w:szCs w:val="22"/>
        </w:rPr>
        <w:t xml:space="preserve">, </w:t>
      </w:r>
      <w:proofErr w:type="spellStart"/>
      <w:r w:rsidR="00B03E70" w:rsidRPr="004839FF">
        <w:rPr>
          <w:rFonts w:ascii="Arial Narrow" w:hAnsi="Arial Narrow"/>
          <w:sz w:val="22"/>
          <w:szCs w:val="22"/>
        </w:rPr>
        <w:t>masa</w:t>
      </w:r>
      <w:r w:rsidR="00B03E70" w:rsidRPr="004839FF">
        <w:rPr>
          <w:rFonts w:ascii="Arial Narrow" w:hAnsi="Arial Narrow" w:hint="cs"/>
          <w:sz w:val="22"/>
          <w:szCs w:val="22"/>
        </w:rPr>
        <w:t>ż</w:t>
      </w:r>
      <w:r w:rsidR="00B03E70">
        <w:rPr>
          <w:rFonts w:ascii="Arial Narrow" w:hAnsi="Arial Narrow"/>
          <w:sz w:val="22"/>
          <w:szCs w:val="22"/>
        </w:rPr>
        <w:t>ery</w:t>
      </w:r>
      <w:proofErr w:type="spellEnd"/>
      <w:r w:rsidR="00B03E70">
        <w:rPr>
          <w:rFonts w:ascii="Arial Narrow" w:hAnsi="Arial Narrow"/>
          <w:sz w:val="22"/>
          <w:szCs w:val="22"/>
        </w:rPr>
        <w:t xml:space="preserve"> karku, gejzer;</w:t>
      </w:r>
    </w:p>
    <w:p w14:paraId="2549C5A4" w14:textId="77777777" w:rsidR="000B129E" w:rsidRDefault="000B129E"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wanna z hydromasażem</w:t>
      </w:r>
      <w:r>
        <w:rPr>
          <w:rFonts w:ascii="Arial Narrow" w:hAnsi="Arial Narrow"/>
          <w:sz w:val="22"/>
          <w:szCs w:val="22"/>
        </w:rPr>
        <w:t>, okrągła</w:t>
      </w:r>
      <w:r w:rsidR="00AE4C26">
        <w:rPr>
          <w:rFonts w:ascii="Arial Narrow" w:hAnsi="Arial Narrow"/>
          <w:sz w:val="22"/>
          <w:szCs w:val="22"/>
        </w:rPr>
        <w:t>,</w:t>
      </w:r>
      <w:r w:rsidRPr="000B129E">
        <w:rPr>
          <w:rFonts w:ascii="Arial Narrow" w:hAnsi="Arial Narrow"/>
          <w:sz w:val="22"/>
          <w:szCs w:val="22"/>
        </w:rPr>
        <w:t xml:space="preserve"> dla </w:t>
      </w:r>
      <w:r w:rsidR="00E978E7">
        <w:rPr>
          <w:rFonts w:ascii="Arial Narrow" w:hAnsi="Arial Narrow"/>
          <w:sz w:val="22"/>
          <w:szCs w:val="22"/>
        </w:rPr>
        <w:t xml:space="preserve">min. </w:t>
      </w:r>
      <w:r w:rsidR="00A57154">
        <w:rPr>
          <w:rFonts w:ascii="Arial Narrow" w:hAnsi="Arial Narrow"/>
          <w:sz w:val="22"/>
          <w:szCs w:val="22"/>
        </w:rPr>
        <w:t>8</w:t>
      </w:r>
      <w:r>
        <w:rPr>
          <w:rFonts w:ascii="Arial Narrow" w:hAnsi="Arial Narrow"/>
          <w:sz w:val="22"/>
          <w:szCs w:val="22"/>
        </w:rPr>
        <w:t xml:space="preserve"> osób</w:t>
      </w:r>
      <w:r w:rsidR="00E321B6">
        <w:rPr>
          <w:rFonts w:ascii="Arial Narrow" w:hAnsi="Arial Narrow"/>
          <w:sz w:val="22"/>
          <w:szCs w:val="22"/>
        </w:rPr>
        <w:t>;</w:t>
      </w:r>
    </w:p>
    <w:p w14:paraId="1A2FE29F" w14:textId="77777777" w:rsidR="00A57154" w:rsidRDefault="00A57154" w:rsidP="00F566BE">
      <w:pPr>
        <w:pStyle w:val="Akapitzlist"/>
        <w:numPr>
          <w:ilvl w:val="0"/>
          <w:numId w:val="128"/>
        </w:numPr>
        <w:spacing w:after="0" w:line="240" w:lineRule="auto"/>
        <w:jc w:val="both"/>
        <w:rPr>
          <w:rFonts w:ascii="Arial Narrow" w:hAnsi="Arial Narrow"/>
          <w:sz w:val="22"/>
          <w:szCs w:val="22"/>
        </w:rPr>
      </w:pPr>
      <w:r w:rsidRPr="00A57154">
        <w:rPr>
          <w:rFonts w:ascii="Arial Narrow" w:hAnsi="Arial Narrow"/>
          <w:sz w:val="22"/>
          <w:szCs w:val="22"/>
        </w:rPr>
        <w:t>strefa odnowy biologicznej</w:t>
      </w:r>
      <w:r w:rsidR="00180E53">
        <w:rPr>
          <w:rFonts w:ascii="Arial Narrow" w:hAnsi="Arial Narrow"/>
          <w:sz w:val="22"/>
          <w:szCs w:val="22"/>
        </w:rPr>
        <w:t xml:space="preserve"> (SPA)</w:t>
      </w:r>
      <w:r w:rsidRPr="00A57154">
        <w:rPr>
          <w:rFonts w:ascii="Arial Narrow" w:hAnsi="Arial Narrow"/>
          <w:sz w:val="22"/>
          <w:szCs w:val="22"/>
        </w:rPr>
        <w:t>, powiązana funkcjonalnie ze strefą hali basenowej, w skład której wchodzi:</w:t>
      </w:r>
      <w:r>
        <w:rPr>
          <w:rFonts w:ascii="Arial Narrow" w:hAnsi="Arial Narrow"/>
          <w:sz w:val="22"/>
          <w:szCs w:val="22"/>
        </w:rPr>
        <w:t xml:space="preserve"> </w:t>
      </w:r>
      <w:r w:rsidRPr="00A57154">
        <w:rPr>
          <w:rFonts w:ascii="Arial Narrow" w:hAnsi="Arial Narrow"/>
          <w:sz w:val="22"/>
          <w:szCs w:val="22"/>
        </w:rPr>
        <w:t>saun</w:t>
      </w:r>
      <w:r>
        <w:rPr>
          <w:rFonts w:ascii="Arial Narrow" w:hAnsi="Arial Narrow"/>
          <w:sz w:val="22"/>
          <w:szCs w:val="22"/>
        </w:rPr>
        <w:t>a</w:t>
      </w:r>
      <w:r w:rsidRPr="00A57154">
        <w:rPr>
          <w:rFonts w:ascii="Arial Narrow" w:hAnsi="Arial Narrow"/>
          <w:sz w:val="22"/>
          <w:szCs w:val="22"/>
        </w:rPr>
        <w:t xml:space="preserve"> such</w:t>
      </w:r>
      <w:r>
        <w:rPr>
          <w:rFonts w:ascii="Arial Narrow" w:hAnsi="Arial Narrow"/>
          <w:sz w:val="22"/>
          <w:szCs w:val="22"/>
        </w:rPr>
        <w:t>a</w:t>
      </w:r>
      <w:r w:rsidRPr="00A57154">
        <w:rPr>
          <w:rFonts w:ascii="Arial Narrow" w:hAnsi="Arial Narrow"/>
          <w:sz w:val="22"/>
          <w:szCs w:val="22"/>
        </w:rPr>
        <w:t>, saun</w:t>
      </w:r>
      <w:r>
        <w:rPr>
          <w:rFonts w:ascii="Arial Narrow" w:hAnsi="Arial Narrow"/>
          <w:sz w:val="22"/>
          <w:szCs w:val="22"/>
        </w:rPr>
        <w:t>a</w:t>
      </w:r>
      <w:r w:rsidRPr="00A57154">
        <w:rPr>
          <w:rFonts w:ascii="Arial Narrow" w:hAnsi="Arial Narrow"/>
          <w:sz w:val="22"/>
          <w:szCs w:val="22"/>
        </w:rPr>
        <w:t xml:space="preserve"> parow</w:t>
      </w:r>
      <w:r>
        <w:rPr>
          <w:rFonts w:ascii="Arial Narrow" w:hAnsi="Arial Narrow"/>
          <w:sz w:val="22"/>
          <w:szCs w:val="22"/>
        </w:rPr>
        <w:t>a, sauna</w:t>
      </w:r>
      <w:r w:rsidRPr="00A57154">
        <w:rPr>
          <w:rFonts w:ascii="Arial Narrow" w:hAnsi="Arial Narrow"/>
          <w:sz w:val="22"/>
          <w:szCs w:val="22"/>
        </w:rPr>
        <w:t xml:space="preserve"> </w:t>
      </w:r>
      <w:proofErr w:type="spellStart"/>
      <w:r w:rsidRPr="00A57154">
        <w:rPr>
          <w:rFonts w:ascii="Arial Narrow" w:hAnsi="Arial Narrow"/>
          <w:sz w:val="22"/>
          <w:szCs w:val="22"/>
        </w:rPr>
        <w:t>infrared</w:t>
      </w:r>
      <w:proofErr w:type="spellEnd"/>
      <w:r>
        <w:rPr>
          <w:rFonts w:ascii="Arial Narrow" w:hAnsi="Arial Narrow"/>
          <w:sz w:val="22"/>
          <w:szCs w:val="22"/>
        </w:rPr>
        <w:t>;</w:t>
      </w:r>
    </w:p>
    <w:p w14:paraId="3A15B086" w14:textId="77777777" w:rsidR="000B129E" w:rsidRDefault="000B129E"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sanitarnego i szatniowego</w:t>
      </w:r>
      <w:r w:rsidR="00E321B6">
        <w:rPr>
          <w:rFonts w:ascii="Arial Narrow" w:hAnsi="Arial Narrow"/>
          <w:sz w:val="22"/>
          <w:szCs w:val="22"/>
        </w:rPr>
        <w:t>;</w:t>
      </w:r>
    </w:p>
    <w:p w14:paraId="6D21D872" w14:textId="77777777" w:rsidR="004B03C2" w:rsidRPr="000B129E"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strefa pomieszczeń administracyjno-gospodarczych</w:t>
      </w:r>
      <w:r>
        <w:rPr>
          <w:rFonts w:ascii="Arial Narrow" w:hAnsi="Arial Narrow"/>
          <w:sz w:val="22"/>
          <w:szCs w:val="22"/>
        </w:rPr>
        <w:t>;</w:t>
      </w:r>
    </w:p>
    <w:p w14:paraId="46799077" w14:textId="77777777" w:rsidR="000B129E" w:rsidRPr="000B129E" w:rsidRDefault="000B129E"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technicznego</w:t>
      </w:r>
      <w:r w:rsidR="00E321B6">
        <w:rPr>
          <w:rFonts w:ascii="Arial Narrow" w:hAnsi="Arial Narrow"/>
          <w:sz w:val="22"/>
          <w:szCs w:val="22"/>
        </w:rPr>
        <w:t>;</w:t>
      </w:r>
    </w:p>
    <w:p w14:paraId="40A7F33B" w14:textId="77777777" w:rsidR="004B03C2" w:rsidRPr="004B03C2"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strefa wejściowa wraz z poczekalnią, komunikacje, punkt recepcyjno-kasowy</w:t>
      </w:r>
      <w:r>
        <w:rPr>
          <w:rFonts w:ascii="Arial Narrow" w:hAnsi="Arial Narrow"/>
          <w:sz w:val="22"/>
          <w:szCs w:val="22"/>
        </w:rPr>
        <w:t>;</w:t>
      </w:r>
    </w:p>
    <w:p w14:paraId="062AFBA6" w14:textId="77777777" w:rsidR="00F56B8A" w:rsidRDefault="00F56B8A"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wyposażenie zgodnie z PFU;</w:t>
      </w:r>
    </w:p>
    <w:p w14:paraId="3A04C148" w14:textId="77777777" w:rsidR="004B03C2" w:rsidRDefault="004B03C2" w:rsidP="00FC442C">
      <w:pPr>
        <w:pStyle w:val="Akapitzlist"/>
        <w:numPr>
          <w:ilvl w:val="0"/>
          <w:numId w:val="189"/>
        </w:numPr>
        <w:spacing w:after="0" w:line="240" w:lineRule="auto"/>
        <w:ind w:left="993"/>
        <w:jc w:val="both"/>
        <w:rPr>
          <w:rFonts w:ascii="Arial Narrow" w:hAnsi="Arial Narrow"/>
          <w:sz w:val="22"/>
          <w:szCs w:val="22"/>
        </w:rPr>
      </w:pPr>
      <w:r>
        <w:rPr>
          <w:rFonts w:ascii="Arial Narrow" w:hAnsi="Arial Narrow"/>
          <w:sz w:val="22"/>
          <w:szCs w:val="22"/>
        </w:rPr>
        <w:t>rozbudowa szkoły:</w:t>
      </w:r>
    </w:p>
    <w:p w14:paraId="6377C6EA" w14:textId="77777777" w:rsidR="004B03C2"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1</w:t>
      </w:r>
      <w:r>
        <w:rPr>
          <w:rFonts w:ascii="Arial Narrow" w:hAnsi="Arial Narrow"/>
          <w:sz w:val="22"/>
          <w:szCs w:val="22"/>
        </w:rPr>
        <w:t>0</w:t>
      </w:r>
      <w:r w:rsidRPr="004B03C2">
        <w:rPr>
          <w:rFonts w:ascii="Arial Narrow" w:hAnsi="Arial Narrow"/>
          <w:sz w:val="22"/>
          <w:szCs w:val="22"/>
        </w:rPr>
        <w:t xml:space="preserve"> klas lekcyjnych</w:t>
      </w:r>
      <w:r w:rsidR="00530EF9">
        <w:rPr>
          <w:rFonts w:ascii="Arial Narrow" w:hAnsi="Arial Narrow"/>
          <w:sz w:val="22"/>
          <w:szCs w:val="22"/>
        </w:rPr>
        <w:t xml:space="preserve"> (dla klas I-III)</w:t>
      </w:r>
      <w:r w:rsidRPr="004B03C2">
        <w:rPr>
          <w:rFonts w:ascii="Arial Narrow" w:hAnsi="Arial Narrow"/>
          <w:sz w:val="22"/>
          <w:szCs w:val="22"/>
        </w:rPr>
        <w:t xml:space="preserve">, </w:t>
      </w:r>
    </w:p>
    <w:p w14:paraId="0516DE19" w14:textId="77777777" w:rsidR="004B03C2"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sal</w:t>
      </w:r>
      <w:r>
        <w:rPr>
          <w:rFonts w:ascii="Arial Narrow" w:hAnsi="Arial Narrow"/>
          <w:sz w:val="22"/>
          <w:szCs w:val="22"/>
        </w:rPr>
        <w:t>a</w:t>
      </w:r>
      <w:r w:rsidRPr="004B03C2">
        <w:rPr>
          <w:rFonts w:ascii="Arial Narrow" w:hAnsi="Arial Narrow"/>
          <w:sz w:val="22"/>
          <w:szCs w:val="22"/>
        </w:rPr>
        <w:t xml:space="preserve"> do ćwiczeń, </w:t>
      </w:r>
    </w:p>
    <w:p w14:paraId="59530573" w14:textId="77777777" w:rsidR="004B03C2"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świetlic</w:t>
      </w:r>
      <w:r>
        <w:rPr>
          <w:rFonts w:ascii="Arial Narrow" w:hAnsi="Arial Narrow"/>
          <w:sz w:val="22"/>
          <w:szCs w:val="22"/>
        </w:rPr>
        <w:t>a</w:t>
      </w:r>
      <w:r w:rsidRPr="004B03C2">
        <w:rPr>
          <w:rFonts w:ascii="Arial Narrow" w:hAnsi="Arial Narrow"/>
          <w:sz w:val="22"/>
          <w:szCs w:val="22"/>
        </w:rPr>
        <w:t xml:space="preserve">, </w:t>
      </w:r>
    </w:p>
    <w:p w14:paraId="6104F899" w14:textId="77777777" w:rsidR="004B03C2" w:rsidRDefault="004B03C2"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pok</w:t>
      </w:r>
      <w:r>
        <w:rPr>
          <w:rFonts w:ascii="Arial Narrow" w:hAnsi="Arial Narrow"/>
          <w:sz w:val="22"/>
          <w:szCs w:val="22"/>
        </w:rPr>
        <w:t>ó</w:t>
      </w:r>
      <w:r w:rsidRPr="004B03C2">
        <w:rPr>
          <w:rFonts w:ascii="Arial Narrow" w:hAnsi="Arial Narrow"/>
          <w:sz w:val="22"/>
          <w:szCs w:val="22"/>
        </w:rPr>
        <w:t xml:space="preserve">j </w:t>
      </w:r>
      <w:r w:rsidR="00783558">
        <w:rPr>
          <w:rFonts w:ascii="Arial Narrow" w:hAnsi="Arial Narrow"/>
          <w:sz w:val="22"/>
          <w:szCs w:val="22"/>
        </w:rPr>
        <w:t xml:space="preserve">dla </w:t>
      </w:r>
      <w:r w:rsidRPr="004B03C2">
        <w:rPr>
          <w:rFonts w:ascii="Arial Narrow" w:hAnsi="Arial Narrow"/>
          <w:sz w:val="22"/>
          <w:szCs w:val="22"/>
        </w:rPr>
        <w:t>nauczycieli</w:t>
      </w:r>
      <w:r>
        <w:rPr>
          <w:rFonts w:ascii="Arial Narrow" w:hAnsi="Arial Narrow"/>
          <w:sz w:val="22"/>
          <w:szCs w:val="22"/>
        </w:rPr>
        <w:t>,</w:t>
      </w:r>
    </w:p>
    <w:p w14:paraId="16C1EE09"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komunikacje;</w:t>
      </w:r>
    </w:p>
    <w:p w14:paraId="28D58AB0"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sanitarnego</w:t>
      </w:r>
      <w:r>
        <w:rPr>
          <w:rFonts w:ascii="Arial Narrow" w:hAnsi="Arial Narrow"/>
          <w:sz w:val="22"/>
          <w:szCs w:val="22"/>
        </w:rPr>
        <w:t>;</w:t>
      </w:r>
    </w:p>
    <w:p w14:paraId="23365D5A" w14:textId="77777777" w:rsidR="004B03C2"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wyposażenie zgodnie z PFU;</w:t>
      </w:r>
    </w:p>
    <w:p w14:paraId="77A8103F" w14:textId="77777777" w:rsidR="00783558" w:rsidRDefault="00783558" w:rsidP="00FC442C">
      <w:pPr>
        <w:pStyle w:val="Akapitzlist"/>
        <w:numPr>
          <w:ilvl w:val="0"/>
          <w:numId w:val="189"/>
        </w:numPr>
        <w:spacing w:after="0" w:line="240" w:lineRule="auto"/>
        <w:ind w:left="993"/>
        <w:jc w:val="both"/>
        <w:rPr>
          <w:rFonts w:ascii="Arial Narrow" w:hAnsi="Arial Narrow"/>
          <w:sz w:val="22"/>
          <w:szCs w:val="22"/>
        </w:rPr>
      </w:pPr>
      <w:r>
        <w:rPr>
          <w:rFonts w:ascii="Arial Narrow" w:hAnsi="Arial Narrow"/>
          <w:sz w:val="22"/>
          <w:szCs w:val="22"/>
        </w:rPr>
        <w:t>instalacje wewnętrzne i sieci zewnętrzne:</w:t>
      </w:r>
    </w:p>
    <w:p w14:paraId="058436D4"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instalacji elektrycznych i niskoprądowych wraz z zwiększeniem mocy przyłączeniowej;</w:t>
      </w:r>
    </w:p>
    <w:p w14:paraId="3C3812E5"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FA6BCA">
        <w:rPr>
          <w:rFonts w:ascii="Arial Narrow" w:hAnsi="Arial Narrow"/>
          <w:sz w:val="22"/>
          <w:szCs w:val="22"/>
        </w:rPr>
        <w:t>wykonanie ins</w:t>
      </w:r>
      <w:r>
        <w:rPr>
          <w:rFonts w:ascii="Arial Narrow" w:hAnsi="Arial Narrow"/>
          <w:sz w:val="22"/>
          <w:szCs w:val="22"/>
        </w:rPr>
        <w:t xml:space="preserve">talacji </w:t>
      </w:r>
      <w:r w:rsidR="00397EB6">
        <w:rPr>
          <w:rFonts w:ascii="Arial Narrow" w:hAnsi="Arial Narrow"/>
          <w:sz w:val="22"/>
          <w:szCs w:val="22"/>
        </w:rPr>
        <w:t>nagłośnienia</w:t>
      </w:r>
      <w:r>
        <w:rPr>
          <w:rFonts w:ascii="Arial Narrow" w:hAnsi="Arial Narrow"/>
          <w:sz w:val="22"/>
          <w:szCs w:val="22"/>
        </w:rPr>
        <w:t xml:space="preserve">, </w:t>
      </w:r>
      <w:r w:rsidR="005C2338">
        <w:rPr>
          <w:rFonts w:ascii="Arial Narrow" w:hAnsi="Arial Narrow"/>
          <w:sz w:val="22"/>
          <w:szCs w:val="22"/>
        </w:rPr>
        <w:t xml:space="preserve">dzwonkowa, </w:t>
      </w:r>
      <w:r>
        <w:rPr>
          <w:rFonts w:ascii="Arial Narrow" w:hAnsi="Arial Narrow"/>
          <w:sz w:val="22"/>
          <w:szCs w:val="22"/>
        </w:rPr>
        <w:t>automatyki</w:t>
      </w:r>
      <w:r w:rsidR="00C5531C">
        <w:rPr>
          <w:rFonts w:ascii="Arial Narrow" w:hAnsi="Arial Narrow"/>
          <w:sz w:val="22"/>
          <w:szCs w:val="22"/>
        </w:rPr>
        <w:t>, telekomunikacyjna</w:t>
      </w:r>
      <w:r w:rsidR="00171607">
        <w:rPr>
          <w:rFonts w:ascii="Arial Narrow" w:hAnsi="Arial Narrow"/>
          <w:sz w:val="22"/>
          <w:szCs w:val="22"/>
        </w:rPr>
        <w:t>, teleinformatyczna</w:t>
      </w:r>
      <w:r w:rsidR="008E7250">
        <w:rPr>
          <w:rFonts w:ascii="Arial Narrow" w:hAnsi="Arial Narrow"/>
          <w:sz w:val="22"/>
          <w:szCs w:val="22"/>
        </w:rPr>
        <w:t>, audio-video</w:t>
      </w:r>
      <w:r w:rsidR="00C5531C">
        <w:rPr>
          <w:rFonts w:ascii="Arial Narrow" w:hAnsi="Arial Narrow"/>
          <w:sz w:val="22"/>
          <w:szCs w:val="22"/>
        </w:rPr>
        <w:t>;</w:t>
      </w:r>
    </w:p>
    <w:p w14:paraId="4E39B7A7"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instalacji wodno-kanalizacyjnych;</w:t>
      </w:r>
    </w:p>
    <w:p w14:paraId="1747610E"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sidRPr="001F0D34">
        <w:rPr>
          <w:rFonts w:ascii="Arial Narrow" w:hAnsi="Arial Narrow"/>
          <w:sz w:val="22"/>
          <w:szCs w:val="22"/>
        </w:rPr>
        <w:t>wykonanie instalacji grzewczej</w:t>
      </w:r>
      <w:r>
        <w:rPr>
          <w:rFonts w:ascii="Arial Narrow" w:hAnsi="Arial Narrow"/>
          <w:sz w:val="22"/>
          <w:szCs w:val="22"/>
        </w:rPr>
        <w:t>;</w:t>
      </w:r>
    </w:p>
    <w:p w14:paraId="28631254"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lastRenderedPageBreak/>
        <w:t>wykonanie instalacji wentylacji i klimatyzacji;</w:t>
      </w:r>
    </w:p>
    <w:p w14:paraId="7BC2FBDA"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instalacji do odzysku ciepła</w:t>
      </w:r>
      <w:r w:rsidR="00291C54">
        <w:rPr>
          <w:rFonts w:ascii="Arial Narrow" w:hAnsi="Arial Narrow"/>
          <w:sz w:val="22"/>
          <w:szCs w:val="22"/>
        </w:rPr>
        <w:t xml:space="preserve"> ze</w:t>
      </w:r>
      <w:r w:rsidR="00C5531C">
        <w:rPr>
          <w:rFonts w:ascii="Arial Narrow" w:hAnsi="Arial Narrow"/>
          <w:sz w:val="22"/>
          <w:szCs w:val="22"/>
        </w:rPr>
        <w:t xml:space="preserve">  ścieków szarych</w:t>
      </w:r>
      <w:r>
        <w:rPr>
          <w:rFonts w:ascii="Arial Narrow" w:hAnsi="Arial Narrow"/>
          <w:sz w:val="22"/>
          <w:szCs w:val="22"/>
        </w:rPr>
        <w:t>;</w:t>
      </w:r>
    </w:p>
    <w:p w14:paraId="0244C426"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instalacji w zakresie odnawialnych źródeł ciepła</w:t>
      </w:r>
      <w:r w:rsidR="00291C54">
        <w:rPr>
          <w:rFonts w:ascii="Arial Narrow" w:hAnsi="Arial Narrow"/>
          <w:sz w:val="22"/>
          <w:szCs w:val="22"/>
        </w:rPr>
        <w:t xml:space="preserve"> (instalacja </w:t>
      </w:r>
      <w:proofErr w:type="spellStart"/>
      <w:r w:rsidR="00291C54">
        <w:rPr>
          <w:rFonts w:ascii="Arial Narrow" w:hAnsi="Arial Narrow"/>
          <w:sz w:val="22"/>
          <w:szCs w:val="22"/>
        </w:rPr>
        <w:t>fotowoltaiki</w:t>
      </w:r>
      <w:proofErr w:type="spellEnd"/>
      <w:r w:rsidR="00291C54">
        <w:rPr>
          <w:rFonts w:ascii="Arial Narrow" w:hAnsi="Arial Narrow"/>
          <w:sz w:val="22"/>
          <w:szCs w:val="22"/>
        </w:rPr>
        <w:t>)</w:t>
      </w:r>
      <w:r>
        <w:rPr>
          <w:rFonts w:ascii="Arial Narrow" w:hAnsi="Arial Narrow"/>
          <w:sz w:val="22"/>
          <w:szCs w:val="22"/>
        </w:rPr>
        <w:t>;</w:t>
      </w:r>
    </w:p>
    <w:p w14:paraId="2325934A"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przyłącza wodociągowego oraz kanalizacji</w:t>
      </w:r>
      <w:r w:rsidR="00D47B8F">
        <w:rPr>
          <w:rFonts w:ascii="Arial Narrow" w:hAnsi="Arial Narrow"/>
          <w:sz w:val="22"/>
          <w:szCs w:val="22"/>
        </w:rPr>
        <w:t xml:space="preserve"> sanitarnej oraz deszczowej</w:t>
      </w:r>
      <w:r>
        <w:rPr>
          <w:rFonts w:ascii="Arial Narrow" w:hAnsi="Arial Narrow"/>
          <w:sz w:val="22"/>
          <w:szCs w:val="22"/>
        </w:rPr>
        <w:t>;</w:t>
      </w:r>
    </w:p>
    <w:p w14:paraId="73903B2C" w14:textId="77777777" w:rsidR="00B06AB5" w:rsidRDefault="00B06AB5"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wykonanie przyłącza energii, telekomunikacyjnego wraz z zapewnieniem dostępu do szerokopasmowego Internetu;</w:t>
      </w:r>
    </w:p>
    <w:p w14:paraId="7F3B0E27" w14:textId="77777777" w:rsidR="00783558" w:rsidRPr="00783558" w:rsidRDefault="00783558" w:rsidP="00F566BE">
      <w:pPr>
        <w:pStyle w:val="Akapitzlist"/>
        <w:numPr>
          <w:ilvl w:val="0"/>
          <w:numId w:val="128"/>
        </w:numPr>
        <w:spacing w:after="0" w:line="240" w:lineRule="auto"/>
        <w:jc w:val="both"/>
        <w:rPr>
          <w:rFonts w:ascii="Arial Narrow" w:hAnsi="Arial Narrow"/>
          <w:sz w:val="22"/>
          <w:szCs w:val="22"/>
        </w:rPr>
      </w:pPr>
      <w:r w:rsidRPr="00783558">
        <w:rPr>
          <w:rFonts w:ascii="Arial Narrow" w:hAnsi="Arial Narrow"/>
          <w:sz w:val="22"/>
          <w:szCs w:val="22"/>
        </w:rPr>
        <w:t>wykonanie kotłowni wraz z przyłączem</w:t>
      </w:r>
      <w:r>
        <w:rPr>
          <w:rFonts w:ascii="Arial Narrow" w:hAnsi="Arial Narrow"/>
          <w:sz w:val="22"/>
          <w:szCs w:val="22"/>
        </w:rPr>
        <w:t xml:space="preserve"> gazu</w:t>
      </w:r>
      <w:r w:rsidRPr="00783558">
        <w:rPr>
          <w:rFonts w:ascii="Arial Narrow" w:hAnsi="Arial Narrow"/>
          <w:sz w:val="22"/>
          <w:szCs w:val="22"/>
        </w:rPr>
        <w:t>;</w:t>
      </w:r>
    </w:p>
    <w:p w14:paraId="179AE216" w14:textId="77777777" w:rsidR="004B03C2" w:rsidRDefault="004B03C2" w:rsidP="00FC442C">
      <w:pPr>
        <w:pStyle w:val="Akapitzlist"/>
        <w:numPr>
          <w:ilvl w:val="0"/>
          <w:numId w:val="189"/>
        </w:numPr>
        <w:spacing w:after="0" w:line="240" w:lineRule="auto"/>
        <w:ind w:left="993"/>
        <w:jc w:val="both"/>
        <w:rPr>
          <w:rFonts w:ascii="Arial Narrow" w:hAnsi="Arial Narrow"/>
          <w:sz w:val="22"/>
          <w:szCs w:val="22"/>
        </w:rPr>
      </w:pPr>
      <w:r>
        <w:rPr>
          <w:rFonts w:ascii="Arial Narrow" w:hAnsi="Arial Narrow"/>
          <w:sz w:val="22"/>
          <w:szCs w:val="22"/>
        </w:rPr>
        <w:t>zagospodarowanie terenu:</w:t>
      </w:r>
    </w:p>
    <w:p w14:paraId="2BE01978" w14:textId="77777777" w:rsidR="00783558" w:rsidRDefault="0078355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przebudowa i likwidacja kolidujących sieci zewnętrznych;</w:t>
      </w:r>
    </w:p>
    <w:p w14:paraId="4F3DE244" w14:textId="77777777" w:rsidR="00837BDA" w:rsidRDefault="00837BDA"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zagospodarowanie terenu wraz z robotami drogowymi</w:t>
      </w:r>
      <w:r w:rsidR="00C63CFC">
        <w:rPr>
          <w:rFonts w:ascii="Arial Narrow" w:hAnsi="Arial Narrow"/>
          <w:sz w:val="22"/>
          <w:szCs w:val="22"/>
        </w:rPr>
        <w:t xml:space="preserve"> (m.in. budowa </w:t>
      </w:r>
      <w:r w:rsidR="004B03C2">
        <w:rPr>
          <w:rFonts w:ascii="Arial Narrow" w:hAnsi="Arial Narrow"/>
          <w:sz w:val="22"/>
          <w:szCs w:val="22"/>
        </w:rPr>
        <w:t>dojazdu</w:t>
      </w:r>
      <w:r w:rsidR="00371E68">
        <w:rPr>
          <w:rFonts w:ascii="Arial Narrow" w:hAnsi="Arial Narrow"/>
          <w:sz w:val="22"/>
          <w:szCs w:val="22"/>
        </w:rPr>
        <w:t xml:space="preserve"> i ciągi wewnętrzne, </w:t>
      </w:r>
      <w:r w:rsidR="004B03C2">
        <w:rPr>
          <w:rFonts w:ascii="Arial Narrow" w:hAnsi="Arial Narrow"/>
          <w:sz w:val="22"/>
          <w:szCs w:val="22"/>
        </w:rPr>
        <w:t xml:space="preserve">miejsca parkingowe, </w:t>
      </w:r>
      <w:r w:rsidR="00371E68">
        <w:rPr>
          <w:rFonts w:ascii="Arial Narrow" w:hAnsi="Arial Narrow"/>
          <w:sz w:val="22"/>
          <w:szCs w:val="22"/>
        </w:rPr>
        <w:t>zieleń, ogrodzenie, mała architektura</w:t>
      </w:r>
      <w:r w:rsidR="004B03C2">
        <w:rPr>
          <w:rFonts w:ascii="Arial Narrow" w:hAnsi="Arial Narrow"/>
          <w:sz w:val="22"/>
          <w:szCs w:val="22"/>
        </w:rPr>
        <w:t xml:space="preserve"> – stojaki rowerowe, kosze na odpady; boks na odpady, pylon podświetlany</w:t>
      </w:r>
      <w:r w:rsidR="00C63CFC">
        <w:rPr>
          <w:rFonts w:ascii="Arial Narrow" w:hAnsi="Arial Narrow"/>
          <w:sz w:val="22"/>
          <w:szCs w:val="22"/>
        </w:rPr>
        <w:t>)</w:t>
      </w:r>
      <w:r w:rsidR="00D036A9">
        <w:rPr>
          <w:rFonts w:ascii="Arial Narrow" w:hAnsi="Arial Narrow"/>
          <w:sz w:val="22"/>
          <w:szCs w:val="22"/>
        </w:rPr>
        <w:t>,</w:t>
      </w:r>
    </w:p>
    <w:p w14:paraId="141E2418" w14:textId="77777777" w:rsidR="00D036A9" w:rsidRDefault="00D036A9" w:rsidP="00FC442C">
      <w:pPr>
        <w:pStyle w:val="Akapitzlist"/>
        <w:numPr>
          <w:ilvl w:val="0"/>
          <w:numId w:val="189"/>
        </w:numPr>
        <w:spacing w:after="0" w:line="240" w:lineRule="auto"/>
        <w:ind w:left="993"/>
        <w:jc w:val="both"/>
        <w:rPr>
          <w:rFonts w:ascii="Arial Narrow" w:hAnsi="Arial Narrow"/>
          <w:sz w:val="22"/>
          <w:szCs w:val="22"/>
        </w:rPr>
      </w:pPr>
      <w:r>
        <w:rPr>
          <w:rFonts w:ascii="Arial Narrow" w:hAnsi="Arial Narrow"/>
          <w:sz w:val="22"/>
          <w:szCs w:val="22"/>
        </w:rPr>
        <w:t>wykonanie niezbędnych robót budowlanych w istniejącym budynku szkoły:</w:t>
      </w:r>
    </w:p>
    <w:p w14:paraId="635B7AF1" w14:textId="77777777" w:rsidR="00D036A9" w:rsidRDefault="00D036A9" w:rsidP="00D036A9">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przebudowa kotłowni wraz z wyprowadzenie</w:t>
      </w:r>
      <w:r w:rsidR="00180E53">
        <w:rPr>
          <w:rFonts w:ascii="Arial Narrow" w:hAnsi="Arial Narrow"/>
          <w:sz w:val="22"/>
          <w:szCs w:val="22"/>
        </w:rPr>
        <w:t>m</w:t>
      </w:r>
      <w:r>
        <w:rPr>
          <w:rFonts w:ascii="Arial Narrow" w:hAnsi="Arial Narrow"/>
          <w:sz w:val="22"/>
          <w:szCs w:val="22"/>
        </w:rPr>
        <w:t xml:space="preserve"> rurociągów c.o.</w:t>
      </w:r>
      <w:r w:rsidR="00D32995">
        <w:rPr>
          <w:rFonts w:ascii="Arial Narrow" w:hAnsi="Arial Narrow"/>
          <w:sz w:val="22"/>
          <w:szCs w:val="22"/>
        </w:rPr>
        <w:t xml:space="preserve"> i c.w.u.</w:t>
      </w:r>
      <w:r>
        <w:rPr>
          <w:rFonts w:ascii="Arial Narrow" w:hAnsi="Arial Narrow"/>
          <w:sz w:val="22"/>
          <w:szCs w:val="22"/>
        </w:rPr>
        <w:t xml:space="preserve"> do nowego obiektu,</w:t>
      </w:r>
    </w:p>
    <w:p w14:paraId="478861AB" w14:textId="77777777" w:rsidR="00D036A9" w:rsidRPr="000B129E" w:rsidRDefault="00D036A9" w:rsidP="00D036A9">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zamurowania okien po demontażach stolarki, wykonanie izolacji i warstwy wykończeniowej elewacji.</w:t>
      </w:r>
    </w:p>
    <w:p w14:paraId="5617A919" w14:textId="77777777" w:rsidR="00E978E7" w:rsidRDefault="00E978E7" w:rsidP="00E978E7">
      <w:pPr>
        <w:spacing w:after="0" w:line="240" w:lineRule="auto"/>
        <w:ind w:left="974"/>
        <w:jc w:val="both"/>
        <w:rPr>
          <w:rFonts w:ascii="Arial Narrow" w:hAnsi="Arial Narrow"/>
          <w:sz w:val="22"/>
          <w:szCs w:val="22"/>
        </w:rPr>
      </w:pPr>
    </w:p>
    <w:p w14:paraId="64BF04F6" w14:textId="77777777" w:rsidR="00DA5171" w:rsidRDefault="00DF2AEA" w:rsidP="00D47B8F">
      <w:pPr>
        <w:spacing w:after="0" w:line="240" w:lineRule="auto"/>
        <w:ind w:firstLine="567"/>
        <w:jc w:val="both"/>
        <w:rPr>
          <w:rFonts w:ascii="Arial Narrow" w:hAnsi="Arial Narrow"/>
          <w:sz w:val="22"/>
          <w:szCs w:val="22"/>
        </w:rPr>
      </w:pPr>
      <w:r>
        <w:rPr>
          <w:rFonts w:ascii="Arial Narrow" w:hAnsi="Arial Narrow"/>
          <w:sz w:val="22"/>
          <w:szCs w:val="22"/>
        </w:rPr>
        <w:t>Dodatkowym</w:t>
      </w:r>
      <w:r w:rsidRPr="00DF2AEA">
        <w:rPr>
          <w:rFonts w:ascii="Arial Narrow" w:hAnsi="Arial Narrow"/>
          <w:sz w:val="22"/>
          <w:szCs w:val="22"/>
        </w:rPr>
        <w:t xml:space="preserve"> celem inwestycji jest minimalizacja kosztów eksploatacyjnych, która musi być uwzględniana przy dob</w:t>
      </w:r>
      <w:r w:rsidR="00D32995">
        <w:rPr>
          <w:rFonts w:ascii="Arial Narrow" w:hAnsi="Arial Narrow"/>
          <w:sz w:val="22"/>
          <w:szCs w:val="22"/>
        </w:rPr>
        <w:t>o</w:t>
      </w:r>
      <w:r w:rsidRPr="00DF2AEA">
        <w:rPr>
          <w:rFonts w:ascii="Arial Narrow" w:hAnsi="Arial Narrow"/>
          <w:sz w:val="22"/>
          <w:szCs w:val="22"/>
        </w:rPr>
        <w:t>rze środków technicznych oraz kształtu architektonicznego obiektu (np. wentylacja</w:t>
      </w:r>
      <w:r>
        <w:rPr>
          <w:rFonts w:ascii="Arial Narrow" w:hAnsi="Arial Narrow"/>
          <w:sz w:val="22"/>
          <w:szCs w:val="22"/>
        </w:rPr>
        <w:t xml:space="preserve">, ogrzewanie, </w:t>
      </w:r>
      <w:r w:rsidR="00D47B8F">
        <w:rPr>
          <w:rFonts w:ascii="Arial Narrow" w:hAnsi="Arial Narrow"/>
          <w:sz w:val="22"/>
          <w:szCs w:val="22"/>
        </w:rPr>
        <w:t xml:space="preserve">odzysk ciepła </w:t>
      </w:r>
      <w:r>
        <w:rPr>
          <w:rFonts w:ascii="Arial Narrow" w:hAnsi="Arial Narrow"/>
          <w:sz w:val="22"/>
          <w:szCs w:val="22"/>
        </w:rPr>
        <w:t>itd.</w:t>
      </w:r>
      <w:r w:rsidRPr="00DF2AEA">
        <w:rPr>
          <w:rFonts w:ascii="Arial Narrow" w:hAnsi="Arial Narrow"/>
          <w:sz w:val="22"/>
          <w:szCs w:val="22"/>
        </w:rPr>
        <w:t>). Określenie wstępnego kształtu obiektu i rozkładu pomieszczeń z zapewnieniem wymagań określonych w przepisach prawnych, w szczególności w zakresie powierzchni minimalnych poszczególnych pomieszczeń, szerokości przejść itp. należy do Wykonawcy.</w:t>
      </w:r>
      <w:r>
        <w:rPr>
          <w:rFonts w:ascii="Arial Narrow" w:hAnsi="Arial Narrow"/>
          <w:sz w:val="22"/>
          <w:szCs w:val="22"/>
        </w:rPr>
        <w:t xml:space="preserve"> </w:t>
      </w:r>
    </w:p>
    <w:p w14:paraId="0F2E4C41" w14:textId="77777777" w:rsidR="00D47B8F" w:rsidRPr="00DA5171" w:rsidRDefault="00D47B8F" w:rsidP="00D47B8F">
      <w:pPr>
        <w:spacing w:after="0" w:line="240" w:lineRule="auto"/>
        <w:ind w:firstLine="567"/>
        <w:jc w:val="both"/>
        <w:rPr>
          <w:rFonts w:ascii="Arial Narrow" w:hAnsi="Arial Narrow"/>
          <w:sz w:val="22"/>
          <w:szCs w:val="22"/>
        </w:rPr>
      </w:pPr>
      <w:r>
        <w:rPr>
          <w:rFonts w:ascii="Arial Narrow" w:hAnsi="Arial Narrow"/>
          <w:sz w:val="22"/>
          <w:szCs w:val="22"/>
        </w:rPr>
        <w:t xml:space="preserve">Obiekt musi spełniać wymagania techniczne </w:t>
      </w:r>
      <w:r w:rsidR="008714B8">
        <w:rPr>
          <w:rFonts w:ascii="Arial Narrow" w:hAnsi="Arial Narrow"/>
          <w:sz w:val="22"/>
          <w:szCs w:val="22"/>
        </w:rPr>
        <w:t>jakie muszą spełniać obiekty po 01.01.2021 r. określone w Rozporządzeniu</w:t>
      </w:r>
      <w:r w:rsidR="008714B8" w:rsidRPr="008714B8">
        <w:rPr>
          <w:rFonts w:ascii="Arial Narrow" w:hAnsi="Arial Narrow"/>
          <w:sz w:val="22"/>
          <w:szCs w:val="22"/>
        </w:rPr>
        <w:t xml:space="preserve"> Ministra Infrastruktury z dnia 12 kwietnia 2002 r. w sprawie warunków technicznych, jakim powinny odpowiadać budynki i ich usytuowanie </w:t>
      </w:r>
      <w:r w:rsidR="008714B8">
        <w:rPr>
          <w:rFonts w:ascii="Arial Narrow" w:hAnsi="Arial Narrow"/>
          <w:sz w:val="22"/>
          <w:szCs w:val="22"/>
        </w:rPr>
        <w:t>(</w:t>
      </w:r>
      <w:r w:rsidR="008714B8" w:rsidRPr="008714B8">
        <w:rPr>
          <w:rFonts w:ascii="Arial Narrow" w:hAnsi="Arial Narrow"/>
          <w:sz w:val="22"/>
          <w:szCs w:val="22"/>
        </w:rPr>
        <w:t xml:space="preserve">Dz.U.2019.0.1065 </w:t>
      </w:r>
      <w:proofErr w:type="spellStart"/>
      <w:r w:rsidR="008714B8" w:rsidRPr="008714B8">
        <w:rPr>
          <w:rFonts w:ascii="Arial Narrow" w:hAnsi="Arial Narrow"/>
          <w:sz w:val="22"/>
          <w:szCs w:val="22"/>
        </w:rPr>
        <w:t>t.j</w:t>
      </w:r>
      <w:proofErr w:type="spellEnd"/>
      <w:r w:rsidR="008714B8" w:rsidRPr="008714B8">
        <w:rPr>
          <w:rFonts w:ascii="Arial Narrow" w:hAnsi="Arial Narrow"/>
          <w:sz w:val="22"/>
          <w:szCs w:val="22"/>
        </w:rPr>
        <w:t>.</w:t>
      </w:r>
      <w:r w:rsidR="008714B8">
        <w:rPr>
          <w:rFonts w:ascii="Arial Narrow" w:hAnsi="Arial Narrow"/>
          <w:sz w:val="22"/>
          <w:szCs w:val="22"/>
        </w:rPr>
        <w:t xml:space="preserve"> z późniejszymi zmianami)</w:t>
      </w:r>
      <w:r w:rsidR="00A3545C">
        <w:rPr>
          <w:rFonts w:ascii="Arial Narrow" w:hAnsi="Arial Narrow"/>
          <w:sz w:val="22"/>
          <w:szCs w:val="22"/>
        </w:rPr>
        <w:t xml:space="preserve"> – obiekt demonstracyjny</w:t>
      </w:r>
      <w:r w:rsidR="00A3545C">
        <w:rPr>
          <w:rStyle w:val="Odwoanieprzypisudolnego"/>
          <w:rFonts w:ascii="Arial Narrow" w:hAnsi="Arial Narrow"/>
          <w:sz w:val="22"/>
          <w:szCs w:val="22"/>
        </w:rPr>
        <w:footnoteReference w:id="1"/>
      </w:r>
      <w:r w:rsidR="008714B8">
        <w:rPr>
          <w:rFonts w:ascii="Arial Narrow" w:hAnsi="Arial Narrow"/>
          <w:sz w:val="22"/>
          <w:szCs w:val="22"/>
        </w:rPr>
        <w:t>.</w:t>
      </w:r>
    </w:p>
    <w:p w14:paraId="7E3008E4" w14:textId="77777777" w:rsidR="000E3459" w:rsidRPr="00400342" w:rsidRDefault="000E3459" w:rsidP="000E3459">
      <w:pPr>
        <w:spacing w:after="0" w:line="240" w:lineRule="auto"/>
        <w:ind w:firstLine="567"/>
        <w:jc w:val="both"/>
        <w:rPr>
          <w:rFonts w:ascii="Arial Narrow" w:hAnsi="Arial Narrow"/>
          <w:sz w:val="22"/>
          <w:szCs w:val="22"/>
        </w:rPr>
      </w:pPr>
    </w:p>
    <w:p w14:paraId="13D20446" w14:textId="77777777" w:rsidR="006F2B8E" w:rsidRPr="0031019C" w:rsidRDefault="006F2B8E" w:rsidP="00155C44">
      <w:pPr>
        <w:pStyle w:val="Nagwek2"/>
        <w:numPr>
          <w:ilvl w:val="1"/>
          <w:numId w:val="9"/>
        </w:numPr>
        <w:ind w:left="709"/>
        <w:rPr>
          <w:rFonts w:ascii="Arial Narrow" w:hAnsi="Arial Narrow"/>
          <w:color w:val="auto"/>
          <w:sz w:val="22"/>
          <w:szCs w:val="22"/>
        </w:rPr>
      </w:pPr>
      <w:bookmarkStart w:id="6" w:name="_Toc59611405"/>
      <w:r w:rsidRPr="0031019C">
        <w:rPr>
          <w:rFonts w:ascii="Arial Narrow" w:hAnsi="Arial Narrow"/>
          <w:color w:val="auto"/>
          <w:sz w:val="22"/>
          <w:szCs w:val="22"/>
        </w:rPr>
        <w:t>Zakres przedmiotu zamówienia</w:t>
      </w:r>
      <w:bookmarkEnd w:id="6"/>
    </w:p>
    <w:p w14:paraId="7AFAA534" w14:textId="77777777" w:rsidR="00892456" w:rsidRDefault="005E1933" w:rsidP="005E1933">
      <w:pPr>
        <w:pStyle w:val="Tekstpodstawowy"/>
        <w:ind w:firstLine="426"/>
        <w:jc w:val="both"/>
        <w:rPr>
          <w:rFonts w:ascii="Arial Narrow" w:hAnsi="Arial Narrow"/>
          <w:sz w:val="22"/>
          <w:szCs w:val="22"/>
        </w:rPr>
      </w:pPr>
      <w:r>
        <w:rPr>
          <w:rFonts w:ascii="Arial Narrow" w:hAnsi="Arial Narrow"/>
          <w:sz w:val="22"/>
          <w:szCs w:val="22"/>
        </w:rPr>
        <w:t>Zadanie</w:t>
      </w:r>
      <w:r w:rsidRPr="005E1933">
        <w:rPr>
          <w:rFonts w:ascii="Arial Narrow" w:hAnsi="Arial Narrow"/>
          <w:sz w:val="22"/>
          <w:szCs w:val="22"/>
        </w:rPr>
        <w:t xml:space="preserve"> pn.: „</w:t>
      </w:r>
      <w:r w:rsidR="00243896" w:rsidRPr="00243896">
        <w:rPr>
          <w:rFonts w:ascii="Arial Narrow" w:hAnsi="Arial Narrow"/>
          <w:sz w:val="22"/>
          <w:szCs w:val="22"/>
        </w:rPr>
        <w:t>Budowa przyszkolnej krytej pływalni „DELFINEK” wraz z rozbudową szkoły</w:t>
      </w:r>
      <w:r w:rsidRPr="005E1933">
        <w:rPr>
          <w:rFonts w:ascii="Arial Narrow" w:hAnsi="Arial Narrow"/>
          <w:sz w:val="22"/>
          <w:szCs w:val="22"/>
        </w:rPr>
        <w:t>”, obejmuje zaprojektowanie wszystkich elementów przedsięwzięcia</w:t>
      </w:r>
      <w:r>
        <w:rPr>
          <w:rFonts w:ascii="Arial Narrow" w:hAnsi="Arial Narrow"/>
          <w:sz w:val="22"/>
          <w:szCs w:val="22"/>
        </w:rPr>
        <w:t xml:space="preserve"> oraz</w:t>
      </w:r>
      <w:r w:rsidRPr="005E1933">
        <w:rPr>
          <w:rFonts w:ascii="Arial Narrow" w:hAnsi="Arial Narrow"/>
          <w:sz w:val="22"/>
          <w:szCs w:val="22"/>
        </w:rPr>
        <w:t xml:space="preserve"> wykonanie robót </w:t>
      </w:r>
      <w:r>
        <w:rPr>
          <w:rFonts w:ascii="Arial Narrow" w:hAnsi="Arial Narrow"/>
          <w:sz w:val="22"/>
          <w:szCs w:val="22"/>
        </w:rPr>
        <w:t xml:space="preserve">budowlanych w </w:t>
      </w:r>
      <w:r w:rsidRPr="005E1933">
        <w:rPr>
          <w:rFonts w:ascii="Arial Narrow" w:hAnsi="Arial Narrow"/>
          <w:sz w:val="22"/>
          <w:szCs w:val="22"/>
        </w:rPr>
        <w:t xml:space="preserve">zakresie budowy </w:t>
      </w:r>
      <w:r w:rsidR="00892456" w:rsidRPr="00892456">
        <w:rPr>
          <w:rFonts w:ascii="Arial Narrow" w:hAnsi="Arial Narrow"/>
          <w:sz w:val="22"/>
          <w:szCs w:val="22"/>
        </w:rPr>
        <w:t xml:space="preserve">kompleksowego obiektu basenowego wraz z </w:t>
      </w:r>
      <w:r w:rsidR="00DD1A11">
        <w:rPr>
          <w:rFonts w:ascii="Arial Narrow" w:hAnsi="Arial Narrow"/>
          <w:sz w:val="22"/>
          <w:szCs w:val="22"/>
        </w:rPr>
        <w:t>kompletny</w:t>
      </w:r>
      <w:r w:rsidR="00243896">
        <w:rPr>
          <w:rFonts w:ascii="Arial Narrow" w:hAnsi="Arial Narrow"/>
          <w:sz w:val="22"/>
          <w:szCs w:val="22"/>
        </w:rPr>
        <w:t>m</w:t>
      </w:r>
      <w:r w:rsidR="00892456" w:rsidRPr="00892456">
        <w:rPr>
          <w:rFonts w:ascii="Arial Narrow" w:hAnsi="Arial Narrow"/>
          <w:sz w:val="22"/>
          <w:szCs w:val="22"/>
        </w:rPr>
        <w:t xml:space="preserve"> zapleczem technicznym</w:t>
      </w:r>
      <w:r w:rsidR="00243896">
        <w:rPr>
          <w:rFonts w:ascii="Arial Narrow" w:hAnsi="Arial Narrow"/>
          <w:sz w:val="22"/>
          <w:szCs w:val="22"/>
        </w:rPr>
        <w:t>, rozbudową szkoły o 10 sal lekcyjnych</w:t>
      </w:r>
      <w:r w:rsidR="00707944">
        <w:rPr>
          <w:rFonts w:ascii="Arial Narrow" w:hAnsi="Arial Narrow"/>
          <w:sz w:val="22"/>
          <w:szCs w:val="22"/>
        </w:rPr>
        <w:t xml:space="preserve"> (dla klas I-III)</w:t>
      </w:r>
      <w:r w:rsidR="00243896">
        <w:rPr>
          <w:rFonts w:ascii="Arial Narrow" w:hAnsi="Arial Narrow"/>
          <w:sz w:val="22"/>
          <w:szCs w:val="22"/>
        </w:rPr>
        <w:t xml:space="preserve"> oraz innymi pomieszczeniami w tym zapleczem</w:t>
      </w:r>
      <w:r w:rsidR="00892456" w:rsidRPr="00892456">
        <w:rPr>
          <w:rFonts w:ascii="Arial Narrow" w:hAnsi="Arial Narrow"/>
          <w:sz w:val="22"/>
          <w:szCs w:val="22"/>
        </w:rPr>
        <w:t xml:space="preserve"> socjalnym oraz pełną infrastrukturą instalacyjną i</w:t>
      </w:r>
      <w:r w:rsidR="00243896">
        <w:rPr>
          <w:rFonts w:ascii="Arial Narrow" w:hAnsi="Arial Narrow"/>
          <w:sz w:val="22"/>
          <w:szCs w:val="22"/>
        </w:rPr>
        <w:t> </w:t>
      </w:r>
      <w:r w:rsidR="00892456" w:rsidRPr="00892456">
        <w:rPr>
          <w:rFonts w:ascii="Arial Narrow" w:hAnsi="Arial Narrow"/>
          <w:sz w:val="22"/>
          <w:szCs w:val="22"/>
        </w:rPr>
        <w:t>elementami niezbędnymi do prawidłowego funkcjonowania</w:t>
      </w:r>
      <w:r w:rsidR="00892456" w:rsidRPr="005E1933">
        <w:rPr>
          <w:rFonts w:ascii="Arial Narrow" w:hAnsi="Arial Narrow"/>
          <w:sz w:val="22"/>
          <w:szCs w:val="22"/>
        </w:rPr>
        <w:t xml:space="preserve"> </w:t>
      </w:r>
      <w:r w:rsidR="00892456">
        <w:rPr>
          <w:rFonts w:ascii="Arial Narrow" w:hAnsi="Arial Narrow"/>
          <w:sz w:val="22"/>
          <w:szCs w:val="22"/>
        </w:rPr>
        <w:t>a także</w:t>
      </w:r>
      <w:r w:rsidRPr="005E1933">
        <w:rPr>
          <w:rFonts w:ascii="Arial Narrow" w:hAnsi="Arial Narrow"/>
          <w:sz w:val="22"/>
          <w:szCs w:val="22"/>
        </w:rPr>
        <w:t xml:space="preserve"> zagospodarowania terenu wokół obiektu. </w:t>
      </w:r>
      <w:r w:rsidR="00243896">
        <w:rPr>
          <w:rFonts w:ascii="Arial Narrow" w:hAnsi="Arial Narrow"/>
          <w:sz w:val="22"/>
          <w:szCs w:val="22"/>
        </w:rPr>
        <w:t xml:space="preserve"> </w:t>
      </w:r>
    </w:p>
    <w:p w14:paraId="7CA0A96F" w14:textId="77777777" w:rsidR="00707944" w:rsidRDefault="00707944" w:rsidP="00707944">
      <w:pPr>
        <w:pStyle w:val="Tekstpodstawowy"/>
        <w:ind w:firstLine="426"/>
        <w:jc w:val="both"/>
        <w:rPr>
          <w:rFonts w:ascii="Arial Narrow" w:hAnsi="Arial Narrow"/>
          <w:sz w:val="22"/>
          <w:szCs w:val="22"/>
        </w:rPr>
      </w:pPr>
      <w:r>
        <w:rPr>
          <w:rFonts w:ascii="Arial Narrow" w:hAnsi="Arial Narrow"/>
          <w:sz w:val="22"/>
          <w:szCs w:val="22"/>
        </w:rPr>
        <w:t>Obiekt</w:t>
      </w:r>
      <w:r w:rsidRPr="00707944">
        <w:rPr>
          <w:rFonts w:ascii="Arial Narrow" w:hAnsi="Arial Narrow"/>
          <w:sz w:val="22"/>
          <w:szCs w:val="22"/>
        </w:rPr>
        <w:t xml:space="preserve"> planuje się zlokalizować w południowo/zachodniej części działki nr 43</w:t>
      </w:r>
      <w:r>
        <w:rPr>
          <w:rFonts w:ascii="Arial Narrow" w:hAnsi="Arial Narrow"/>
          <w:sz w:val="22"/>
          <w:szCs w:val="22"/>
        </w:rPr>
        <w:t xml:space="preserve"> oraz częściowo na działce nr 1/3</w:t>
      </w:r>
      <w:r w:rsidR="00CD1F77">
        <w:rPr>
          <w:rFonts w:ascii="Arial Narrow" w:hAnsi="Arial Narrow"/>
          <w:sz w:val="22"/>
          <w:szCs w:val="22"/>
        </w:rPr>
        <w:t xml:space="preserve"> i 1/1</w:t>
      </w:r>
      <w:r w:rsidRPr="00707944">
        <w:rPr>
          <w:rFonts w:ascii="Arial Narrow" w:hAnsi="Arial Narrow"/>
          <w:sz w:val="22"/>
          <w:szCs w:val="22"/>
        </w:rPr>
        <w:t xml:space="preserve"> wraz z niezbędnym zagospodarowaniem terenu w postaci: zieleni niskiej, miejsc postojowych dla samochodów osobowych oraz miejsca gromadzenia odpadów stałych. Przez działkę 1/3 planuje się przeprowadzić infrastrukturę podziemną</w:t>
      </w:r>
      <w:r>
        <w:rPr>
          <w:rFonts w:ascii="Arial Narrow" w:hAnsi="Arial Narrow"/>
          <w:sz w:val="22"/>
          <w:szCs w:val="22"/>
        </w:rPr>
        <w:t xml:space="preserve">. </w:t>
      </w:r>
      <w:r w:rsidRPr="00707944">
        <w:rPr>
          <w:rFonts w:ascii="Arial Narrow" w:hAnsi="Arial Narrow"/>
          <w:sz w:val="22"/>
          <w:szCs w:val="22"/>
        </w:rPr>
        <w:t>Wjazd na działkę planuje się poprzez istniejący zjazd z ulicy Sienkiewicza</w:t>
      </w:r>
      <w:r w:rsidR="00CD1F77">
        <w:rPr>
          <w:rFonts w:ascii="Arial Narrow" w:hAnsi="Arial Narrow"/>
          <w:sz w:val="22"/>
          <w:szCs w:val="22"/>
        </w:rPr>
        <w:t xml:space="preserve"> – działka nr 1/1 – w ramach zadania należy ująć przebudowę wjazdu i dostosowanie go do potrzeb nowoprojektowanych obiektów</w:t>
      </w:r>
      <w:r w:rsidRPr="00707944">
        <w:rPr>
          <w:rFonts w:ascii="Arial Narrow" w:hAnsi="Arial Narrow"/>
          <w:sz w:val="22"/>
          <w:szCs w:val="22"/>
        </w:rPr>
        <w:t xml:space="preserve">. </w:t>
      </w:r>
      <w:r>
        <w:rPr>
          <w:rFonts w:ascii="Arial Narrow" w:hAnsi="Arial Narrow"/>
          <w:sz w:val="22"/>
          <w:szCs w:val="22"/>
        </w:rPr>
        <w:t>Zakłada się, że b</w:t>
      </w:r>
      <w:r w:rsidRPr="00707944">
        <w:rPr>
          <w:rFonts w:ascii="Arial Narrow" w:hAnsi="Arial Narrow"/>
          <w:sz w:val="22"/>
          <w:szCs w:val="22"/>
        </w:rPr>
        <w:t xml:space="preserve">asen połączony będzie z </w:t>
      </w:r>
      <w:r>
        <w:rPr>
          <w:rFonts w:ascii="Arial Narrow" w:hAnsi="Arial Narrow"/>
          <w:sz w:val="22"/>
          <w:szCs w:val="22"/>
        </w:rPr>
        <w:t xml:space="preserve">istniejącym </w:t>
      </w:r>
      <w:r w:rsidRPr="00707944">
        <w:rPr>
          <w:rFonts w:ascii="Arial Narrow" w:hAnsi="Arial Narrow"/>
          <w:sz w:val="22"/>
          <w:szCs w:val="22"/>
        </w:rPr>
        <w:t>budynkiem szkolnym za pomocą parterowego łącznika prowadzącego z holu sali gimnastycznej do holu wejściowego basenu</w:t>
      </w:r>
      <w:r>
        <w:rPr>
          <w:rFonts w:ascii="Arial Narrow" w:hAnsi="Arial Narrow"/>
          <w:sz w:val="22"/>
          <w:szCs w:val="22"/>
        </w:rPr>
        <w:t xml:space="preserve"> – dopuszcza się także inne rozwiązania</w:t>
      </w:r>
      <w:r w:rsidRPr="00707944">
        <w:rPr>
          <w:rFonts w:ascii="Arial Narrow" w:hAnsi="Arial Narrow"/>
          <w:sz w:val="22"/>
          <w:szCs w:val="22"/>
        </w:rPr>
        <w:t>. Planuje się zagospodarowanie działki zielenią niską</w:t>
      </w:r>
      <w:r>
        <w:rPr>
          <w:rFonts w:ascii="Arial Narrow" w:hAnsi="Arial Narrow"/>
          <w:sz w:val="22"/>
          <w:szCs w:val="22"/>
        </w:rPr>
        <w:t>,</w:t>
      </w:r>
      <w:r w:rsidRPr="00707944">
        <w:rPr>
          <w:rFonts w:ascii="Arial Narrow" w:hAnsi="Arial Narrow"/>
          <w:sz w:val="22"/>
          <w:szCs w:val="22"/>
        </w:rPr>
        <w:t xml:space="preserve"> komunikacj</w:t>
      </w:r>
      <w:r>
        <w:rPr>
          <w:rFonts w:ascii="Arial Narrow" w:hAnsi="Arial Narrow"/>
          <w:sz w:val="22"/>
          <w:szCs w:val="22"/>
        </w:rPr>
        <w:t>a</w:t>
      </w:r>
      <w:r w:rsidRPr="00707944">
        <w:rPr>
          <w:rFonts w:ascii="Arial Narrow" w:hAnsi="Arial Narrow"/>
          <w:sz w:val="22"/>
          <w:szCs w:val="22"/>
        </w:rPr>
        <w:t xml:space="preserve"> piesz</w:t>
      </w:r>
      <w:r>
        <w:rPr>
          <w:rFonts w:ascii="Arial Narrow" w:hAnsi="Arial Narrow"/>
          <w:sz w:val="22"/>
          <w:szCs w:val="22"/>
        </w:rPr>
        <w:t>a</w:t>
      </w:r>
      <w:r w:rsidRPr="00707944">
        <w:rPr>
          <w:rFonts w:ascii="Arial Narrow" w:hAnsi="Arial Narrow"/>
          <w:sz w:val="22"/>
          <w:szCs w:val="22"/>
        </w:rPr>
        <w:t xml:space="preserve"> i drogow</w:t>
      </w:r>
      <w:r>
        <w:rPr>
          <w:rFonts w:ascii="Arial Narrow" w:hAnsi="Arial Narrow"/>
          <w:sz w:val="22"/>
          <w:szCs w:val="22"/>
        </w:rPr>
        <w:t>a</w:t>
      </w:r>
      <w:r w:rsidRPr="00707944">
        <w:rPr>
          <w:rFonts w:ascii="Arial Narrow" w:hAnsi="Arial Narrow"/>
          <w:sz w:val="22"/>
          <w:szCs w:val="22"/>
        </w:rPr>
        <w:t>, ogrodzenie</w:t>
      </w:r>
      <w:r>
        <w:rPr>
          <w:rFonts w:ascii="Arial Narrow" w:hAnsi="Arial Narrow"/>
          <w:sz w:val="22"/>
          <w:szCs w:val="22"/>
        </w:rPr>
        <w:t xml:space="preserve"> terenu</w:t>
      </w:r>
      <w:r w:rsidRPr="00707944">
        <w:rPr>
          <w:rFonts w:ascii="Arial Narrow" w:hAnsi="Arial Narrow"/>
          <w:sz w:val="22"/>
          <w:szCs w:val="22"/>
        </w:rPr>
        <w:t>, bok</w:t>
      </w:r>
      <w:r>
        <w:rPr>
          <w:rFonts w:ascii="Arial Narrow" w:hAnsi="Arial Narrow"/>
          <w:sz w:val="22"/>
          <w:szCs w:val="22"/>
        </w:rPr>
        <w:t>s</w:t>
      </w:r>
      <w:r w:rsidRPr="00707944">
        <w:rPr>
          <w:rFonts w:ascii="Arial Narrow" w:hAnsi="Arial Narrow"/>
          <w:sz w:val="22"/>
          <w:szCs w:val="22"/>
        </w:rPr>
        <w:t xml:space="preserve"> śmietnikow</w:t>
      </w:r>
      <w:r>
        <w:rPr>
          <w:rFonts w:ascii="Arial Narrow" w:hAnsi="Arial Narrow"/>
          <w:sz w:val="22"/>
          <w:szCs w:val="22"/>
        </w:rPr>
        <w:t>y</w:t>
      </w:r>
      <w:r w:rsidRPr="00707944">
        <w:rPr>
          <w:rFonts w:ascii="Arial Narrow" w:hAnsi="Arial Narrow"/>
          <w:sz w:val="22"/>
          <w:szCs w:val="22"/>
        </w:rPr>
        <w:t xml:space="preserve"> oraz </w:t>
      </w:r>
      <w:r w:rsidRPr="00707944">
        <w:rPr>
          <w:rFonts w:ascii="Arial Narrow" w:hAnsi="Arial Narrow"/>
          <w:sz w:val="22"/>
          <w:szCs w:val="22"/>
        </w:rPr>
        <w:lastRenderedPageBreak/>
        <w:t>element</w:t>
      </w:r>
      <w:r>
        <w:rPr>
          <w:rFonts w:ascii="Arial Narrow" w:hAnsi="Arial Narrow"/>
          <w:sz w:val="22"/>
          <w:szCs w:val="22"/>
        </w:rPr>
        <w:t>y</w:t>
      </w:r>
      <w:r w:rsidRPr="00707944">
        <w:rPr>
          <w:rFonts w:ascii="Arial Narrow" w:hAnsi="Arial Narrow"/>
          <w:sz w:val="22"/>
          <w:szCs w:val="22"/>
        </w:rPr>
        <w:t xml:space="preserve"> małej architektury</w:t>
      </w:r>
      <w:r>
        <w:rPr>
          <w:rFonts w:ascii="Arial Narrow" w:hAnsi="Arial Narrow"/>
          <w:sz w:val="22"/>
          <w:szCs w:val="22"/>
        </w:rPr>
        <w:t>.</w:t>
      </w:r>
      <w:r w:rsidRPr="00707944">
        <w:rPr>
          <w:rFonts w:ascii="Arial Narrow" w:hAnsi="Arial Narrow"/>
          <w:sz w:val="22"/>
          <w:szCs w:val="22"/>
        </w:rPr>
        <w:t xml:space="preserve"> </w:t>
      </w:r>
      <w:r>
        <w:rPr>
          <w:rFonts w:ascii="Arial Narrow" w:hAnsi="Arial Narrow"/>
          <w:sz w:val="22"/>
          <w:szCs w:val="22"/>
        </w:rPr>
        <w:t>Należy przewidzieć</w:t>
      </w:r>
      <w:r w:rsidRPr="00707944">
        <w:rPr>
          <w:rFonts w:ascii="Arial Narrow" w:hAnsi="Arial Narrow"/>
          <w:sz w:val="22"/>
          <w:szCs w:val="22"/>
        </w:rPr>
        <w:t xml:space="preserve"> oświetlenie zewnętrze oraz odwodnienie placów i dróg poprzez </w:t>
      </w:r>
      <w:r>
        <w:rPr>
          <w:rFonts w:ascii="Arial Narrow" w:hAnsi="Arial Narrow"/>
          <w:sz w:val="22"/>
          <w:szCs w:val="22"/>
        </w:rPr>
        <w:t xml:space="preserve">nową </w:t>
      </w:r>
      <w:r w:rsidRPr="00707944">
        <w:rPr>
          <w:rFonts w:ascii="Arial Narrow" w:hAnsi="Arial Narrow"/>
          <w:sz w:val="22"/>
          <w:szCs w:val="22"/>
        </w:rPr>
        <w:t>sieć kanalizacji deszczowej.</w:t>
      </w:r>
    </w:p>
    <w:p w14:paraId="3A90F6BE" w14:textId="77777777" w:rsidR="005E1933" w:rsidRPr="005E1933" w:rsidRDefault="005E1933" w:rsidP="005E1933">
      <w:pPr>
        <w:pStyle w:val="Tekstpodstawowy"/>
        <w:ind w:firstLine="426"/>
        <w:jc w:val="both"/>
        <w:rPr>
          <w:rFonts w:ascii="Arial Narrow" w:hAnsi="Arial Narrow"/>
          <w:sz w:val="22"/>
          <w:szCs w:val="22"/>
        </w:rPr>
      </w:pPr>
      <w:r w:rsidRPr="005E1933">
        <w:rPr>
          <w:rFonts w:ascii="Arial Narrow" w:hAnsi="Arial Narrow"/>
          <w:sz w:val="22"/>
          <w:szCs w:val="22"/>
        </w:rPr>
        <w:t>Przedmiot zamówienia należy wykonać zgodnie z wymaganiami określonymi w niniejszym Programie Funkcjonalno-Użytkowym (PFU) oraz zgodnie z obowiązującymi przepisami i wymaganiami dla tego typu obiektów.</w:t>
      </w:r>
    </w:p>
    <w:p w14:paraId="6656B4C2" w14:textId="77777777" w:rsidR="005E1933" w:rsidRPr="005E1933" w:rsidRDefault="005E1933" w:rsidP="005E1933">
      <w:pPr>
        <w:pStyle w:val="Tekstpodstawowy"/>
        <w:ind w:firstLine="426"/>
        <w:jc w:val="both"/>
        <w:rPr>
          <w:rFonts w:ascii="Arial Narrow" w:hAnsi="Arial Narrow"/>
          <w:sz w:val="22"/>
          <w:szCs w:val="22"/>
        </w:rPr>
      </w:pPr>
      <w:r w:rsidRPr="005E1933">
        <w:rPr>
          <w:rFonts w:ascii="Arial Narrow" w:hAnsi="Arial Narrow"/>
          <w:sz w:val="22"/>
          <w:szCs w:val="22"/>
        </w:rPr>
        <w:t>Na podstawie Programu Funkcjonalno-Użytkowego (PFU), zgodnie z wymaganiami dla zaprojektowania i</w:t>
      </w:r>
      <w:r w:rsidR="00243896">
        <w:rPr>
          <w:rFonts w:ascii="Arial Narrow" w:hAnsi="Arial Narrow"/>
          <w:sz w:val="22"/>
          <w:szCs w:val="22"/>
        </w:rPr>
        <w:t> </w:t>
      </w:r>
      <w:r w:rsidRPr="005E1933">
        <w:rPr>
          <w:rFonts w:ascii="Arial Narrow" w:hAnsi="Arial Narrow"/>
          <w:sz w:val="22"/>
          <w:szCs w:val="22"/>
        </w:rPr>
        <w:t>wykonania basenu krytego</w:t>
      </w:r>
      <w:r w:rsidR="00243896">
        <w:rPr>
          <w:rFonts w:ascii="Arial Narrow" w:hAnsi="Arial Narrow"/>
          <w:sz w:val="22"/>
          <w:szCs w:val="22"/>
        </w:rPr>
        <w:t xml:space="preserve"> oraz rozbudowy szkoły</w:t>
      </w:r>
      <w:r w:rsidRPr="005E1933">
        <w:rPr>
          <w:rFonts w:ascii="Arial Narrow" w:hAnsi="Arial Narrow"/>
          <w:sz w:val="22"/>
          <w:szCs w:val="22"/>
        </w:rPr>
        <w:t>, pozostałymi informacjami oraz wymaganiami opisanymi przez Zamawiającego, zadaniem Wykonawcy będzie</w:t>
      </w:r>
      <w:r>
        <w:rPr>
          <w:rFonts w:ascii="Arial Narrow" w:hAnsi="Arial Narrow"/>
          <w:sz w:val="22"/>
          <w:szCs w:val="22"/>
        </w:rPr>
        <w:t xml:space="preserve"> m.in.</w:t>
      </w:r>
      <w:r w:rsidRPr="005E1933">
        <w:rPr>
          <w:rFonts w:ascii="Arial Narrow" w:hAnsi="Arial Narrow"/>
          <w:sz w:val="22"/>
          <w:szCs w:val="22"/>
        </w:rPr>
        <w:t>:</w:t>
      </w:r>
    </w:p>
    <w:p w14:paraId="2761593C" w14:textId="77777777" w:rsidR="005E1933" w:rsidRPr="005E1933" w:rsidRDefault="005E1933" w:rsidP="00FC442C">
      <w:pPr>
        <w:pStyle w:val="Tekstpodstawowy"/>
        <w:numPr>
          <w:ilvl w:val="0"/>
          <w:numId w:val="151"/>
        </w:numPr>
        <w:jc w:val="both"/>
        <w:rPr>
          <w:rFonts w:ascii="Arial Narrow" w:hAnsi="Arial Narrow"/>
          <w:sz w:val="22"/>
          <w:szCs w:val="22"/>
        </w:rPr>
      </w:pPr>
      <w:r w:rsidRPr="005E1933">
        <w:rPr>
          <w:rFonts w:ascii="Arial Narrow" w:hAnsi="Arial Narrow"/>
          <w:sz w:val="22"/>
          <w:szCs w:val="22"/>
        </w:rPr>
        <w:t xml:space="preserve">wykonanie </w:t>
      </w:r>
      <w:r w:rsidR="000B662F">
        <w:rPr>
          <w:rFonts w:ascii="Arial Narrow" w:hAnsi="Arial Narrow"/>
          <w:sz w:val="22"/>
          <w:szCs w:val="22"/>
        </w:rPr>
        <w:t xml:space="preserve">badan, analiz, ekspertyz, dokumentacji projektowej, </w:t>
      </w:r>
      <w:r>
        <w:rPr>
          <w:rFonts w:ascii="Arial Narrow" w:hAnsi="Arial Narrow"/>
          <w:sz w:val="22"/>
          <w:szCs w:val="22"/>
        </w:rPr>
        <w:t>specyfikacji technicznej wykonania i</w:t>
      </w:r>
      <w:r w:rsidR="00B14C2E">
        <w:rPr>
          <w:rFonts w:ascii="Arial Narrow" w:hAnsi="Arial Narrow"/>
          <w:sz w:val="22"/>
          <w:szCs w:val="22"/>
        </w:rPr>
        <w:t> </w:t>
      </w:r>
      <w:r>
        <w:rPr>
          <w:rFonts w:ascii="Arial Narrow" w:hAnsi="Arial Narrow"/>
          <w:sz w:val="22"/>
          <w:szCs w:val="22"/>
        </w:rPr>
        <w:t>odbioru robót budowalnych</w:t>
      </w:r>
      <w:r w:rsidRPr="005E1933">
        <w:rPr>
          <w:rFonts w:ascii="Arial Narrow" w:hAnsi="Arial Narrow"/>
          <w:sz w:val="22"/>
          <w:szCs w:val="22"/>
        </w:rPr>
        <w:t xml:space="preserve"> basenu krytego</w:t>
      </w:r>
      <w:r w:rsidR="001D1F30">
        <w:rPr>
          <w:rFonts w:ascii="Arial Narrow" w:hAnsi="Arial Narrow"/>
          <w:sz w:val="22"/>
          <w:szCs w:val="22"/>
        </w:rPr>
        <w:t xml:space="preserve"> i rozbudowy szkoły</w:t>
      </w:r>
      <w:r w:rsidRPr="005E1933">
        <w:rPr>
          <w:rFonts w:ascii="Arial Narrow" w:hAnsi="Arial Narrow"/>
          <w:sz w:val="22"/>
          <w:szCs w:val="22"/>
        </w:rPr>
        <w:t xml:space="preserve"> wraz z uzyskaniem stosownych decyzji i pozwoleń administracyjnych, w szczególności decyzji o pozwoleniu na budowę,</w:t>
      </w:r>
    </w:p>
    <w:p w14:paraId="5CA915B5" w14:textId="77777777" w:rsidR="005E1933" w:rsidRPr="005E1933" w:rsidRDefault="005E1933" w:rsidP="00FC442C">
      <w:pPr>
        <w:pStyle w:val="Tekstpodstawowy"/>
        <w:numPr>
          <w:ilvl w:val="0"/>
          <w:numId w:val="151"/>
        </w:numPr>
        <w:jc w:val="both"/>
        <w:rPr>
          <w:rFonts w:ascii="Arial Narrow" w:hAnsi="Arial Narrow"/>
          <w:sz w:val="22"/>
          <w:szCs w:val="22"/>
        </w:rPr>
      </w:pPr>
      <w:r w:rsidRPr="005E1933">
        <w:rPr>
          <w:rFonts w:ascii="Arial Narrow" w:hAnsi="Arial Narrow"/>
          <w:sz w:val="22"/>
          <w:szCs w:val="22"/>
        </w:rPr>
        <w:t>realizacja zaprojektowanych robót budowlanych wraz z dostawą niezbędnego wyposażenia, uzyskanie wymaganych efektów (parametrów technologicznych i technicznych) zgodnych z PFU oraz obowiązującymi przepisami, a w szczególności z:</w:t>
      </w:r>
    </w:p>
    <w:p w14:paraId="5DB2A275" w14:textId="77777777" w:rsidR="00A46845" w:rsidRDefault="00A46845" w:rsidP="00FC442C">
      <w:pPr>
        <w:pStyle w:val="Tekstpodstawowy"/>
        <w:numPr>
          <w:ilvl w:val="0"/>
          <w:numId w:val="152"/>
        </w:numPr>
        <w:ind w:left="1701"/>
        <w:jc w:val="both"/>
        <w:rPr>
          <w:rFonts w:ascii="Arial Narrow" w:hAnsi="Arial Narrow"/>
          <w:sz w:val="22"/>
          <w:szCs w:val="22"/>
        </w:rPr>
      </w:pPr>
      <w:r>
        <w:rPr>
          <w:rFonts w:ascii="Arial Narrow" w:hAnsi="Arial Narrow"/>
          <w:sz w:val="22"/>
          <w:szCs w:val="22"/>
        </w:rPr>
        <w:t>Rozporządzeniem</w:t>
      </w:r>
      <w:r w:rsidRPr="00A46845">
        <w:rPr>
          <w:rFonts w:ascii="Arial Narrow" w:hAnsi="Arial Narrow"/>
          <w:sz w:val="22"/>
          <w:szCs w:val="22"/>
        </w:rPr>
        <w:t xml:space="preserve"> Ministra Infrastruktury z dnia 12 kwietnia 2002 r. w sprawie warunków technicznych, jakim powinny odpowiadać budynki i ich usytuowanie (Dz.U.2019.0.1065 </w:t>
      </w:r>
      <w:proofErr w:type="spellStart"/>
      <w:r w:rsidRPr="00A46845">
        <w:rPr>
          <w:rFonts w:ascii="Arial Narrow" w:hAnsi="Arial Narrow"/>
          <w:sz w:val="22"/>
          <w:szCs w:val="22"/>
        </w:rPr>
        <w:t>t.j</w:t>
      </w:r>
      <w:proofErr w:type="spellEnd"/>
      <w:r w:rsidRPr="00A46845">
        <w:rPr>
          <w:rFonts w:ascii="Arial Narrow" w:hAnsi="Arial Narrow"/>
          <w:sz w:val="22"/>
          <w:szCs w:val="22"/>
        </w:rPr>
        <w:t>. z</w:t>
      </w:r>
      <w:r w:rsidR="00B14C2E">
        <w:rPr>
          <w:rFonts w:ascii="Arial Narrow" w:hAnsi="Arial Narrow"/>
          <w:sz w:val="22"/>
          <w:szCs w:val="22"/>
        </w:rPr>
        <w:t> </w:t>
      </w:r>
      <w:r w:rsidRPr="00A46845">
        <w:rPr>
          <w:rFonts w:ascii="Arial Narrow" w:hAnsi="Arial Narrow"/>
          <w:sz w:val="22"/>
          <w:szCs w:val="22"/>
        </w:rPr>
        <w:t>późniejszymi zmianami)</w:t>
      </w:r>
      <w:r>
        <w:rPr>
          <w:rFonts w:ascii="Arial Narrow" w:hAnsi="Arial Narrow"/>
          <w:sz w:val="22"/>
          <w:szCs w:val="22"/>
        </w:rPr>
        <w:t>;</w:t>
      </w:r>
    </w:p>
    <w:p w14:paraId="290F5D50" w14:textId="77777777" w:rsidR="005E1933" w:rsidRDefault="005E1933" w:rsidP="00FC442C">
      <w:pPr>
        <w:pStyle w:val="Tekstpodstawowy"/>
        <w:numPr>
          <w:ilvl w:val="0"/>
          <w:numId w:val="152"/>
        </w:numPr>
        <w:ind w:left="1701"/>
        <w:jc w:val="both"/>
        <w:rPr>
          <w:rFonts w:ascii="Arial Narrow" w:hAnsi="Arial Narrow"/>
          <w:sz w:val="22"/>
          <w:szCs w:val="22"/>
        </w:rPr>
      </w:pPr>
      <w:r w:rsidRPr="005E1933">
        <w:rPr>
          <w:rFonts w:ascii="Arial Narrow" w:hAnsi="Arial Narrow"/>
          <w:sz w:val="22"/>
          <w:szCs w:val="22"/>
        </w:rPr>
        <w:t>Rozporządzeniem Ministra Zdrowia z dnia 9 listopada 2015 r. w sprawie wymagań, jakim powinna odpowiadać woda na pływalniach (Dz.U. 2015 poz. 2016)</w:t>
      </w:r>
      <w:r>
        <w:rPr>
          <w:rFonts w:ascii="Arial Narrow" w:hAnsi="Arial Narrow"/>
          <w:sz w:val="22"/>
          <w:szCs w:val="22"/>
        </w:rPr>
        <w:t>;</w:t>
      </w:r>
    </w:p>
    <w:p w14:paraId="4D7B94BD" w14:textId="77777777" w:rsidR="004325D5" w:rsidRDefault="004325D5" w:rsidP="004325D5">
      <w:pPr>
        <w:pStyle w:val="Tekstpodstawowy"/>
        <w:numPr>
          <w:ilvl w:val="0"/>
          <w:numId w:val="152"/>
        </w:numPr>
        <w:ind w:left="1701"/>
        <w:jc w:val="both"/>
        <w:rPr>
          <w:rFonts w:ascii="Arial Narrow" w:hAnsi="Arial Narrow"/>
          <w:sz w:val="22"/>
          <w:szCs w:val="22"/>
        </w:rPr>
      </w:pPr>
      <w:r w:rsidRPr="004325D5">
        <w:rPr>
          <w:rFonts w:ascii="Arial Narrow" w:hAnsi="Arial Narrow"/>
          <w:sz w:val="22"/>
          <w:szCs w:val="22"/>
        </w:rPr>
        <w:t>Rozporz</w:t>
      </w:r>
      <w:r w:rsidRPr="004325D5">
        <w:rPr>
          <w:rFonts w:ascii="Arial Narrow" w:hAnsi="Arial Narrow" w:hint="cs"/>
          <w:sz w:val="22"/>
          <w:szCs w:val="22"/>
        </w:rPr>
        <w:t>ą</w:t>
      </w:r>
      <w:r w:rsidRPr="004325D5">
        <w:rPr>
          <w:rFonts w:ascii="Arial Narrow" w:hAnsi="Arial Narrow"/>
          <w:sz w:val="22"/>
          <w:szCs w:val="22"/>
        </w:rPr>
        <w:t>dzenie Ministra Edukacji Narodowej i Sportu z dnia 31 grudnia 2002 r. w sprawie bezpiecze</w:t>
      </w:r>
      <w:r w:rsidRPr="004325D5">
        <w:rPr>
          <w:rFonts w:ascii="Arial Narrow" w:hAnsi="Arial Narrow" w:hint="cs"/>
          <w:sz w:val="22"/>
          <w:szCs w:val="22"/>
        </w:rPr>
        <w:t>ń</w:t>
      </w:r>
      <w:r w:rsidRPr="004325D5">
        <w:rPr>
          <w:rFonts w:ascii="Arial Narrow" w:hAnsi="Arial Narrow"/>
          <w:sz w:val="22"/>
          <w:szCs w:val="22"/>
        </w:rPr>
        <w:t>stwa i higieny w publicznych i niepublicznych szko</w:t>
      </w:r>
      <w:r w:rsidRPr="004325D5">
        <w:rPr>
          <w:rFonts w:ascii="Arial Narrow" w:hAnsi="Arial Narrow" w:hint="cs"/>
          <w:sz w:val="22"/>
          <w:szCs w:val="22"/>
        </w:rPr>
        <w:t>ł</w:t>
      </w:r>
      <w:r w:rsidRPr="004325D5">
        <w:rPr>
          <w:rFonts w:ascii="Arial Narrow" w:hAnsi="Arial Narrow"/>
          <w:sz w:val="22"/>
          <w:szCs w:val="22"/>
        </w:rPr>
        <w:t>ach i plac</w:t>
      </w:r>
      <w:r w:rsidRPr="004325D5">
        <w:rPr>
          <w:rFonts w:ascii="Arial Narrow" w:hAnsi="Arial Narrow" w:hint="cs"/>
          <w:sz w:val="22"/>
          <w:szCs w:val="22"/>
        </w:rPr>
        <w:t>ó</w:t>
      </w:r>
      <w:r w:rsidRPr="004325D5">
        <w:rPr>
          <w:rFonts w:ascii="Arial Narrow" w:hAnsi="Arial Narrow"/>
          <w:sz w:val="22"/>
          <w:szCs w:val="22"/>
        </w:rPr>
        <w:t>wkach</w:t>
      </w:r>
      <w:r>
        <w:rPr>
          <w:rFonts w:ascii="Arial Narrow" w:hAnsi="Arial Narrow"/>
          <w:sz w:val="22"/>
          <w:szCs w:val="22"/>
        </w:rPr>
        <w:t xml:space="preserve"> (</w:t>
      </w:r>
      <w:r w:rsidRPr="004325D5">
        <w:rPr>
          <w:rFonts w:ascii="Arial Narrow" w:hAnsi="Arial Narrow"/>
          <w:sz w:val="22"/>
          <w:szCs w:val="22"/>
        </w:rPr>
        <w:t>Dz.U. 2003 nr 6 poz. 69</w:t>
      </w:r>
      <w:r>
        <w:rPr>
          <w:rFonts w:ascii="Arial Narrow" w:hAnsi="Arial Narrow"/>
          <w:sz w:val="22"/>
          <w:szCs w:val="22"/>
        </w:rPr>
        <w:t xml:space="preserve"> </w:t>
      </w:r>
      <w:r w:rsidRPr="00A46845">
        <w:rPr>
          <w:rFonts w:ascii="Arial Narrow" w:hAnsi="Arial Narrow"/>
          <w:sz w:val="22"/>
          <w:szCs w:val="22"/>
        </w:rPr>
        <w:t>z</w:t>
      </w:r>
      <w:r>
        <w:rPr>
          <w:rFonts w:ascii="Arial Narrow" w:hAnsi="Arial Narrow"/>
          <w:sz w:val="22"/>
          <w:szCs w:val="22"/>
        </w:rPr>
        <w:t> </w:t>
      </w:r>
      <w:r w:rsidRPr="00A46845">
        <w:rPr>
          <w:rFonts w:ascii="Arial Narrow" w:hAnsi="Arial Narrow"/>
          <w:sz w:val="22"/>
          <w:szCs w:val="22"/>
        </w:rPr>
        <w:t>późniejszymi zmianami</w:t>
      </w:r>
      <w:r>
        <w:rPr>
          <w:rFonts w:ascii="Arial Narrow" w:hAnsi="Arial Narrow"/>
          <w:sz w:val="22"/>
          <w:szCs w:val="22"/>
        </w:rPr>
        <w:t>);</w:t>
      </w:r>
    </w:p>
    <w:p w14:paraId="1905E5DD" w14:textId="77777777" w:rsidR="0010058C" w:rsidRPr="005E1933" w:rsidRDefault="0010058C" w:rsidP="0010058C">
      <w:pPr>
        <w:pStyle w:val="Tekstpodstawowy"/>
        <w:numPr>
          <w:ilvl w:val="0"/>
          <w:numId w:val="152"/>
        </w:numPr>
        <w:ind w:left="1701"/>
        <w:jc w:val="both"/>
        <w:rPr>
          <w:rFonts w:ascii="Arial Narrow" w:hAnsi="Arial Narrow"/>
          <w:sz w:val="22"/>
          <w:szCs w:val="22"/>
        </w:rPr>
      </w:pPr>
      <w:r w:rsidRPr="0010058C">
        <w:rPr>
          <w:rFonts w:ascii="Arial Narrow" w:hAnsi="Arial Narrow"/>
          <w:sz w:val="22"/>
          <w:szCs w:val="22"/>
        </w:rPr>
        <w:t>Rozporz</w:t>
      </w:r>
      <w:r w:rsidRPr="0010058C">
        <w:rPr>
          <w:rFonts w:ascii="Arial Narrow" w:hAnsi="Arial Narrow" w:hint="cs"/>
          <w:sz w:val="22"/>
          <w:szCs w:val="22"/>
        </w:rPr>
        <w:t>ą</w:t>
      </w:r>
      <w:r w:rsidRPr="0010058C">
        <w:rPr>
          <w:rFonts w:ascii="Arial Narrow" w:hAnsi="Arial Narrow"/>
          <w:sz w:val="22"/>
          <w:szCs w:val="22"/>
        </w:rPr>
        <w:t>dzenie Ministra Edukacji Narodowej z dnia 28 lutego 2019 r. w sprawie szczeg</w:t>
      </w:r>
      <w:r w:rsidRPr="0010058C">
        <w:rPr>
          <w:rFonts w:ascii="Arial Narrow" w:hAnsi="Arial Narrow" w:hint="cs"/>
          <w:sz w:val="22"/>
          <w:szCs w:val="22"/>
        </w:rPr>
        <w:t>ół</w:t>
      </w:r>
      <w:r w:rsidRPr="0010058C">
        <w:rPr>
          <w:rFonts w:ascii="Arial Narrow" w:hAnsi="Arial Narrow"/>
          <w:sz w:val="22"/>
          <w:szCs w:val="22"/>
        </w:rPr>
        <w:t>owej organizacji publicznych szk</w:t>
      </w:r>
      <w:r w:rsidRPr="0010058C">
        <w:rPr>
          <w:rFonts w:ascii="Arial Narrow" w:hAnsi="Arial Narrow" w:hint="cs"/>
          <w:sz w:val="22"/>
          <w:szCs w:val="22"/>
        </w:rPr>
        <w:t>ół</w:t>
      </w:r>
      <w:r w:rsidRPr="0010058C">
        <w:rPr>
          <w:rFonts w:ascii="Arial Narrow" w:hAnsi="Arial Narrow"/>
          <w:sz w:val="22"/>
          <w:szCs w:val="22"/>
        </w:rPr>
        <w:t xml:space="preserve"> i publicznych przedszkoli</w:t>
      </w:r>
      <w:r>
        <w:rPr>
          <w:rFonts w:ascii="Arial Narrow" w:hAnsi="Arial Narrow"/>
          <w:sz w:val="22"/>
          <w:szCs w:val="22"/>
        </w:rPr>
        <w:t xml:space="preserve"> (</w:t>
      </w:r>
      <w:r w:rsidRPr="0010058C">
        <w:rPr>
          <w:rFonts w:ascii="Arial Narrow" w:hAnsi="Arial Narrow"/>
          <w:sz w:val="22"/>
          <w:szCs w:val="22"/>
        </w:rPr>
        <w:t>Dz.U. 2019 poz. 502</w:t>
      </w:r>
      <w:r>
        <w:rPr>
          <w:rFonts w:ascii="Arial Narrow" w:hAnsi="Arial Narrow"/>
          <w:sz w:val="22"/>
          <w:szCs w:val="22"/>
        </w:rPr>
        <w:t>);</w:t>
      </w:r>
    </w:p>
    <w:p w14:paraId="1250028A" w14:textId="77777777" w:rsidR="00D659AC" w:rsidRDefault="00D659AC" w:rsidP="00D659AC">
      <w:pPr>
        <w:pStyle w:val="Tekstpodstawowy"/>
        <w:numPr>
          <w:ilvl w:val="0"/>
          <w:numId w:val="152"/>
        </w:numPr>
        <w:ind w:left="1701"/>
        <w:jc w:val="both"/>
        <w:rPr>
          <w:rFonts w:ascii="Arial Narrow" w:hAnsi="Arial Narrow"/>
          <w:sz w:val="22"/>
          <w:szCs w:val="22"/>
        </w:rPr>
      </w:pPr>
      <w:r w:rsidRPr="00D32995">
        <w:rPr>
          <w:rFonts w:ascii="Arial Narrow" w:hAnsi="Arial Narrow"/>
          <w:sz w:val="22"/>
          <w:szCs w:val="22"/>
        </w:rPr>
        <w:t>Ustawa z dnia 19 lipca 2019 r. o zapewnianiu dost</w:t>
      </w:r>
      <w:r w:rsidRPr="00D32995">
        <w:rPr>
          <w:rFonts w:ascii="Arial Narrow" w:hAnsi="Arial Narrow" w:hint="cs"/>
          <w:sz w:val="22"/>
          <w:szCs w:val="22"/>
        </w:rPr>
        <w:t>ę</w:t>
      </w:r>
      <w:r w:rsidRPr="00D32995">
        <w:rPr>
          <w:rFonts w:ascii="Arial Narrow" w:hAnsi="Arial Narrow"/>
          <w:sz w:val="22"/>
          <w:szCs w:val="22"/>
        </w:rPr>
        <w:t>pno</w:t>
      </w:r>
      <w:r w:rsidRPr="00D32995">
        <w:rPr>
          <w:rFonts w:ascii="Arial Narrow" w:hAnsi="Arial Narrow" w:hint="cs"/>
          <w:sz w:val="22"/>
          <w:szCs w:val="22"/>
        </w:rPr>
        <w:t>ś</w:t>
      </w:r>
      <w:r w:rsidRPr="00D32995">
        <w:rPr>
          <w:rFonts w:ascii="Arial Narrow" w:hAnsi="Arial Narrow"/>
          <w:sz w:val="22"/>
          <w:szCs w:val="22"/>
        </w:rPr>
        <w:t>ci osobom ze szczeg</w:t>
      </w:r>
      <w:r w:rsidRPr="00D32995">
        <w:rPr>
          <w:rFonts w:ascii="Arial Narrow" w:hAnsi="Arial Narrow" w:hint="cs"/>
          <w:sz w:val="22"/>
          <w:szCs w:val="22"/>
        </w:rPr>
        <w:t>ó</w:t>
      </w:r>
      <w:r w:rsidRPr="00D32995">
        <w:rPr>
          <w:rFonts w:ascii="Arial Narrow" w:hAnsi="Arial Narrow"/>
          <w:sz w:val="22"/>
          <w:szCs w:val="22"/>
        </w:rPr>
        <w:t>lnymi potrzebami (</w:t>
      </w:r>
      <w:proofErr w:type="spellStart"/>
      <w:r w:rsidRPr="00D32995">
        <w:rPr>
          <w:rFonts w:ascii="Arial Narrow" w:hAnsi="Arial Narrow"/>
          <w:sz w:val="22"/>
          <w:szCs w:val="22"/>
        </w:rPr>
        <w:t>t.j</w:t>
      </w:r>
      <w:proofErr w:type="spellEnd"/>
      <w:r w:rsidRPr="00D32995">
        <w:rPr>
          <w:rFonts w:ascii="Arial Narrow" w:hAnsi="Arial Narrow"/>
          <w:sz w:val="22"/>
          <w:szCs w:val="22"/>
        </w:rPr>
        <w:t xml:space="preserve">. Dz.U. z 2020 r. poz. </w:t>
      </w:r>
      <w:r>
        <w:rPr>
          <w:rFonts w:ascii="Arial Narrow" w:hAnsi="Arial Narrow"/>
          <w:sz w:val="22"/>
          <w:szCs w:val="22"/>
        </w:rPr>
        <w:t>1062);</w:t>
      </w:r>
    </w:p>
    <w:p w14:paraId="227E24E7" w14:textId="77777777" w:rsidR="00D659AC" w:rsidRPr="00D32995" w:rsidRDefault="00D659AC" w:rsidP="00D659AC">
      <w:pPr>
        <w:pStyle w:val="Tekstpodstawowy"/>
        <w:numPr>
          <w:ilvl w:val="0"/>
          <w:numId w:val="152"/>
        </w:numPr>
        <w:ind w:left="1701"/>
        <w:jc w:val="both"/>
        <w:rPr>
          <w:rFonts w:ascii="Arial Narrow" w:hAnsi="Arial Narrow"/>
          <w:sz w:val="22"/>
          <w:szCs w:val="22"/>
        </w:rPr>
      </w:pPr>
      <w:r w:rsidRPr="00D32995">
        <w:rPr>
          <w:rFonts w:ascii="Arial Narrow" w:hAnsi="Arial Narrow"/>
          <w:sz w:val="22"/>
          <w:szCs w:val="22"/>
        </w:rPr>
        <w:t>Ustawa z dnia 4 kwietnia 2019 r. o dost</w:t>
      </w:r>
      <w:r w:rsidRPr="00D32995">
        <w:rPr>
          <w:rFonts w:ascii="Arial Narrow" w:hAnsi="Arial Narrow" w:hint="cs"/>
          <w:sz w:val="22"/>
          <w:szCs w:val="22"/>
        </w:rPr>
        <w:t>ę</w:t>
      </w:r>
      <w:r w:rsidRPr="00D32995">
        <w:rPr>
          <w:rFonts w:ascii="Arial Narrow" w:hAnsi="Arial Narrow"/>
          <w:sz w:val="22"/>
          <w:szCs w:val="22"/>
        </w:rPr>
        <w:t>pno</w:t>
      </w:r>
      <w:r w:rsidRPr="00D32995">
        <w:rPr>
          <w:rFonts w:ascii="Arial Narrow" w:hAnsi="Arial Narrow" w:hint="cs"/>
          <w:sz w:val="22"/>
          <w:szCs w:val="22"/>
        </w:rPr>
        <w:t>ś</w:t>
      </w:r>
      <w:r w:rsidRPr="00D32995">
        <w:rPr>
          <w:rFonts w:ascii="Arial Narrow" w:hAnsi="Arial Narrow"/>
          <w:sz w:val="22"/>
          <w:szCs w:val="22"/>
        </w:rPr>
        <w:t>ci cyfrowej stron internetowych i aplikacji mobilnych podmiot</w:t>
      </w:r>
      <w:r w:rsidRPr="00D32995">
        <w:rPr>
          <w:rFonts w:ascii="Arial Narrow" w:hAnsi="Arial Narrow" w:hint="cs"/>
          <w:sz w:val="22"/>
          <w:szCs w:val="22"/>
        </w:rPr>
        <w:t>ó</w:t>
      </w:r>
      <w:r w:rsidRPr="00D32995">
        <w:rPr>
          <w:rFonts w:ascii="Arial Narrow" w:hAnsi="Arial Narrow"/>
          <w:sz w:val="22"/>
          <w:szCs w:val="22"/>
        </w:rPr>
        <w:t xml:space="preserve">w publicznych (Dz. U. </w:t>
      </w:r>
      <w:r>
        <w:rPr>
          <w:rFonts w:ascii="Arial Narrow" w:hAnsi="Arial Narrow"/>
          <w:sz w:val="22"/>
          <w:szCs w:val="22"/>
        </w:rPr>
        <w:t xml:space="preserve">2019 </w:t>
      </w:r>
      <w:r w:rsidRPr="00D32995">
        <w:rPr>
          <w:rFonts w:ascii="Arial Narrow" w:hAnsi="Arial Narrow"/>
          <w:sz w:val="22"/>
          <w:szCs w:val="22"/>
        </w:rPr>
        <w:t>poz. 848)</w:t>
      </w:r>
      <w:r>
        <w:rPr>
          <w:rFonts w:ascii="Arial Narrow" w:hAnsi="Arial Narrow"/>
          <w:sz w:val="22"/>
          <w:szCs w:val="22"/>
        </w:rPr>
        <w:t>;</w:t>
      </w:r>
    </w:p>
    <w:p w14:paraId="5C5A714E" w14:textId="77777777" w:rsidR="005E1933" w:rsidRDefault="00A46845" w:rsidP="00FC442C">
      <w:pPr>
        <w:pStyle w:val="Tekstpodstawowy"/>
        <w:numPr>
          <w:ilvl w:val="0"/>
          <w:numId w:val="152"/>
        </w:numPr>
        <w:ind w:left="1701"/>
        <w:jc w:val="both"/>
        <w:rPr>
          <w:rFonts w:ascii="Arial Narrow" w:hAnsi="Arial Narrow"/>
          <w:sz w:val="22"/>
          <w:szCs w:val="22"/>
        </w:rPr>
      </w:pPr>
      <w:r w:rsidRPr="00A46845">
        <w:rPr>
          <w:rFonts w:ascii="Arial Narrow" w:hAnsi="Arial Narrow"/>
          <w:sz w:val="22"/>
          <w:szCs w:val="22"/>
        </w:rPr>
        <w:t xml:space="preserve">Rozporządzenie Ministra Zdrowia z dnia 7 grudnia 2017 r. w sprawie jakości wody przeznaczonej do spożycia przez ludzi </w:t>
      </w:r>
      <w:r w:rsidR="005E1933">
        <w:rPr>
          <w:rFonts w:ascii="Arial Narrow" w:hAnsi="Arial Narrow"/>
          <w:sz w:val="22"/>
          <w:szCs w:val="22"/>
        </w:rPr>
        <w:t>(</w:t>
      </w:r>
      <w:r w:rsidRPr="00A46845">
        <w:rPr>
          <w:rFonts w:ascii="Arial Narrow" w:hAnsi="Arial Narrow"/>
          <w:sz w:val="22"/>
          <w:szCs w:val="22"/>
        </w:rPr>
        <w:t>Dz.U. 2017 poz. 2294</w:t>
      </w:r>
      <w:r w:rsidR="005E1933">
        <w:rPr>
          <w:rFonts w:ascii="Arial Narrow" w:hAnsi="Arial Narrow"/>
          <w:sz w:val="22"/>
          <w:szCs w:val="22"/>
        </w:rPr>
        <w:t>);</w:t>
      </w:r>
    </w:p>
    <w:p w14:paraId="14B9B0CE" w14:textId="77777777" w:rsidR="005E1933" w:rsidRDefault="00D659AC" w:rsidP="00FC442C">
      <w:pPr>
        <w:pStyle w:val="Tekstpodstawowy"/>
        <w:numPr>
          <w:ilvl w:val="0"/>
          <w:numId w:val="152"/>
        </w:numPr>
        <w:ind w:left="1701"/>
        <w:jc w:val="both"/>
        <w:rPr>
          <w:rFonts w:ascii="Arial Narrow" w:hAnsi="Arial Narrow"/>
          <w:sz w:val="22"/>
          <w:szCs w:val="22"/>
        </w:rPr>
      </w:pPr>
      <w:r>
        <w:rPr>
          <w:rFonts w:ascii="Arial Narrow" w:hAnsi="Arial Narrow"/>
          <w:sz w:val="22"/>
          <w:szCs w:val="22"/>
        </w:rPr>
        <w:t xml:space="preserve"> </w:t>
      </w:r>
      <w:r w:rsidR="005E1933">
        <w:rPr>
          <w:rFonts w:ascii="Arial Narrow" w:hAnsi="Arial Narrow"/>
          <w:sz w:val="22"/>
          <w:szCs w:val="22"/>
        </w:rPr>
        <w:t>„</w:t>
      </w:r>
      <w:r w:rsidR="005E1933" w:rsidRPr="005E1933">
        <w:rPr>
          <w:rFonts w:ascii="Arial Narrow" w:hAnsi="Arial Narrow"/>
          <w:sz w:val="22"/>
          <w:szCs w:val="22"/>
        </w:rPr>
        <w:t xml:space="preserve">Wymaganiami sanitarno-higienicznymi dla krytych pływalni” opr. C. Sokołowski, wyd. </w:t>
      </w:r>
      <w:proofErr w:type="spellStart"/>
      <w:r w:rsidR="005E1933" w:rsidRPr="005E1933">
        <w:rPr>
          <w:rFonts w:ascii="Arial Narrow" w:hAnsi="Arial Narrow"/>
          <w:sz w:val="22"/>
          <w:szCs w:val="22"/>
        </w:rPr>
        <w:t>PZiTS</w:t>
      </w:r>
      <w:proofErr w:type="spellEnd"/>
      <w:r w:rsidR="005E1933" w:rsidRPr="005E1933">
        <w:rPr>
          <w:rFonts w:ascii="Arial Narrow" w:hAnsi="Arial Narrow"/>
          <w:sz w:val="22"/>
          <w:szCs w:val="22"/>
        </w:rPr>
        <w:t xml:space="preserve"> 1998</w:t>
      </w:r>
      <w:r w:rsidR="005E1933">
        <w:rPr>
          <w:rFonts w:ascii="Arial Narrow" w:hAnsi="Arial Narrow"/>
          <w:sz w:val="22"/>
          <w:szCs w:val="22"/>
        </w:rPr>
        <w:t xml:space="preserve"> r.;</w:t>
      </w:r>
    </w:p>
    <w:p w14:paraId="32C07ECB"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Analiza funkcjonalno – użytkowa małych przyszkolnych krytych pływalni w ramach programu „Dolnośląski Delfinek”</w:t>
      </w:r>
      <w:r>
        <w:rPr>
          <w:rFonts w:ascii="Arial Narrow" w:hAnsi="Arial Narrow"/>
          <w:sz w:val="22"/>
          <w:szCs w:val="22"/>
        </w:rPr>
        <w:t>;</w:t>
      </w:r>
    </w:p>
    <w:p w14:paraId="1DCCEED1" w14:textId="77777777" w:rsidR="00850EEA" w:rsidRDefault="005E1933" w:rsidP="00FC442C">
      <w:pPr>
        <w:pStyle w:val="Tekstpodstawowy"/>
        <w:numPr>
          <w:ilvl w:val="0"/>
          <w:numId w:val="152"/>
        </w:numPr>
        <w:ind w:left="1701"/>
        <w:jc w:val="both"/>
        <w:rPr>
          <w:rFonts w:ascii="Arial Narrow" w:hAnsi="Arial Narrow"/>
          <w:sz w:val="22"/>
          <w:szCs w:val="22"/>
        </w:rPr>
      </w:pPr>
      <w:r w:rsidRPr="005E1933">
        <w:rPr>
          <w:rFonts w:ascii="Arial Narrow" w:hAnsi="Arial Narrow"/>
          <w:sz w:val="22"/>
          <w:szCs w:val="22"/>
        </w:rPr>
        <w:t>Normą DIN 19643:2000 cz. 1-4</w:t>
      </w:r>
      <w:r>
        <w:rPr>
          <w:rFonts w:ascii="Arial Narrow" w:hAnsi="Arial Narrow"/>
          <w:sz w:val="22"/>
          <w:szCs w:val="22"/>
        </w:rPr>
        <w:t xml:space="preserve"> </w:t>
      </w:r>
      <w:proofErr w:type="spellStart"/>
      <w:r w:rsidRPr="005E1933">
        <w:rPr>
          <w:rFonts w:ascii="Arial Narrow" w:hAnsi="Arial Narrow"/>
          <w:sz w:val="22"/>
          <w:szCs w:val="22"/>
        </w:rPr>
        <w:t>Aufbereitung</w:t>
      </w:r>
      <w:proofErr w:type="spellEnd"/>
      <w:r w:rsidRPr="005E1933">
        <w:rPr>
          <w:rFonts w:ascii="Arial Narrow" w:hAnsi="Arial Narrow"/>
          <w:sz w:val="22"/>
          <w:szCs w:val="22"/>
        </w:rPr>
        <w:t xml:space="preserve"> von </w:t>
      </w:r>
      <w:proofErr w:type="spellStart"/>
      <w:r w:rsidRPr="005E1933">
        <w:rPr>
          <w:rFonts w:ascii="Arial Narrow" w:hAnsi="Arial Narrow"/>
          <w:sz w:val="22"/>
          <w:szCs w:val="22"/>
        </w:rPr>
        <w:t>Schwimm</w:t>
      </w:r>
      <w:proofErr w:type="spellEnd"/>
      <w:r w:rsidRPr="005E1933">
        <w:rPr>
          <w:rFonts w:ascii="Arial Narrow" w:hAnsi="Arial Narrow"/>
          <w:sz w:val="22"/>
          <w:szCs w:val="22"/>
        </w:rPr>
        <w:t xml:space="preserve"> </w:t>
      </w:r>
      <w:proofErr w:type="spellStart"/>
      <w:r w:rsidRPr="005E1933">
        <w:rPr>
          <w:rFonts w:ascii="Arial Narrow" w:hAnsi="Arial Narrow"/>
          <w:sz w:val="22"/>
          <w:szCs w:val="22"/>
        </w:rPr>
        <w:t>und</w:t>
      </w:r>
      <w:proofErr w:type="spellEnd"/>
      <w:r w:rsidRPr="005E1933">
        <w:rPr>
          <w:rFonts w:ascii="Arial Narrow" w:hAnsi="Arial Narrow"/>
          <w:sz w:val="22"/>
          <w:szCs w:val="22"/>
        </w:rPr>
        <w:t xml:space="preserve"> </w:t>
      </w:r>
      <w:proofErr w:type="spellStart"/>
      <w:r w:rsidRPr="005E1933">
        <w:rPr>
          <w:rFonts w:ascii="Arial Narrow" w:hAnsi="Arial Narrow"/>
          <w:sz w:val="22"/>
          <w:szCs w:val="22"/>
        </w:rPr>
        <w:t>Badebeckenwasser</w:t>
      </w:r>
      <w:proofErr w:type="spellEnd"/>
      <w:r w:rsidR="00B14C2E">
        <w:rPr>
          <w:rFonts w:ascii="Arial Narrow" w:hAnsi="Arial Narrow"/>
          <w:sz w:val="22"/>
          <w:szCs w:val="22"/>
        </w:rPr>
        <w:t xml:space="preserve"> (oczyszczanie wody basenowej);</w:t>
      </w:r>
    </w:p>
    <w:p w14:paraId="59F27CD3"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13451-1 Wyposażenie basenów pływackich – Część 1: Ogólne wymagania bezpieczeństwa i metody badań;</w:t>
      </w:r>
    </w:p>
    <w:p w14:paraId="46AB8DA2"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lastRenderedPageBreak/>
        <w:t>PN-EN 13451-2 Wyposażenie basenów pływackich – Część 2: Dodatkowe szczegółowe wymagania bezpieczeństwa i metody badań drabin, schodów drabinowych i poręczy;</w:t>
      </w:r>
    </w:p>
    <w:p w14:paraId="3E6557AB"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13451-3 Wyposażenie basenów pływackich – Część 3: Dodatkowe szczegółowe wymagania bezpieczeństwa i metody badań urządzeń basenowych przeznaczonych do działania wody;</w:t>
      </w:r>
    </w:p>
    <w:p w14:paraId="50E11077"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PN-EN 13451-4 Wyposażenie basenów pływackich – Część 4: Dodatkowe szczegółowe wymagania bezpieczeństwa i metody badań słupków startowych; </w:t>
      </w:r>
    </w:p>
    <w:p w14:paraId="65417ACC"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PN-EN 13451-5 Wyposażenie basenów pływackich – Część 5: Dodatkowe szczegółowe wymagania bezpieczeństwa i metody badań lin torowych; </w:t>
      </w:r>
    </w:p>
    <w:p w14:paraId="1C10CE96"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13451-6 Wyposażenie basenów pływackich – Część 6: Dodatkowe szczegółowe wymagania bezpieczeństwa i metody badań ekranów nawrotowych;</w:t>
      </w:r>
    </w:p>
    <w:p w14:paraId="4BD2083D"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PN-EN 13451-7 Wyposażenie basenów pływackich – Część 7: Dodatkowe szczegółowe wymagania bezpieczeństwa i metody badań bramek do piłki wodnej; </w:t>
      </w:r>
    </w:p>
    <w:p w14:paraId="5392EB65"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13451-8 Wyposażenie basenów pływackich – Część 8: Dodatkowe szczegółowe wymagania bezpieczeństwa i metody badań właściwości działania wody w urządzeniach basenowych;</w:t>
      </w:r>
    </w:p>
    <w:p w14:paraId="465D565C"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13451-10 Wyposażenie basenów pływackich – Część 10: Dodatkowe szczegółowe wymagania bezpieczeństwa i metody badań urządzeń do skoków (</w:t>
      </w:r>
      <w:proofErr w:type="spellStart"/>
      <w:r w:rsidRPr="00B14C2E">
        <w:rPr>
          <w:rFonts w:ascii="Arial Narrow" w:hAnsi="Arial Narrow"/>
          <w:sz w:val="22"/>
          <w:szCs w:val="22"/>
        </w:rPr>
        <w:t>platformy,trampoliny</w:t>
      </w:r>
      <w:proofErr w:type="spellEnd"/>
      <w:r w:rsidRPr="00B14C2E">
        <w:rPr>
          <w:rFonts w:ascii="Arial Narrow" w:hAnsi="Arial Narrow"/>
          <w:sz w:val="22"/>
          <w:szCs w:val="22"/>
        </w:rPr>
        <w:t xml:space="preserve">); </w:t>
      </w:r>
    </w:p>
    <w:p w14:paraId="05C6EB01"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PN-EN 13451-11 Wyposażenie basenów pływackich – Część 11: Dodatkowe szczegółowe wymagania bezpieczeństwa i metody badań ruchomych den i ruchomych przegród; </w:t>
      </w:r>
      <w:r>
        <w:rPr>
          <w:rFonts w:ascii="Arial Narrow" w:hAnsi="Arial Narrow"/>
          <w:sz w:val="22"/>
          <w:szCs w:val="22"/>
        </w:rPr>
        <w:t xml:space="preserve"> </w:t>
      </w:r>
    </w:p>
    <w:p w14:paraId="3B324833"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PN-EN 1069-1 Zjeżdżalnie wodne o wysokości 2 m i większej – Część 1: Wymagania bezpieczeństwa i metody badań; </w:t>
      </w:r>
    </w:p>
    <w:p w14:paraId="1308A745"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PN-EN 1069-2 Zjeżdżalnie wodne o wysokości 2 m i większej – Część 2: Instrukcje;</w:t>
      </w:r>
    </w:p>
    <w:p w14:paraId="4E05B445"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PN </w:t>
      </w:r>
      <w:proofErr w:type="spellStart"/>
      <w:r w:rsidRPr="00B14C2E">
        <w:rPr>
          <w:rFonts w:ascii="Arial Narrow" w:hAnsi="Arial Narrow"/>
          <w:sz w:val="22"/>
          <w:szCs w:val="22"/>
        </w:rPr>
        <w:t>pr</w:t>
      </w:r>
      <w:proofErr w:type="spellEnd"/>
      <w:r w:rsidRPr="00B14C2E">
        <w:rPr>
          <w:rFonts w:ascii="Arial Narrow" w:hAnsi="Arial Narrow"/>
          <w:sz w:val="22"/>
          <w:szCs w:val="22"/>
        </w:rPr>
        <w:t xml:space="preserve"> EN 1176-3 Urządzenia powierzchni zabawowych i warunki bezpieczeństwa dla zjeżdżalni;</w:t>
      </w:r>
      <w:r>
        <w:rPr>
          <w:rFonts w:ascii="Arial Narrow" w:hAnsi="Arial Narrow"/>
          <w:sz w:val="22"/>
          <w:szCs w:val="22"/>
        </w:rPr>
        <w:t xml:space="preserve"> </w:t>
      </w:r>
    </w:p>
    <w:p w14:paraId="4BE1895E" w14:textId="77777777" w:rsidR="00B14C2E" w:rsidRP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 xml:space="preserve">pr. EN 15288-1 Wymagania warunków bezpieczeństwa w projektowaniu; </w:t>
      </w:r>
    </w:p>
    <w:p w14:paraId="265FADDF" w14:textId="77777777" w:rsidR="00B14C2E" w:rsidRDefault="00B14C2E" w:rsidP="00FC442C">
      <w:pPr>
        <w:pStyle w:val="Tekstpodstawowy"/>
        <w:numPr>
          <w:ilvl w:val="0"/>
          <w:numId w:val="152"/>
        </w:numPr>
        <w:ind w:left="1701"/>
        <w:jc w:val="both"/>
        <w:rPr>
          <w:rFonts w:ascii="Arial Narrow" w:hAnsi="Arial Narrow"/>
          <w:sz w:val="22"/>
          <w:szCs w:val="22"/>
        </w:rPr>
      </w:pPr>
      <w:r w:rsidRPr="00B14C2E">
        <w:rPr>
          <w:rFonts w:ascii="Arial Narrow" w:hAnsi="Arial Narrow"/>
          <w:sz w:val="22"/>
          <w:szCs w:val="22"/>
        </w:rPr>
        <w:t>pr. EN 15288-2 Wymagania warunków bezpieczeństwa w eksploatacji</w:t>
      </w:r>
      <w:r>
        <w:rPr>
          <w:rFonts w:ascii="Arial Narrow" w:hAnsi="Arial Narrow"/>
          <w:sz w:val="22"/>
          <w:szCs w:val="22"/>
        </w:rPr>
        <w:t>;</w:t>
      </w:r>
    </w:p>
    <w:p w14:paraId="3F9E0BDE" w14:textId="77777777" w:rsidR="00B14C2E" w:rsidRPr="00B14C2E" w:rsidRDefault="006C0336" w:rsidP="00FC442C">
      <w:pPr>
        <w:pStyle w:val="Tekstpodstawowy"/>
        <w:numPr>
          <w:ilvl w:val="0"/>
          <w:numId w:val="152"/>
        </w:numPr>
        <w:ind w:left="1701"/>
        <w:jc w:val="both"/>
        <w:rPr>
          <w:rFonts w:ascii="Arial Narrow" w:hAnsi="Arial Narrow"/>
          <w:sz w:val="22"/>
          <w:szCs w:val="22"/>
        </w:rPr>
      </w:pPr>
      <w:r w:rsidRPr="006C0336">
        <w:rPr>
          <w:rFonts w:ascii="Arial Narrow" w:hAnsi="Arial Narrow"/>
          <w:sz w:val="22"/>
          <w:szCs w:val="22"/>
        </w:rPr>
        <w:t>PN-B-02151-4:2015-06</w:t>
      </w:r>
      <w:r w:rsidR="00B14C2E" w:rsidRPr="00B14C2E">
        <w:rPr>
          <w:rFonts w:ascii="Arial Narrow" w:hAnsi="Arial Narrow"/>
          <w:sz w:val="22"/>
          <w:szCs w:val="22"/>
        </w:rPr>
        <w:t xml:space="preserve"> -- </w:t>
      </w:r>
      <w:r w:rsidRPr="006C0336">
        <w:rPr>
          <w:rFonts w:ascii="Arial Narrow" w:hAnsi="Arial Narrow"/>
          <w:sz w:val="22"/>
          <w:szCs w:val="22"/>
        </w:rPr>
        <w:t>Akustyka budowlana -- Ochrona przed hałasem w budynkach -- Część 4: Wymagania dotyczące warunków pogłosowych i zrozumiałości mowy w pomieszczeniach oraz wytyczne prowadzenia badań</w:t>
      </w:r>
      <w:r w:rsidR="00D520DD">
        <w:rPr>
          <w:rFonts w:ascii="Arial Narrow" w:hAnsi="Arial Narrow"/>
          <w:sz w:val="22"/>
          <w:szCs w:val="22"/>
        </w:rPr>
        <w:t>.</w:t>
      </w:r>
    </w:p>
    <w:p w14:paraId="2D3A24E8" w14:textId="77777777" w:rsidR="00E06084" w:rsidRDefault="00E06084" w:rsidP="00E06084">
      <w:pPr>
        <w:spacing w:after="0" w:line="240" w:lineRule="auto"/>
        <w:ind w:left="927"/>
        <w:jc w:val="both"/>
        <w:rPr>
          <w:rFonts w:ascii="Arial Narrow" w:hAnsi="Arial Narrow"/>
          <w:sz w:val="22"/>
          <w:szCs w:val="22"/>
        </w:rPr>
      </w:pPr>
    </w:p>
    <w:p w14:paraId="2AA6A948" w14:textId="77777777" w:rsidR="00850EEA" w:rsidRPr="00850EEA" w:rsidRDefault="00850EEA" w:rsidP="00850EEA">
      <w:pPr>
        <w:pStyle w:val="Nagwek3"/>
        <w:numPr>
          <w:ilvl w:val="2"/>
          <w:numId w:val="9"/>
        </w:numPr>
        <w:ind w:left="709"/>
        <w:rPr>
          <w:rFonts w:ascii="Arial Narrow" w:hAnsi="Arial Narrow"/>
          <w:bCs/>
          <w:sz w:val="22"/>
          <w:szCs w:val="22"/>
        </w:rPr>
      </w:pPr>
      <w:bookmarkStart w:id="7" w:name="_Toc156315777"/>
      <w:bookmarkStart w:id="8" w:name="_Toc155452847"/>
      <w:bookmarkStart w:id="9" w:name="_Ref437787187"/>
      <w:bookmarkStart w:id="10" w:name="_Toc59611406"/>
      <w:r w:rsidRPr="00FB088E">
        <w:rPr>
          <w:rFonts w:ascii="Arial Narrow" w:hAnsi="Arial Narrow"/>
          <w:b w:val="0"/>
          <w:bCs/>
          <w:sz w:val="22"/>
          <w:szCs w:val="22"/>
        </w:rPr>
        <w:t>Projektowanie</w:t>
      </w:r>
      <w:r w:rsidRPr="00850EEA">
        <w:rPr>
          <w:rFonts w:ascii="Arial Narrow" w:hAnsi="Arial Narrow"/>
          <w:b w:val="0"/>
          <w:bCs/>
          <w:sz w:val="22"/>
          <w:szCs w:val="22"/>
        </w:rPr>
        <w:t>.</w:t>
      </w:r>
      <w:bookmarkEnd w:id="7"/>
      <w:bookmarkEnd w:id="8"/>
      <w:bookmarkEnd w:id="9"/>
      <w:bookmarkEnd w:id="10"/>
    </w:p>
    <w:p w14:paraId="56B8F031" w14:textId="77777777" w:rsidR="00850EEA" w:rsidRPr="00850EEA" w:rsidRDefault="00850EEA" w:rsidP="00850EEA">
      <w:pPr>
        <w:jc w:val="both"/>
        <w:rPr>
          <w:rFonts w:ascii="Arial Narrow" w:hAnsi="Arial Narrow"/>
          <w:sz w:val="22"/>
          <w:szCs w:val="22"/>
        </w:rPr>
      </w:pPr>
      <w:r w:rsidRPr="00850EEA">
        <w:rPr>
          <w:rFonts w:ascii="Arial Narrow" w:hAnsi="Arial Narrow"/>
          <w:sz w:val="22"/>
          <w:szCs w:val="22"/>
        </w:rPr>
        <w:t xml:space="preserve">Wykonawca opracuje i zatwierdzi u Zamawiającego oraz w upoważnionych organach administracyjnych kompletne  </w:t>
      </w:r>
      <w:r w:rsidR="00E32700">
        <w:rPr>
          <w:rFonts w:ascii="Arial Narrow" w:hAnsi="Arial Narrow"/>
          <w:sz w:val="22"/>
          <w:szCs w:val="22"/>
        </w:rPr>
        <w:t>d</w:t>
      </w:r>
      <w:r w:rsidRPr="00850EEA">
        <w:rPr>
          <w:rFonts w:ascii="Arial Narrow" w:hAnsi="Arial Narrow"/>
          <w:sz w:val="22"/>
          <w:szCs w:val="22"/>
        </w:rPr>
        <w:t xml:space="preserve">okumenty </w:t>
      </w:r>
      <w:r w:rsidR="00E32700">
        <w:rPr>
          <w:rFonts w:ascii="Arial Narrow" w:hAnsi="Arial Narrow"/>
          <w:sz w:val="22"/>
          <w:szCs w:val="22"/>
        </w:rPr>
        <w:t>w</w:t>
      </w:r>
      <w:r w:rsidRPr="00850EEA">
        <w:rPr>
          <w:rFonts w:ascii="Arial Narrow" w:hAnsi="Arial Narrow"/>
          <w:sz w:val="22"/>
          <w:szCs w:val="22"/>
        </w:rPr>
        <w:t>ykonawcy obejmujące co najmniej:</w:t>
      </w:r>
    </w:p>
    <w:p w14:paraId="0FE37B1E" w14:textId="77777777" w:rsidR="00850EEA" w:rsidRPr="00850EEA" w:rsidRDefault="00FB088E"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 xml:space="preserve">aktualizację </w:t>
      </w:r>
      <w:r w:rsidR="00850EEA">
        <w:rPr>
          <w:rFonts w:ascii="Arial Narrow" w:hAnsi="Arial Narrow"/>
          <w:sz w:val="22"/>
          <w:szCs w:val="22"/>
        </w:rPr>
        <w:t>d</w:t>
      </w:r>
      <w:r w:rsidR="00850EEA" w:rsidRPr="00850EEA">
        <w:rPr>
          <w:rFonts w:ascii="Arial Narrow" w:hAnsi="Arial Narrow"/>
          <w:sz w:val="22"/>
          <w:szCs w:val="22"/>
        </w:rPr>
        <w:t>okumentacj</w:t>
      </w:r>
      <w:r>
        <w:rPr>
          <w:rFonts w:ascii="Arial Narrow" w:hAnsi="Arial Narrow"/>
          <w:sz w:val="22"/>
          <w:szCs w:val="22"/>
        </w:rPr>
        <w:t>i</w:t>
      </w:r>
      <w:r w:rsidR="00850EEA" w:rsidRPr="00850EEA">
        <w:rPr>
          <w:rFonts w:ascii="Arial Narrow" w:hAnsi="Arial Narrow"/>
          <w:sz w:val="22"/>
          <w:szCs w:val="22"/>
        </w:rPr>
        <w:t xml:space="preserve"> hydrogeologiczn</w:t>
      </w:r>
      <w:r>
        <w:rPr>
          <w:rFonts w:ascii="Arial Narrow" w:hAnsi="Arial Narrow"/>
          <w:sz w:val="22"/>
          <w:szCs w:val="22"/>
        </w:rPr>
        <w:t>ej</w:t>
      </w:r>
      <w:r w:rsidR="00850EEA" w:rsidRPr="00850EEA">
        <w:rPr>
          <w:rFonts w:ascii="Arial Narrow" w:hAnsi="Arial Narrow"/>
          <w:sz w:val="22"/>
          <w:szCs w:val="22"/>
        </w:rPr>
        <w:t xml:space="preserve"> dla niniejszej inwestycji w niezbędnym zakresie</w:t>
      </w:r>
      <w:r w:rsidR="00850EEA">
        <w:rPr>
          <w:rFonts w:ascii="Arial Narrow" w:hAnsi="Arial Narrow"/>
          <w:sz w:val="22"/>
          <w:szCs w:val="22"/>
        </w:rPr>
        <w:t>,</w:t>
      </w:r>
      <w:r w:rsidR="00850EEA" w:rsidRPr="00850EEA">
        <w:rPr>
          <w:rFonts w:ascii="Arial Narrow" w:hAnsi="Arial Narrow"/>
          <w:sz w:val="22"/>
          <w:szCs w:val="22"/>
        </w:rPr>
        <w:t xml:space="preserve"> </w:t>
      </w:r>
    </w:p>
    <w:p w14:paraId="24F6F648"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a</w:t>
      </w:r>
      <w:r w:rsidRPr="00850EEA">
        <w:rPr>
          <w:rFonts w:ascii="Arial Narrow" w:hAnsi="Arial Narrow"/>
          <w:sz w:val="22"/>
          <w:szCs w:val="22"/>
        </w:rPr>
        <w:t>ktualną mapę do celów projektowych</w:t>
      </w:r>
      <w:r w:rsidR="007C02CE">
        <w:rPr>
          <w:rFonts w:ascii="Arial Narrow" w:hAnsi="Arial Narrow"/>
          <w:sz w:val="22"/>
          <w:szCs w:val="22"/>
        </w:rPr>
        <w:t>,</w:t>
      </w:r>
    </w:p>
    <w:p w14:paraId="3152ED77" w14:textId="77777777" w:rsid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k</w:t>
      </w:r>
      <w:r w:rsidRPr="00850EEA">
        <w:rPr>
          <w:rFonts w:ascii="Arial Narrow" w:hAnsi="Arial Narrow"/>
          <w:sz w:val="22"/>
          <w:szCs w:val="22"/>
        </w:rPr>
        <w:t>oncepcję programowo-przestrzenną przed przystąpieniem do opracowania Projektu Budowlanego, (obejmującą szczegółowy projekt technologiczny</w:t>
      </w:r>
      <w:r w:rsidR="00FB088E">
        <w:rPr>
          <w:rFonts w:ascii="Arial Narrow" w:hAnsi="Arial Narrow"/>
          <w:sz w:val="22"/>
          <w:szCs w:val="22"/>
        </w:rPr>
        <w:t xml:space="preserve"> wody basenowej)</w:t>
      </w:r>
      <w:r>
        <w:rPr>
          <w:rFonts w:ascii="Arial Narrow" w:hAnsi="Arial Narrow"/>
          <w:sz w:val="22"/>
          <w:szCs w:val="22"/>
        </w:rPr>
        <w:t>,</w:t>
      </w:r>
    </w:p>
    <w:p w14:paraId="556CC8BE" w14:textId="77777777" w:rsidR="00850EEA" w:rsidRPr="00FB088E" w:rsidRDefault="00850EEA" w:rsidP="00FB088E">
      <w:pPr>
        <w:numPr>
          <w:ilvl w:val="0"/>
          <w:numId w:val="121"/>
        </w:numPr>
        <w:tabs>
          <w:tab w:val="num" w:pos="360"/>
        </w:tabs>
        <w:spacing w:after="0" w:line="240" w:lineRule="auto"/>
        <w:ind w:left="360"/>
        <w:jc w:val="both"/>
        <w:rPr>
          <w:rFonts w:ascii="Arial Narrow" w:hAnsi="Arial Narrow"/>
          <w:sz w:val="22"/>
          <w:szCs w:val="22"/>
        </w:rPr>
      </w:pPr>
      <w:r w:rsidRPr="00FB088E">
        <w:rPr>
          <w:rFonts w:ascii="Arial Narrow" w:hAnsi="Arial Narrow"/>
          <w:sz w:val="22"/>
          <w:szCs w:val="22"/>
        </w:rPr>
        <w:lastRenderedPageBreak/>
        <w:t xml:space="preserve">Projekt Budowlany opracowany </w:t>
      </w:r>
      <w:r w:rsidR="00FB088E" w:rsidRPr="00FB088E">
        <w:rPr>
          <w:rFonts w:ascii="Arial Narrow" w:hAnsi="Arial Narrow"/>
          <w:sz w:val="22"/>
          <w:szCs w:val="22"/>
        </w:rPr>
        <w:t>zgodnie z wymaganiami</w:t>
      </w:r>
      <w:r w:rsidRPr="00FB088E">
        <w:rPr>
          <w:rFonts w:ascii="Arial Narrow" w:hAnsi="Arial Narrow"/>
          <w:sz w:val="22"/>
          <w:szCs w:val="22"/>
        </w:rPr>
        <w:t xml:space="preserve"> ustawy Prawo budowlane z 7 lipca 1994</w:t>
      </w:r>
      <w:r w:rsidR="00122432" w:rsidRPr="00FB088E">
        <w:rPr>
          <w:rFonts w:ascii="Arial Narrow" w:hAnsi="Arial Narrow"/>
          <w:sz w:val="22"/>
          <w:szCs w:val="22"/>
        </w:rPr>
        <w:t xml:space="preserve"> r. (</w:t>
      </w:r>
      <w:proofErr w:type="spellStart"/>
      <w:r w:rsidR="00FB088E" w:rsidRPr="00FB088E">
        <w:rPr>
          <w:rFonts w:ascii="Arial Narrow" w:hAnsi="Arial Narrow"/>
          <w:sz w:val="22"/>
          <w:szCs w:val="22"/>
        </w:rPr>
        <w:t>t.j</w:t>
      </w:r>
      <w:proofErr w:type="spellEnd"/>
      <w:r w:rsidR="00FB088E" w:rsidRPr="00FB088E">
        <w:rPr>
          <w:rFonts w:ascii="Arial Narrow" w:hAnsi="Arial Narrow"/>
          <w:sz w:val="22"/>
          <w:szCs w:val="22"/>
        </w:rPr>
        <w:t>. Dz. U. z</w:t>
      </w:r>
      <w:r w:rsidR="00FB088E">
        <w:rPr>
          <w:rFonts w:ascii="Arial Narrow" w:hAnsi="Arial Narrow"/>
          <w:sz w:val="22"/>
          <w:szCs w:val="22"/>
        </w:rPr>
        <w:t> </w:t>
      </w:r>
      <w:r w:rsidR="00FB088E" w:rsidRPr="00FB088E">
        <w:rPr>
          <w:rFonts w:ascii="Arial Narrow" w:hAnsi="Arial Narrow"/>
          <w:sz w:val="22"/>
          <w:szCs w:val="22"/>
        </w:rPr>
        <w:t>2020 r. poz. 1333</w:t>
      </w:r>
      <w:r w:rsidR="00122432" w:rsidRPr="00FB088E">
        <w:rPr>
          <w:rFonts w:ascii="Arial Narrow" w:hAnsi="Arial Narrow"/>
          <w:sz w:val="22"/>
          <w:szCs w:val="22"/>
        </w:rPr>
        <w:t>)</w:t>
      </w:r>
      <w:r w:rsidR="00FB088E">
        <w:rPr>
          <w:rFonts w:ascii="Arial Narrow" w:hAnsi="Arial Narrow"/>
          <w:sz w:val="22"/>
          <w:szCs w:val="22"/>
        </w:rPr>
        <w:t xml:space="preserve"> oraz </w:t>
      </w:r>
      <w:r w:rsidR="00FB088E" w:rsidRPr="00FB088E">
        <w:rPr>
          <w:rFonts w:ascii="Arial Narrow" w:hAnsi="Arial Narrow"/>
          <w:sz w:val="22"/>
          <w:szCs w:val="22"/>
        </w:rPr>
        <w:t>Rozporządzenie</w:t>
      </w:r>
      <w:r w:rsidR="00FB088E">
        <w:rPr>
          <w:rFonts w:ascii="Arial Narrow" w:hAnsi="Arial Narrow"/>
          <w:sz w:val="22"/>
          <w:szCs w:val="22"/>
        </w:rPr>
        <w:t>m</w:t>
      </w:r>
      <w:r w:rsidR="00FB088E" w:rsidRPr="00FB088E">
        <w:rPr>
          <w:rFonts w:ascii="Arial Narrow" w:hAnsi="Arial Narrow"/>
          <w:sz w:val="22"/>
          <w:szCs w:val="22"/>
        </w:rPr>
        <w:t xml:space="preserve"> Ministra Rozwoju z dnia 11 września 2020 r. w sprawie szczegółowego zakresu i formy projektu budowlanego</w:t>
      </w:r>
      <w:r w:rsidR="00FB088E">
        <w:rPr>
          <w:rFonts w:ascii="Arial Narrow" w:hAnsi="Arial Narrow"/>
          <w:sz w:val="22"/>
          <w:szCs w:val="22"/>
        </w:rPr>
        <w:t xml:space="preserve"> (Dz. U. z </w:t>
      </w:r>
      <w:r w:rsidR="00FB088E" w:rsidRPr="00FB088E">
        <w:rPr>
          <w:rFonts w:ascii="Arial Narrow" w:hAnsi="Arial Narrow"/>
          <w:sz w:val="22"/>
          <w:szCs w:val="22"/>
        </w:rPr>
        <w:t>Dz.U. 2020 poz. 1609</w:t>
      </w:r>
      <w:r w:rsidR="00FB088E">
        <w:rPr>
          <w:rFonts w:ascii="Arial Narrow" w:hAnsi="Arial Narrow"/>
          <w:sz w:val="22"/>
          <w:szCs w:val="22"/>
        </w:rPr>
        <w:t>)</w:t>
      </w:r>
      <w:r w:rsidR="00781EA3">
        <w:rPr>
          <w:rFonts w:ascii="Arial Narrow" w:hAnsi="Arial Narrow"/>
          <w:sz w:val="22"/>
          <w:szCs w:val="22"/>
        </w:rPr>
        <w:t xml:space="preserve"> wraz z uzyskaniem wszystkich niezbędnych uzgodnień i decyzji w tym decyzji o środowiskowych uwarunkowaniach</w:t>
      </w:r>
      <w:r w:rsidR="00FB088E">
        <w:rPr>
          <w:rFonts w:ascii="Arial Narrow" w:hAnsi="Arial Narrow"/>
          <w:sz w:val="22"/>
          <w:szCs w:val="22"/>
        </w:rPr>
        <w:t>,</w:t>
      </w:r>
    </w:p>
    <w:p w14:paraId="495E0B0C" w14:textId="77777777" w:rsid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d</w:t>
      </w:r>
      <w:r w:rsidRPr="00850EEA">
        <w:rPr>
          <w:rFonts w:ascii="Arial Narrow" w:hAnsi="Arial Narrow"/>
          <w:sz w:val="22"/>
          <w:szCs w:val="22"/>
        </w:rPr>
        <w:t>okumentacj</w:t>
      </w:r>
      <w:r w:rsidR="00EA23E8">
        <w:rPr>
          <w:rFonts w:ascii="Arial Narrow" w:hAnsi="Arial Narrow"/>
          <w:sz w:val="22"/>
          <w:szCs w:val="22"/>
        </w:rPr>
        <w:t>ę</w:t>
      </w:r>
      <w:r w:rsidRPr="00850EEA">
        <w:rPr>
          <w:rFonts w:ascii="Arial Narrow" w:hAnsi="Arial Narrow"/>
          <w:sz w:val="22"/>
          <w:szCs w:val="22"/>
        </w:rPr>
        <w:t xml:space="preserve"> wykonawczą dla celów realizacji inwestycji</w:t>
      </w:r>
      <w:r w:rsidR="00496929">
        <w:rPr>
          <w:rFonts w:ascii="Arial Narrow" w:hAnsi="Arial Narrow"/>
          <w:sz w:val="22"/>
          <w:szCs w:val="22"/>
        </w:rPr>
        <w:t xml:space="preserve"> (projekt wykonawczy nie jest tożsamy z projektem technicznym, który stanowi element projektu budowlanego)</w:t>
      </w:r>
      <w:r w:rsidRPr="00850EEA">
        <w:rPr>
          <w:rFonts w:ascii="Arial Narrow" w:hAnsi="Arial Narrow"/>
          <w:sz w:val="22"/>
          <w:szCs w:val="22"/>
        </w:rPr>
        <w:t xml:space="preserve">. Projekty wykonawcze stanowić będą uszczegółowienie dla potrzeb wykonawstwa </w:t>
      </w:r>
      <w:r w:rsidR="008A6896" w:rsidRPr="00850EEA">
        <w:rPr>
          <w:rFonts w:ascii="Arial Narrow" w:hAnsi="Arial Narrow"/>
          <w:sz w:val="22"/>
          <w:szCs w:val="22"/>
        </w:rPr>
        <w:t>Projektu Budowlanego</w:t>
      </w:r>
      <w:r w:rsidR="00FB088E">
        <w:rPr>
          <w:rFonts w:ascii="Arial Narrow" w:hAnsi="Arial Narrow"/>
          <w:sz w:val="22"/>
          <w:szCs w:val="22"/>
        </w:rPr>
        <w:t xml:space="preserve"> i mają go uszczegóławiać</w:t>
      </w:r>
      <w:r w:rsidR="00496929">
        <w:rPr>
          <w:rFonts w:ascii="Arial Narrow" w:hAnsi="Arial Narrow"/>
          <w:sz w:val="22"/>
          <w:szCs w:val="22"/>
        </w:rPr>
        <w:t xml:space="preserve"> – poziom szczegółowości projektu wykonawczego ma umożliwiać wykonanie i kontrolę wszystkich elementów robót budowlanych i montaży</w:t>
      </w:r>
      <w:r w:rsidRPr="00850EEA">
        <w:rPr>
          <w:rFonts w:ascii="Arial Narrow" w:hAnsi="Arial Narrow"/>
          <w:sz w:val="22"/>
          <w:szCs w:val="22"/>
        </w:rPr>
        <w:t>. Dokumentacja powinna być opracowana z uwzględnieniem warunków zatwierdzenia Projektu Budowlanego oraz warunków zawartych w uzyskanych opiniach i uzgodnieniach, jak również szczegóło</w:t>
      </w:r>
      <w:r w:rsidR="00392F5F">
        <w:rPr>
          <w:rFonts w:ascii="Arial Narrow" w:hAnsi="Arial Narrow"/>
          <w:sz w:val="22"/>
          <w:szCs w:val="22"/>
        </w:rPr>
        <w:t xml:space="preserve">wych wytycznych Zamawiającego. Dokumentacja będzie przygotowana z podziałem </w:t>
      </w:r>
      <w:r w:rsidR="00160CBA">
        <w:rPr>
          <w:rFonts w:ascii="Arial Narrow" w:hAnsi="Arial Narrow"/>
          <w:sz w:val="22"/>
          <w:szCs w:val="22"/>
        </w:rPr>
        <w:t xml:space="preserve">co najmniej </w:t>
      </w:r>
      <w:r w:rsidR="00392F5F">
        <w:rPr>
          <w:rFonts w:ascii="Arial Narrow" w:hAnsi="Arial Narrow"/>
          <w:sz w:val="22"/>
          <w:szCs w:val="22"/>
        </w:rPr>
        <w:t>na branże:</w:t>
      </w:r>
    </w:p>
    <w:p w14:paraId="37DAA606" w14:textId="77777777" w:rsid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w:t>
      </w:r>
      <w:r w:rsidRPr="00392F5F">
        <w:rPr>
          <w:rFonts w:ascii="Arial Narrow" w:hAnsi="Arial Narrow"/>
          <w:sz w:val="22"/>
          <w:szCs w:val="22"/>
        </w:rPr>
        <w:t>rojekt zagospodarowania terenu,</w:t>
      </w:r>
    </w:p>
    <w:p w14:paraId="5A2005C6" w14:textId="77777777" w:rsidR="008A6896" w:rsidRPr="00392F5F" w:rsidRDefault="008A6896"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projekt architektoniczny;</w:t>
      </w:r>
    </w:p>
    <w:p w14:paraId="198A75B7" w14:textId="77777777" w:rsidR="00392F5F" w:rsidRP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w:t>
      </w:r>
      <w:r w:rsidRPr="00392F5F">
        <w:rPr>
          <w:rFonts w:ascii="Arial Narrow" w:hAnsi="Arial Narrow"/>
          <w:sz w:val="22"/>
          <w:szCs w:val="22"/>
        </w:rPr>
        <w:t>rojekt konstrukcji,</w:t>
      </w:r>
    </w:p>
    <w:p w14:paraId="6FD2BFD3" w14:textId="77777777" w:rsid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w:t>
      </w:r>
      <w:r w:rsidRPr="00392F5F">
        <w:rPr>
          <w:rFonts w:ascii="Arial Narrow" w:hAnsi="Arial Narrow"/>
          <w:sz w:val="22"/>
          <w:szCs w:val="22"/>
        </w:rPr>
        <w:t xml:space="preserve">rojekt </w:t>
      </w:r>
      <w:r w:rsidR="00496929">
        <w:rPr>
          <w:rFonts w:ascii="Arial Narrow" w:hAnsi="Arial Narrow"/>
          <w:sz w:val="22"/>
          <w:szCs w:val="22"/>
        </w:rPr>
        <w:t>techniczny technologii wody basenowej</w:t>
      </w:r>
      <w:r w:rsidRPr="00392F5F">
        <w:rPr>
          <w:rFonts w:ascii="Arial Narrow" w:hAnsi="Arial Narrow"/>
          <w:sz w:val="22"/>
          <w:szCs w:val="22"/>
        </w:rPr>
        <w:t>,</w:t>
      </w:r>
    </w:p>
    <w:p w14:paraId="0315F366" w14:textId="77777777" w:rsidR="008A6896" w:rsidRPr="00392F5F" w:rsidRDefault="00496929"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projekt instalacji wewnętrznych (sanitarne, elektryczne i niskoprądowe),</w:t>
      </w:r>
    </w:p>
    <w:p w14:paraId="7C273956" w14:textId="77777777" w:rsidR="00392F5F" w:rsidRP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w:t>
      </w:r>
      <w:r w:rsidRPr="00392F5F">
        <w:rPr>
          <w:rFonts w:ascii="Arial Narrow" w:hAnsi="Arial Narrow"/>
          <w:sz w:val="22"/>
          <w:szCs w:val="22"/>
        </w:rPr>
        <w:t>rojekt sieci zewnętrzne,</w:t>
      </w:r>
    </w:p>
    <w:p w14:paraId="07CF9BAC" w14:textId="77777777" w:rsidR="00392F5F" w:rsidRP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p</w:t>
      </w:r>
      <w:r w:rsidRPr="00392F5F">
        <w:rPr>
          <w:rFonts w:ascii="Arial Narrow" w:hAnsi="Arial Narrow"/>
          <w:sz w:val="22"/>
          <w:szCs w:val="22"/>
        </w:rPr>
        <w:t xml:space="preserve">rojekt instalacji elektrycznych i </w:t>
      </w:r>
      <w:proofErr w:type="spellStart"/>
      <w:r w:rsidRPr="00392F5F">
        <w:rPr>
          <w:rFonts w:ascii="Arial Narrow" w:hAnsi="Arial Narrow"/>
          <w:sz w:val="22"/>
          <w:szCs w:val="22"/>
        </w:rPr>
        <w:t>AKPiA</w:t>
      </w:r>
      <w:proofErr w:type="spellEnd"/>
      <w:r w:rsidRPr="00392F5F">
        <w:rPr>
          <w:rFonts w:ascii="Arial Narrow" w:hAnsi="Arial Narrow"/>
          <w:sz w:val="22"/>
          <w:szCs w:val="22"/>
        </w:rPr>
        <w:t>,</w:t>
      </w:r>
      <w:r w:rsidR="00496929">
        <w:rPr>
          <w:rFonts w:ascii="Arial Narrow" w:hAnsi="Arial Narrow"/>
          <w:sz w:val="22"/>
          <w:szCs w:val="22"/>
        </w:rPr>
        <w:t xml:space="preserve"> instalacji </w:t>
      </w:r>
      <w:proofErr w:type="spellStart"/>
      <w:r w:rsidR="00496929">
        <w:rPr>
          <w:rFonts w:ascii="Arial Narrow" w:hAnsi="Arial Narrow"/>
          <w:sz w:val="22"/>
          <w:szCs w:val="22"/>
        </w:rPr>
        <w:t>fotowoltaiki</w:t>
      </w:r>
      <w:proofErr w:type="spellEnd"/>
      <w:r w:rsidR="00496929">
        <w:rPr>
          <w:rFonts w:ascii="Arial Narrow" w:hAnsi="Arial Narrow"/>
          <w:sz w:val="22"/>
          <w:szCs w:val="22"/>
        </w:rPr>
        <w:t>,</w:t>
      </w:r>
    </w:p>
    <w:p w14:paraId="4293D09A" w14:textId="77777777" w:rsidR="00392F5F" w:rsidRPr="00392F5F" w:rsidRDefault="00392F5F" w:rsidP="00F566BE">
      <w:pPr>
        <w:pStyle w:val="Akapitzlist"/>
        <w:numPr>
          <w:ilvl w:val="0"/>
          <w:numId w:val="129"/>
        </w:numPr>
        <w:spacing w:after="0" w:line="240" w:lineRule="auto"/>
        <w:jc w:val="both"/>
        <w:rPr>
          <w:rFonts w:ascii="Arial Narrow" w:hAnsi="Arial Narrow"/>
          <w:sz w:val="22"/>
          <w:szCs w:val="22"/>
        </w:rPr>
      </w:pPr>
      <w:r>
        <w:rPr>
          <w:rFonts w:ascii="Arial Narrow" w:hAnsi="Arial Narrow"/>
          <w:sz w:val="22"/>
          <w:szCs w:val="22"/>
        </w:rPr>
        <w:t>i</w:t>
      </w:r>
      <w:r w:rsidRPr="00392F5F">
        <w:rPr>
          <w:rFonts w:ascii="Arial Narrow" w:hAnsi="Arial Narrow"/>
          <w:sz w:val="22"/>
          <w:szCs w:val="22"/>
        </w:rPr>
        <w:t>nne projekty, które podczas ustaleń z Zamawiającym uznane zostaną za niezbędne do prawidłowego wykonania zadania,</w:t>
      </w:r>
    </w:p>
    <w:p w14:paraId="3BB689D9" w14:textId="77777777" w:rsidR="00EA509F" w:rsidRDefault="00EA509F"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bilans energii</w:t>
      </w:r>
      <w:r w:rsidR="008A6896">
        <w:rPr>
          <w:rFonts w:ascii="Arial Narrow" w:hAnsi="Arial Narrow"/>
          <w:sz w:val="22"/>
          <w:szCs w:val="22"/>
        </w:rPr>
        <w:t xml:space="preserve"> dla całego obiektu</w:t>
      </w:r>
      <w:r>
        <w:rPr>
          <w:rFonts w:ascii="Arial Narrow" w:hAnsi="Arial Narrow"/>
          <w:sz w:val="22"/>
          <w:szCs w:val="22"/>
        </w:rPr>
        <w:t>,</w:t>
      </w:r>
    </w:p>
    <w:p w14:paraId="64D324DE" w14:textId="77777777" w:rsidR="002C34FB" w:rsidRDefault="002C34FB"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specyfikacj</w:t>
      </w:r>
      <w:r w:rsidRPr="00850EEA">
        <w:rPr>
          <w:rFonts w:ascii="Arial Narrow" w:hAnsi="Arial Narrow"/>
          <w:sz w:val="22"/>
          <w:szCs w:val="22"/>
        </w:rPr>
        <w:t>ę</w:t>
      </w:r>
      <w:r>
        <w:rPr>
          <w:rFonts w:ascii="Arial Narrow" w:hAnsi="Arial Narrow"/>
          <w:sz w:val="22"/>
          <w:szCs w:val="22"/>
        </w:rPr>
        <w:t xml:space="preserve"> techniczn</w:t>
      </w:r>
      <w:r w:rsidRPr="00850EEA">
        <w:rPr>
          <w:rFonts w:ascii="Arial Narrow" w:hAnsi="Arial Narrow"/>
          <w:sz w:val="22"/>
          <w:szCs w:val="22"/>
        </w:rPr>
        <w:t>ą</w:t>
      </w:r>
      <w:r>
        <w:rPr>
          <w:rFonts w:ascii="Arial Narrow" w:hAnsi="Arial Narrow"/>
          <w:sz w:val="22"/>
          <w:szCs w:val="22"/>
        </w:rPr>
        <w:t xml:space="preserve"> wykonania i odbioru robót budowalnych;</w:t>
      </w:r>
    </w:p>
    <w:p w14:paraId="133A4D17" w14:textId="77777777" w:rsid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p</w:t>
      </w:r>
      <w:r w:rsidRPr="00850EEA">
        <w:rPr>
          <w:rFonts w:ascii="Arial Narrow" w:hAnsi="Arial Narrow"/>
          <w:sz w:val="22"/>
          <w:szCs w:val="22"/>
        </w:rPr>
        <w:t>lan B</w:t>
      </w:r>
      <w:r>
        <w:rPr>
          <w:rFonts w:ascii="Arial Narrow" w:hAnsi="Arial Narrow"/>
          <w:sz w:val="22"/>
          <w:szCs w:val="22"/>
        </w:rPr>
        <w:t>ezpieczeństwa i Ochrony Zdrowia,</w:t>
      </w:r>
    </w:p>
    <w:p w14:paraId="3EAC292C"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 xml:space="preserve">projekt organizacji </w:t>
      </w:r>
      <w:r w:rsidR="00A62CA9">
        <w:rPr>
          <w:rFonts w:ascii="Arial Narrow" w:hAnsi="Arial Narrow"/>
          <w:sz w:val="22"/>
          <w:szCs w:val="22"/>
        </w:rPr>
        <w:t>robót</w:t>
      </w:r>
      <w:r>
        <w:rPr>
          <w:rFonts w:ascii="Arial Narrow" w:hAnsi="Arial Narrow"/>
          <w:sz w:val="22"/>
          <w:szCs w:val="22"/>
        </w:rPr>
        <w:t>,</w:t>
      </w:r>
    </w:p>
    <w:p w14:paraId="6DB45134" w14:textId="77777777" w:rsidR="00850EEA" w:rsidRPr="00850EEA" w:rsidRDefault="008A6896"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projekt rozruchu</w:t>
      </w:r>
      <w:r w:rsidR="00496929">
        <w:rPr>
          <w:rFonts w:ascii="Arial Narrow" w:hAnsi="Arial Narrow"/>
          <w:sz w:val="22"/>
          <w:szCs w:val="22"/>
        </w:rPr>
        <w:t xml:space="preserve"> obiektu</w:t>
      </w:r>
      <w:r>
        <w:rPr>
          <w:rFonts w:ascii="Arial Narrow" w:hAnsi="Arial Narrow"/>
          <w:sz w:val="22"/>
          <w:szCs w:val="22"/>
        </w:rPr>
        <w:t>,</w:t>
      </w:r>
    </w:p>
    <w:p w14:paraId="399C1806" w14:textId="77777777" w:rsidR="00850EEA" w:rsidRPr="00850EEA" w:rsidRDefault="00850EEA" w:rsidP="00850EEA">
      <w:pPr>
        <w:pStyle w:val="Tekstpodstawowy2"/>
        <w:tabs>
          <w:tab w:val="num" w:pos="360"/>
        </w:tabs>
        <w:rPr>
          <w:rFonts w:ascii="Arial Narrow" w:hAnsi="Arial Narrow"/>
          <w:sz w:val="22"/>
          <w:szCs w:val="22"/>
        </w:rPr>
      </w:pPr>
    </w:p>
    <w:p w14:paraId="345279D1" w14:textId="77777777" w:rsidR="00850EEA" w:rsidRPr="00850EEA" w:rsidRDefault="00850EEA" w:rsidP="00850EEA">
      <w:pPr>
        <w:tabs>
          <w:tab w:val="num" w:pos="360"/>
        </w:tabs>
        <w:ind w:left="360" w:hanging="360"/>
        <w:rPr>
          <w:rFonts w:ascii="Arial Narrow" w:hAnsi="Arial Narrow"/>
          <w:bCs/>
          <w:sz w:val="22"/>
          <w:szCs w:val="22"/>
        </w:rPr>
      </w:pPr>
      <w:r w:rsidRPr="00850EEA">
        <w:rPr>
          <w:rFonts w:ascii="Arial Narrow" w:hAnsi="Arial Narrow"/>
          <w:bCs/>
          <w:sz w:val="22"/>
          <w:szCs w:val="22"/>
        </w:rPr>
        <w:t xml:space="preserve">oraz dokumenty </w:t>
      </w:r>
      <w:proofErr w:type="spellStart"/>
      <w:r w:rsidRPr="00850EEA">
        <w:rPr>
          <w:rFonts w:ascii="Arial Narrow" w:hAnsi="Arial Narrow"/>
          <w:bCs/>
          <w:sz w:val="22"/>
          <w:szCs w:val="22"/>
        </w:rPr>
        <w:t>porealizacyjne</w:t>
      </w:r>
      <w:proofErr w:type="spellEnd"/>
      <w:r w:rsidRPr="00850EEA">
        <w:rPr>
          <w:rFonts w:ascii="Arial Narrow" w:hAnsi="Arial Narrow"/>
          <w:bCs/>
          <w:sz w:val="22"/>
          <w:szCs w:val="22"/>
        </w:rPr>
        <w:t xml:space="preserve"> obejmujące:</w:t>
      </w:r>
    </w:p>
    <w:p w14:paraId="5B182662" w14:textId="77777777" w:rsidR="00850EEA" w:rsidRPr="00850EEA" w:rsidRDefault="00850EEA" w:rsidP="0023076E">
      <w:pPr>
        <w:numPr>
          <w:ilvl w:val="0"/>
          <w:numId w:val="121"/>
        </w:numPr>
        <w:tabs>
          <w:tab w:val="num" w:pos="360"/>
        </w:tabs>
        <w:spacing w:after="0" w:line="240" w:lineRule="auto"/>
        <w:ind w:left="360"/>
        <w:rPr>
          <w:rFonts w:ascii="Arial Narrow" w:hAnsi="Arial Narrow"/>
          <w:sz w:val="22"/>
          <w:szCs w:val="22"/>
        </w:rPr>
      </w:pPr>
      <w:r>
        <w:rPr>
          <w:rFonts w:ascii="Arial Narrow" w:hAnsi="Arial Narrow"/>
          <w:sz w:val="22"/>
          <w:szCs w:val="22"/>
        </w:rPr>
        <w:t>d</w:t>
      </w:r>
      <w:r w:rsidRPr="00850EEA">
        <w:rPr>
          <w:rFonts w:ascii="Arial Narrow" w:hAnsi="Arial Narrow"/>
          <w:sz w:val="22"/>
          <w:szCs w:val="22"/>
        </w:rPr>
        <w:t xml:space="preserve">okumentację  powykonawczą z naniesionymi w sposób czytelny wszelkimi zmianami wprowadzonymi w trakcie budowy wraz z inwentaryzacją geodezyjną wykonanych obiektów i połączeń </w:t>
      </w:r>
      <w:proofErr w:type="spellStart"/>
      <w:r w:rsidRPr="00850EEA">
        <w:rPr>
          <w:rFonts w:ascii="Arial Narrow" w:hAnsi="Arial Narrow"/>
          <w:sz w:val="22"/>
          <w:szCs w:val="22"/>
        </w:rPr>
        <w:t>międzyobiektowych</w:t>
      </w:r>
      <w:proofErr w:type="spellEnd"/>
      <w:r>
        <w:rPr>
          <w:rFonts w:ascii="Arial Narrow" w:hAnsi="Arial Narrow"/>
          <w:sz w:val="22"/>
          <w:szCs w:val="22"/>
        </w:rPr>
        <w:t>,</w:t>
      </w:r>
      <w:r w:rsidRPr="00850EEA">
        <w:rPr>
          <w:rFonts w:ascii="Arial Narrow" w:hAnsi="Arial Narrow"/>
          <w:sz w:val="22"/>
          <w:szCs w:val="22"/>
        </w:rPr>
        <w:t xml:space="preserve"> </w:t>
      </w:r>
    </w:p>
    <w:p w14:paraId="4885672D" w14:textId="77777777" w:rsidR="00850EEA" w:rsidRPr="00850EEA" w:rsidRDefault="00392F5F" w:rsidP="0023076E">
      <w:pPr>
        <w:numPr>
          <w:ilvl w:val="0"/>
          <w:numId w:val="121"/>
        </w:numPr>
        <w:tabs>
          <w:tab w:val="num" w:pos="360"/>
        </w:tabs>
        <w:spacing w:after="0" w:line="240" w:lineRule="auto"/>
        <w:ind w:left="360"/>
        <w:rPr>
          <w:rFonts w:ascii="Arial Narrow" w:hAnsi="Arial Narrow"/>
          <w:sz w:val="22"/>
          <w:szCs w:val="22"/>
        </w:rPr>
      </w:pPr>
      <w:r w:rsidRPr="00392F5F">
        <w:rPr>
          <w:rFonts w:ascii="Arial Narrow" w:hAnsi="Arial Narrow"/>
          <w:sz w:val="22"/>
          <w:szCs w:val="22"/>
        </w:rPr>
        <w:t>instrukcj</w:t>
      </w:r>
      <w:r>
        <w:rPr>
          <w:rFonts w:ascii="Arial Narrow" w:hAnsi="Arial Narrow"/>
          <w:sz w:val="22"/>
          <w:szCs w:val="22"/>
        </w:rPr>
        <w:t>ę</w:t>
      </w:r>
      <w:r w:rsidRPr="00392F5F">
        <w:rPr>
          <w:rFonts w:ascii="Arial Narrow" w:hAnsi="Arial Narrow"/>
          <w:sz w:val="22"/>
          <w:szCs w:val="22"/>
        </w:rPr>
        <w:t xml:space="preserve"> eksploatacji </w:t>
      </w:r>
      <w:r w:rsidR="008A6896">
        <w:rPr>
          <w:rFonts w:ascii="Arial Narrow" w:hAnsi="Arial Narrow"/>
          <w:sz w:val="22"/>
          <w:szCs w:val="22"/>
        </w:rPr>
        <w:t>basenu krytego</w:t>
      </w:r>
      <w:r>
        <w:rPr>
          <w:rFonts w:ascii="Arial Narrow" w:hAnsi="Arial Narrow"/>
          <w:sz w:val="22"/>
          <w:szCs w:val="22"/>
        </w:rPr>
        <w:t xml:space="preserve"> oraz instrukcję</w:t>
      </w:r>
      <w:r w:rsidRPr="00392F5F">
        <w:rPr>
          <w:rFonts w:ascii="Arial Narrow" w:hAnsi="Arial Narrow"/>
          <w:sz w:val="22"/>
          <w:szCs w:val="22"/>
        </w:rPr>
        <w:t xml:space="preserve"> obsługi obiektów i konserwacji urządzeń niezbędnych dla prawidłowej eksploatacji</w:t>
      </w:r>
      <w:r w:rsidR="00850EEA">
        <w:rPr>
          <w:rFonts w:ascii="Arial Narrow" w:hAnsi="Arial Narrow"/>
          <w:sz w:val="22"/>
          <w:szCs w:val="22"/>
        </w:rPr>
        <w:t>,</w:t>
      </w:r>
    </w:p>
    <w:p w14:paraId="40D40091"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D</w:t>
      </w:r>
      <w:r w:rsidRPr="00850EEA">
        <w:rPr>
          <w:rFonts w:ascii="Arial Narrow" w:hAnsi="Arial Narrow"/>
          <w:sz w:val="22"/>
          <w:szCs w:val="22"/>
        </w:rPr>
        <w:t>okumentację Techniczno-Ruchową wszystkich urządzeń odrębnie</w:t>
      </w:r>
      <w:r>
        <w:rPr>
          <w:rFonts w:ascii="Arial Narrow" w:hAnsi="Arial Narrow"/>
          <w:sz w:val="22"/>
          <w:szCs w:val="22"/>
        </w:rPr>
        <w:t>,</w:t>
      </w:r>
    </w:p>
    <w:p w14:paraId="20267EA3"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cs="Arial"/>
          <w:sz w:val="22"/>
          <w:szCs w:val="22"/>
        </w:rPr>
      </w:pPr>
      <w:r>
        <w:rPr>
          <w:rFonts w:ascii="Arial Narrow" w:hAnsi="Arial Narrow"/>
          <w:sz w:val="22"/>
          <w:szCs w:val="22"/>
        </w:rPr>
        <w:t>i</w:t>
      </w:r>
      <w:r w:rsidRPr="00850EEA">
        <w:rPr>
          <w:rFonts w:ascii="Arial Narrow" w:hAnsi="Arial Narrow"/>
          <w:sz w:val="22"/>
          <w:szCs w:val="22"/>
        </w:rPr>
        <w:t>nstrukcje stanowiskowe oraz instrukcje BHP, p.poż.</w:t>
      </w:r>
      <w:r w:rsidR="00781EA3">
        <w:rPr>
          <w:rFonts w:ascii="Arial Narrow" w:hAnsi="Arial Narrow"/>
          <w:sz w:val="22"/>
          <w:szCs w:val="22"/>
        </w:rPr>
        <w:t xml:space="preserve"> (scenariusz pożarowy)</w:t>
      </w:r>
      <w:r>
        <w:rPr>
          <w:rFonts w:ascii="Arial Narrow" w:hAnsi="Arial Narrow"/>
          <w:sz w:val="22"/>
          <w:szCs w:val="22"/>
        </w:rPr>
        <w:t>,</w:t>
      </w:r>
    </w:p>
    <w:p w14:paraId="7FD50362"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cs="Arial"/>
          <w:sz w:val="22"/>
          <w:szCs w:val="22"/>
        </w:rPr>
      </w:pPr>
      <w:r>
        <w:rPr>
          <w:rFonts w:ascii="Arial Narrow" w:hAnsi="Arial Narrow"/>
          <w:sz w:val="22"/>
          <w:szCs w:val="22"/>
        </w:rPr>
        <w:t>s</w:t>
      </w:r>
      <w:r w:rsidRPr="00850EEA">
        <w:rPr>
          <w:rFonts w:ascii="Arial Narrow" w:hAnsi="Arial Narrow"/>
          <w:sz w:val="22"/>
          <w:szCs w:val="22"/>
        </w:rPr>
        <w:t xml:space="preserve">prawozdanie z rozruchu, w którym </w:t>
      </w:r>
      <w:r>
        <w:rPr>
          <w:rFonts w:ascii="Arial Narrow" w:hAnsi="Arial Narrow"/>
          <w:sz w:val="22"/>
          <w:szCs w:val="22"/>
        </w:rPr>
        <w:t>w</w:t>
      </w:r>
      <w:r w:rsidRPr="00850EEA">
        <w:rPr>
          <w:rFonts w:ascii="Arial Narrow" w:hAnsi="Arial Narrow"/>
          <w:sz w:val="22"/>
          <w:szCs w:val="22"/>
        </w:rPr>
        <w:t>ykonawca przedstawi wyniki w zakresie pozwalającym na sprawdzenie osiągniętych  przez niego  parametrów technologicznych i efektu końcowego inwestycji</w:t>
      </w:r>
      <w:r>
        <w:rPr>
          <w:rFonts w:ascii="Arial Narrow" w:hAnsi="Arial Narrow"/>
          <w:sz w:val="22"/>
          <w:szCs w:val="22"/>
        </w:rPr>
        <w:t>,</w:t>
      </w:r>
    </w:p>
    <w:p w14:paraId="29EFD471"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cs="Arial"/>
          <w:sz w:val="22"/>
          <w:szCs w:val="22"/>
        </w:rPr>
      </w:pPr>
      <w:r>
        <w:rPr>
          <w:rFonts w:ascii="Arial Narrow" w:hAnsi="Arial Narrow"/>
          <w:sz w:val="22"/>
          <w:szCs w:val="22"/>
        </w:rPr>
        <w:t>d</w:t>
      </w:r>
      <w:r w:rsidRPr="00850EEA">
        <w:rPr>
          <w:rFonts w:ascii="Arial Narrow" w:hAnsi="Arial Narrow"/>
          <w:sz w:val="22"/>
          <w:szCs w:val="22"/>
        </w:rPr>
        <w:t>ziennik rozruchu</w:t>
      </w:r>
      <w:r>
        <w:rPr>
          <w:rFonts w:ascii="Arial Narrow" w:hAnsi="Arial Narrow"/>
          <w:sz w:val="22"/>
          <w:szCs w:val="22"/>
        </w:rPr>
        <w:t>,</w:t>
      </w:r>
    </w:p>
    <w:p w14:paraId="70B5C70B"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d</w:t>
      </w:r>
      <w:r w:rsidRPr="00850EEA">
        <w:rPr>
          <w:rFonts w:ascii="Arial Narrow" w:hAnsi="Arial Narrow"/>
          <w:sz w:val="22"/>
          <w:szCs w:val="22"/>
        </w:rPr>
        <w:t>okumenty ze szkolenia personelu</w:t>
      </w:r>
      <w:r>
        <w:rPr>
          <w:rFonts w:ascii="Arial Narrow" w:hAnsi="Arial Narrow"/>
          <w:sz w:val="22"/>
          <w:szCs w:val="22"/>
        </w:rPr>
        <w:t>,</w:t>
      </w:r>
    </w:p>
    <w:p w14:paraId="08A1E297"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rPr>
      </w:pPr>
      <w:r>
        <w:rPr>
          <w:rFonts w:ascii="Arial Narrow" w:hAnsi="Arial Narrow"/>
          <w:sz w:val="22"/>
          <w:szCs w:val="22"/>
        </w:rPr>
        <w:t>p</w:t>
      </w:r>
      <w:r w:rsidRPr="00850EEA">
        <w:rPr>
          <w:rFonts w:ascii="Arial Narrow" w:hAnsi="Arial Narrow"/>
          <w:sz w:val="22"/>
          <w:szCs w:val="22"/>
        </w:rPr>
        <w:t>rot</w:t>
      </w:r>
      <w:r>
        <w:rPr>
          <w:rFonts w:ascii="Arial Narrow" w:hAnsi="Arial Narrow"/>
          <w:sz w:val="22"/>
          <w:szCs w:val="22"/>
        </w:rPr>
        <w:t>okoły sprawdzeń i badań,</w:t>
      </w:r>
    </w:p>
    <w:p w14:paraId="457E7C6B" w14:textId="77777777" w:rsidR="00850EEA" w:rsidRPr="00850EEA" w:rsidRDefault="00850EEA" w:rsidP="0023076E">
      <w:pPr>
        <w:numPr>
          <w:ilvl w:val="0"/>
          <w:numId w:val="121"/>
        </w:numPr>
        <w:tabs>
          <w:tab w:val="num" w:pos="360"/>
        </w:tabs>
        <w:spacing w:after="0" w:line="240" w:lineRule="auto"/>
        <w:ind w:left="360"/>
        <w:jc w:val="both"/>
        <w:rPr>
          <w:rFonts w:ascii="Arial Narrow" w:hAnsi="Arial Narrow"/>
          <w:sz w:val="22"/>
          <w:szCs w:val="22"/>
          <w:u w:val="single"/>
        </w:rPr>
      </w:pPr>
      <w:r>
        <w:rPr>
          <w:rFonts w:ascii="Arial Narrow" w:hAnsi="Arial Narrow"/>
          <w:sz w:val="22"/>
          <w:szCs w:val="22"/>
        </w:rPr>
        <w:t>kompletny wniosek o uzyskanie p</w:t>
      </w:r>
      <w:r w:rsidRPr="00850EEA">
        <w:rPr>
          <w:rFonts w:ascii="Arial Narrow" w:hAnsi="Arial Narrow"/>
          <w:sz w:val="22"/>
          <w:szCs w:val="22"/>
        </w:rPr>
        <w:t>ozwoleni</w:t>
      </w:r>
      <w:r>
        <w:rPr>
          <w:rFonts w:ascii="Arial Narrow" w:hAnsi="Arial Narrow"/>
          <w:sz w:val="22"/>
          <w:szCs w:val="22"/>
        </w:rPr>
        <w:t>a  na użytkowanie przez Zamawiającego.</w:t>
      </w:r>
      <w:r w:rsidRPr="00850EEA">
        <w:rPr>
          <w:rFonts w:ascii="Arial Narrow" w:hAnsi="Arial Narrow"/>
          <w:sz w:val="22"/>
          <w:szCs w:val="22"/>
        </w:rPr>
        <w:t xml:space="preserve"> </w:t>
      </w:r>
    </w:p>
    <w:p w14:paraId="2077EC3D" w14:textId="77777777" w:rsidR="00850EEA" w:rsidRDefault="00850EEA" w:rsidP="00850EEA">
      <w:pPr>
        <w:pStyle w:val="Tekstpodstawowy"/>
        <w:rPr>
          <w:rFonts w:ascii="Arial Narrow" w:hAnsi="Arial Narrow"/>
          <w:sz w:val="22"/>
          <w:szCs w:val="22"/>
        </w:rPr>
      </w:pPr>
    </w:p>
    <w:p w14:paraId="33AEB20F" w14:textId="77777777" w:rsidR="00066DE7" w:rsidRPr="00850EEA" w:rsidRDefault="00066DE7" w:rsidP="00850EEA">
      <w:pPr>
        <w:pStyle w:val="Tekstpodstawowy"/>
        <w:rPr>
          <w:rFonts w:ascii="Arial Narrow" w:hAnsi="Arial Narrow"/>
          <w:sz w:val="22"/>
          <w:szCs w:val="22"/>
        </w:rPr>
      </w:pPr>
      <w:r w:rsidRPr="00106208">
        <w:rPr>
          <w:rFonts w:ascii="Arial Narrow" w:hAnsi="Arial Narrow"/>
          <w:sz w:val="22"/>
          <w:szCs w:val="22"/>
        </w:rPr>
        <w:t>Wykonawc</w:t>
      </w:r>
      <w:r>
        <w:rPr>
          <w:rFonts w:ascii="Arial Narrow" w:hAnsi="Arial Narrow"/>
          <w:sz w:val="22"/>
          <w:szCs w:val="22"/>
        </w:rPr>
        <w:t>a opracuje także</w:t>
      </w:r>
      <w:r w:rsidRPr="00106208">
        <w:rPr>
          <w:rFonts w:ascii="Arial Narrow" w:hAnsi="Arial Narrow"/>
          <w:sz w:val="22"/>
          <w:szCs w:val="22"/>
        </w:rPr>
        <w:t xml:space="preserve"> Projekt Informacji Obiekt</w:t>
      </w:r>
      <w:r>
        <w:rPr>
          <w:rFonts w:ascii="Arial Narrow" w:hAnsi="Arial Narrow"/>
          <w:sz w:val="22"/>
          <w:szCs w:val="22"/>
        </w:rPr>
        <w:t>owej.</w:t>
      </w:r>
    </w:p>
    <w:p w14:paraId="4FF1B161" w14:textId="77777777" w:rsidR="00850EEA" w:rsidRDefault="00850EEA" w:rsidP="002C34FB">
      <w:pPr>
        <w:pStyle w:val="Tekstpodstawowy"/>
        <w:jc w:val="both"/>
        <w:rPr>
          <w:rFonts w:ascii="Arial Narrow" w:hAnsi="Arial Narrow"/>
          <w:sz w:val="22"/>
          <w:szCs w:val="22"/>
        </w:rPr>
      </w:pPr>
      <w:r w:rsidRPr="00850EEA">
        <w:rPr>
          <w:rFonts w:ascii="Arial Narrow" w:hAnsi="Arial Narrow"/>
          <w:sz w:val="22"/>
          <w:szCs w:val="22"/>
        </w:rPr>
        <w:t xml:space="preserve">Zatwierdzenie jakiegokolwiek dokumentu przez </w:t>
      </w:r>
      <w:r w:rsidR="00160CBA">
        <w:rPr>
          <w:rFonts w:ascii="Arial Narrow" w:hAnsi="Arial Narrow"/>
          <w:sz w:val="22"/>
          <w:szCs w:val="22"/>
        </w:rPr>
        <w:t xml:space="preserve">Zamawiającego oraz </w:t>
      </w:r>
      <w:r w:rsidR="00A62CA9">
        <w:rPr>
          <w:rFonts w:ascii="Arial Narrow" w:hAnsi="Arial Narrow"/>
          <w:sz w:val="22"/>
          <w:szCs w:val="22"/>
        </w:rPr>
        <w:t>Inżyniera</w:t>
      </w:r>
      <w:r w:rsidRPr="00850EEA">
        <w:rPr>
          <w:rFonts w:ascii="Arial Narrow" w:hAnsi="Arial Narrow"/>
          <w:sz w:val="22"/>
          <w:szCs w:val="22"/>
        </w:rPr>
        <w:t xml:space="preserve"> nie ogranicza odpowiedzialności </w:t>
      </w:r>
      <w:r w:rsidR="00CD38F4">
        <w:rPr>
          <w:rFonts w:ascii="Arial Narrow" w:hAnsi="Arial Narrow"/>
          <w:sz w:val="22"/>
          <w:szCs w:val="22"/>
        </w:rPr>
        <w:t>W</w:t>
      </w:r>
      <w:r w:rsidR="00CD38F4" w:rsidRPr="00850EEA">
        <w:rPr>
          <w:rFonts w:ascii="Arial Narrow" w:hAnsi="Arial Narrow"/>
          <w:sz w:val="22"/>
          <w:szCs w:val="22"/>
        </w:rPr>
        <w:t xml:space="preserve">ykonawcy </w:t>
      </w:r>
      <w:r w:rsidRPr="00850EEA">
        <w:rPr>
          <w:rFonts w:ascii="Arial Narrow" w:hAnsi="Arial Narrow"/>
          <w:sz w:val="22"/>
          <w:szCs w:val="22"/>
        </w:rPr>
        <w:t xml:space="preserve">wynikającej z </w:t>
      </w:r>
      <w:r w:rsidR="00160CBA">
        <w:rPr>
          <w:rFonts w:ascii="Arial Narrow" w:hAnsi="Arial Narrow"/>
          <w:sz w:val="22"/>
          <w:szCs w:val="22"/>
        </w:rPr>
        <w:t>umowy</w:t>
      </w:r>
      <w:r w:rsidRPr="00850EEA">
        <w:rPr>
          <w:rFonts w:ascii="Arial Narrow" w:hAnsi="Arial Narrow"/>
          <w:sz w:val="22"/>
          <w:szCs w:val="22"/>
        </w:rPr>
        <w:t>.</w:t>
      </w:r>
      <w:r w:rsidR="002C34FB">
        <w:rPr>
          <w:rFonts w:ascii="Arial Narrow" w:hAnsi="Arial Narrow"/>
          <w:sz w:val="22"/>
          <w:szCs w:val="22"/>
        </w:rPr>
        <w:t xml:space="preserve"> Na etapie opracowania koncepcji programowo-przestrzenne</w:t>
      </w:r>
      <w:r w:rsidR="00160CBA">
        <w:rPr>
          <w:rFonts w:ascii="Arial Narrow" w:hAnsi="Arial Narrow"/>
          <w:sz w:val="22"/>
          <w:szCs w:val="22"/>
        </w:rPr>
        <w:t>j</w:t>
      </w:r>
      <w:r w:rsidR="002C34FB">
        <w:rPr>
          <w:rFonts w:ascii="Arial Narrow" w:hAnsi="Arial Narrow"/>
          <w:sz w:val="22"/>
          <w:szCs w:val="22"/>
        </w:rPr>
        <w:t xml:space="preserve"> </w:t>
      </w:r>
      <w:r w:rsidR="00CD38F4">
        <w:rPr>
          <w:rFonts w:ascii="Arial Narrow" w:hAnsi="Arial Narrow"/>
          <w:sz w:val="22"/>
          <w:szCs w:val="22"/>
        </w:rPr>
        <w:t xml:space="preserve">Wykonawca </w:t>
      </w:r>
      <w:r w:rsidR="002C34FB">
        <w:rPr>
          <w:rFonts w:ascii="Arial Narrow" w:hAnsi="Arial Narrow"/>
          <w:sz w:val="22"/>
          <w:szCs w:val="22"/>
        </w:rPr>
        <w:t xml:space="preserve">zobowiązany jest </w:t>
      </w:r>
      <w:r w:rsidR="00781EA3">
        <w:rPr>
          <w:rFonts w:ascii="Arial Narrow" w:hAnsi="Arial Narrow"/>
          <w:sz w:val="22"/>
          <w:szCs w:val="22"/>
        </w:rPr>
        <w:t xml:space="preserve">do </w:t>
      </w:r>
      <w:r w:rsidR="002C34FB">
        <w:rPr>
          <w:rFonts w:ascii="Arial Narrow" w:hAnsi="Arial Narrow"/>
          <w:sz w:val="22"/>
          <w:szCs w:val="22"/>
        </w:rPr>
        <w:t>dokonania weryfikacji wszystkich danych wyjściowych podanych w Wymaganiach Zamawiającego.</w:t>
      </w:r>
    </w:p>
    <w:p w14:paraId="062EBE78" w14:textId="77777777" w:rsidR="007A5B7A" w:rsidRDefault="007A5B7A" w:rsidP="008D11C2">
      <w:pPr>
        <w:pStyle w:val="Tekstpodstawowy"/>
        <w:jc w:val="both"/>
        <w:rPr>
          <w:rFonts w:ascii="Arial Narrow" w:hAnsi="Arial Narrow"/>
          <w:sz w:val="22"/>
          <w:szCs w:val="22"/>
        </w:rPr>
      </w:pPr>
      <w:r>
        <w:rPr>
          <w:rFonts w:ascii="Arial Narrow" w:hAnsi="Arial Narrow"/>
          <w:sz w:val="22"/>
          <w:szCs w:val="22"/>
        </w:rPr>
        <w:lastRenderedPageBreak/>
        <w:t>W ramach ceny ofertowej wykonawca zobowiązany jest dokonać weryfikacji wszystkich danych wyjściowych w celu zapewnienia prawidłowego procesu projektowania.</w:t>
      </w:r>
      <w:r w:rsidR="008D11C2">
        <w:rPr>
          <w:rFonts w:ascii="Arial Narrow" w:hAnsi="Arial Narrow"/>
          <w:sz w:val="22"/>
          <w:szCs w:val="22"/>
        </w:rPr>
        <w:t xml:space="preserve"> </w:t>
      </w:r>
    </w:p>
    <w:p w14:paraId="4A4DA81B" w14:textId="77777777" w:rsidR="0072743C" w:rsidRDefault="0077304A" w:rsidP="008D11C2">
      <w:pPr>
        <w:pStyle w:val="Tekstpodstawowy"/>
        <w:jc w:val="both"/>
        <w:rPr>
          <w:rFonts w:ascii="Arial Narrow" w:hAnsi="Arial Narrow"/>
          <w:sz w:val="22"/>
          <w:szCs w:val="22"/>
        </w:rPr>
      </w:pPr>
      <w:r>
        <w:rPr>
          <w:rFonts w:ascii="Arial Narrow" w:hAnsi="Arial Narrow"/>
          <w:sz w:val="22"/>
          <w:szCs w:val="22"/>
        </w:rPr>
        <w:t>Zamawiający posiada obecnie dwa aktualne pozwolenia na budowę obejmujące teren objęty niniejszym zadaniem:</w:t>
      </w:r>
    </w:p>
    <w:p w14:paraId="2036FB96" w14:textId="77777777" w:rsidR="0077304A" w:rsidRPr="00934AE8" w:rsidRDefault="0077304A" w:rsidP="00FC442C">
      <w:pPr>
        <w:pStyle w:val="Tekstpodstawowy"/>
        <w:numPr>
          <w:ilvl w:val="0"/>
          <w:numId w:val="221"/>
        </w:numPr>
        <w:jc w:val="both"/>
        <w:rPr>
          <w:rFonts w:ascii="Arial Narrow" w:hAnsi="Arial Narrow"/>
          <w:sz w:val="22"/>
          <w:szCs w:val="22"/>
        </w:rPr>
      </w:pPr>
      <w:r>
        <w:rPr>
          <w:rFonts w:ascii="Arial Narrow" w:hAnsi="Arial Narrow"/>
          <w:sz w:val="22"/>
          <w:szCs w:val="22"/>
        </w:rPr>
        <w:t xml:space="preserve">decyzja nr </w:t>
      </w:r>
      <w:r w:rsidR="00934AE8" w:rsidRPr="00934AE8">
        <w:rPr>
          <w:rFonts w:ascii="Arial Narrow" w:hAnsi="Arial Narrow"/>
          <w:sz w:val="22"/>
          <w:szCs w:val="22"/>
        </w:rPr>
        <w:t>274/18</w:t>
      </w:r>
      <w:r w:rsidRPr="00934AE8">
        <w:rPr>
          <w:rFonts w:ascii="Arial Narrow" w:hAnsi="Arial Narrow"/>
          <w:sz w:val="22"/>
          <w:szCs w:val="22"/>
        </w:rPr>
        <w:t xml:space="preserve"> z dnia </w:t>
      </w:r>
      <w:r w:rsidR="00934AE8" w:rsidRPr="00934AE8">
        <w:rPr>
          <w:rFonts w:ascii="Arial Narrow" w:hAnsi="Arial Narrow"/>
          <w:sz w:val="22"/>
          <w:szCs w:val="22"/>
        </w:rPr>
        <w:t>27.03.2018 r.</w:t>
      </w:r>
      <w:r w:rsidRPr="00934AE8">
        <w:rPr>
          <w:rFonts w:ascii="Arial Narrow" w:hAnsi="Arial Narrow"/>
          <w:sz w:val="22"/>
          <w:szCs w:val="22"/>
        </w:rPr>
        <w:t xml:space="preserve"> wydana przez </w:t>
      </w:r>
      <w:r w:rsidR="00934AE8" w:rsidRPr="00934AE8">
        <w:rPr>
          <w:rFonts w:ascii="Arial Narrow" w:hAnsi="Arial Narrow"/>
          <w:sz w:val="22"/>
          <w:szCs w:val="22"/>
        </w:rPr>
        <w:t xml:space="preserve">Starostę Trzebnickiego na przebudowę elewacji zachodniej budynku </w:t>
      </w:r>
      <w:proofErr w:type="spellStart"/>
      <w:r w:rsidR="00934AE8" w:rsidRPr="00934AE8">
        <w:rPr>
          <w:rFonts w:ascii="Arial Narrow" w:hAnsi="Arial Narrow"/>
          <w:sz w:val="22"/>
          <w:szCs w:val="22"/>
        </w:rPr>
        <w:t>sai</w:t>
      </w:r>
      <w:proofErr w:type="spellEnd"/>
      <w:r w:rsidR="00934AE8" w:rsidRPr="00934AE8">
        <w:rPr>
          <w:rFonts w:ascii="Arial Narrow" w:hAnsi="Arial Narrow"/>
          <w:sz w:val="22"/>
          <w:szCs w:val="22"/>
        </w:rPr>
        <w:t xml:space="preserve"> sportowej przy szkole  w Żmigrodzie na ulicy Sieniewicza 6,</w:t>
      </w:r>
    </w:p>
    <w:p w14:paraId="785E72EB" w14:textId="77777777" w:rsidR="0077304A" w:rsidRDefault="0077304A" w:rsidP="00FC442C">
      <w:pPr>
        <w:pStyle w:val="Tekstpodstawowy"/>
        <w:numPr>
          <w:ilvl w:val="0"/>
          <w:numId w:val="221"/>
        </w:numPr>
        <w:jc w:val="both"/>
        <w:rPr>
          <w:rFonts w:ascii="Arial Narrow" w:hAnsi="Arial Narrow"/>
          <w:sz w:val="22"/>
          <w:szCs w:val="22"/>
        </w:rPr>
      </w:pPr>
      <w:r w:rsidRPr="00934AE8">
        <w:rPr>
          <w:rFonts w:ascii="Arial Narrow" w:hAnsi="Arial Narrow"/>
          <w:sz w:val="22"/>
          <w:szCs w:val="22"/>
        </w:rPr>
        <w:t xml:space="preserve">decyzja nr </w:t>
      </w:r>
      <w:r w:rsidR="00934AE8">
        <w:rPr>
          <w:rFonts w:ascii="Arial Narrow" w:hAnsi="Arial Narrow"/>
          <w:sz w:val="22"/>
          <w:szCs w:val="22"/>
        </w:rPr>
        <w:t>518/18</w:t>
      </w:r>
      <w:r>
        <w:rPr>
          <w:rFonts w:ascii="Arial Narrow" w:hAnsi="Arial Narrow"/>
          <w:sz w:val="22"/>
          <w:szCs w:val="22"/>
        </w:rPr>
        <w:t xml:space="preserve"> z dnia </w:t>
      </w:r>
      <w:r w:rsidR="00934AE8">
        <w:rPr>
          <w:rFonts w:ascii="Arial Narrow" w:hAnsi="Arial Narrow"/>
          <w:sz w:val="22"/>
          <w:szCs w:val="22"/>
        </w:rPr>
        <w:t>15.06.2018 r.</w:t>
      </w:r>
      <w:r>
        <w:rPr>
          <w:rFonts w:ascii="Arial Narrow" w:hAnsi="Arial Narrow"/>
          <w:sz w:val="22"/>
          <w:szCs w:val="22"/>
        </w:rPr>
        <w:t xml:space="preserve"> wydana przez</w:t>
      </w:r>
      <w:r w:rsidR="00934AE8">
        <w:rPr>
          <w:rFonts w:ascii="Arial Narrow" w:hAnsi="Arial Narrow"/>
          <w:sz w:val="22"/>
          <w:szCs w:val="22"/>
        </w:rPr>
        <w:t xml:space="preserve"> </w:t>
      </w:r>
      <w:r w:rsidR="00934AE8" w:rsidRPr="00934AE8">
        <w:rPr>
          <w:rFonts w:ascii="Arial Narrow" w:hAnsi="Arial Narrow"/>
          <w:sz w:val="22"/>
          <w:szCs w:val="22"/>
        </w:rPr>
        <w:t>Starostę Trzebnickiego na</w:t>
      </w:r>
      <w:r w:rsidR="00934AE8">
        <w:rPr>
          <w:rFonts w:ascii="Arial Narrow" w:hAnsi="Arial Narrow"/>
          <w:sz w:val="22"/>
          <w:szCs w:val="22"/>
        </w:rPr>
        <w:t xml:space="preserve"> budowę przyszkolnej krytej pływalni pn.: „Dolnośląski Delfinek” oraz Centrum Fitness wraz z niezbędną infrastrukturą techniczną.</w:t>
      </w:r>
    </w:p>
    <w:p w14:paraId="5A6BA1DF" w14:textId="77777777" w:rsidR="0077304A" w:rsidRPr="00850EEA" w:rsidRDefault="0077304A" w:rsidP="008D11C2">
      <w:pPr>
        <w:pStyle w:val="Tekstpodstawowy"/>
        <w:jc w:val="both"/>
        <w:rPr>
          <w:rFonts w:ascii="Arial Narrow" w:hAnsi="Arial Narrow"/>
          <w:sz w:val="22"/>
          <w:szCs w:val="22"/>
        </w:rPr>
      </w:pPr>
      <w:r>
        <w:rPr>
          <w:rFonts w:ascii="Arial Narrow" w:hAnsi="Arial Narrow"/>
          <w:sz w:val="22"/>
          <w:szCs w:val="22"/>
        </w:rPr>
        <w:t>W ramach przedmiotowego zadania Wykonawca uzyska niezbędne zamienne decyzje pozwolenia na budowę.</w:t>
      </w:r>
    </w:p>
    <w:p w14:paraId="6E2DD5A1" w14:textId="77777777" w:rsidR="00850EEA" w:rsidRPr="00850EEA" w:rsidRDefault="00850EEA" w:rsidP="00850EEA">
      <w:pPr>
        <w:pStyle w:val="Nagwek3"/>
        <w:numPr>
          <w:ilvl w:val="2"/>
          <w:numId w:val="9"/>
        </w:numPr>
        <w:ind w:left="709"/>
        <w:rPr>
          <w:rFonts w:ascii="Arial Narrow" w:hAnsi="Arial Narrow"/>
          <w:b w:val="0"/>
          <w:bCs/>
          <w:sz w:val="22"/>
          <w:szCs w:val="22"/>
        </w:rPr>
      </w:pPr>
      <w:bookmarkStart w:id="11" w:name="_Toc156315778"/>
      <w:bookmarkStart w:id="12" w:name="_Toc155452848"/>
      <w:bookmarkStart w:id="13" w:name="_Toc59611407"/>
      <w:r w:rsidRPr="00850EEA">
        <w:rPr>
          <w:rFonts w:ascii="Arial Narrow" w:hAnsi="Arial Narrow"/>
          <w:b w:val="0"/>
          <w:bCs/>
          <w:sz w:val="22"/>
          <w:szCs w:val="22"/>
        </w:rPr>
        <w:t>Roboty</w:t>
      </w:r>
      <w:r>
        <w:rPr>
          <w:rFonts w:ascii="Arial Narrow" w:hAnsi="Arial Narrow"/>
          <w:b w:val="0"/>
          <w:bCs/>
          <w:sz w:val="22"/>
          <w:szCs w:val="22"/>
        </w:rPr>
        <w:t xml:space="preserve"> budowlane</w:t>
      </w:r>
      <w:r w:rsidRPr="00850EEA">
        <w:rPr>
          <w:rFonts w:ascii="Arial Narrow" w:hAnsi="Arial Narrow"/>
          <w:b w:val="0"/>
          <w:bCs/>
          <w:sz w:val="22"/>
          <w:szCs w:val="22"/>
        </w:rPr>
        <w:t>.</w:t>
      </w:r>
      <w:bookmarkEnd w:id="11"/>
      <w:bookmarkEnd w:id="12"/>
      <w:bookmarkEnd w:id="13"/>
    </w:p>
    <w:p w14:paraId="6F6977B9" w14:textId="77777777" w:rsidR="00850EEA" w:rsidRPr="00850EEA" w:rsidRDefault="00850EEA" w:rsidP="00850EEA">
      <w:pPr>
        <w:pStyle w:val="Tekstpodstawowy"/>
        <w:rPr>
          <w:rFonts w:ascii="Arial Narrow" w:hAnsi="Arial Narrow"/>
          <w:sz w:val="22"/>
          <w:szCs w:val="22"/>
        </w:rPr>
      </w:pPr>
      <w:r w:rsidRPr="00850EEA">
        <w:rPr>
          <w:rFonts w:ascii="Arial Narrow" w:hAnsi="Arial Narrow"/>
          <w:sz w:val="22"/>
          <w:szCs w:val="22"/>
        </w:rPr>
        <w:t>Przewiduje się realizację następujących robót:</w:t>
      </w:r>
    </w:p>
    <w:p w14:paraId="3C22E653" w14:textId="77777777" w:rsidR="00CD38F4" w:rsidRDefault="00781EA3" w:rsidP="0023076E">
      <w:pPr>
        <w:numPr>
          <w:ilvl w:val="0"/>
          <w:numId w:val="122"/>
        </w:numPr>
        <w:spacing w:after="0" w:line="240" w:lineRule="auto"/>
        <w:jc w:val="both"/>
        <w:rPr>
          <w:rFonts w:ascii="Arial Narrow" w:hAnsi="Arial Narrow"/>
          <w:sz w:val="22"/>
          <w:szCs w:val="22"/>
        </w:rPr>
      </w:pPr>
      <w:r>
        <w:rPr>
          <w:rFonts w:ascii="Arial Narrow" w:hAnsi="Arial Narrow"/>
          <w:sz w:val="22"/>
          <w:szCs w:val="22"/>
        </w:rPr>
        <w:t>b</w:t>
      </w:r>
      <w:r w:rsidR="00CD38F4">
        <w:rPr>
          <w:rFonts w:ascii="Arial Narrow" w:hAnsi="Arial Narrow"/>
          <w:sz w:val="22"/>
          <w:szCs w:val="22"/>
        </w:rPr>
        <w:t xml:space="preserve">udowa basenu </w:t>
      </w:r>
      <w:r>
        <w:rPr>
          <w:rFonts w:ascii="Arial Narrow" w:hAnsi="Arial Narrow"/>
          <w:sz w:val="22"/>
          <w:szCs w:val="22"/>
        </w:rPr>
        <w:t>przyszkolnego w ramach programu „Dolnośląski Delfinek”</w:t>
      </w:r>
      <w:r w:rsidR="00CD38F4">
        <w:rPr>
          <w:rFonts w:ascii="Arial Narrow" w:hAnsi="Arial Narrow"/>
          <w:sz w:val="22"/>
          <w:szCs w:val="22"/>
        </w:rPr>
        <w:t xml:space="preserve"> w </w:t>
      </w:r>
      <w:r w:rsidR="00DA5171">
        <w:rPr>
          <w:rFonts w:ascii="Arial Narrow" w:hAnsi="Arial Narrow"/>
          <w:sz w:val="22"/>
          <w:szCs w:val="22"/>
        </w:rPr>
        <w:t>skład</w:t>
      </w:r>
      <w:r w:rsidR="00CD38F4">
        <w:rPr>
          <w:rFonts w:ascii="Arial Narrow" w:hAnsi="Arial Narrow"/>
          <w:sz w:val="22"/>
          <w:szCs w:val="22"/>
        </w:rPr>
        <w:t xml:space="preserve"> </w:t>
      </w:r>
      <w:r w:rsidR="00DA5171">
        <w:rPr>
          <w:rFonts w:ascii="Arial Narrow" w:hAnsi="Arial Narrow"/>
          <w:sz w:val="22"/>
          <w:szCs w:val="22"/>
        </w:rPr>
        <w:t>którego</w:t>
      </w:r>
      <w:r w:rsidR="00CD38F4">
        <w:rPr>
          <w:rFonts w:ascii="Arial Narrow" w:hAnsi="Arial Narrow"/>
          <w:sz w:val="22"/>
          <w:szCs w:val="22"/>
        </w:rPr>
        <w:t xml:space="preserve"> wchodzi co najmniej:</w:t>
      </w:r>
    </w:p>
    <w:p w14:paraId="21EACA35" w14:textId="77777777" w:rsidR="00CD38F4" w:rsidRDefault="00CD38F4" w:rsidP="00CD38F4">
      <w:pPr>
        <w:spacing w:after="0" w:line="240" w:lineRule="auto"/>
        <w:jc w:val="both"/>
        <w:rPr>
          <w:rFonts w:ascii="Arial Narrow" w:hAnsi="Arial Narrow"/>
          <w:sz w:val="22"/>
          <w:szCs w:val="22"/>
        </w:rPr>
      </w:pPr>
    </w:p>
    <w:p w14:paraId="475C14BE" w14:textId="77777777" w:rsidR="00EA3027" w:rsidRPr="002443E4" w:rsidRDefault="00EA3027" w:rsidP="00EA3027">
      <w:pPr>
        <w:pStyle w:val="Akapitzlist"/>
        <w:numPr>
          <w:ilvl w:val="0"/>
          <w:numId w:val="128"/>
        </w:numPr>
        <w:spacing w:after="0" w:line="240" w:lineRule="auto"/>
        <w:jc w:val="both"/>
        <w:rPr>
          <w:rFonts w:ascii="Arial Narrow" w:hAnsi="Arial Narrow"/>
          <w:sz w:val="22"/>
          <w:szCs w:val="22"/>
        </w:rPr>
      </w:pPr>
      <w:r w:rsidRPr="002443E4">
        <w:rPr>
          <w:rFonts w:ascii="Arial Narrow" w:hAnsi="Arial Narrow"/>
          <w:sz w:val="22"/>
          <w:szCs w:val="22"/>
        </w:rPr>
        <w:t>czterotorowy basen pływacki o wymiarach 16,67 m  x 8,5 m i głębokości 0,9</w:t>
      </w:r>
      <w:r>
        <w:rPr>
          <w:rFonts w:ascii="Arial Narrow" w:hAnsi="Arial Narrow"/>
          <w:sz w:val="22"/>
          <w:szCs w:val="22"/>
        </w:rPr>
        <w:t xml:space="preserve"> m</w:t>
      </w:r>
      <w:r w:rsidRPr="002443E4">
        <w:rPr>
          <w:rFonts w:ascii="Arial Narrow" w:hAnsi="Arial Narrow"/>
          <w:sz w:val="22"/>
          <w:szCs w:val="22"/>
        </w:rPr>
        <w:t xml:space="preserve"> do 1,35</w:t>
      </w:r>
      <w:r>
        <w:rPr>
          <w:rFonts w:ascii="Arial Narrow" w:hAnsi="Arial Narrow"/>
          <w:sz w:val="22"/>
          <w:szCs w:val="22"/>
        </w:rPr>
        <w:t xml:space="preserve"> m;</w:t>
      </w:r>
    </w:p>
    <w:p w14:paraId="32948D6C" w14:textId="77777777" w:rsidR="00EA3027" w:rsidRDefault="00EA3027" w:rsidP="00EA3027">
      <w:pPr>
        <w:pStyle w:val="Akapitzlist"/>
        <w:numPr>
          <w:ilvl w:val="0"/>
          <w:numId w:val="128"/>
        </w:numPr>
        <w:spacing w:after="0" w:line="240" w:lineRule="auto"/>
        <w:jc w:val="both"/>
        <w:rPr>
          <w:rFonts w:ascii="Arial Narrow" w:hAnsi="Arial Narrow"/>
          <w:sz w:val="22"/>
          <w:szCs w:val="22"/>
        </w:rPr>
      </w:pPr>
      <w:r w:rsidRPr="00A57154">
        <w:rPr>
          <w:rFonts w:ascii="Arial Narrow" w:hAnsi="Arial Narrow"/>
          <w:sz w:val="22"/>
          <w:szCs w:val="22"/>
        </w:rPr>
        <w:t xml:space="preserve">brodzik dla dzieci niepływających o </w:t>
      </w:r>
      <w:r>
        <w:rPr>
          <w:rFonts w:ascii="Arial Narrow" w:hAnsi="Arial Narrow"/>
          <w:sz w:val="22"/>
          <w:szCs w:val="22"/>
        </w:rPr>
        <w:t>min. powierzchni lustra wody 15 m</w:t>
      </w:r>
      <w:r>
        <w:rPr>
          <w:rFonts w:ascii="Arial Narrow" w:hAnsi="Arial Narrow"/>
          <w:sz w:val="22"/>
          <w:szCs w:val="22"/>
          <w:vertAlign w:val="superscript"/>
        </w:rPr>
        <w:t>2</w:t>
      </w:r>
      <w:r w:rsidRPr="00A57154">
        <w:rPr>
          <w:rFonts w:ascii="Arial Narrow" w:hAnsi="Arial Narrow"/>
          <w:sz w:val="22"/>
          <w:szCs w:val="22"/>
        </w:rPr>
        <w:t xml:space="preserve"> i głębokoś</w:t>
      </w:r>
      <w:r>
        <w:rPr>
          <w:rFonts w:ascii="Arial Narrow" w:hAnsi="Arial Narrow"/>
          <w:sz w:val="22"/>
          <w:szCs w:val="22"/>
        </w:rPr>
        <w:t>ci 15÷30 cm z atrakcja wodną -</w:t>
      </w:r>
      <w:r w:rsidRPr="00A57154">
        <w:rPr>
          <w:rFonts w:ascii="Arial Narrow" w:hAnsi="Arial Narrow"/>
          <w:sz w:val="22"/>
          <w:szCs w:val="22"/>
        </w:rPr>
        <w:t xml:space="preserve"> jeż wodny</w:t>
      </w:r>
      <w:r>
        <w:rPr>
          <w:rFonts w:ascii="Arial Narrow" w:hAnsi="Arial Narrow"/>
          <w:sz w:val="22"/>
          <w:szCs w:val="22"/>
        </w:rPr>
        <w:t>, grzybek wodny</w:t>
      </w:r>
      <w:r w:rsidRPr="00A57154">
        <w:rPr>
          <w:rFonts w:ascii="Arial Narrow" w:hAnsi="Arial Narrow"/>
          <w:sz w:val="22"/>
          <w:szCs w:val="22"/>
        </w:rPr>
        <w:t xml:space="preserve"> oraz ślizgawka;</w:t>
      </w:r>
    </w:p>
    <w:p w14:paraId="08023E41" w14:textId="77777777" w:rsidR="00EA3027" w:rsidRPr="00A57154" w:rsidRDefault="00EA3027" w:rsidP="00EA3027">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 xml:space="preserve">basen rekreacyjny </w:t>
      </w:r>
      <w:r w:rsidRPr="00A57154">
        <w:rPr>
          <w:rFonts w:ascii="Arial Narrow" w:hAnsi="Arial Narrow"/>
          <w:sz w:val="22"/>
          <w:szCs w:val="22"/>
        </w:rPr>
        <w:t xml:space="preserve">o </w:t>
      </w:r>
      <w:r>
        <w:rPr>
          <w:rFonts w:ascii="Arial Narrow" w:hAnsi="Arial Narrow"/>
          <w:sz w:val="22"/>
          <w:szCs w:val="22"/>
        </w:rPr>
        <w:t>min. powierzchni lustra wody 30 m</w:t>
      </w:r>
      <w:r>
        <w:rPr>
          <w:rFonts w:ascii="Arial Narrow" w:hAnsi="Arial Narrow"/>
          <w:sz w:val="22"/>
          <w:szCs w:val="22"/>
          <w:vertAlign w:val="superscript"/>
        </w:rPr>
        <w:t>2</w:t>
      </w:r>
      <w:r w:rsidRPr="00A57154">
        <w:rPr>
          <w:rFonts w:ascii="Arial Narrow" w:hAnsi="Arial Narrow"/>
          <w:sz w:val="22"/>
          <w:szCs w:val="22"/>
        </w:rPr>
        <w:t xml:space="preserve"> i głębokoś</w:t>
      </w:r>
      <w:r>
        <w:rPr>
          <w:rFonts w:ascii="Arial Narrow" w:hAnsi="Arial Narrow"/>
          <w:sz w:val="22"/>
          <w:szCs w:val="22"/>
        </w:rPr>
        <w:t xml:space="preserve">ci 1,0-1,2 m z zejściem schodami, z wyposażeniem: </w:t>
      </w:r>
      <w:r w:rsidRPr="004839FF">
        <w:rPr>
          <w:rFonts w:ascii="Arial Narrow" w:hAnsi="Arial Narrow"/>
          <w:sz w:val="22"/>
          <w:szCs w:val="22"/>
        </w:rPr>
        <w:t>le</w:t>
      </w:r>
      <w:r w:rsidRPr="004839FF">
        <w:rPr>
          <w:rFonts w:ascii="Arial Narrow" w:hAnsi="Arial Narrow" w:hint="cs"/>
          <w:sz w:val="22"/>
          <w:szCs w:val="22"/>
        </w:rPr>
        <w:t>ż</w:t>
      </w:r>
      <w:r w:rsidRPr="004839FF">
        <w:rPr>
          <w:rFonts w:ascii="Arial Narrow" w:hAnsi="Arial Narrow"/>
          <w:sz w:val="22"/>
          <w:szCs w:val="22"/>
        </w:rPr>
        <w:t>anki</w:t>
      </w:r>
      <w:r>
        <w:rPr>
          <w:rFonts w:ascii="Arial Narrow" w:hAnsi="Arial Narrow"/>
          <w:sz w:val="22"/>
          <w:szCs w:val="22"/>
        </w:rPr>
        <w:t xml:space="preserve"> powietrzne</w:t>
      </w:r>
      <w:r w:rsidRPr="004839FF">
        <w:rPr>
          <w:rFonts w:ascii="Arial Narrow" w:hAnsi="Arial Narrow"/>
          <w:sz w:val="22"/>
          <w:szCs w:val="22"/>
        </w:rPr>
        <w:t xml:space="preserve">, </w:t>
      </w:r>
      <w:proofErr w:type="spellStart"/>
      <w:r w:rsidRPr="004839FF">
        <w:rPr>
          <w:rFonts w:ascii="Arial Narrow" w:hAnsi="Arial Narrow"/>
          <w:sz w:val="22"/>
          <w:szCs w:val="22"/>
        </w:rPr>
        <w:t>masa</w:t>
      </w:r>
      <w:r w:rsidRPr="004839FF">
        <w:rPr>
          <w:rFonts w:ascii="Arial Narrow" w:hAnsi="Arial Narrow" w:hint="cs"/>
          <w:sz w:val="22"/>
          <w:szCs w:val="22"/>
        </w:rPr>
        <w:t>ż</w:t>
      </w:r>
      <w:r>
        <w:rPr>
          <w:rFonts w:ascii="Arial Narrow" w:hAnsi="Arial Narrow"/>
          <w:sz w:val="22"/>
          <w:szCs w:val="22"/>
        </w:rPr>
        <w:t>ery</w:t>
      </w:r>
      <w:proofErr w:type="spellEnd"/>
      <w:r>
        <w:rPr>
          <w:rFonts w:ascii="Arial Narrow" w:hAnsi="Arial Narrow"/>
          <w:sz w:val="22"/>
          <w:szCs w:val="22"/>
        </w:rPr>
        <w:t xml:space="preserve"> karku, gejzer;</w:t>
      </w:r>
    </w:p>
    <w:p w14:paraId="591B0B2B" w14:textId="77777777" w:rsidR="00EA3027" w:rsidRDefault="00EA3027" w:rsidP="00EA3027">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wanna z hydromasażem</w:t>
      </w:r>
      <w:r>
        <w:rPr>
          <w:rFonts w:ascii="Arial Narrow" w:hAnsi="Arial Narrow"/>
          <w:sz w:val="22"/>
          <w:szCs w:val="22"/>
        </w:rPr>
        <w:t>, okrągła,</w:t>
      </w:r>
      <w:r w:rsidRPr="000B129E">
        <w:rPr>
          <w:rFonts w:ascii="Arial Narrow" w:hAnsi="Arial Narrow"/>
          <w:sz w:val="22"/>
          <w:szCs w:val="22"/>
        </w:rPr>
        <w:t xml:space="preserve"> dla </w:t>
      </w:r>
      <w:r>
        <w:rPr>
          <w:rFonts w:ascii="Arial Narrow" w:hAnsi="Arial Narrow"/>
          <w:sz w:val="22"/>
          <w:szCs w:val="22"/>
        </w:rPr>
        <w:t>min. 8 osób;</w:t>
      </w:r>
    </w:p>
    <w:p w14:paraId="7D885C5D" w14:textId="77777777" w:rsidR="00EA3027" w:rsidRDefault="00EA3027" w:rsidP="00EA3027">
      <w:pPr>
        <w:pStyle w:val="Akapitzlist"/>
        <w:numPr>
          <w:ilvl w:val="0"/>
          <w:numId w:val="128"/>
        </w:numPr>
        <w:spacing w:after="0" w:line="240" w:lineRule="auto"/>
        <w:jc w:val="both"/>
        <w:rPr>
          <w:rFonts w:ascii="Arial Narrow" w:hAnsi="Arial Narrow"/>
          <w:sz w:val="22"/>
          <w:szCs w:val="22"/>
        </w:rPr>
      </w:pPr>
      <w:r w:rsidRPr="00A57154">
        <w:rPr>
          <w:rFonts w:ascii="Arial Narrow" w:hAnsi="Arial Narrow"/>
          <w:sz w:val="22"/>
          <w:szCs w:val="22"/>
        </w:rPr>
        <w:t>strefa odnowy biologicznej</w:t>
      </w:r>
      <w:r>
        <w:rPr>
          <w:rFonts w:ascii="Arial Narrow" w:hAnsi="Arial Narrow"/>
          <w:sz w:val="22"/>
          <w:szCs w:val="22"/>
        </w:rPr>
        <w:t xml:space="preserve"> (SPA)</w:t>
      </w:r>
      <w:r w:rsidRPr="00A57154">
        <w:rPr>
          <w:rFonts w:ascii="Arial Narrow" w:hAnsi="Arial Narrow"/>
          <w:sz w:val="22"/>
          <w:szCs w:val="22"/>
        </w:rPr>
        <w:t>, powiązana funkcjonalnie ze strefą hali basenowej, w skład której wchodzi:</w:t>
      </w:r>
      <w:r>
        <w:rPr>
          <w:rFonts w:ascii="Arial Narrow" w:hAnsi="Arial Narrow"/>
          <w:sz w:val="22"/>
          <w:szCs w:val="22"/>
        </w:rPr>
        <w:t xml:space="preserve"> </w:t>
      </w:r>
      <w:r w:rsidRPr="00A57154">
        <w:rPr>
          <w:rFonts w:ascii="Arial Narrow" w:hAnsi="Arial Narrow"/>
          <w:sz w:val="22"/>
          <w:szCs w:val="22"/>
        </w:rPr>
        <w:t>saun</w:t>
      </w:r>
      <w:r>
        <w:rPr>
          <w:rFonts w:ascii="Arial Narrow" w:hAnsi="Arial Narrow"/>
          <w:sz w:val="22"/>
          <w:szCs w:val="22"/>
        </w:rPr>
        <w:t>a</w:t>
      </w:r>
      <w:r w:rsidRPr="00A57154">
        <w:rPr>
          <w:rFonts w:ascii="Arial Narrow" w:hAnsi="Arial Narrow"/>
          <w:sz w:val="22"/>
          <w:szCs w:val="22"/>
        </w:rPr>
        <w:t xml:space="preserve"> such</w:t>
      </w:r>
      <w:r>
        <w:rPr>
          <w:rFonts w:ascii="Arial Narrow" w:hAnsi="Arial Narrow"/>
          <w:sz w:val="22"/>
          <w:szCs w:val="22"/>
        </w:rPr>
        <w:t>a</w:t>
      </w:r>
      <w:r w:rsidRPr="00A57154">
        <w:rPr>
          <w:rFonts w:ascii="Arial Narrow" w:hAnsi="Arial Narrow"/>
          <w:sz w:val="22"/>
          <w:szCs w:val="22"/>
        </w:rPr>
        <w:t>, saun</w:t>
      </w:r>
      <w:r>
        <w:rPr>
          <w:rFonts w:ascii="Arial Narrow" w:hAnsi="Arial Narrow"/>
          <w:sz w:val="22"/>
          <w:szCs w:val="22"/>
        </w:rPr>
        <w:t>a</w:t>
      </w:r>
      <w:r w:rsidRPr="00A57154">
        <w:rPr>
          <w:rFonts w:ascii="Arial Narrow" w:hAnsi="Arial Narrow"/>
          <w:sz w:val="22"/>
          <w:szCs w:val="22"/>
        </w:rPr>
        <w:t xml:space="preserve"> parow</w:t>
      </w:r>
      <w:r>
        <w:rPr>
          <w:rFonts w:ascii="Arial Narrow" w:hAnsi="Arial Narrow"/>
          <w:sz w:val="22"/>
          <w:szCs w:val="22"/>
        </w:rPr>
        <w:t>a, sauna</w:t>
      </w:r>
      <w:r w:rsidRPr="00A57154">
        <w:rPr>
          <w:rFonts w:ascii="Arial Narrow" w:hAnsi="Arial Narrow"/>
          <w:sz w:val="22"/>
          <w:szCs w:val="22"/>
        </w:rPr>
        <w:t xml:space="preserve"> </w:t>
      </w:r>
      <w:proofErr w:type="spellStart"/>
      <w:r w:rsidRPr="00A57154">
        <w:rPr>
          <w:rFonts w:ascii="Arial Narrow" w:hAnsi="Arial Narrow"/>
          <w:sz w:val="22"/>
          <w:szCs w:val="22"/>
        </w:rPr>
        <w:t>infrared</w:t>
      </w:r>
      <w:proofErr w:type="spellEnd"/>
      <w:r>
        <w:rPr>
          <w:rFonts w:ascii="Arial Narrow" w:hAnsi="Arial Narrow"/>
          <w:sz w:val="22"/>
          <w:szCs w:val="22"/>
        </w:rPr>
        <w:t>;</w:t>
      </w:r>
    </w:p>
    <w:p w14:paraId="734C63A1"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sanitarnego i szatniowego</w:t>
      </w:r>
      <w:r>
        <w:rPr>
          <w:rFonts w:ascii="Arial Narrow" w:hAnsi="Arial Narrow"/>
          <w:sz w:val="22"/>
          <w:szCs w:val="22"/>
        </w:rPr>
        <w:t>;</w:t>
      </w:r>
    </w:p>
    <w:p w14:paraId="5496FD77" w14:textId="77777777" w:rsidR="00781EA3" w:rsidRPr="000B129E"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strefa pomieszczeń administracyjno-gospodarczych</w:t>
      </w:r>
      <w:r>
        <w:rPr>
          <w:rFonts w:ascii="Arial Narrow" w:hAnsi="Arial Narrow"/>
          <w:sz w:val="22"/>
          <w:szCs w:val="22"/>
        </w:rPr>
        <w:t>;</w:t>
      </w:r>
    </w:p>
    <w:p w14:paraId="3F86A050" w14:textId="77777777" w:rsidR="00781EA3" w:rsidRPr="000B129E" w:rsidRDefault="00781EA3"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technicznego</w:t>
      </w:r>
      <w:r>
        <w:rPr>
          <w:rFonts w:ascii="Arial Narrow" w:hAnsi="Arial Narrow"/>
          <w:sz w:val="22"/>
          <w:szCs w:val="22"/>
        </w:rPr>
        <w:t>;</w:t>
      </w:r>
    </w:p>
    <w:p w14:paraId="2AC0EDFD" w14:textId="77777777" w:rsidR="00781EA3" w:rsidRPr="004B03C2"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strefa wejściowa wraz z poczekalnią, komunikacje, punkt recepcyjno-kasowy</w:t>
      </w:r>
      <w:r>
        <w:rPr>
          <w:rFonts w:ascii="Arial Narrow" w:hAnsi="Arial Narrow"/>
          <w:sz w:val="22"/>
          <w:szCs w:val="22"/>
        </w:rPr>
        <w:t>;</w:t>
      </w:r>
    </w:p>
    <w:p w14:paraId="4676BCFB" w14:textId="77777777" w:rsidR="00CD38F4" w:rsidRDefault="00781EA3"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wyposażenie zgodnie z PFU;</w:t>
      </w:r>
    </w:p>
    <w:p w14:paraId="543CBA41" w14:textId="77777777" w:rsidR="00CD38F4" w:rsidRDefault="00781EA3" w:rsidP="00781EA3">
      <w:pPr>
        <w:numPr>
          <w:ilvl w:val="0"/>
          <w:numId w:val="122"/>
        </w:numPr>
        <w:spacing w:after="0" w:line="240" w:lineRule="auto"/>
        <w:jc w:val="both"/>
        <w:rPr>
          <w:rFonts w:ascii="Arial Narrow" w:hAnsi="Arial Narrow"/>
          <w:sz w:val="22"/>
          <w:szCs w:val="22"/>
        </w:rPr>
      </w:pPr>
      <w:r>
        <w:rPr>
          <w:rFonts w:ascii="Arial Narrow" w:hAnsi="Arial Narrow"/>
          <w:sz w:val="22"/>
          <w:szCs w:val="22"/>
        </w:rPr>
        <w:t>rozbudowa szkoły w zakresie:</w:t>
      </w:r>
    </w:p>
    <w:p w14:paraId="38C23DFC"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1</w:t>
      </w:r>
      <w:r>
        <w:rPr>
          <w:rFonts w:ascii="Arial Narrow" w:hAnsi="Arial Narrow"/>
          <w:sz w:val="22"/>
          <w:szCs w:val="22"/>
        </w:rPr>
        <w:t>0</w:t>
      </w:r>
      <w:r w:rsidRPr="004B03C2">
        <w:rPr>
          <w:rFonts w:ascii="Arial Narrow" w:hAnsi="Arial Narrow"/>
          <w:sz w:val="22"/>
          <w:szCs w:val="22"/>
        </w:rPr>
        <w:t xml:space="preserve"> klas lekcyjnych</w:t>
      </w:r>
      <w:r w:rsidR="0077304A">
        <w:rPr>
          <w:rFonts w:ascii="Arial Narrow" w:hAnsi="Arial Narrow"/>
          <w:sz w:val="22"/>
          <w:szCs w:val="22"/>
        </w:rPr>
        <w:t xml:space="preserve"> (klasy I-III)</w:t>
      </w:r>
      <w:r w:rsidRPr="004B03C2">
        <w:rPr>
          <w:rFonts w:ascii="Arial Narrow" w:hAnsi="Arial Narrow"/>
          <w:sz w:val="22"/>
          <w:szCs w:val="22"/>
        </w:rPr>
        <w:t xml:space="preserve">, </w:t>
      </w:r>
    </w:p>
    <w:p w14:paraId="0ED0B561"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sal</w:t>
      </w:r>
      <w:r>
        <w:rPr>
          <w:rFonts w:ascii="Arial Narrow" w:hAnsi="Arial Narrow"/>
          <w:sz w:val="22"/>
          <w:szCs w:val="22"/>
        </w:rPr>
        <w:t>a</w:t>
      </w:r>
      <w:r w:rsidRPr="004B03C2">
        <w:rPr>
          <w:rFonts w:ascii="Arial Narrow" w:hAnsi="Arial Narrow"/>
          <w:sz w:val="22"/>
          <w:szCs w:val="22"/>
        </w:rPr>
        <w:t xml:space="preserve"> do ćwiczeń, </w:t>
      </w:r>
    </w:p>
    <w:p w14:paraId="77CB12FE"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świetlic</w:t>
      </w:r>
      <w:r>
        <w:rPr>
          <w:rFonts w:ascii="Arial Narrow" w:hAnsi="Arial Narrow"/>
          <w:sz w:val="22"/>
          <w:szCs w:val="22"/>
        </w:rPr>
        <w:t>a</w:t>
      </w:r>
      <w:r w:rsidRPr="004B03C2">
        <w:rPr>
          <w:rFonts w:ascii="Arial Narrow" w:hAnsi="Arial Narrow"/>
          <w:sz w:val="22"/>
          <w:szCs w:val="22"/>
        </w:rPr>
        <w:t xml:space="preserve">, </w:t>
      </w:r>
    </w:p>
    <w:p w14:paraId="44A4826C"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4B03C2">
        <w:rPr>
          <w:rFonts w:ascii="Arial Narrow" w:hAnsi="Arial Narrow"/>
          <w:sz w:val="22"/>
          <w:szCs w:val="22"/>
        </w:rPr>
        <w:t>pok</w:t>
      </w:r>
      <w:r>
        <w:rPr>
          <w:rFonts w:ascii="Arial Narrow" w:hAnsi="Arial Narrow"/>
          <w:sz w:val="22"/>
          <w:szCs w:val="22"/>
        </w:rPr>
        <w:t>ó</w:t>
      </w:r>
      <w:r w:rsidRPr="004B03C2">
        <w:rPr>
          <w:rFonts w:ascii="Arial Narrow" w:hAnsi="Arial Narrow"/>
          <w:sz w:val="22"/>
          <w:szCs w:val="22"/>
        </w:rPr>
        <w:t xml:space="preserve">j </w:t>
      </w:r>
      <w:r>
        <w:rPr>
          <w:rFonts w:ascii="Arial Narrow" w:hAnsi="Arial Narrow"/>
          <w:sz w:val="22"/>
          <w:szCs w:val="22"/>
        </w:rPr>
        <w:t xml:space="preserve">dla </w:t>
      </w:r>
      <w:r w:rsidRPr="004B03C2">
        <w:rPr>
          <w:rFonts w:ascii="Arial Narrow" w:hAnsi="Arial Narrow"/>
          <w:sz w:val="22"/>
          <w:szCs w:val="22"/>
        </w:rPr>
        <w:t>nauczycieli</w:t>
      </w:r>
      <w:r>
        <w:rPr>
          <w:rFonts w:ascii="Arial Narrow" w:hAnsi="Arial Narrow"/>
          <w:sz w:val="22"/>
          <w:szCs w:val="22"/>
        </w:rPr>
        <w:t>,</w:t>
      </w:r>
    </w:p>
    <w:p w14:paraId="762C55A7"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komunikacje;</w:t>
      </w:r>
    </w:p>
    <w:p w14:paraId="1DDEE181"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sidRPr="000B129E">
        <w:rPr>
          <w:rFonts w:ascii="Arial Narrow" w:hAnsi="Arial Narrow"/>
          <w:sz w:val="22"/>
          <w:szCs w:val="22"/>
        </w:rPr>
        <w:t>strefa zaplecza sanitarnego</w:t>
      </w:r>
      <w:r>
        <w:rPr>
          <w:rFonts w:ascii="Arial Narrow" w:hAnsi="Arial Narrow"/>
          <w:sz w:val="22"/>
          <w:szCs w:val="22"/>
        </w:rPr>
        <w:t>;</w:t>
      </w:r>
    </w:p>
    <w:p w14:paraId="0A7DD2D4"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wyposażenie zgodnie z PFU;</w:t>
      </w:r>
    </w:p>
    <w:p w14:paraId="180DD500" w14:textId="77777777" w:rsidR="00781EA3" w:rsidRDefault="00781EA3" w:rsidP="00CD38F4">
      <w:pPr>
        <w:spacing w:after="0" w:line="240" w:lineRule="auto"/>
        <w:jc w:val="both"/>
        <w:rPr>
          <w:rFonts w:ascii="Arial Narrow" w:hAnsi="Arial Narrow"/>
          <w:sz w:val="22"/>
          <w:szCs w:val="22"/>
        </w:rPr>
      </w:pPr>
    </w:p>
    <w:p w14:paraId="65B12D80"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instalacji elektrycznych i niskoprądowych wraz z zwiększeniem mocy przyłączeniowej;</w:t>
      </w:r>
    </w:p>
    <w:p w14:paraId="592B72CC"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sidRPr="00FA6BCA">
        <w:rPr>
          <w:rFonts w:ascii="Arial Narrow" w:hAnsi="Arial Narrow"/>
          <w:sz w:val="22"/>
          <w:szCs w:val="22"/>
        </w:rPr>
        <w:t xml:space="preserve">wykonanie instalacji </w:t>
      </w:r>
      <w:r w:rsidR="00397EB6">
        <w:rPr>
          <w:rFonts w:ascii="Arial Narrow" w:hAnsi="Arial Narrow"/>
          <w:sz w:val="22"/>
          <w:szCs w:val="22"/>
        </w:rPr>
        <w:t>nagłośnienia</w:t>
      </w:r>
      <w:r w:rsidRPr="00FA6BCA">
        <w:rPr>
          <w:rFonts w:ascii="Arial Narrow" w:hAnsi="Arial Narrow"/>
          <w:sz w:val="22"/>
          <w:szCs w:val="22"/>
        </w:rPr>
        <w:t xml:space="preserve">, </w:t>
      </w:r>
      <w:r w:rsidR="005C2338">
        <w:rPr>
          <w:rFonts w:ascii="Arial Narrow" w:hAnsi="Arial Narrow"/>
          <w:sz w:val="22"/>
          <w:szCs w:val="22"/>
        </w:rPr>
        <w:t xml:space="preserve">dzwonkowa, </w:t>
      </w:r>
      <w:r w:rsidRPr="00FA6BCA">
        <w:rPr>
          <w:rFonts w:ascii="Arial Narrow" w:hAnsi="Arial Narrow"/>
          <w:sz w:val="22"/>
          <w:szCs w:val="22"/>
        </w:rPr>
        <w:t>automatyki</w:t>
      </w:r>
      <w:r w:rsidR="00C5531C">
        <w:rPr>
          <w:rFonts w:ascii="Arial Narrow" w:hAnsi="Arial Narrow"/>
          <w:sz w:val="22"/>
          <w:szCs w:val="22"/>
        </w:rPr>
        <w:t>, telekomunikacyjna</w:t>
      </w:r>
      <w:r w:rsidR="00171607">
        <w:rPr>
          <w:rFonts w:ascii="Arial Narrow" w:hAnsi="Arial Narrow"/>
          <w:sz w:val="22"/>
          <w:szCs w:val="22"/>
        </w:rPr>
        <w:t>, teleinformatyczna</w:t>
      </w:r>
      <w:r w:rsidR="008E7250">
        <w:rPr>
          <w:rFonts w:ascii="Arial Narrow" w:hAnsi="Arial Narrow"/>
          <w:sz w:val="22"/>
          <w:szCs w:val="22"/>
        </w:rPr>
        <w:t>, audio-video</w:t>
      </w:r>
      <w:r w:rsidR="00C5531C">
        <w:rPr>
          <w:rFonts w:ascii="Arial Narrow" w:hAnsi="Arial Narrow"/>
          <w:sz w:val="22"/>
          <w:szCs w:val="22"/>
        </w:rPr>
        <w:t>;</w:t>
      </w:r>
    </w:p>
    <w:p w14:paraId="72DFDA24"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instalacji wodno-kanalizacyjnych;</w:t>
      </w:r>
    </w:p>
    <w:p w14:paraId="10C095B6"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sidRPr="001F0D34">
        <w:rPr>
          <w:rFonts w:ascii="Arial Narrow" w:hAnsi="Arial Narrow"/>
          <w:sz w:val="22"/>
          <w:szCs w:val="22"/>
        </w:rPr>
        <w:t>wykonanie instalacji grzewczej</w:t>
      </w:r>
      <w:r>
        <w:rPr>
          <w:rFonts w:ascii="Arial Narrow" w:hAnsi="Arial Narrow"/>
          <w:sz w:val="22"/>
          <w:szCs w:val="22"/>
        </w:rPr>
        <w:t>;</w:t>
      </w:r>
    </w:p>
    <w:p w14:paraId="473C19B2"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instalacji wentylacji i klimatyzacji;</w:t>
      </w:r>
    </w:p>
    <w:p w14:paraId="67B28C71"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instalacji do odzysku ciepła</w:t>
      </w:r>
      <w:r w:rsidR="00C5531C">
        <w:rPr>
          <w:rFonts w:ascii="Arial Narrow" w:hAnsi="Arial Narrow"/>
          <w:sz w:val="22"/>
          <w:szCs w:val="22"/>
        </w:rPr>
        <w:t xml:space="preserve"> z</w:t>
      </w:r>
      <w:r w:rsidR="005C2338">
        <w:rPr>
          <w:rFonts w:ascii="Arial Narrow" w:hAnsi="Arial Narrow"/>
          <w:sz w:val="22"/>
          <w:szCs w:val="22"/>
        </w:rPr>
        <w:t>e</w:t>
      </w:r>
      <w:r w:rsidR="00C5531C">
        <w:rPr>
          <w:rFonts w:ascii="Arial Narrow" w:hAnsi="Arial Narrow"/>
          <w:sz w:val="22"/>
          <w:szCs w:val="22"/>
        </w:rPr>
        <w:t xml:space="preserve"> ścieków szarych</w:t>
      </w:r>
      <w:r>
        <w:rPr>
          <w:rFonts w:ascii="Arial Narrow" w:hAnsi="Arial Narrow"/>
          <w:sz w:val="22"/>
          <w:szCs w:val="22"/>
        </w:rPr>
        <w:t>;</w:t>
      </w:r>
    </w:p>
    <w:p w14:paraId="47C2AF88"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instalacji w zakresie odnawialnych źródeł ciepła</w:t>
      </w:r>
      <w:r w:rsidR="005C2338">
        <w:rPr>
          <w:rFonts w:ascii="Arial Narrow" w:hAnsi="Arial Narrow"/>
          <w:sz w:val="22"/>
          <w:szCs w:val="22"/>
        </w:rPr>
        <w:t xml:space="preserve"> (instalacja </w:t>
      </w:r>
      <w:proofErr w:type="spellStart"/>
      <w:r w:rsidR="005C2338">
        <w:rPr>
          <w:rFonts w:ascii="Arial Narrow" w:hAnsi="Arial Narrow"/>
          <w:sz w:val="22"/>
          <w:szCs w:val="22"/>
        </w:rPr>
        <w:t>fotowoltaiki</w:t>
      </w:r>
      <w:proofErr w:type="spellEnd"/>
      <w:r w:rsidR="005C2338">
        <w:rPr>
          <w:rFonts w:ascii="Arial Narrow" w:hAnsi="Arial Narrow"/>
          <w:sz w:val="22"/>
          <w:szCs w:val="22"/>
        </w:rPr>
        <w:t>)</w:t>
      </w:r>
      <w:r>
        <w:rPr>
          <w:rFonts w:ascii="Arial Narrow" w:hAnsi="Arial Narrow"/>
          <w:sz w:val="22"/>
          <w:szCs w:val="22"/>
        </w:rPr>
        <w:t>;</w:t>
      </w:r>
    </w:p>
    <w:p w14:paraId="12D4BE24" w14:textId="77777777" w:rsidR="00781EA3" w:rsidRDefault="00781EA3" w:rsidP="00781EA3">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t>wykonanie przyłącza wodociągowego oraz kanalizacji sanitarnej oraz deszczowej;</w:t>
      </w:r>
    </w:p>
    <w:p w14:paraId="068F145E" w14:textId="77777777" w:rsidR="00781EA3" w:rsidRDefault="00781EA3" w:rsidP="00781EA3">
      <w:pPr>
        <w:numPr>
          <w:ilvl w:val="0"/>
          <w:numId w:val="122"/>
        </w:numPr>
        <w:spacing w:after="0" w:line="240" w:lineRule="auto"/>
        <w:jc w:val="both"/>
        <w:rPr>
          <w:rFonts w:ascii="Arial Narrow" w:hAnsi="Arial Narrow"/>
          <w:sz w:val="22"/>
          <w:szCs w:val="22"/>
        </w:rPr>
      </w:pPr>
      <w:r w:rsidRPr="00783558">
        <w:rPr>
          <w:rFonts w:ascii="Arial Narrow" w:hAnsi="Arial Narrow"/>
          <w:sz w:val="22"/>
          <w:szCs w:val="22"/>
        </w:rPr>
        <w:t>wykonanie kotłowni wraz z przyłączem</w:t>
      </w:r>
      <w:r>
        <w:rPr>
          <w:rFonts w:ascii="Arial Narrow" w:hAnsi="Arial Narrow"/>
          <w:sz w:val="22"/>
          <w:szCs w:val="22"/>
        </w:rPr>
        <w:t xml:space="preserve"> gazu</w:t>
      </w:r>
      <w:r w:rsidRPr="00783558">
        <w:rPr>
          <w:rFonts w:ascii="Arial Narrow" w:hAnsi="Arial Narrow"/>
          <w:sz w:val="22"/>
          <w:szCs w:val="22"/>
        </w:rPr>
        <w:t>;</w:t>
      </w:r>
    </w:p>
    <w:p w14:paraId="3A0D10D9" w14:textId="77777777" w:rsidR="00B06AB5" w:rsidRDefault="00B06AB5" w:rsidP="00B06AB5">
      <w:pPr>
        <w:pStyle w:val="Akapitzlist"/>
        <w:numPr>
          <w:ilvl w:val="0"/>
          <w:numId w:val="122"/>
        </w:numPr>
        <w:spacing w:after="0" w:line="240" w:lineRule="auto"/>
        <w:jc w:val="both"/>
        <w:rPr>
          <w:rFonts w:ascii="Arial Narrow" w:hAnsi="Arial Narrow"/>
          <w:sz w:val="22"/>
          <w:szCs w:val="22"/>
        </w:rPr>
      </w:pPr>
      <w:r>
        <w:rPr>
          <w:rFonts w:ascii="Arial Narrow" w:hAnsi="Arial Narrow"/>
          <w:sz w:val="22"/>
          <w:szCs w:val="22"/>
        </w:rPr>
        <w:lastRenderedPageBreak/>
        <w:t>wykonanie przyłącza energii, telekomunikacyjnego wraz z zapewnieniem dostępu do szerokopasmowego Internetu;</w:t>
      </w:r>
    </w:p>
    <w:p w14:paraId="224C1F3D" w14:textId="77777777" w:rsidR="00781EA3" w:rsidRDefault="00781EA3" w:rsidP="00781EA3">
      <w:pPr>
        <w:numPr>
          <w:ilvl w:val="0"/>
          <w:numId w:val="122"/>
        </w:numPr>
        <w:spacing w:after="0" w:line="240" w:lineRule="auto"/>
        <w:jc w:val="both"/>
        <w:rPr>
          <w:rFonts w:ascii="Arial Narrow" w:hAnsi="Arial Narrow"/>
          <w:sz w:val="22"/>
          <w:szCs w:val="22"/>
        </w:rPr>
      </w:pPr>
      <w:r>
        <w:rPr>
          <w:rFonts w:ascii="Arial Narrow" w:hAnsi="Arial Narrow"/>
          <w:sz w:val="22"/>
          <w:szCs w:val="22"/>
        </w:rPr>
        <w:t>zagospodarowanie terenu:</w:t>
      </w:r>
    </w:p>
    <w:p w14:paraId="5D5728CC" w14:textId="77777777" w:rsidR="00781EA3" w:rsidRDefault="00781EA3"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przebudowa i likwidacja kolidujących sieci zewnętrznych;</w:t>
      </w:r>
    </w:p>
    <w:p w14:paraId="73C4F871" w14:textId="77777777" w:rsidR="00781EA3" w:rsidRPr="000B129E" w:rsidRDefault="00781EA3"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zagospodarowanie terenu wraz z robotami drogowymi (m.in. budowa dojazdu i ciągi wewnętrzne, miejsca parkingowe, zieleń, ogrodzenie, mała architektura – stojaki rowerowe, kosze na odpady; boks na odpady, pylon podświetlany).</w:t>
      </w:r>
    </w:p>
    <w:p w14:paraId="667BFB30" w14:textId="77777777" w:rsidR="00D036A9" w:rsidRDefault="00D036A9" w:rsidP="00D036A9">
      <w:pPr>
        <w:numPr>
          <w:ilvl w:val="0"/>
          <w:numId w:val="122"/>
        </w:numPr>
        <w:spacing w:after="0" w:line="240" w:lineRule="auto"/>
        <w:jc w:val="both"/>
        <w:rPr>
          <w:rFonts w:ascii="Arial Narrow" w:hAnsi="Arial Narrow"/>
          <w:sz w:val="22"/>
          <w:szCs w:val="22"/>
        </w:rPr>
      </w:pPr>
      <w:r>
        <w:rPr>
          <w:rFonts w:ascii="Arial Narrow" w:hAnsi="Arial Narrow"/>
          <w:sz w:val="22"/>
          <w:szCs w:val="22"/>
        </w:rPr>
        <w:t>wykonanie niezbędnych robót budowlanych w istniejącym budynku szkoły:</w:t>
      </w:r>
    </w:p>
    <w:p w14:paraId="3D604F42" w14:textId="77777777" w:rsidR="00D036A9" w:rsidRDefault="00D036A9" w:rsidP="00D036A9">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przebudowa kotłowni wraz z wyprowadzenie</w:t>
      </w:r>
      <w:r w:rsidR="0077304A">
        <w:rPr>
          <w:rFonts w:ascii="Arial Narrow" w:hAnsi="Arial Narrow"/>
          <w:sz w:val="22"/>
          <w:szCs w:val="22"/>
        </w:rPr>
        <w:t>m</w:t>
      </w:r>
      <w:r>
        <w:rPr>
          <w:rFonts w:ascii="Arial Narrow" w:hAnsi="Arial Narrow"/>
          <w:sz w:val="22"/>
          <w:szCs w:val="22"/>
        </w:rPr>
        <w:t xml:space="preserve"> rurociągów c.o. </w:t>
      </w:r>
      <w:r w:rsidR="00D32995">
        <w:rPr>
          <w:rFonts w:ascii="Arial Narrow" w:hAnsi="Arial Narrow"/>
          <w:sz w:val="22"/>
          <w:szCs w:val="22"/>
        </w:rPr>
        <w:t xml:space="preserve">i c.w.u. </w:t>
      </w:r>
      <w:r>
        <w:rPr>
          <w:rFonts w:ascii="Arial Narrow" w:hAnsi="Arial Narrow"/>
          <w:sz w:val="22"/>
          <w:szCs w:val="22"/>
        </w:rPr>
        <w:t>do nowego obiektu,</w:t>
      </w:r>
    </w:p>
    <w:p w14:paraId="32CD6341" w14:textId="77777777" w:rsidR="00D036A9" w:rsidRPr="000B129E" w:rsidRDefault="00D036A9" w:rsidP="00D036A9">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zamurowania okien po demontażach stolarki, wykonanie izolacji i warstwy wykończeniowej elewacji.</w:t>
      </w:r>
    </w:p>
    <w:p w14:paraId="0C658B02" w14:textId="77777777" w:rsidR="00850EEA" w:rsidRPr="007F27CF" w:rsidRDefault="00D41594" w:rsidP="0023076E">
      <w:pPr>
        <w:numPr>
          <w:ilvl w:val="0"/>
          <w:numId w:val="122"/>
        </w:numPr>
        <w:spacing w:after="0" w:line="240" w:lineRule="auto"/>
        <w:jc w:val="both"/>
        <w:rPr>
          <w:rFonts w:ascii="Arial Narrow" w:hAnsi="Arial Narrow"/>
          <w:sz w:val="22"/>
          <w:szCs w:val="22"/>
        </w:rPr>
      </w:pPr>
      <w:r>
        <w:rPr>
          <w:rFonts w:ascii="Arial Narrow" w:hAnsi="Arial Narrow"/>
          <w:sz w:val="22"/>
          <w:szCs w:val="22"/>
        </w:rPr>
        <w:t>r</w:t>
      </w:r>
      <w:r w:rsidR="00A62CA9">
        <w:rPr>
          <w:rFonts w:ascii="Arial Narrow" w:hAnsi="Arial Narrow"/>
          <w:sz w:val="22"/>
          <w:szCs w:val="22"/>
        </w:rPr>
        <w:t xml:space="preserve">ozruch </w:t>
      </w:r>
      <w:r w:rsidR="00CD38F4">
        <w:rPr>
          <w:rFonts w:ascii="Arial Narrow" w:hAnsi="Arial Narrow"/>
          <w:sz w:val="22"/>
          <w:szCs w:val="22"/>
        </w:rPr>
        <w:t>i uruchomienie obiektu</w:t>
      </w:r>
      <w:r w:rsidR="00A62CA9">
        <w:rPr>
          <w:rFonts w:ascii="Arial Narrow" w:hAnsi="Arial Narrow"/>
          <w:sz w:val="22"/>
          <w:szCs w:val="22"/>
        </w:rPr>
        <w:t>;</w:t>
      </w:r>
    </w:p>
    <w:p w14:paraId="2E928FC3" w14:textId="77777777" w:rsidR="00850EEA" w:rsidRPr="007F27CF" w:rsidRDefault="00D41594" w:rsidP="0023076E">
      <w:pPr>
        <w:numPr>
          <w:ilvl w:val="0"/>
          <w:numId w:val="122"/>
        </w:numPr>
        <w:spacing w:after="0" w:line="240" w:lineRule="auto"/>
        <w:jc w:val="both"/>
        <w:rPr>
          <w:rFonts w:ascii="Arial Narrow" w:hAnsi="Arial Narrow"/>
          <w:sz w:val="22"/>
          <w:szCs w:val="22"/>
        </w:rPr>
      </w:pPr>
      <w:r>
        <w:rPr>
          <w:rFonts w:ascii="Arial Narrow" w:hAnsi="Arial Narrow"/>
          <w:sz w:val="22"/>
          <w:szCs w:val="22"/>
        </w:rPr>
        <w:t>d</w:t>
      </w:r>
      <w:r w:rsidR="00392F5F" w:rsidRPr="007F27CF">
        <w:rPr>
          <w:rFonts w:ascii="Arial Narrow" w:hAnsi="Arial Narrow"/>
          <w:sz w:val="22"/>
          <w:szCs w:val="22"/>
        </w:rPr>
        <w:t xml:space="preserve">ostarczenie kompletu sprzętu, oznakowań, instrukcji, środków ochrony zbiorowej z zakresu bhp i ochrony przeciwpożarowej, wymaganych przepisami szczegółowymi dla prawidłowej eksploatacji obiektu </w:t>
      </w:r>
      <w:r w:rsidR="00CD38F4">
        <w:rPr>
          <w:rFonts w:ascii="Arial Narrow" w:hAnsi="Arial Narrow"/>
          <w:sz w:val="22"/>
          <w:szCs w:val="22"/>
        </w:rPr>
        <w:t>basenu krytego</w:t>
      </w:r>
      <w:r w:rsidR="00C5531C">
        <w:rPr>
          <w:rFonts w:ascii="Arial Narrow" w:hAnsi="Arial Narrow"/>
          <w:sz w:val="22"/>
          <w:szCs w:val="22"/>
        </w:rPr>
        <w:t xml:space="preserve"> oraz szkoły</w:t>
      </w:r>
      <w:r w:rsidR="00850EEA" w:rsidRPr="007F27CF">
        <w:rPr>
          <w:rFonts w:ascii="Arial Narrow" w:hAnsi="Arial Narrow"/>
          <w:sz w:val="22"/>
          <w:szCs w:val="22"/>
        </w:rPr>
        <w:t xml:space="preserve">. </w:t>
      </w:r>
    </w:p>
    <w:p w14:paraId="47A202FB" w14:textId="77777777" w:rsidR="007F27CF" w:rsidRDefault="007F27CF" w:rsidP="007F27CF">
      <w:pPr>
        <w:spacing w:after="0" w:line="240" w:lineRule="auto"/>
        <w:jc w:val="both"/>
        <w:rPr>
          <w:rFonts w:ascii="Arial Narrow" w:hAnsi="Arial Narrow"/>
          <w:sz w:val="22"/>
          <w:szCs w:val="22"/>
        </w:rPr>
      </w:pPr>
    </w:p>
    <w:p w14:paraId="2D593A8A" w14:textId="77777777" w:rsidR="00AE4C26" w:rsidRPr="00AE4C26" w:rsidRDefault="00AE4C26" w:rsidP="00AE4C26">
      <w:pPr>
        <w:spacing w:after="0" w:line="240" w:lineRule="auto"/>
        <w:jc w:val="both"/>
        <w:rPr>
          <w:rFonts w:ascii="Arial Narrow" w:hAnsi="Arial Narrow"/>
          <w:sz w:val="22"/>
          <w:szCs w:val="22"/>
        </w:rPr>
      </w:pPr>
      <w:r w:rsidRPr="00AE4C26">
        <w:rPr>
          <w:rFonts w:ascii="Arial Narrow" w:hAnsi="Arial Narrow"/>
          <w:sz w:val="22"/>
          <w:szCs w:val="22"/>
        </w:rPr>
        <w:t>Hala basenowa</w:t>
      </w:r>
    </w:p>
    <w:p w14:paraId="5327946D" w14:textId="77777777" w:rsidR="00AE4C26" w:rsidRPr="00AE4C26" w:rsidRDefault="00AE4C26" w:rsidP="00F566BE">
      <w:pPr>
        <w:pStyle w:val="Akapitzlist"/>
        <w:numPr>
          <w:ilvl w:val="0"/>
          <w:numId w:val="128"/>
        </w:numPr>
        <w:spacing w:after="0" w:line="240" w:lineRule="auto"/>
        <w:jc w:val="both"/>
        <w:rPr>
          <w:rFonts w:ascii="Arial Narrow" w:hAnsi="Arial Narrow"/>
          <w:sz w:val="22"/>
          <w:szCs w:val="22"/>
        </w:rPr>
      </w:pPr>
      <w:r w:rsidRPr="00AE4C26">
        <w:rPr>
          <w:rFonts w:ascii="Arial Narrow" w:hAnsi="Arial Narrow"/>
          <w:sz w:val="22"/>
          <w:szCs w:val="22"/>
        </w:rPr>
        <w:t xml:space="preserve">niecki: konstrukcja </w:t>
      </w:r>
      <w:r w:rsidR="00604315">
        <w:rPr>
          <w:rFonts w:ascii="Arial Narrow" w:hAnsi="Arial Narrow"/>
          <w:sz w:val="22"/>
          <w:szCs w:val="22"/>
        </w:rPr>
        <w:t>żelbetowa wyłożona folią basenową</w:t>
      </w:r>
      <w:r>
        <w:rPr>
          <w:rFonts w:ascii="Arial Narrow" w:hAnsi="Arial Narrow"/>
          <w:sz w:val="22"/>
          <w:szCs w:val="22"/>
        </w:rPr>
        <w:t>,</w:t>
      </w:r>
    </w:p>
    <w:p w14:paraId="307600B3" w14:textId="77777777" w:rsidR="00AE4C26" w:rsidRDefault="00AE4C26" w:rsidP="00F566BE">
      <w:pPr>
        <w:pStyle w:val="Akapitzlist"/>
        <w:numPr>
          <w:ilvl w:val="0"/>
          <w:numId w:val="128"/>
        </w:numPr>
        <w:spacing w:after="0" w:line="240" w:lineRule="auto"/>
        <w:jc w:val="both"/>
        <w:rPr>
          <w:rFonts w:ascii="Arial Narrow" w:hAnsi="Arial Narrow"/>
          <w:sz w:val="22"/>
          <w:szCs w:val="22"/>
        </w:rPr>
      </w:pPr>
      <w:r w:rsidRPr="00AE4C26">
        <w:rPr>
          <w:rFonts w:ascii="Arial Narrow" w:hAnsi="Arial Narrow"/>
          <w:sz w:val="22"/>
          <w:szCs w:val="22"/>
        </w:rPr>
        <w:t xml:space="preserve">technologia uzdatniania wody </w:t>
      </w:r>
      <w:r w:rsidR="008048C7">
        <w:rPr>
          <w:rFonts w:ascii="Arial Narrow" w:hAnsi="Arial Narrow"/>
          <w:sz w:val="22"/>
          <w:szCs w:val="22"/>
        </w:rPr>
        <w:t>zgodnie z wymaganiami niniejszego PFU</w:t>
      </w:r>
      <w:r>
        <w:rPr>
          <w:rFonts w:ascii="Arial Narrow" w:hAnsi="Arial Narrow"/>
          <w:sz w:val="22"/>
          <w:szCs w:val="22"/>
        </w:rPr>
        <w:t>.</w:t>
      </w:r>
    </w:p>
    <w:p w14:paraId="3A05AA78" w14:textId="77777777" w:rsidR="00AE4C26" w:rsidRPr="007F27CF" w:rsidRDefault="00AE4C26" w:rsidP="007F27CF">
      <w:pPr>
        <w:spacing w:after="0" w:line="240" w:lineRule="auto"/>
        <w:jc w:val="both"/>
        <w:rPr>
          <w:rFonts w:ascii="Arial Narrow" w:hAnsi="Arial Narrow"/>
          <w:sz w:val="22"/>
          <w:szCs w:val="22"/>
        </w:rPr>
      </w:pPr>
    </w:p>
    <w:p w14:paraId="06699676" w14:textId="77777777" w:rsidR="007F27CF" w:rsidRDefault="007F27CF" w:rsidP="007F27CF">
      <w:pPr>
        <w:spacing w:after="0" w:line="240" w:lineRule="auto"/>
        <w:jc w:val="both"/>
        <w:rPr>
          <w:rFonts w:ascii="Arial Narrow" w:hAnsi="Arial Narrow"/>
          <w:sz w:val="22"/>
          <w:szCs w:val="22"/>
        </w:rPr>
      </w:pPr>
      <w:r w:rsidRPr="007F27CF">
        <w:rPr>
          <w:rFonts w:ascii="Arial Narrow" w:hAnsi="Arial Narrow"/>
          <w:sz w:val="22"/>
          <w:szCs w:val="22"/>
        </w:rPr>
        <w:t>Szczegółowy zakres robót w podziale na obiekty został przedstawiony w pkt.</w:t>
      </w:r>
      <w:r>
        <w:rPr>
          <w:rFonts w:ascii="Arial Narrow" w:hAnsi="Arial Narrow"/>
          <w:sz w:val="22"/>
          <w:szCs w:val="22"/>
        </w:rPr>
        <w:t xml:space="preserve"> </w:t>
      </w:r>
      <w:r w:rsidR="006B4B6B">
        <w:rPr>
          <w:rFonts w:ascii="Arial Narrow" w:hAnsi="Arial Narrow"/>
          <w:sz w:val="22"/>
          <w:szCs w:val="22"/>
        </w:rPr>
        <w:fldChar w:fldCharType="begin"/>
      </w:r>
      <w:r>
        <w:rPr>
          <w:rFonts w:ascii="Arial Narrow" w:hAnsi="Arial Narrow"/>
          <w:sz w:val="22"/>
          <w:szCs w:val="22"/>
        </w:rPr>
        <w:instrText xml:space="preserve"> REF _Ref438377164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1.5.1</w:t>
      </w:r>
      <w:r w:rsidR="006B4B6B">
        <w:rPr>
          <w:rFonts w:ascii="Arial Narrow" w:hAnsi="Arial Narrow"/>
          <w:sz w:val="22"/>
          <w:szCs w:val="22"/>
        </w:rPr>
        <w:fldChar w:fldCharType="end"/>
      </w:r>
      <w:r w:rsidRPr="007F27CF">
        <w:rPr>
          <w:rFonts w:ascii="Arial Narrow" w:hAnsi="Arial Narrow"/>
          <w:sz w:val="22"/>
          <w:szCs w:val="22"/>
        </w:rPr>
        <w:t xml:space="preserve"> niniejszego PFU.</w:t>
      </w:r>
      <w:r w:rsidR="00DA5171">
        <w:rPr>
          <w:rFonts w:ascii="Arial Narrow" w:hAnsi="Arial Narrow"/>
          <w:sz w:val="22"/>
          <w:szCs w:val="22"/>
        </w:rPr>
        <w:t xml:space="preserve"> </w:t>
      </w:r>
    </w:p>
    <w:p w14:paraId="1BBDF0AE" w14:textId="77777777" w:rsidR="00604315" w:rsidRDefault="00604315" w:rsidP="00604315">
      <w:pPr>
        <w:spacing w:after="0" w:line="240" w:lineRule="auto"/>
        <w:jc w:val="both"/>
        <w:rPr>
          <w:rFonts w:ascii="Arial Narrow" w:hAnsi="Arial Narrow"/>
          <w:sz w:val="22"/>
          <w:szCs w:val="22"/>
        </w:rPr>
      </w:pPr>
      <w:r>
        <w:rPr>
          <w:rFonts w:ascii="Arial Narrow" w:hAnsi="Arial Narrow"/>
          <w:sz w:val="22"/>
          <w:szCs w:val="22"/>
        </w:rPr>
        <w:t>Całość prac projektowych i robót budowlanych musi spełniać wymagania zawarte w opracowaniu pn.: „</w:t>
      </w:r>
      <w:r w:rsidRPr="00604315">
        <w:rPr>
          <w:rFonts w:ascii="Arial Narrow" w:hAnsi="Arial Narrow"/>
          <w:sz w:val="22"/>
          <w:szCs w:val="22"/>
        </w:rPr>
        <w:t>Analiza funkcjonalno – użytkowa małych przyszkolnych krytych</w:t>
      </w:r>
      <w:r>
        <w:rPr>
          <w:rFonts w:ascii="Arial Narrow" w:hAnsi="Arial Narrow"/>
          <w:sz w:val="22"/>
          <w:szCs w:val="22"/>
        </w:rPr>
        <w:t xml:space="preserve"> </w:t>
      </w:r>
      <w:r w:rsidRPr="00604315">
        <w:rPr>
          <w:rFonts w:ascii="Arial Narrow" w:hAnsi="Arial Narrow"/>
          <w:sz w:val="22"/>
          <w:szCs w:val="22"/>
        </w:rPr>
        <w:t>pływalni w ramach p</w:t>
      </w:r>
      <w:r>
        <w:rPr>
          <w:rFonts w:ascii="Arial Narrow" w:hAnsi="Arial Narrow"/>
          <w:sz w:val="22"/>
          <w:szCs w:val="22"/>
        </w:rPr>
        <w:t xml:space="preserve">rogramu „Dolnośląski Delfinek” - </w:t>
      </w:r>
      <w:r w:rsidRPr="00604315">
        <w:rPr>
          <w:rFonts w:ascii="Arial Narrow" w:hAnsi="Arial Narrow"/>
          <w:sz w:val="22"/>
          <w:szCs w:val="22"/>
        </w:rPr>
        <w:t>http://www.umwd.dolnyslask.pl/fileadmin/user_upload/Sport/DOLNOSLASK_DELFINEK/DDE_AFU_w1.1_150810.pdf</w:t>
      </w:r>
    </w:p>
    <w:p w14:paraId="60C70572" w14:textId="77777777" w:rsidR="00DA5171" w:rsidRPr="007F27CF" w:rsidRDefault="00DA5171" w:rsidP="007F27CF">
      <w:pPr>
        <w:spacing w:after="0" w:line="240" w:lineRule="auto"/>
        <w:jc w:val="both"/>
        <w:rPr>
          <w:rFonts w:ascii="Arial Narrow" w:hAnsi="Arial Narrow"/>
          <w:sz w:val="22"/>
          <w:szCs w:val="22"/>
        </w:rPr>
      </w:pPr>
    </w:p>
    <w:p w14:paraId="4E28D622" w14:textId="77777777" w:rsidR="00850EEA" w:rsidRPr="009C159B" w:rsidRDefault="00850EEA" w:rsidP="009C159B">
      <w:pPr>
        <w:pStyle w:val="Nagwek3"/>
        <w:numPr>
          <w:ilvl w:val="2"/>
          <w:numId w:val="9"/>
        </w:numPr>
        <w:ind w:left="709"/>
        <w:jc w:val="both"/>
        <w:rPr>
          <w:rFonts w:ascii="Arial Narrow" w:hAnsi="Arial Narrow"/>
          <w:b w:val="0"/>
          <w:bCs/>
          <w:sz w:val="22"/>
          <w:szCs w:val="22"/>
        </w:rPr>
      </w:pPr>
      <w:bookmarkStart w:id="14" w:name="_Toc156315779"/>
      <w:bookmarkStart w:id="15" w:name="_Toc155452849"/>
      <w:bookmarkStart w:id="16" w:name="_Toc59611408"/>
      <w:r w:rsidRPr="00850EEA">
        <w:rPr>
          <w:rFonts w:ascii="Arial Narrow" w:hAnsi="Arial Narrow"/>
          <w:b w:val="0"/>
          <w:bCs/>
          <w:sz w:val="22"/>
          <w:szCs w:val="22"/>
        </w:rPr>
        <w:t>Szkolenia. Rozruchy.</w:t>
      </w:r>
      <w:bookmarkEnd w:id="14"/>
      <w:bookmarkEnd w:id="15"/>
      <w:bookmarkEnd w:id="16"/>
    </w:p>
    <w:p w14:paraId="0FABA986" w14:textId="77777777" w:rsidR="00850EEA" w:rsidRPr="00850EEA" w:rsidRDefault="00850EEA" w:rsidP="009C159B">
      <w:pPr>
        <w:pStyle w:val="Tekstpodstawowy"/>
        <w:jc w:val="both"/>
        <w:rPr>
          <w:rFonts w:ascii="Arial Narrow" w:hAnsi="Arial Narrow"/>
          <w:sz w:val="22"/>
          <w:szCs w:val="22"/>
        </w:rPr>
      </w:pPr>
      <w:r w:rsidRPr="00850EEA">
        <w:rPr>
          <w:rFonts w:ascii="Arial Narrow" w:hAnsi="Arial Narrow"/>
          <w:sz w:val="22"/>
          <w:szCs w:val="22"/>
        </w:rPr>
        <w:t xml:space="preserve">Wykonawca przeszkoli personel Zamawiającego, przeprowadzi rozruch urządzeń i rozruch całej </w:t>
      </w:r>
      <w:r w:rsidR="00CD38F4">
        <w:rPr>
          <w:rFonts w:ascii="Arial Narrow" w:hAnsi="Arial Narrow"/>
          <w:sz w:val="22"/>
          <w:szCs w:val="22"/>
        </w:rPr>
        <w:t>instalacji technologicznej basenu</w:t>
      </w:r>
      <w:r w:rsidRPr="00850EEA">
        <w:rPr>
          <w:rFonts w:ascii="Arial Narrow" w:hAnsi="Arial Narrow"/>
          <w:sz w:val="22"/>
          <w:szCs w:val="22"/>
        </w:rPr>
        <w:t xml:space="preserve"> oraz wykona </w:t>
      </w:r>
      <w:r w:rsidR="00D37611">
        <w:rPr>
          <w:rFonts w:ascii="Arial Narrow" w:hAnsi="Arial Narrow"/>
          <w:sz w:val="22"/>
          <w:szCs w:val="22"/>
        </w:rPr>
        <w:t xml:space="preserve">niezbędne </w:t>
      </w:r>
      <w:r w:rsidRPr="00850EEA">
        <w:rPr>
          <w:rFonts w:ascii="Arial Narrow" w:hAnsi="Arial Narrow"/>
          <w:sz w:val="22"/>
          <w:szCs w:val="22"/>
        </w:rPr>
        <w:t xml:space="preserve">badania </w:t>
      </w:r>
      <w:proofErr w:type="spellStart"/>
      <w:r w:rsidRPr="00850EEA">
        <w:rPr>
          <w:rFonts w:ascii="Arial Narrow" w:hAnsi="Arial Narrow"/>
          <w:sz w:val="22"/>
          <w:szCs w:val="22"/>
        </w:rPr>
        <w:t>porealizacyjne</w:t>
      </w:r>
      <w:proofErr w:type="spellEnd"/>
      <w:r w:rsidRPr="00850EEA">
        <w:rPr>
          <w:rFonts w:ascii="Arial Narrow" w:hAnsi="Arial Narrow"/>
          <w:sz w:val="22"/>
          <w:szCs w:val="22"/>
        </w:rPr>
        <w:t xml:space="preserve">. </w:t>
      </w:r>
    </w:p>
    <w:p w14:paraId="479344FC" w14:textId="77777777" w:rsidR="00850EEA" w:rsidRPr="00850EEA" w:rsidRDefault="00850EEA" w:rsidP="00850EEA">
      <w:pPr>
        <w:pStyle w:val="Tekstpodstawowy"/>
        <w:rPr>
          <w:rFonts w:ascii="Arial Narrow" w:hAnsi="Arial Narrow"/>
          <w:sz w:val="22"/>
          <w:szCs w:val="22"/>
        </w:rPr>
      </w:pPr>
    </w:p>
    <w:p w14:paraId="77CA4013" w14:textId="77777777" w:rsidR="00850EEA" w:rsidRPr="009C159B" w:rsidRDefault="00850EEA" w:rsidP="009C159B">
      <w:pPr>
        <w:pStyle w:val="Nagwek3"/>
        <w:numPr>
          <w:ilvl w:val="2"/>
          <w:numId w:val="9"/>
        </w:numPr>
        <w:ind w:left="709"/>
        <w:jc w:val="both"/>
        <w:rPr>
          <w:rFonts w:ascii="Arial Narrow" w:hAnsi="Arial Narrow"/>
          <w:b w:val="0"/>
          <w:bCs/>
          <w:sz w:val="22"/>
          <w:szCs w:val="22"/>
        </w:rPr>
      </w:pPr>
      <w:bookmarkStart w:id="17" w:name="_Toc156315780"/>
      <w:bookmarkStart w:id="18" w:name="_Toc155452850"/>
      <w:bookmarkStart w:id="19" w:name="_Toc59611409"/>
      <w:r w:rsidRPr="00850EEA">
        <w:rPr>
          <w:rFonts w:ascii="Arial Narrow" w:hAnsi="Arial Narrow"/>
          <w:b w:val="0"/>
          <w:bCs/>
          <w:sz w:val="22"/>
          <w:szCs w:val="22"/>
        </w:rPr>
        <w:t>Efekt końcowy inwestycji.</w:t>
      </w:r>
      <w:bookmarkEnd w:id="17"/>
      <w:bookmarkEnd w:id="18"/>
      <w:bookmarkEnd w:id="19"/>
    </w:p>
    <w:p w14:paraId="25091283" w14:textId="77777777" w:rsidR="00850EEA" w:rsidRPr="00850EEA" w:rsidRDefault="00850EEA" w:rsidP="00850EEA">
      <w:pPr>
        <w:pStyle w:val="Tekstpodstawowy"/>
        <w:rPr>
          <w:rFonts w:ascii="Arial Narrow" w:hAnsi="Arial Narrow"/>
          <w:sz w:val="22"/>
          <w:szCs w:val="22"/>
        </w:rPr>
      </w:pPr>
      <w:r w:rsidRPr="00850EEA">
        <w:rPr>
          <w:rFonts w:ascii="Arial Narrow" w:hAnsi="Arial Narrow"/>
          <w:sz w:val="22"/>
          <w:szCs w:val="22"/>
        </w:rPr>
        <w:t>Efektem  końcowym  inwestycji ma  być:</w:t>
      </w:r>
    </w:p>
    <w:p w14:paraId="6817FDEF" w14:textId="77777777" w:rsidR="00604315" w:rsidRDefault="00604315" w:rsidP="00FC442C">
      <w:pPr>
        <w:numPr>
          <w:ilvl w:val="0"/>
          <w:numId w:val="182"/>
        </w:numPr>
        <w:spacing w:after="0" w:line="240" w:lineRule="auto"/>
        <w:jc w:val="both"/>
        <w:rPr>
          <w:rFonts w:ascii="Arial Narrow" w:hAnsi="Arial Narrow"/>
          <w:sz w:val="22"/>
          <w:szCs w:val="22"/>
        </w:rPr>
      </w:pPr>
      <w:r>
        <w:rPr>
          <w:rFonts w:ascii="Arial Narrow" w:hAnsi="Arial Narrow"/>
          <w:sz w:val="22"/>
          <w:szCs w:val="22"/>
        </w:rPr>
        <w:t>Wybudowanie basenu przyszkolnego oraz rozbudowa szkoły;</w:t>
      </w:r>
    </w:p>
    <w:p w14:paraId="7B75AB90" w14:textId="77777777" w:rsidR="00850EEA" w:rsidRPr="00850EEA" w:rsidRDefault="00D37611" w:rsidP="00FC442C">
      <w:pPr>
        <w:numPr>
          <w:ilvl w:val="0"/>
          <w:numId w:val="182"/>
        </w:numPr>
        <w:spacing w:after="0" w:line="240" w:lineRule="auto"/>
        <w:jc w:val="both"/>
        <w:rPr>
          <w:rFonts w:ascii="Arial Narrow" w:hAnsi="Arial Narrow"/>
          <w:sz w:val="22"/>
          <w:szCs w:val="22"/>
        </w:rPr>
      </w:pPr>
      <w:r w:rsidRPr="00D37611">
        <w:rPr>
          <w:rFonts w:ascii="Arial Narrow" w:hAnsi="Arial Narrow"/>
          <w:sz w:val="22"/>
          <w:szCs w:val="22"/>
        </w:rPr>
        <w:t>Uzyskanie zakładanej przepustowości obiektu</w:t>
      </w:r>
      <w:r w:rsidR="00604315">
        <w:rPr>
          <w:rFonts w:ascii="Arial Narrow" w:hAnsi="Arial Narrow"/>
          <w:sz w:val="22"/>
          <w:szCs w:val="22"/>
        </w:rPr>
        <w:t xml:space="preserve"> basenu</w:t>
      </w:r>
      <w:r>
        <w:rPr>
          <w:rFonts w:ascii="Arial Narrow" w:hAnsi="Arial Narrow"/>
          <w:sz w:val="22"/>
          <w:szCs w:val="22"/>
        </w:rPr>
        <w:t xml:space="preserve"> – </w:t>
      </w:r>
      <w:r w:rsidR="00604315">
        <w:rPr>
          <w:rFonts w:ascii="Arial Narrow" w:hAnsi="Arial Narrow"/>
          <w:sz w:val="22"/>
          <w:szCs w:val="22"/>
        </w:rPr>
        <w:t>4</w:t>
      </w:r>
      <w:r w:rsidR="00EA3027">
        <w:rPr>
          <w:rFonts w:ascii="Arial Narrow" w:hAnsi="Arial Narrow"/>
          <w:sz w:val="22"/>
          <w:szCs w:val="22"/>
        </w:rPr>
        <w:t>6</w:t>
      </w:r>
      <w:r>
        <w:rPr>
          <w:rFonts w:ascii="Arial Narrow" w:hAnsi="Arial Narrow"/>
          <w:sz w:val="22"/>
          <w:szCs w:val="22"/>
        </w:rPr>
        <w:t xml:space="preserve"> os</w:t>
      </w:r>
      <w:r w:rsidR="00EA3027">
        <w:rPr>
          <w:rFonts w:ascii="Arial Narrow" w:hAnsi="Arial Narrow"/>
          <w:sz w:val="22"/>
          <w:szCs w:val="22"/>
        </w:rPr>
        <w:t>ó</w:t>
      </w:r>
      <w:r>
        <w:rPr>
          <w:rFonts w:ascii="Arial Narrow" w:hAnsi="Arial Narrow"/>
          <w:sz w:val="22"/>
          <w:szCs w:val="22"/>
        </w:rPr>
        <w:t>b/h</w:t>
      </w:r>
      <w:r w:rsidR="00850EEA" w:rsidRPr="00850EEA">
        <w:rPr>
          <w:rFonts w:ascii="Arial Narrow" w:hAnsi="Arial Narrow"/>
          <w:sz w:val="22"/>
          <w:szCs w:val="22"/>
        </w:rPr>
        <w:t>;</w:t>
      </w:r>
    </w:p>
    <w:p w14:paraId="6C43A92C" w14:textId="77777777" w:rsidR="00D37611" w:rsidRPr="00D37611" w:rsidRDefault="00D37611" w:rsidP="00FC442C">
      <w:pPr>
        <w:numPr>
          <w:ilvl w:val="0"/>
          <w:numId w:val="182"/>
        </w:numPr>
        <w:spacing w:after="0" w:line="240" w:lineRule="auto"/>
        <w:jc w:val="both"/>
        <w:rPr>
          <w:rFonts w:ascii="Arial Narrow" w:hAnsi="Arial Narrow"/>
          <w:sz w:val="22"/>
          <w:szCs w:val="22"/>
        </w:rPr>
      </w:pPr>
      <w:r w:rsidRPr="00D37611">
        <w:rPr>
          <w:rFonts w:ascii="Arial Narrow" w:hAnsi="Arial Narrow"/>
          <w:sz w:val="22"/>
          <w:szCs w:val="22"/>
        </w:rPr>
        <w:t>Uzyskanie wody do celów basenowych, która składem odpowiadać będzie wskaźnikom zawartym w:</w:t>
      </w:r>
    </w:p>
    <w:p w14:paraId="7ABDF28B" w14:textId="77777777" w:rsidR="00D37611" w:rsidRPr="00D37611" w:rsidRDefault="00D37611" w:rsidP="00F566BE">
      <w:pPr>
        <w:pStyle w:val="Akapitzlist"/>
        <w:numPr>
          <w:ilvl w:val="0"/>
          <w:numId w:val="128"/>
        </w:numPr>
        <w:spacing w:after="0" w:line="240" w:lineRule="auto"/>
        <w:jc w:val="both"/>
        <w:rPr>
          <w:rFonts w:ascii="Arial Narrow" w:hAnsi="Arial Narrow"/>
          <w:sz w:val="22"/>
          <w:szCs w:val="22"/>
        </w:rPr>
      </w:pPr>
      <w:r w:rsidRPr="00D37611">
        <w:rPr>
          <w:rFonts w:ascii="Arial Narrow" w:hAnsi="Arial Narrow"/>
          <w:sz w:val="22"/>
          <w:szCs w:val="22"/>
        </w:rPr>
        <w:t>Rozporządzeniu Ministra Zdrowia z dnia 9 listopada 2015 r. w sprawie wymagań, jakim powinna odpowiadać woda na pływalniach (Dz.U. 2015 poz. 2016)</w:t>
      </w:r>
      <w:r>
        <w:rPr>
          <w:rFonts w:ascii="Arial Narrow" w:hAnsi="Arial Narrow"/>
          <w:sz w:val="22"/>
          <w:szCs w:val="22"/>
        </w:rPr>
        <w:t>;</w:t>
      </w:r>
    </w:p>
    <w:p w14:paraId="640EBE8C" w14:textId="77777777" w:rsidR="00D37611" w:rsidRPr="00D37611" w:rsidRDefault="00604315" w:rsidP="00F566BE">
      <w:pPr>
        <w:pStyle w:val="Akapitzlist"/>
        <w:numPr>
          <w:ilvl w:val="0"/>
          <w:numId w:val="128"/>
        </w:numPr>
        <w:spacing w:after="0" w:line="240" w:lineRule="auto"/>
        <w:jc w:val="both"/>
        <w:rPr>
          <w:rFonts w:ascii="Arial Narrow" w:hAnsi="Arial Narrow"/>
          <w:sz w:val="22"/>
          <w:szCs w:val="22"/>
        </w:rPr>
      </w:pPr>
      <w:r w:rsidRPr="00604315">
        <w:rPr>
          <w:rFonts w:ascii="Arial Narrow" w:hAnsi="Arial Narrow"/>
          <w:sz w:val="22"/>
          <w:szCs w:val="22"/>
        </w:rPr>
        <w:t xml:space="preserve">Rozporządzenie Ministra Zdrowia z dnia 7 grudnia 2017 r. w sprawie jakości wody przeznaczonej do spożycia przez ludzi </w:t>
      </w:r>
      <w:r w:rsidR="00D37611" w:rsidRPr="00D37611">
        <w:rPr>
          <w:rFonts w:ascii="Arial Narrow" w:hAnsi="Arial Narrow"/>
          <w:sz w:val="22"/>
          <w:szCs w:val="22"/>
        </w:rPr>
        <w:t>(</w:t>
      </w:r>
      <w:r w:rsidRPr="00604315">
        <w:rPr>
          <w:rFonts w:ascii="Arial Narrow" w:hAnsi="Arial Narrow"/>
          <w:sz w:val="22"/>
          <w:szCs w:val="22"/>
        </w:rPr>
        <w:t>Dz.U. 2017 poz. 2294</w:t>
      </w:r>
      <w:r w:rsidR="00D37611" w:rsidRPr="00D37611">
        <w:rPr>
          <w:rFonts w:ascii="Arial Narrow" w:hAnsi="Arial Narrow"/>
          <w:sz w:val="22"/>
          <w:szCs w:val="22"/>
        </w:rPr>
        <w:t>)</w:t>
      </w:r>
      <w:r w:rsidR="00B406B8">
        <w:rPr>
          <w:rFonts w:ascii="Arial Narrow" w:hAnsi="Arial Narrow"/>
          <w:sz w:val="22"/>
          <w:szCs w:val="22"/>
        </w:rPr>
        <w:t>.</w:t>
      </w:r>
    </w:p>
    <w:p w14:paraId="24B0EB09" w14:textId="77777777" w:rsidR="00943FC4" w:rsidRDefault="00943FC4">
      <w:pPr>
        <w:spacing w:after="200" w:line="276" w:lineRule="auto"/>
        <w:rPr>
          <w:rFonts w:ascii="Arial Narrow" w:hAnsi="Arial Narrow"/>
          <w:sz w:val="22"/>
          <w:szCs w:val="22"/>
        </w:rPr>
      </w:pPr>
    </w:p>
    <w:p w14:paraId="32357A82" w14:textId="77777777" w:rsidR="00D37611" w:rsidRPr="00D37611" w:rsidRDefault="00D37611" w:rsidP="00D37611">
      <w:pPr>
        <w:spacing w:after="200" w:line="276" w:lineRule="auto"/>
        <w:rPr>
          <w:rFonts w:ascii="Arial Narrow" w:hAnsi="Arial Narrow"/>
          <w:sz w:val="22"/>
          <w:szCs w:val="22"/>
          <w:u w:val="single"/>
        </w:rPr>
      </w:pPr>
      <w:r w:rsidRPr="00D37611">
        <w:rPr>
          <w:rFonts w:ascii="Arial Narrow" w:hAnsi="Arial Narrow"/>
          <w:sz w:val="22"/>
          <w:szCs w:val="22"/>
          <w:u w:val="single"/>
        </w:rPr>
        <w:t>Gwarancja jakości</w:t>
      </w:r>
    </w:p>
    <w:p w14:paraId="48A99695" w14:textId="77777777" w:rsidR="00D37611" w:rsidRPr="00D37611" w:rsidRDefault="00D37611" w:rsidP="0067156E">
      <w:pPr>
        <w:spacing w:after="0" w:line="240" w:lineRule="auto"/>
        <w:ind w:firstLine="567"/>
        <w:jc w:val="both"/>
        <w:rPr>
          <w:rFonts w:ascii="Arial Narrow" w:hAnsi="Arial Narrow"/>
          <w:sz w:val="22"/>
          <w:szCs w:val="22"/>
        </w:rPr>
      </w:pPr>
      <w:r w:rsidRPr="00D37611">
        <w:rPr>
          <w:rFonts w:ascii="Arial Narrow" w:hAnsi="Arial Narrow"/>
          <w:sz w:val="22"/>
          <w:szCs w:val="22"/>
        </w:rPr>
        <w:t xml:space="preserve">Wykonawca w okresie gwarancji </w:t>
      </w:r>
      <w:r w:rsidR="00B406B8">
        <w:rPr>
          <w:rFonts w:ascii="Arial Narrow" w:hAnsi="Arial Narrow"/>
          <w:sz w:val="22"/>
          <w:szCs w:val="22"/>
        </w:rPr>
        <w:t xml:space="preserve">i rękojmi </w:t>
      </w:r>
      <w:r w:rsidRPr="00D37611">
        <w:rPr>
          <w:rFonts w:ascii="Arial Narrow" w:hAnsi="Arial Narrow"/>
          <w:sz w:val="22"/>
          <w:szCs w:val="22"/>
        </w:rPr>
        <w:t xml:space="preserve">wskazanym w </w:t>
      </w:r>
      <w:r w:rsidR="00B406B8">
        <w:rPr>
          <w:rFonts w:ascii="Arial Narrow" w:hAnsi="Arial Narrow"/>
          <w:sz w:val="22"/>
          <w:szCs w:val="22"/>
        </w:rPr>
        <w:t>u</w:t>
      </w:r>
      <w:r w:rsidRPr="00D37611">
        <w:rPr>
          <w:rFonts w:ascii="Arial Narrow" w:hAnsi="Arial Narrow"/>
          <w:sz w:val="22"/>
          <w:szCs w:val="22"/>
        </w:rPr>
        <w:t xml:space="preserve">mowie, zapewni </w:t>
      </w:r>
      <w:r w:rsidR="00B406B8">
        <w:rPr>
          <w:rFonts w:ascii="Arial Narrow" w:hAnsi="Arial Narrow"/>
          <w:sz w:val="22"/>
          <w:szCs w:val="22"/>
        </w:rPr>
        <w:t>skuteczne usuwanie</w:t>
      </w:r>
      <w:r w:rsidRPr="00D37611">
        <w:rPr>
          <w:rFonts w:ascii="Arial Narrow" w:hAnsi="Arial Narrow"/>
          <w:sz w:val="22"/>
          <w:szCs w:val="22"/>
        </w:rPr>
        <w:t xml:space="preserve"> wad i usterek. </w:t>
      </w:r>
    </w:p>
    <w:p w14:paraId="2D02A54D" w14:textId="77777777" w:rsidR="00320995" w:rsidRDefault="00320995">
      <w:pPr>
        <w:spacing w:after="200" w:line="276" w:lineRule="auto"/>
        <w:rPr>
          <w:rFonts w:ascii="Arial Narrow" w:hAnsi="Arial Narrow"/>
          <w:b/>
          <w:spacing w:val="20"/>
          <w:sz w:val="22"/>
          <w:szCs w:val="22"/>
        </w:rPr>
      </w:pPr>
      <w:r>
        <w:rPr>
          <w:rFonts w:ascii="Arial Narrow" w:hAnsi="Arial Narrow"/>
          <w:sz w:val="22"/>
          <w:szCs w:val="22"/>
        </w:rPr>
        <w:br w:type="page"/>
      </w:r>
    </w:p>
    <w:p w14:paraId="598C4646" w14:textId="77777777" w:rsidR="006F2B8E" w:rsidRPr="00A62CA9" w:rsidRDefault="006F2B8E" w:rsidP="00155C44">
      <w:pPr>
        <w:pStyle w:val="Nagwek2"/>
        <w:numPr>
          <w:ilvl w:val="1"/>
          <w:numId w:val="9"/>
        </w:numPr>
        <w:ind w:left="709"/>
        <w:rPr>
          <w:rFonts w:ascii="Arial Narrow" w:hAnsi="Arial Narrow"/>
          <w:color w:val="auto"/>
          <w:sz w:val="22"/>
          <w:szCs w:val="22"/>
        </w:rPr>
      </w:pPr>
      <w:bookmarkStart w:id="20" w:name="_Toc59611410"/>
      <w:r w:rsidRPr="002B3A71">
        <w:rPr>
          <w:rFonts w:ascii="Arial Narrow" w:hAnsi="Arial Narrow"/>
          <w:color w:val="auto"/>
          <w:sz w:val="22"/>
          <w:szCs w:val="22"/>
        </w:rPr>
        <w:lastRenderedPageBreak/>
        <w:t>Aktualne uwarunkowania</w:t>
      </w:r>
      <w:r w:rsidRPr="00A62CA9">
        <w:rPr>
          <w:rFonts w:ascii="Arial Narrow" w:hAnsi="Arial Narrow"/>
          <w:color w:val="auto"/>
          <w:sz w:val="22"/>
          <w:szCs w:val="22"/>
        </w:rPr>
        <w:t xml:space="preserve"> wykonania przedmiotu zamówienia</w:t>
      </w:r>
      <w:bookmarkEnd w:id="20"/>
    </w:p>
    <w:p w14:paraId="7570DA52" w14:textId="77777777" w:rsidR="00BB23FE" w:rsidRDefault="00BB23FE" w:rsidP="00BB23FE">
      <w:pPr>
        <w:spacing w:after="0" w:line="240" w:lineRule="auto"/>
        <w:ind w:firstLine="567"/>
        <w:jc w:val="both"/>
        <w:rPr>
          <w:rFonts w:ascii="Arial Narrow" w:hAnsi="Arial Narrow"/>
          <w:sz w:val="22"/>
          <w:szCs w:val="22"/>
        </w:rPr>
      </w:pPr>
    </w:p>
    <w:p w14:paraId="05747567" w14:textId="77777777" w:rsidR="00BB23FE" w:rsidRPr="00BB23FE" w:rsidRDefault="00BB23FE" w:rsidP="00BB23FE">
      <w:pPr>
        <w:spacing w:after="0" w:line="240" w:lineRule="auto"/>
        <w:jc w:val="both"/>
        <w:rPr>
          <w:rFonts w:ascii="Arial Narrow" w:hAnsi="Arial Narrow"/>
          <w:sz w:val="22"/>
          <w:szCs w:val="22"/>
          <w:u w:val="single"/>
        </w:rPr>
      </w:pPr>
      <w:r w:rsidRPr="00BB23FE">
        <w:rPr>
          <w:rFonts w:ascii="Arial Narrow" w:hAnsi="Arial Narrow"/>
          <w:sz w:val="22"/>
          <w:szCs w:val="22"/>
          <w:u w:val="single"/>
        </w:rPr>
        <w:t>Lokalizacja inwestycji</w:t>
      </w:r>
      <w:r w:rsidR="00887A71">
        <w:rPr>
          <w:rFonts w:ascii="Arial Narrow" w:hAnsi="Arial Narrow"/>
          <w:sz w:val="22"/>
          <w:szCs w:val="22"/>
          <w:u w:val="single"/>
        </w:rPr>
        <w:t xml:space="preserve"> – opis stanu istniejącego</w:t>
      </w:r>
    </w:p>
    <w:p w14:paraId="5FC89C66" w14:textId="77777777" w:rsidR="00BB23FE" w:rsidRDefault="00BB23FE" w:rsidP="00BB23FE">
      <w:pPr>
        <w:spacing w:after="0" w:line="240" w:lineRule="auto"/>
        <w:ind w:firstLine="567"/>
        <w:jc w:val="both"/>
        <w:rPr>
          <w:rFonts w:ascii="Arial Narrow" w:hAnsi="Arial Narrow"/>
          <w:sz w:val="22"/>
          <w:szCs w:val="22"/>
        </w:rPr>
      </w:pPr>
    </w:p>
    <w:p w14:paraId="2E24E6CC" w14:textId="77777777" w:rsidR="00601939" w:rsidRDefault="00FD2398" w:rsidP="00601939">
      <w:pPr>
        <w:spacing w:after="0" w:line="240" w:lineRule="auto"/>
        <w:ind w:firstLine="567"/>
        <w:jc w:val="both"/>
        <w:rPr>
          <w:rFonts w:ascii="Arial Narrow" w:hAnsi="Arial Narrow"/>
          <w:sz w:val="22"/>
          <w:szCs w:val="22"/>
        </w:rPr>
      </w:pPr>
      <w:r>
        <w:rPr>
          <w:rFonts w:ascii="Arial Narrow" w:hAnsi="Arial Narrow"/>
          <w:sz w:val="22"/>
          <w:szCs w:val="22"/>
        </w:rPr>
        <w:t>Obiekty</w:t>
      </w:r>
      <w:r w:rsidR="002B3A71">
        <w:rPr>
          <w:rFonts w:ascii="Arial Narrow" w:hAnsi="Arial Narrow"/>
          <w:sz w:val="22"/>
          <w:szCs w:val="22"/>
        </w:rPr>
        <w:t xml:space="preserve"> zlokalizowan</w:t>
      </w:r>
      <w:r>
        <w:rPr>
          <w:rFonts w:ascii="Arial Narrow" w:hAnsi="Arial Narrow"/>
          <w:sz w:val="22"/>
          <w:szCs w:val="22"/>
        </w:rPr>
        <w:t>e</w:t>
      </w:r>
      <w:r w:rsidR="002B3A71">
        <w:rPr>
          <w:rFonts w:ascii="Arial Narrow" w:hAnsi="Arial Narrow"/>
          <w:sz w:val="22"/>
          <w:szCs w:val="22"/>
        </w:rPr>
        <w:t xml:space="preserve"> będ</w:t>
      </w:r>
      <w:r>
        <w:rPr>
          <w:rFonts w:ascii="Arial Narrow" w:hAnsi="Arial Narrow"/>
          <w:sz w:val="22"/>
          <w:szCs w:val="22"/>
        </w:rPr>
        <w:t>ą</w:t>
      </w:r>
      <w:r w:rsidR="002B3A71">
        <w:rPr>
          <w:rFonts w:ascii="Arial Narrow" w:hAnsi="Arial Narrow"/>
          <w:sz w:val="22"/>
          <w:szCs w:val="22"/>
        </w:rPr>
        <w:t xml:space="preserve"> przy ul. </w:t>
      </w:r>
      <w:r>
        <w:rPr>
          <w:rFonts w:ascii="Arial Narrow" w:hAnsi="Arial Narrow"/>
          <w:sz w:val="22"/>
          <w:szCs w:val="22"/>
        </w:rPr>
        <w:t>Sienkiewicza</w:t>
      </w:r>
      <w:r w:rsidR="002B3A71">
        <w:rPr>
          <w:rFonts w:ascii="Arial Narrow" w:hAnsi="Arial Narrow"/>
          <w:sz w:val="22"/>
          <w:szCs w:val="22"/>
        </w:rPr>
        <w:t xml:space="preserve"> w </w:t>
      </w:r>
      <w:r>
        <w:rPr>
          <w:rFonts w:ascii="Arial Narrow" w:hAnsi="Arial Narrow"/>
          <w:sz w:val="22"/>
          <w:szCs w:val="22"/>
        </w:rPr>
        <w:t>Żmigrodzie</w:t>
      </w:r>
      <w:r w:rsidR="002B3A71">
        <w:rPr>
          <w:rFonts w:ascii="Arial Narrow" w:hAnsi="Arial Narrow"/>
          <w:sz w:val="22"/>
          <w:szCs w:val="22"/>
        </w:rPr>
        <w:t xml:space="preserve"> na dział</w:t>
      </w:r>
      <w:r>
        <w:rPr>
          <w:rFonts w:ascii="Arial Narrow" w:hAnsi="Arial Narrow"/>
          <w:sz w:val="22"/>
          <w:szCs w:val="22"/>
        </w:rPr>
        <w:t>kach</w:t>
      </w:r>
      <w:r w:rsidR="002B3A71">
        <w:rPr>
          <w:rFonts w:ascii="Arial Narrow" w:hAnsi="Arial Narrow"/>
          <w:sz w:val="22"/>
          <w:szCs w:val="22"/>
        </w:rPr>
        <w:t xml:space="preserve"> nr </w:t>
      </w:r>
      <w:r>
        <w:rPr>
          <w:rFonts w:ascii="Arial Narrow" w:hAnsi="Arial Narrow"/>
          <w:sz w:val="22"/>
          <w:szCs w:val="22"/>
        </w:rPr>
        <w:t>4</w:t>
      </w:r>
      <w:r w:rsidR="002B3A71">
        <w:rPr>
          <w:rFonts w:ascii="Arial Narrow" w:hAnsi="Arial Narrow"/>
          <w:sz w:val="22"/>
          <w:szCs w:val="22"/>
        </w:rPr>
        <w:t>3</w:t>
      </w:r>
      <w:r>
        <w:rPr>
          <w:rFonts w:ascii="Arial Narrow" w:hAnsi="Arial Narrow"/>
          <w:sz w:val="22"/>
          <w:szCs w:val="22"/>
        </w:rPr>
        <w:t xml:space="preserve"> oraz 1/3</w:t>
      </w:r>
      <w:r w:rsidR="00CD1F77">
        <w:rPr>
          <w:rFonts w:ascii="Arial Narrow" w:hAnsi="Arial Narrow"/>
          <w:sz w:val="22"/>
          <w:szCs w:val="22"/>
        </w:rPr>
        <w:t xml:space="preserve"> i 1/1</w:t>
      </w:r>
      <w:r w:rsidR="002B3A71">
        <w:rPr>
          <w:rFonts w:ascii="Arial Narrow" w:hAnsi="Arial Narrow"/>
          <w:sz w:val="22"/>
          <w:szCs w:val="22"/>
        </w:rPr>
        <w:t xml:space="preserve">, </w:t>
      </w:r>
      <w:r w:rsidRPr="00FD2398">
        <w:rPr>
          <w:rFonts w:ascii="Arial Narrow" w:hAnsi="Arial Narrow"/>
          <w:sz w:val="22"/>
          <w:szCs w:val="22"/>
        </w:rPr>
        <w:t xml:space="preserve">obręb 0001, Żmigród, ark. 13, jedn. </w:t>
      </w:r>
      <w:proofErr w:type="spellStart"/>
      <w:r w:rsidRPr="00FD2398">
        <w:rPr>
          <w:rFonts w:ascii="Arial Narrow" w:hAnsi="Arial Narrow"/>
          <w:sz w:val="22"/>
          <w:szCs w:val="22"/>
        </w:rPr>
        <w:t>ewid</w:t>
      </w:r>
      <w:proofErr w:type="spellEnd"/>
      <w:r w:rsidRPr="00FD2398">
        <w:rPr>
          <w:rFonts w:ascii="Arial Narrow" w:hAnsi="Arial Narrow"/>
          <w:sz w:val="22"/>
          <w:szCs w:val="22"/>
        </w:rPr>
        <w:t>.: 0022006_4 Żmigród-Miasto</w:t>
      </w:r>
      <w:r w:rsidR="00400342">
        <w:rPr>
          <w:rFonts w:ascii="Arial Narrow" w:hAnsi="Arial Narrow"/>
          <w:sz w:val="22"/>
          <w:szCs w:val="22"/>
        </w:rPr>
        <w:t>.</w:t>
      </w:r>
      <w:r w:rsidR="00C63CFC">
        <w:rPr>
          <w:rFonts w:ascii="Arial Narrow" w:hAnsi="Arial Narrow"/>
          <w:sz w:val="22"/>
          <w:szCs w:val="22"/>
        </w:rPr>
        <w:t xml:space="preserve"> Obecnie działka nr </w:t>
      </w:r>
      <w:r>
        <w:rPr>
          <w:rFonts w:ascii="Arial Narrow" w:hAnsi="Arial Narrow"/>
          <w:sz w:val="22"/>
          <w:szCs w:val="22"/>
        </w:rPr>
        <w:t>4</w:t>
      </w:r>
      <w:r w:rsidR="00C63CFC">
        <w:rPr>
          <w:rFonts w:ascii="Arial Narrow" w:hAnsi="Arial Narrow"/>
          <w:sz w:val="22"/>
          <w:szCs w:val="22"/>
        </w:rPr>
        <w:t>3</w:t>
      </w:r>
      <w:r>
        <w:rPr>
          <w:rFonts w:ascii="Arial Narrow" w:hAnsi="Arial Narrow"/>
          <w:sz w:val="22"/>
          <w:szCs w:val="22"/>
        </w:rPr>
        <w:t xml:space="preserve"> oraz 1/3</w:t>
      </w:r>
      <w:r w:rsidR="00CD1F77">
        <w:rPr>
          <w:rFonts w:ascii="Arial Narrow" w:hAnsi="Arial Narrow"/>
          <w:sz w:val="22"/>
          <w:szCs w:val="22"/>
        </w:rPr>
        <w:t xml:space="preserve"> i 1/1</w:t>
      </w:r>
      <w:r w:rsidR="00C63CFC">
        <w:rPr>
          <w:rFonts w:ascii="Arial Narrow" w:hAnsi="Arial Narrow"/>
          <w:sz w:val="22"/>
          <w:szCs w:val="22"/>
        </w:rPr>
        <w:t xml:space="preserve"> to </w:t>
      </w:r>
      <w:r>
        <w:rPr>
          <w:rFonts w:ascii="Arial Narrow" w:hAnsi="Arial Narrow"/>
          <w:sz w:val="22"/>
          <w:szCs w:val="22"/>
        </w:rPr>
        <w:t>głównie tereny zielone oraz place i drogi utwardzone</w:t>
      </w:r>
      <w:r w:rsidR="00C63CFC">
        <w:rPr>
          <w:rFonts w:ascii="Arial Narrow" w:hAnsi="Arial Narrow"/>
          <w:sz w:val="22"/>
          <w:szCs w:val="22"/>
        </w:rPr>
        <w:t xml:space="preserve">. </w:t>
      </w:r>
      <w:r>
        <w:rPr>
          <w:rFonts w:ascii="Arial Narrow" w:hAnsi="Arial Narrow"/>
          <w:sz w:val="22"/>
          <w:szCs w:val="22"/>
        </w:rPr>
        <w:t>Działka ma charakter płaski</w:t>
      </w:r>
      <w:r w:rsidR="007033A6">
        <w:rPr>
          <w:rFonts w:ascii="Arial Narrow" w:hAnsi="Arial Narrow"/>
          <w:sz w:val="22"/>
          <w:szCs w:val="22"/>
        </w:rPr>
        <w:t xml:space="preserve">. </w:t>
      </w:r>
      <w:r w:rsidR="006A439F" w:rsidRPr="006A439F">
        <w:rPr>
          <w:rFonts w:ascii="Arial Narrow" w:hAnsi="Arial Narrow"/>
          <w:sz w:val="22"/>
          <w:szCs w:val="22"/>
        </w:rPr>
        <w:t xml:space="preserve">Północna część działki graniczy z rzeką </w:t>
      </w:r>
      <w:proofErr w:type="spellStart"/>
      <w:r w:rsidR="006A439F" w:rsidRPr="006A439F">
        <w:rPr>
          <w:rFonts w:ascii="Arial Narrow" w:hAnsi="Arial Narrow"/>
          <w:sz w:val="22"/>
          <w:szCs w:val="22"/>
        </w:rPr>
        <w:t>Sąsiecznicą</w:t>
      </w:r>
      <w:proofErr w:type="spellEnd"/>
      <w:r w:rsidR="006A439F" w:rsidRPr="006A439F">
        <w:rPr>
          <w:rFonts w:ascii="Arial Narrow" w:hAnsi="Arial Narrow"/>
          <w:sz w:val="22"/>
          <w:szCs w:val="22"/>
        </w:rPr>
        <w:t>.</w:t>
      </w:r>
      <w:r w:rsidR="006A439F">
        <w:rPr>
          <w:rFonts w:ascii="Arial Narrow" w:hAnsi="Arial Narrow"/>
          <w:sz w:val="22"/>
          <w:szCs w:val="22"/>
        </w:rPr>
        <w:t xml:space="preserve"> Od południa zlokalizowana jest ulica Sienkiewicza a od strony zachodniej tory kolejowe. Na działkach obecnie zlokalizowane są obiekty </w:t>
      </w:r>
      <w:r w:rsidR="006A439F" w:rsidRPr="006A439F">
        <w:rPr>
          <w:rFonts w:ascii="Arial Narrow" w:hAnsi="Arial Narrow"/>
          <w:sz w:val="22"/>
          <w:szCs w:val="22"/>
        </w:rPr>
        <w:t>Szkoł</w:t>
      </w:r>
      <w:r w:rsidR="006A439F">
        <w:rPr>
          <w:rFonts w:ascii="Arial Narrow" w:hAnsi="Arial Narrow"/>
          <w:sz w:val="22"/>
          <w:szCs w:val="22"/>
        </w:rPr>
        <w:t>y</w:t>
      </w:r>
      <w:r w:rsidR="006A439F" w:rsidRPr="006A439F">
        <w:rPr>
          <w:rFonts w:ascii="Arial Narrow" w:hAnsi="Arial Narrow"/>
          <w:sz w:val="22"/>
          <w:szCs w:val="22"/>
        </w:rPr>
        <w:t xml:space="preserve"> Podstawow</w:t>
      </w:r>
      <w:r w:rsidR="006A439F">
        <w:rPr>
          <w:rFonts w:ascii="Arial Narrow" w:hAnsi="Arial Narrow"/>
          <w:sz w:val="22"/>
          <w:szCs w:val="22"/>
        </w:rPr>
        <w:t xml:space="preserve">ej </w:t>
      </w:r>
      <w:r w:rsidR="006A439F" w:rsidRPr="006A439F">
        <w:rPr>
          <w:rFonts w:ascii="Arial Narrow" w:hAnsi="Arial Narrow"/>
          <w:sz w:val="22"/>
          <w:szCs w:val="22"/>
        </w:rPr>
        <w:t>im. Bolesława Chrobrego</w:t>
      </w:r>
      <w:r w:rsidR="006A439F">
        <w:rPr>
          <w:rFonts w:ascii="Arial Narrow" w:hAnsi="Arial Narrow"/>
          <w:sz w:val="22"/>
          <w:szCs w:val="22"/>
        </w:rPr>
        <w:t xml:space="preserve">. </w:t>
      </w:r>
    </w:p>
    <w:p w14:paraId="58B6EF9B" w14:textId="77777777" w:rsidR="00FD2398" w:rsidRDefault="00FD2398" w:rsidP="00601939">
      <w:pPr>
        <w:spacing w:after="0" w:line="240" w:lineRule="auto"/>
        <w:ind w:firstLine="567"/>
        <w:jc w:val="both"/>
        <w:rPr>
          <w:rFonts w:ascii="Arial Narrow" w:hAnsi="Arial Narrow"/>
          <w:sz w:val="22"/>
          <w:szCs w:val="22"/>
        </w:rPr>
      </w:pPr>
    </w:p>
    <w:p w14:paraId="7D1302CB" w14:textId="77777777" w:rsidR="00FD2398" w:rsidRDefault="00FD2398" w:rsidP="00FD2398">
      <w:pPr>
        <w:spacing w:after="0" w:line="240" w:lineRule="auto"/>
        <w:jc w:val="center"/>
        <w:rPr>
          <w:rFonts w:ascii="Arial Narrow" w:hAnsi="Arial Narrow"/>
          <w:sz w:val="22"/>
          <w:szCs w:val="22"/>
        </w:rPr>
      </w:pPr>
      <w:r>
        <w:rPr>
          <w:noProof/>
        </w:rPr>
        <w:drawing>
          <wp:inline distT="0" distB="0" distL="0" distR="0" wp14:anchorId="45FF01C9" wp14:editId="62F451A9">
            <wp:extent cx="4998720" cy="56845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4998720" cy="5684520"/>
                    </a:xfrm>
                    <a:prstGeom prst="rect">
                      <a:avLst/>
                    </a:prstGeom>
                  </pic:spPr>
                </pic:pic>
              </a:graphicData>
            </a:graphic>
          </wp:inline>
        </w:drawing>
      </w:r>
    </w:p>
    <w:p w14:paraId="5D5F1EC1" w14:textId="77777777" w:rsidR="00FD2398" w:rsidRDefault="00FD2398" w:rsidP="00FD2398">
      <w:pPr>
        <w:pStyle w:val="Legenda"/>
        <w:rPr>
          <w:rFonts w:ascii="Arial Narrow" w:hAnsi="Arial Narrow"/>
          <w:sz w:val="22"/>
          <w:szCs w:val="22"/>
        </w:rPr>
      </w:pPr>
      <w:r>
        <w:t xml:space="preserve">Rysunek </w:t>
      </w:r>
      <w:r w:rsidR="00681D03">
        <w:fldChar w:fldCharType="begin"/>
      </w:r>
      <w:r w:rsidR="00681D03">
        <w:instrText xml:space="preserve"> SEQ Rysunek \* ARABIC </w:instrText>
      </w:r>
      <w:r w:rsidR="00681D03">
        <w:fldChar w:fldCharType="separate"/>
      </w:r>
      <w:r w:rsidR="00D86E58">
        <w:rPr>
          <w:noProof/>
        </w:rPr>
        <w:t>1</w:t>
      </w:r>
      <w:r w:rsidR="00681D03">
        <w:rPr>
          <w:noProof/>
        </w:rPr>
        <w:fldChar w:fldCharType="end"/>
      </w:r>
      <w:r>
        <w:t xml:space="preserve"> - Lokalizacja inwestycji wraz z zagospodarowaniem terenu (żródło: </w:t>
      </w:r>
      <w:r w:rsidRPr="00A56A8F">
        <w:t>mapy.geoportal.gov.pl</w:t>
      </w:r>
      <w:r>
        <w:t>)</w:t>
      </w:r>
    </w:p>
    <w:p w14:paraId="252BB971" w14:textId="77777777" w:rsidR="00FD2398" w:rsidRDefault="00FD2398" w:rsidP="00601939">
      <w:pPr>
        <w:spacing w:after="0" w:line="240" w:lineRule="auto"/>
        <w:ind w:firstLine="567"/>
        <w:jc w:val="both"/>
        <w:rPr>
          <w:rFonts w:ascii="Arial Narrow" w:hAnsi="Arial Narrow"/>
          <w:sz w:val="22"/>
          <w:szCs w:val="22"/>
        </w:rPr>
      </w:pPr>
    </w:p>
    <w:p w14:paraId="1975EA09" w14:textId="77777777" w:rsidR="0067156E" w:rsidRDefault="0067156E" w:rsidP="00601939">
      <w:pPr>
        <w:spacing w:after="0" w:line="240" w:lineRule="auto"/>
        <w:ind w:firstLine="567"/>
        <w:jc w:val="both"/>
        <w:rPr>
          <w:rFonts w:ascii="Arial Narrow" w:hAnsi="Arial Narrow"/>
          <w:sz w:val="22"/>
          <w:szCs w:val="22"/>
        </w:rPr>
      </w:pPr>
      <w:r>
        <w:rPr>
          <w:rFonts w:ascii="Arial Narrow" w:hAnsi="Arial Narrow"/>
          <w:sz w:val="22"/>
          <w:szCs w:val="22"/>
        </w:rPr>
        <w:t xml:space="preserve">Obecnie teren działki </w:t>
      </w:r>
      <w:r w:rsidR="006A439F">
        <w:rPr>
          <w:rFonts w:ascii="Arial Narrow" w:hAnsi="Arial Narrow"/>
          <w:sz w:val="22"/>
          <w:szCs w:val="22"/>
        </w:rPr>
        <w:t xml:space="preserve">w obrębie przeznaczonym pod nową inwestycję </w:t>
      </w:r>
      <w:r>
        <w:rPr>
          <w:rFonts w:ascii="Arial Narrow" w:hAnsi="Arial Narrow"/>
          <w:sz w:val="22"/>
          <w:szCs w:val="22"/>
        </w:rPr>
        <w:t xml:space="preserve">w większości porośnięty jest trawą, niemniej jednak zwłaszcza po stronie zachodniej </w:t>
      </w:r>
      <w:r w:rsidR="006A439F">
        <w:rPr>
          <w:rFonts w:ascii="Arial Narrow" w:hAnsi="Arial Narrow"/>
          <w:sz w:val="22"/>
          <w:szCs w:val="22"/>
        </w:rPr>
        <w:t xml:space="preserve">i południowej </w:t>
      </w:r>
      <w:r>
        <w:rPr>
          <w:rFonts w:ascii="Arial Narrow" w:hAnsi="Arial Narrow"/>
          <w:sz w:val="22"/>
          <w:szCs w:val="22"/>
        </w:rPr>
        <w:t xml:space="preserve">część terenu zarośnięta jest przez roślinność wysoką </w:t>
      </w:r>
      <w:r w:rsidR="006A439F">
        <w:rPr>
          <w:rFonts w:ascii="Arial Narrow" w:hAnsi="Arial Narrow"/>
          <w:sz w:val="22"/>
          <w:szCs w:val="22"/>
        </w:rPr>
        <w:lastRenderedPageBreak/>
        <w:t xml:space="preserve">– </w:t>
      </w:r>
      <w:r w:rsidR="00A3545C">
        <w:rPr>
          <w:rFonts w:ascii="Arial Narrow" w:hAnsi="Arial Narrow"/>
          <w:sz w:val="22"/>
          <w:szCs w:val="22"/>
        </w:rPr>
        <w:t xml:space="preserve">zasadniczo </w:t>
      </w:r>
      <w:r w:rsidR="006A439F">
        <w:rPr>
          <w:rFonts w:ascii="Arial Narrow" w:hAnsi="Arial Narrow"/>
          <w:sz w:val="22"/>
          <w:szCs w:val="22"/>
        </w:rPr>
        <w:t>nie przewiduje się wycinki drzew w ramach przedmiotowego zadania</w:t>
      </w:r>
      <w:r w:rsidR="00A3545C">
        <w:rPr>
          <w:rFonts w:ascii="Arial Narrow" w:hAnsi="Arial Narrow"/>
          <w:sz w:val="22"/>
          <w:szCs w:val="22"/>
        </w:rPr>
        <w:t xml:space="preserve"> lecz w przypadku stwierdzenia konieczności usunięcia drzew od strony ul. Sienkiewicza wykonawca wykona niezbędne czynności w ramach ceny ofertowej</w:t>
      </w:r>
      <w:r>
        <w:rPr>
          <w:rFonts w:ascii="Arial Narrow" w:hAnsi="Arial Narrow"/>
          <w:sz w:val="22"/>
          <w:szCs w:val="22"/>
        </w:rPr>
        <w:t xml:space="preserve">. </w:t>
      </w:r>
      <w:r w:rsidR="006A439F">
        <w:rPr>
          <w:rFonts w:ascii="Arial Narrow" w:hAnsi="Arial Narrow"/>
          <w:sz w:val="22"/>
          <w:szCs w:val="22"/>
        </w:rPr>
        <w:t>Pozostała część terenu to nawierzchnia utwardzona z kostki betonowej – komunikacja, place w tym do koszykówki, szachownica</w:t>
      </w:r>
      <w:r w:rsidR="002204A0">
        <w:rPr>
          <w:rFonts w:ascii="Arial Narrow" w:hAnsi="Arial Narrow"/>
          <w:sz w:val="22"/>
          <w:szCs w:val="22"/>
        </w:rPr>
        <w:t xml:space="preserve"> a także boisko do siatkówki o nawierzchni piaszczystej</w:t>
      </w:r>
      <w:r w:rsidR="006A439F">
        <w:rPr>
          <w:rFonts w:ascii="Arial Narrow" w:hAnsi="Arial Narrow"/>
          <w:sz w:val="22"/>
          <w:szCs w:val="22"/>
        </w:rPr>
        <w:t>.</w:t>
      </w:r>
    </w:p>
    <w:p w14:paraId="5BA027C5" w14:textId="77777777" w:rsidR="00A74B1D" w:rsidRPr="002204A0" w:rsidRDefault="00A74B1D" w:rsidP="00BB23FE">
      <w:pPr>
        <w:spacing w:after="0" w:line="240" w:lineRule="auto"/>
        <w:ind w:firstLine="567"/>
        <w:jc w:val="both"/>
        <w:rPr>
          <w:rFonts w:ascii="Arial Narrow" w:hAnsi="Arial Narrow"/>
          <w:sz w:val="22"/>
          <w:szCs w:val="22"/>
        </w:rPr>
      </w:pPr>
    </w:p>
    <w:p w14:paraId="2A229BDE" w14:textId="77777777" w:rsidR="002204A0" w:rsidRDefault="002204A0" w:rsidP="002204A0">
      <w:pPr>
        <w:pStyle w:val="Legenda"/>
      </w:pPr>
      <w:r>
        <w:rPr>
          <w:noProof/>
        </w:rPr>
        <w:drawing>
          <wp:inline distT="0" distB="0" distL="0" distR="0" wp14:anchorId="51EDB1D6" wp14:editId="26CC38BC">
            <wp:extent cx="5478780" cy="6568440"/>
            <wp:effectExtent l="0" t="0" r="7620" b="381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5478780" cy="6568440"/>
                    </a:xfrm>
                    <a:prstGeom prst="rect">
                      <a:avLst/>
                    </a:prstGeom>
                  </pic:spPr>
                </pic:pic>
              </a:graphicData>
            </a:graphic>
          </wp:inline>
        </w:drawing>
      </w:r>
    </w:p>
    <w:p w14:paraId="0CC24B53" w14:textId="77777777" w:rsidR="002204A0" w:rsidRPr="002204A0" w:rsidRDefault="002204A0" w:rsidP="002204A0">
      <w:pPr>
        <w:pStyle w:val="Legenda"/>
        <w:jc w:val="both"/>
        <w:rPr>
          <w:rFonts w:ascii="Arial Narrow" w:hAnsi="Arial Narrow"/>
          <w:sz w:val="22"/>
          <w:szCs w:val="22"/>
        </w:rPr>
      </w:pPr>
      <w:r>
        <w:t xml:space="preserve">Rysunek </w:t>
      </w:r>
      <w:r w:rsidR="00681D03">
        <w:fldChar w:fldCharType="begin"/>
      </w:r>
      <w:r w:rsidR="00681D03">
        <w:instrText xml:space="preserve"> SEQ Rysunek \* ARABIC </w:instrText>
      </w:r>
      <w:r w:rsidR="00681D03">
        <w:fldChar w:fldCharType="separate"/>
      </w:r>
      <w:r w:rsidR="00D86E58">
        <w:rPr>
          <w:noProof/>
        </w:rPr>
        <w:t>2</w:t>
      </w:r>
      <w:r w:rsidR="00681D03">
        <w:rPr>
          <w:noProof/>
        </w:rPr>
        <w:fldChar w:fldCharType="end"/>
      </w:r>
      <w:r>
        <w:t xml:space="preserve"> - miejsce przeznaczone pod inwestycję wraz z uzbrojeniem terenu (źródło: </w:t>
      </w:r>
      <w:r w:rsidRPr="00536D5C">
        <w:t>mapy.geoportal.gov.pl</w:t>
      </w:r>
      <w:r>
        <w:t>)</w:t>
      </w:r>
    </w:p>
    <w:p w14:paraId="14D0610F" w14:textId="77777777" w:rsidR="002204A0" w:rsidRPr="002204A0" w:rsidRDefault="002204A0" w:rsidP="00BB23FE">
      <w:pPr>
        <w:spacing w:after="0" w:line="240" w:lineRule="auto"/>
        <w:ind w:firstLine="567"/>
        <w:jc w:val="both"/>
        <w:rPr>
          <w:rFonts w:ascii="Arial Narrow" w:hAnsi="Arial Narrow"/>
          <w:sz w:val="22"/>
          <w:szCs w:val="22"/>
        </w:rPr>
      </w:pPr>
    </w:p>
    <w:p w14:paraId="19282EE1" w14:textId="77777777" w:rsidR="00BB23FE" w:rsidRDefault="00BB23FE" w:rsidP="00BB23FE">
      <w:pPr>
        <w:spacing w:after="0" w:line="240" w:lineRule="auto"/>
        <w:ind w:firstLine="567"/>
        <w:jc w:val="both"/>
        <w:rPr>
          <w:rFonts w:ascii="Arial Narrow" w:hAnsi="Arial Narrow"/>
          <w:sz w:val="22"/>
          <w:szCs w:val="22"/>
        </w:rPr>
      </w:pPr>
      <w:r w:rsidRPr="00400342">
        <w:rPr>
          <w:rFonts w:ascii="Arial Narrow" w:hAnsi="Arial Narrow"/>
          <w:sz w:val="22"/>
          <w:szCs w:val="22"/>
        </w:rPr>
        <w:lastRenderedPageBreak/>
        <w:t xml:space="preserve">Właścicielem </w:t>
      </w:r>
      <w:r w:rsidR="00400342" w:rsidRPr="00400342">
        <w:rPr>
          <w:rFonts w:ascii="Arial Narrow" w:hAnsi="Arial Narrow"/>
          <w:sz w:val="22"/>
          <w:szCs w:val="22"/>
        </w:rPr>
        <w:t>działki</w:t>
      </w:r>
      <w:r w:rsidRPr="00400342">
        <w:rPr>
          <w:rFonts w:ascii="Arial Narrow" w:hAnsi="Arial Narrow"/>
          <w:sz w:val="22"/>
          <w:szCs w:val="22"/>
        </w:rPr>
        <w:t xml:space="preserve"> </w:t>
      </w:r>
      <w:r w:rsidR="002B3A71">
        <w:rPr>
          <w:rFonts w:ascii="Arial Narrow" w:hAnsi="Arial Narrow"/>
          <w:sz w:val="22"/>
          <w:szCs w:val="22"/>
        </w:rPr>
        <w:t xml:space="preserve">jest Gmina </w:t>
      </w:r>
      <w:r w:rsidR="001F3718">
        <w:rPr>
          <w:rFonts w:ascii="Arial Narrow" w:hAnsi="Arial Narrow"/>
          <w:sz w:val="22"/>
          <w:szCs w:val="22"/>
        </w:rPr>
        <w:t>Żmigród</w:t>
      </w:r>
      <w:r w:rsidR="002B3A71">
        <w:rPr>
          <w:rFonts w:ascii="Arial Narrow" w:hAnsi="Arial Narrow"/>
          <w:sz w:val="22"/>
          <w:szCs w:val="22"/>
        </w:rPr>
        <w:t>.</w:t>
      </w:r>
      <w:r w:rsidR="007033A6">
        <w:rPr>
          <w:rFonts w:ascii="Arial Narrow" w:hAnsi="Arial Narrow"/>
          <w:sz w:val="22"/>
          <w:szCs w:val="22"/>
        </w:rPr>
        <w:t xml:space="preserve"> Przez teren działki przebiega sieć kanalizacyjna, </w:t>
      </w:r>
      <w:r w:rsidR="001F3718">
        <w:rPr>
          <w:rFonts w:ascii="Arial Narrow" w:hAnsi="Arial Narrow"/>
          <w:sz w:val="22"/>
          <w:szCs w:val="22"/>
        </w:rPr>
        <w:t xml:space="preserve">energetyczna, telekomunikacyjna oraz wodociągowa. W ramach ceny ofertowej należy uwzględnić przebudowa kolidujących sieci zgodnie z warunkami ich zarządców. </w:t>
      </w:r>
    </w:p>
    <w:p w14:paraId="359B2A95" w14:textId="77777777" w:rsidR="00D566BB" w:rsidRDefault="00D566BB" w:rsidP="00BB23FE">
      <w:pPr>
        <w:spacing w:after="0" w:line="240" w:lineRule="auto"/>
        <w:ind w:firstLine="567"/>
        <w:jc w:val="both"/>
        <w:rPr>
          <w:rFonts w:ascii="Arial Narrow" w:hAnsi="Arial Narrow"/>
          <w:sz w:val="22"/>
          <w:szCs w:val="22"/>
        </w:rPr>
      </w:pPr>
    </w:p>
    <w:p w14:paraId="1CBD5C7D" w14:textId="77777777" w:rsidR="002B3A71" w:rsidRDefault="002B3A71" w:rsidP="005C4B05">
      <w:pPr>
        <w:spacing w:after="0" w:line="240" w:lineRule="auto"/>
        <w:ind w:firstLine="567"/>
        <w:jc w:val="both"/>
        <w:rPr>
          <w:rFonts w:ascii="Arial Narrow" w:hAnsi="Arial Narrow"/>
          <w:sz w:val="22"/>
          <w:szCs w:val="22"/>
        </w:rPr>
      </w:pPr>
      <w:r>
        <w:rPr>
          <w:rFonts w:ascii="Arial Narrow" w:hAnsi="Arial Narrow"/>
          <w:sz w:val="22"/>
          <w:szCs w:val="22"/>
        </w:rPr>
        <w:t xml:space="preserve">Dla przedmiotowego terenu został opracowany i zatwierdzony miejscowy plan zagospodarowania przestrzennego </w:t>
      </w:r>
      <w:r w:rsidR="00234863">
        <w:rPr>
          <w:rFonts w:ascii="Arial Narrow" w:hAnsi="Arial Narrow"/>
          <w:sz w:val="22"/>
          <w:szCs w:val="22"/>
        </w:rPr>
        <w:t>–</w:t>
      </w:r>
      <w:r>
        <w:rPr>
          <w:rFonts w:ascii="Arial Narrow" w:hAnsi="Arial Narrow"/>
          <w:sz w:val="22"/>
          <w:szCs w:val="22"/>
        </w:rPr>
        <w:t xml:space="preserve"> </w:t>
      </w:r>
      <w:r w:rsidR="00234863">
        <w:rPr>
          <w:rFonts w:ascii="Arial Narrow" w:hAnsi="Arial Narrow"/>
          <w:sz w:val="22"/>
          <w:szCs w:val="22"/>
        </w:rPr>
        <w:t xml:space="preserve">Uchwałą nr </w:t>
      </w:r>
      <w:r w:rsidR="008D0528" w:rsidRPr="00280916">
        <w:rPr>
          <w:rFonts w:ascii="Arial Narrow" w:hAnsi="Arial Narrow"/>
          <w:sz w:val="22"/>
          <w:szCs w:val="22"/>
        </w:rPr>
        <w:t>0007.</w:t>
      </w:r>
      <w:r w:rsidR="008D0528">
        <w:rPr>
          <w:rFonts w:ascii="Arial Narrow" w:hAnsi="Arial Narrow"/>
          <w:sz w:val="22"/>
          <w:szCs w:val="22"/>
        </w:rPr>
        <w:t>XVIII</w:t>
      </w:r>
      <w:r w:rsidR="008D0528" w:rsidRPr="00280916">
        <w:rPr>
          <w:rFonts w:ascii="Arial Narrow" w:hAnsi="Arial Narrow"/>
          <w:sz w:val="22"/>
          <w:szCs w:val="22"/>
        </w:rPr>
        <w:t>.</w:t>
      </w:r>
      <w:r w:rsidR="008D0528">
        <w:rPr>
          <w:rFonts w:ascii="Arial Narrow" w:hAnsi="Arial Narrow"/>
          <w:sz w:val="22"/>
          <w:szCs w:val="22"/>
        </w:rPr>
        <w:t>253</w:t>
      </w:r>
      <w:r w:rsidR="008D0528" w:rsidRPr="00280916">
        <w:rPr>
          <w:rFonts w:ascii="Arial Narrow" w:hAnsi="Arial Narrow"/>
          <w:sz w:val="22"/>
          <w:szCs w:val="22"/>
        </w:rPr>
        <w:t>.20</w:t>
      </w:r>
      <w:r w:rsidR="008D0528">
        <w:rPr>
          <w:rFonts w:ascii="Arial Narrow" w:hAnsi="Arial Narrow"/>
          <w:sz w:val="22"/>
          <w:szCs w:val="22"/>
        </w:rPr>
        <w:t xml:space="preserve">20 </w:t>
      </w:r>
      <w:r w:rsidR="008D0528" w:rsidRPr="00280916">
        <w:rPr>
          <w:rFonts w:ascii="Arial Narrow" w:hAnsi="Arial Narrow"/>
          <w:sz w:val="22"/>
          <w:szCs w:val="22"/>
        </w:rPr>
        <w:t xml:space="preserve">Rady Miejskiej </w:t>
      </w:r>
      <w:r w:rsidR="008D0528">
        <w:rPr>
          <w:rFonts w:ascii="Arial Narrow" w:hAnsi="Arial Narrow"/>
          <w:sz w:val="22"/>
          <w:szCs w:val="22"/>
        </w:rPr>
        <w:t>w</w:t>
      </w:r>
      <w:r w:rsidR="008D0528" w:rsidRPr="00280916">
        <w:rPr>
          <w:rFonts w:ascii="Arial Narrow" w:hAnsi="Arial Narrow"/>
          <w:sz w:val="22"/>
          <w:szCs w:val="22"/>
        </w:rPr>
        <w:t xml:space="preserve"> Żmigrodzie</w:t>
      </w:r>
      <w:r w:rsidR="008D0528">
        <w:rPr>
          <w:rFonts w:ascii="Arial Narrow" w:hAnsi="Arial Narrow"/>
          <w:sz w:val="22"/>
          <w:szCs w:val="22"/>
        </w:rPr>
        <w:t xml:space="preserve"> </w:t>
      </w:r>
      <w:r w:rsidR="008D0528" w:rsidRPr="00280916">
        <w:rPr>
          <w:rFonts w:ascii="Arial Narrow" w:hAnsi="Arial Narrow"/>
          <w:sz w:val="22"/>
          <w:szCs w:val="22"/>
        </w:rPr>
        <w:t xml:space="preserve">z dnia </w:t>
      </w:r>
      <w:r w:rsidR="008D0528">
        <w:rPr>
          <w:rFonts w:ascii="Arial Narrow" w:hAnsi="Arial Narrow"/>
          <w:sz w:val="22"/>
          <w:szCs w:val="22"/>
        </w:rPr>
        <w:t>02 września 2020</w:t>
      </w:r>
      <w:r w:rsidR="008D0528" w:rsidRPr="00280916">
        <w:rPr>
          <w:rFonts w:ascii="Arial Narrow" w:hAnsi="Arial Narrow"/>
          <w:sz w:val="22"/>
          <w:szCs w:val="22"/>
        </w:rPr>
        <w:t xml:space="preserve"> </w:t>
      </w:r>
      <w:r w:rsidR="00280916" w:rsidRPr="00280916">
        <w:rPr>
          <w:rFonts w:ascii="Arial Narrow" w:hAnsi="Arial Narrow"/>
          <w:sz w:val="22"/>
          <w:szCs w:val="22"/>
        </w:rPr>
        <w:t>r.</w:t>
      </w:r>
      <w:r w:rsidR="00280916">
        <w:rPr>
          <w:rFonts w:ascii="Arial Narrow" w:hAnsi="Arial Narrow"/>
          <w:sz w:val="22"/>
          <w:szCs w:val="22"/>
        </w:rPr>
        <w:t xml:space="preserve"> </w:t>
      </w:r>
      <w:r w:rsidR="00280916" w:rsidRPr="00280916">
        <w:rPr>
          <w:rFonts w:ascii="Arial Narrow" w:hAnsi="Arial Narrow"/>
          <w:sz w:val="22"/>
          <w:szCs w:val="22"/>
        </w:rPr>
        <w:t>w sprawie uchwalenia miejscowego planu zagospodarowania przestrzennego dla południowej części miasta Żmigród</w:t>
      </w:r>
      <w:r w:rsidR="00280916">
        <w:rPr>
          <w:rFonts w:ascii="Arial Narrow" w:hAnsi="Arial Narrow"/>
          <w:sz w:val="22"/>
          <w:szCs w:val="22"/>
        </w:rPr>
        <w:t xml:space="preserve"> (</w:t>
      </w:r>
      <w:r w:rsidR="00280916" w:rsidRPr="00280916">
        <w:rPr>
          <w:rFonts w:ascii="Arial Narrow" w:hAnsi="Arial Narrow"/>
          <w:sz w:val="22"/>
          <w:szCs w:val="22"/>
        </w:rPr>
        <w:t>http://zmigrod.ibip.wroc.pl/public/get_file_contents.php?id=177072</w:t>
      </w:r>
      <w:r w:rsidR="00280916">
        <w:rPr>
          <w:rFonts w:ascii="Arial Narrow" w:hAnsi="Arial Narrow"/>
          <w:sz w:val="22"/>
          <w:szCs w:val="22"/>
        </w:rPr>
        <w:t xml:space="preserve">). </w:t>
      </w:r>
      <w:r w:rsidR="00234863">
        <w:rPr>
          <w:rFonts w:ascii="Arial Narrow" w:hAnsi="Arial Narrow"/>
          <w:sz w:val="22"/>
          <w:szCs w:val="22"/>
        </w:rPr>
        <w:t xml:space="preserve">Przedmiotowy teren znajduje się </w:t>
      </w:r>
      <w:r w:rsidR="00280916" w:rsidRPr="00280916">
        <w:rPr>
          <w:rFonts w:ascii="Arial Narrow" w:hAnsi="Arial Narrow"/>
          <w:sz w:val="22"/>
          <w:szCs w:val="22"/>
        </w:rPr>
        <w:t>w granicach obszaru s</w:t>
      </w:r>
      <w:r w:rsidR="00234863">
        <w:rPr>
          <w:rFonts w:ascii="Arial Narrow" w:hAnsi="Arial Narrow"/>
          <w:sz w:val="22"/>
          <w:szCs w:val="22"/>
        </w:rPr>
        <w:t>zczególnego zagrożenia powodzią.</w:t>
      </w:r>
    </w:p>
    <w:p w14:paraId="2791F064" w14:textId="77777777" w:rsidR="00280916" w:rsidRDefault="00280916" w:rsidP="005C4B05">
      <w:pPr>
        <w:spacing w:after="0" w:line="240" w:lineRule="auto"/>
        <w:ind w:firstLine="567"/>
        <w:jc w:val="both"/>
        <w:rPr>
          <w:rFonts w:ascii="Arial Narrow" w:hAnsi="Arial Narrow"/>
          <w:sz w:val="22"/>
          <w:szCs w:val="22"/>
        </w:rPr>
      </w:pPr>
    </w:p>
    <w:p w14:paraId="24C00306" w14:textId="77777777" w:rsidR="00280916" w:rsidRDefault="00280916" w:rsidP="00280916">
      <w:pPr>
        <w:spacing w:after="0" w:line="240" w:lineRule="auto"/>
        <w:jc w:val="center"/>
        <w:rPr>
          <w:rFonts w:ascii="Arial Narrow" w:hAnsi="Arial Narrow"/>
          <w:sz w:val="22"/>
          <w:szCs w:val="22"/>
        </w:rPr>
      </w:pPr>
      <w:r>
        <w:rPr>
          <w:noProof/>
        </w:rPr>
        <w:drawing>
          <wp:inline distT="0" distB="0" distL="0" distR="0" wp14:anchorId="03A93D8C" wp14:editId="0EAACEA6">
            <wp:extent cx="4602480" cy="5836920"/>
            <wp:effectExtent l="0" t="0" r="762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4602480" cy="5836920"/>
                    </a:xfrm>
                    <a:prstGeom prst="rect">
                      <a:avLst/>
                    </a:prstGeom>
                  </pic:spPr>
                </pic:pic>
              </a:graphicData>
            </a:graphic>
          </wp:inline>
        </w:drawing>
      </w:r>
    </w:p>
    <w:p w14:paraId="7540B6B9" w14:textId="77777777" w:rsidR="00280916" w:rsidRDefault="00280916" w:rsidP="00280916">
      <w:pPr>
        <w:pStyle w:val="Legenda"/>
        <w:rPr>
          <w:rFonts w:ascii="Arial Narrow" w:hAnsi="Arial Narrow"/>
          <w:sz w:val="22"/>
          <w:szCs w:val="22"/>
        </w:rPr>
      </w:pPr>
      <w:r>
        <w:t xml:space="preserve">Rysunek </w:t>
      </w:r>
      <w:r w:rsidR="00681D03">
        <w:fldChar w:fldCharType="begin"/>
      </w:r>
      <w:r w:rsidR="00681D03">
        <w:instrText xml:space="preserve"> SEQ Rysunek \* ARABIC </w:instrText>
      </w:r>
      <w:r w:rsidR="00681D03">
        <w:fldChar w:fldCharType="separate"/>
      </w:r>
      <w:r w:rsidR="00D86E58">
        <w:rPr>
          <w:noProof/>
        </w:rPr>
        <w:t>3</w:t>
      </w:r>
      <w:r w:rsidR="00681D03">
        <w:rPr>
          <w:noProof/>
        </w:rPr>
        <w:fldChar w:fldCharType="end"/>
      </w:r>
      <w:r>
        <w:t xml:space="preserve"> - Wycinek MPZP (żródło: Gmina Żmigród)</w:t>
      </w:r>
    </w:p>
    <w:p w14:paraId="4EAEC43A" w14:textId="77777777" w:rsidR="00280916" w:rsidRDefault="00280916" w:rsidP="005C4B05">
      <w:pPr>
        <w:spacing w:after="0" w:line="240" w:lineRule="auto"/>
        <w:ind w:firstLine="567"/>
        <w:jc w:val="both"/>
        <w:rPr>
          <w:rFonts w:ascii="Arial Narrow" w:hAnsi="Arial Narrow"/>
          <w:sz w:val="22"/>
          <w:szCs w:val="22"/>
        </w:rPr>
      </w:pPr>
    </w:p>
    <w:p w14:paraId="21AACA00" w14:textId="77777777" w:rsidR="005E4E36" w:rsidRDefault="005E4E36">
      <w:pPr>
        <w:spacing w:after="200" w:line="276" w:lineRule="auto"/>
        <w:rPr>
          <w:rFonts w:ascii="Arial Narrow" w:hAnsi="Arial Narrow"/>
          <w:sz w:val="22"/>
          <w:szCs w:val="22"/>
        </w:rPr>
      </w:pPr>
      <w:r>
        <w:rPr>
          <w:rFonts w:ascii="Arial Narrow" w:hAnsi="Arial Narrow"/>
          <w:sz w:val="22"/>
          <w:szCs w:val="22"/>
        </w:rPr>
        <w:br w:type="page"/>
      </w:r>
    </w:p>
    <w:p w14:paraId="30142F2D" w14:textId="77777777" w:rsidR="002B3A71" w:rsidRDefault="002B3A71" w:rsidP="002B3A71">
      <w:pPr>
        <w:spacing w:after="0" w:line="240" w:lineRule="auto"/>
        <w:ind w:firstLine="567"/>
        <w:jc w:val="both"/>
        <w:rPr>
          <w:rFonts w:ascii="Arial Narrow" w:hAnsi="Arial Narrow"/>
          <w:sz w:val="22"/>
          <w:szCs w:val="22"/>
        </w:rPr>
      </w:pPr>
      <w:r w:rsidRPr="002B3A71">
        <w:rPr>
          <w:rFonts w:ascii="Arial Narrow" w:hAnsi="Arial Narrow"/>
          <w:sz w:val="22"/>
          <w:szCs w:val="22"/>
        </w:rPr>
        <w:lastRenderedPageBreak/>
        <w:t xml:space="preserve">Teren </w:t>
      </w:r>
      <w:r w:rsidR="00280916">
        <w:rPr>
          <w:rFonts w:ascii="Arial Narrow" w:hAnsi="Arial Narrow"/>
          <w:sz w:val="22"/>
          <w:szCs w:val="22"/>
        </w:rPr>
        <w:t xml:space="preserve">objęty </w:t>
      </w:r>
      <w:r>
        <w:rPr>
          <w:rFonts w:ascii="Arial Narrow" w:hAnsi="Arial Narrow"/>
          <w:sz w:val="22"/>
          <w:szCs w:val="22"/>
        </w:rPr>
        <w:t>zadani</w:t>
      </w:r>
      <w:r w:rsidR="00280916">
        <w:rPr>
          <w:rFonts w:ascii="Arial Narrow" w:hAnsi="Arial Narrow"/>
          <w:sz w:val="22"/>
          <w:szCs w:val="22"/>
        </w:rPr>
        <w:t>em</w:t>
      </w:r>
      <w:r w:rsidRPr="002B3A71">
        <w:rPr>
          <w:rFonts w:ascii="Arial Narrow" w:hAnsi="Arial Narrow"/>
          <w:sz w:val="22"/>
          <w:szCs w:val="22"/>
        </w:rPr>
        <w:t xml:space="preserve"> oznaczony </w:t>
      </w:r>
      <w:r>
        <w:rPr>
          <w:rFonts w:ascii="Arial Narrow" w:hAnsi="Arial Narrow"/>
          <w:sz w:val="22"/>
          <w:szCs w:val="22"/>
        </w:rPr>
        <w:t>został</w:t>
      </w:r>
      <w:r w:rsidRPr="002B3A71">
        <w:rPr>
          <w:rFonts w:ascii="Arial Narrow" w:hAnsi="Arial Narrow"/>
          <w:sz w:val="22"/>
          <w:szCs w:val="22"/>
        </w:rPr>
        <w:t xml:space="preserve"> w </w:t>
      </w:r>
      <w:r>
        <w:rPr>
          <w:rFonts w:ascii="Arial Narrow" w:hAnsi="Arial Narrow"/>
          <w:sz w:val="22"/>
          <w:szCs w:val="22"/>
        </w:rPr>
        <w:t xml:space="preserve">w/w </w:t>
      </w:r>
      <w:r w:rsidRPr="002B3A71">
        <w:rPr>
          <w:rFonts w:ascii="Arial Narrow" w:hAnsi="Arial Narrow"/>
          <w:sz w:val="22"/>
          <w:szCs w:val="22"/>
        </w:rPr>
        <w:t>miejscowym planie</w:t>
      </w:r>
      <w:r>
        <w:rPr>
          <w:rFonts w:ascii="Arial Narrow" w:hAnsi="Arial Narrow"/>
          <w:sz w:val="22"/>
          <w:szCs w:val="22"/>
        </w:rPr>
        <w:t xml:space="preserve"> zagospodarowania przestrzennego (MPZP)</w:t>
      </w:r>
      <w:r w:rsidRPr="002B3A71">
        <w:rPr>
          <w:rFonts w:ascii="Arial Narrow" w:hAnsi="Arial Narrow"/>
          <w:sz w:val="22"/>
          <w:szCs w:val="22"/>
        </w:rPr>
        <w:t xml:space="preserve"> </w:t>
      </w:r>
      <w:r>
        <w:rPr>
          <w:rFonts w:ascii="Arial Narrow" w:hAnsi="Arial Narrow"/>
          <w:sz w:val="22"/>
          <w:szCs w:val="22"/>
        </w:rPr>
        <w:t>symbolem</w:t>
      </w:r>
      <w:r w:rsidRPr="002B3A71">
        <w:rPr>
          <w:rFonts w:ascii="Arial Narrow" w:hAnsi="Arial Narrow"/>
          <w:sz w:val="22"/>
          <w:szCs w:val="22"/>
        </w:rPr>
        <w:t xml:space="preserve"> </w:t>
      </w:r>
      <w:r>
        <w:rPr>
          <w:rFonts w:ascii="Arial Narrow" w:hAnsi="Arial Narrow"/>
          <w:sz w:val="22"/>
          <w:szCs w:val="22"/>
        </w:rPr>
        <w:t>„</w:t>
      </w:r>
      <w:r w:rsidR="00280916">
        <w:rPr>
          <w:rFonts w:ascii="Arial Narrow" w:hAnsi="Arial Narrow"/>
          <w:sz w:val="22"/>
          <w:szCs w:val="22"/>
        </w:rPr>
        <w:t>1UP</w:t>
      </w:r>
      <w:r>
        <w:rPr>
          <w:rFonts w:ascii="Arial Narrow" w:hAnsi="Arial Narrow"/>
          <w:sz w:val="22"/>
          <w:szCs w:val="22"/>
        </w:rPr>
        <w:t>”</w:t>
      </w:r>
      <w:r w:rsidR="00280916">
        <w:rPr>
          <w:rFonts w:ascii="Arial Narrow" w:hAnsi="Arial Narrow"/>
          <w:sz w:val="22"/>
          <w:szCs w:val="22"/>
        </w:rPr>
        <w:t xml:space="preserve"> oraz „1UP/ZZ”</w:t>
      </w:r>
      <w:r w:rsidR="00234863">
        <w:rPr>
          <w:rFonts w:ascii="Arial Narrow" w:hAnsi="Arial Narrow"/>
          <w:sz w:val="22"/>
          <w:szCs w:val="22"/>
        </w:rPr>
        <w:t>.</w:t>
      </w:r>
      <w:r w:rsidRPr="002B3A71">
        <w:rPr>
          <w:rFonts w:ascii="Arial Narrow" w:hAnsi="Arial Narrow"/>
          <w:sz w:val="22"/>
          <w:szCs w:val="22"/>
        </w:rPr>
        <w:t xml:space="preserve"> </w:t>
      </w:r>
      <w:r w:rsidR="00234863" w:rsidRPr="00234863">
        <w:rPr>
          <w:rFonts w:ascii="Arial Narrow" w:hAnsi="Arial Narrow"/>
          <w:sz w:val="22"/>
          <w:szCs w:val="22"/>
        </w:rPr>
        <w:t>Ustalenia dla ter</w:t>
      </w:r>
      <w:r w:rsidR="00234863">
        <w:rPr>
          <w:rFonts w:ascii="Arial Narrow" w:hAnsi="Arial Narrow"/>
          <w:sz w:val="22"/>
          <w:szCs w:val="22"/>
        </w:rPr>
        <w:t>enów oznaczonych symbolami 1UP</w:t>
      </w:r>
      <w:r w:rsidR="00234863" w:rsidRPr="00234863">
        <w:rPr>
          <w:rFonts w:ascii="Arial Narrow" w:hAnsi="Arial Narrow"/>
          <w:sz w:val="22"/>
          <w:szCs w:val="22"/>
        </w:rPr>
        <w:t>, 1UP/ZZ</w:t>
      </w:r>
      <w:r w:rsidR="00234863">
        <w:rPr>
          <w:rFonts w:ascii="Arial Narrow" w:hAnsi="Arial Narrow"/>
          <w:sz w:val="22"/>
          <w:szCs w:val="22"/>
        </w:rPr>
        <w:t>:</w:t>
      </w:r>
    </w:p>
    <w:p w14:paraId="1162AEA3" w14:textId="77777777" w:rsidR="00234863" w:rsidRDefault="00234863" w:rsidP="00FC442C">
      <w:pPr>
        <w:pStyle w:val="Akapitzlist"/>
        <w:numPr>
          <w:ilvl w:val="0"/>
          <w:numId w:val="190"/>
        </w:numPr>
        <w:spacing w:after="0" w:line="240" w:lineRule="auto"/>
        <w:jc w:val="both"/>
        <w:rPr>
          <w:rFonts w:ascii="Arial Narrow" w:hAnsi="Arial Narrow"/>
          <w:sz w:val="22"/>
          <w:szCs w:val="22"/>
        </w:rPr>
      </w:pPr>
      <w:r w:rsidRPr="00234863">
        <w:rPr>
          <w:rFonts w:ascii="Arial Narrow" w:hAnsi="Arial Narrow"/>
          <w:sz w:val="22"/>
          <w:szCs w:val="22"/>
        </w:rPr>
        <w:t>przeznaczenie dla terenów oznaczonych symbolem 1UP: przeznaczenie podstawowe – usługi publiczne,</w:t>
      </w:r>
    </w:p>
    <w:p w14:paraId="11D25C2A" w14:textId="77777777" w:rsidR="00234863" w:rsidRDefault="00234863" w:rsidP="00FC442C">
      <w:pPr>
        <w:pStyle w:val="Akapitzlist"/>
        <w:numPr>
          <w:ilvl w:val="0"/>
          <w:numId w:val="190"/>
        </w:numPr>
        <w:spacing w:after="0" w:line="240" w:lineRule="auto"/>
        <w:jc w:val="both"/>
        <w:rPr>
          <w:rFonts w:ascii="Arial Narrow" w:hAnsi="Arial Narrow"/>
          <w:sz w:val="22"/>
          <w:szCs w:val="22"/>
        </w:rPr>
      </w:pPr>
      <w:r w:rsidRPr="00234863">
        <w:rPr>
          <w:rFonts w:ascii="Arial Narrow" w:hAnsi="Arial Narrow"/>
          <w:sz w:val="22"/>
          <w:szCs w:val="22"/>
        </w:rPr>
        <w:t>przeznaczenie dla terenów oznaczonych symbolem 1UP/ZZ: podstawowe – usługi publiczne na obszarze szczególnego zagrożenia powodzią, gdzie obowiązują ustalenia zawarte w § 9 pkt 3 i 5 uchwały;</w:t>
      </w:r>
    </w:p>
    <w:p w14:paraId="4E266C88" w14:textId="77777777" w:rsidR="00556BAB" w:rsidRP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 xml:space="preserve">maksymalna intensywność zabudowy </w:t>
      </w:r>
      <w:r>
        <w:rPr>
          <w:rFonts w:ascii="Arial Narrow" w:hAnsi="Arial Narrow"/>
          <w:sz w:val="22"/>
          <w:szCs w:val="22"/>
        </w:rPr>
        <w:t>–</w:t>
      </w:r>
      <w:r w:rsidRPr="00556BAB">
        <w:rPr>
          <w:rFonts w:ascii="Arial Narrow" w:hAnsi="Arial Narrow"/>
          <w:sz w:val="22"/>
          <w:szCs w:val="22"/>
        </w:rPr>
        <w:t xml:space="preserve"> 1</w:t>
      </w:r>
      <w:r>
        <w:rPr>
          <w:rFonts w:ascii="Arial Narrow" w:hAnsi="Arial Narrow"/>
          <w:sz w:val="22"/>
          <w:szCs w:val="22"/>
        </w:rPr>
        <w:t>,</w:t>
      </w:r>
      <w:r w:rsidRPr="00556BAB">
        <w:rPr>
          <w:rFonts w:ascii="Arial Narrow" w:hAnsi="Arial Narrow"/>
          <w:sz w:val="22"/>
          <w:szCs w:val="22"/>
        </w:rPr>
        <w:t>50;</w:t>
      </w:r>
    </w:p>
    <w:p w14:paraId="331E7CDE" w14:textId="77777777" w:rsidR="00556BAB" w:rsidRP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 xml:space="preserve">maksymalna wielkość zabudowy w stosunku do powierzchni działki lub terenu </w:t>
      </w:r>
      <w:r>
        <w:rPr>
          <w:rFonts w:ascii="Arial Narrow" w:hAnsi="Arial Narrow"/>
          <w:sz w:val="22"/>
          <w:szCs w:val="22"/>
        </w:rPr>
        <w:t>–</w:t>
      </w:r>
      <w:r w:rsidRPr="00556BAB">
        <w:rPr>
          <w:rFonts w:ascii="Arial Narrow" w:hAnsi="Arial Narrow"/>
          <w:sz w:val="22"/>
          <w:szCs w:val="22"/>
        </w:rPr>
        <w:t xml:space="preserve"> 0</w:t>
      </w:r>
      <w:r>
        <w:rPr>
          <w:rFonts w:ascii="Arial Narrow" w:hAnsi="Arial Narrow"/>
          <w:sz w:val="22"/>
          <w:szCs w:val="22"/>
        </w:rPr>
        <w:t>,</w:t>
      </w:r>
      <w:r w:rsidRPr="00556BAB">
        <w:rPr>
          <w:rFonts w:ascii="Arial Narrow" w:hAnsi="Arial Narrow"/>
          <w:sz w:val="22"/>
          <w:szCs w:val="22"/>
        </w:rPr>
        <w:t>60;</w:t>
      </w:r>
    </w:p>
    <w:p w14:paraId="33A913DC" w14:textId="77777777" w:rsidR="00556BAB" w:rsidRP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minimalna intensywność zabudowy – 0</w:t>
      </w:r>
      <w:r>
        <w:rPr>
          <w:rFonts w:ascii="Arial Narrow" w:hAnsi="Arial Narrow"/>
          <w:sz w:val="22"/>
          <w:szCs w:val="22"/>
        </w:rPr>
        <w:t>,</w:t>
      </w:r>
      <w:r w:rsidRPr="00556BAB">
        <w:rPr>
          <w:rFonts w:ascii="Arial Narrow" w:hAnsi="Arial Narrow"/>
          <w:sz w:val="22"/>
          <w:szCs w:val="22"/>
        </w:rPr>
        <w:t>10;</w:t>
      </w:r>
    </w:p>
    <w:p w14:paraId="786BB623" w14:textId="77777777" w:rsidR="00556BAB" w:rsidRP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minimalny udział powierzchni biologicznie czynnej – 0</w:t>
      </w:r>
      <w:r>
        <w:rPr>
          <w:rFonts w:ascii="Arial Narrow" w:hAnsi="Arial Narrow"/>
          <w:sz w:val="22"/>
          <w:szCs w:val="22"/>
        </w:rPr>
        <w:t>,</w:t>
      </w:r>
      <w:r w:rsidRPr="00556BAB">
        <w:rPr>
          <w:rFonts w:ascii="Arial Narrow" w:hAnsi="Arial Narrow"/>
          <w:sz w:val="22"/>
          <w:szCs w:val="22"/>
        </w:rPr>
        <w:t>10;</w:t>
      </w:r>
    </w:p>
    <w:p w14:paraId="57374709" w14:textId="77777777" w:rsid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maksymalna wysokość zabudowy - 14 m;</w:t>
      </w:r>
    </w:p>
    <w:p w14:paraId="7EAD1AE1" w14:textId="77777777" w:rsidR="00556BAB" w:rsidRPr="00556BAB" w:rsidRDefault="00556BAB" w:rsidP="00FC442C">
      <w:pPr>
        <w:pStyle w:val="Akapitzlist"/>
        <w:numPr>
          <w:ilvl w:val="0"/>
          <w:numId w:val="190"/>
        </w:numPr>
        <w:spacing w:after="0" w:line="240" w:lineRule="auto"/>
        <w:jc w:val="both"/>
        <w:rPr>
          <w:rFonts w:ascii="Arial Narrow" w:hAnsi="Arial Narrow"/>
          <w:sz w:val="22"/>
          <w:szCs w:val="22"/>
        </w:rPr>
      </w:pPr>
      <w:r w:rsidRPr="00556BAB">
        <w:rPr>
          <w:rFonts w:ascii="Arial Narrow" w:hAnsi="Arial Narrow"/>
          <w:sz w:val="22"/>
          <w:szCs w:val="22"/>
        </w:rPr>
        <w:t>geometri</w:t>
      </w:r>
      <w:r w:rsidR="008D0528">
        <w:rPr>
          <w:rFonts w:ascii="Arial Narrow" w:hAnsi="Arial Narrow"/>
          <w:sz w:val="22"/>
          <w:szCs w:val="22"/>
        </w:rPr>
        <w:t>a dachów</w:t>
      </w:r>
      <w:r w:rsidRPr="00556BAB">
        <w:rPr>
          <w:rFonts w:ascii="Arial Narrow" w:hAnsi="Arial Narrow"/>
          <w:sz w:val="22"/>
          <w:szCs w:val="22"/>
        </w:rPr>
        <w:t>:</w:t>
      </w:r>
    </w:p>
    <w:p w14:paraId="51ED182F" w14:textId="77777777" w:rsidR="00556BAB" w:rsidRPr="00556BAB" w:rsidRDefault="00556BAB" w:rsidP="00556BAB">
      <w:pPr>
        <w:spacing w:after="0" w:line="240" w:lineRule="auto"/>
        <w:ind w:left="1276"/>
        <w:jc w:val="both"/>
        <w:rPr>
          <w:rFonts w:ascii="Arial Narrow" w:hAnsi="Arial Narrow"/>
          <w:sz w:val="22"/>
          <w:szCs w:val="22"/>
        </w:rPr>
      </w:pPr>
      <w:r w:rsidRPr="00556BAB">
        <w:rPr>
          <w:rFonts w:ascii="Arial Narrow" w:hAnsi="Arial Narrow"/>
          <w:sz w:val="22"/>
          <w:szCs w:val="22"/>
        </w:rPr>
        <w:t>a) układ połaci dachowych:</w:t>
      </w:r>
    </w:p>
    <w:p w14:paraId="0FC59307" w14:textId="77777777" w:rsidR="00556BAB" w:rsidRPr="00556BAB" w:rsidRDefault="00556BAB" w:rsidP="00FC442C">
      <w:pPr>
        <w:pStyle w:val="Akapitzlist"/>
        <w:numPr>
          <w:ilvl w:val="0"/>
          <w:numId w:val="191"/>
        </w:numPr>
        <w:spacing w:after="0" w:line="240" w:lineRule="auto"/>
        <w:ind w:left="1701"/>
        <w:jc w:val="both"/>
        <w:rPr>
          <w:rFonts w:ascii="Arial Narrow" w:hAnsi="Arial Narrow"/>
          <w:sz w:val="22"/>
          <w:szCs w:val="22"/>
        </w:rPr>
      </w:pPr>
      <w:r w:rsidRPr="00556BAB">
        <w:rPr>
          <w:rFonts w:ascii="Arial Narrow" w:hAnsi="Arial Narrow"/>
          <w:sz w:val="22"/>
          <w:szCs w:val="22"/>
        </w:rPr>
        <w:t xml:space="preserve">dla budynków usługowych - dachy </w:t>
      </w:r>
      <w:r w:rsidR="008D0528">
        <w:rPr>
          <w:rFonts w:ascii="Arial Narrow" w:hAnsi="Arial Narrow"/>
          <w:sz w:val="22"/>
          <w:szCs w:val="22"/>
        </w:rPr>
        <w:t xml:space="preserve">jedno-, </w:t>
      </w:r>
      <w:r w:rsidRPr="00556BAB">
        <w:rPr>
          <w:rFonts w:ascii="Arial Narrow" w:hAnsi="Arial Narrow"/>
          <w:sz w:val="22"/>
          <w:szCs w:val="22"/>
        </w:rPr>
        <w:t>dwu- lub wielospadowe o takim samym nachyleniu głównych połaci,</w:t>
      </w:r>
      <w:r w:rsidR="008D0528">
        <w:rPr>
          <w:rFonts w:ascii="Arial Narrow" w:hAnsi="Arial Narrow"/>
          <w:sz w:val="22"/>
          <w:szCs w:val="22"/>
        </w:rPr>
        <w:t xml:space="preserve"> dachy łukowe lub dachy płaskie,</w:t>
      </w:r>
    </w:p>
    <w:p w14:paraId="29A61FC1" w14:textId="77777777" w:rsidR="00556BAB" w:rsidRPr="00556BAB" w:rsidRDefault="00556BAB" w:rsidP="00FC442C">
      <w:pPr>
        <w:pStyle w:val="Akapitzlist"/>
        <w:numPr>
          <w:ilvl w:val="0"/>
          <w:numId w:val="191"/>
        </w:numPr>
        <w:spacing w:after="0" w:line="240" w:lineRule="auto"/>
        <w:ind w:left="1701"/>
        <w:jc w:val="both"/>
        <w:rPr>
          <w:rFonts w:ascii="Arial Narrow" w:hAnsi="Arial Narrow"/>
          <w:sz w:val="22"/>
          <w:szCs w:val="22"/>
        </w:rPr>
      </w:pPr>
      <w:r w:rsidRPr="00556BAB">
        <w:rPr>
          <w:rFonts w:ascii="Arial Narrow" w:hAnsi="Arial Narrow"/>
          <w:sz w:val="22"/>
          <w:szCs w:val="22"/>
        </w:rPr>
        <w:t xml:space="preserve">dla pozostałej zabudowy - dachy </w:t>
      </w:r>
      <w:r w:rsidR="008D0528">
        <w:rPr>
          <w:rFonts w:ascii="Arial Narrow" w:hAnsi="Arial Narrow"/>
          <w:sz w:val="22"/>
          <w:szCs w:val="22"/>
        </w:rPr>
        <w:t xml:space="preserve">jedno-, </w:t>
      </w:r>
      <w:r w:rsidRPr="00556BAB">
        <w:rPr>
          <w:rFonts w:ascii="Arial Narrow" w:hAnsi="Arial Narrow"/>
          <w:sz w:val="22"/>
          <w:szCs w:val="22"/>
        </w:rPr>
        <w:t>dwu- lub wielospadowe o takim samym nachyleniu głównych połaci</w:t>
      </w:r>
      <w:r w:rsidR="008D0528">
        <w:rPr>
          <w:rFonts w:ascii="Arial Narrow" w:hAnsi="Arial Narrow"/>
          <w:sz w:val="22"/>
          <w:szCs w:val="22"/>
        </w:rPr>
        <w:t>, dachy łukowe lub dachy płaskie</w:t>
      </w:r>
      <w:r w:rsidRPr="00556BAB">
        <w:rPr>
          <w:rFonts w:ascii="Arial Narrow" w:hAnsi="Arial Narrow"/>
          <w:sz w:val="22"/>
          <w:szCs w:val="22"/>
        </w:rPr>
        <w:t>;</w:t>
      </w:r>
    </w:p>
    <w:p w14:paraId="651CE908" w14:textId="77777777" w:rsidR="00556BAB" w:rsidRPr="00556BAB" w:rsidRDefault="00556BAB" w:rsidP="00556BAB">
      <w:pPr>
        <w:spacing w:after="0" w:line="240" w:lineRule="auto"/>
        <w:ind w:left="1276"/>
        <w:jc w:val="both"/>
        <w:rPr>
          <w:rFonts w:ascii="Arial Narrow" w:hAnsi="Arial Narrow"/>
          <w:sz w:val="22"/>
          <w:szCs w:val="22"/>
        </w:rPr>
      </w:pPr>
      <w:r w:rsidRPr="00556BAB">
        <w:rPr>
          <w:rFonts w:ascii="Arial Narrow" w:hAnsi="Arial Narrow"/>
          <w:sz w:val="22"/>
          <w:szCs w:val="22"/>
        </w:rPr>
        <w:t>b) kąt nachylenia połaci dachowych:</w:t>
      </w:r>
    </w:p>
    <w:p w14:paraId="2124C168" w14:textId="77777777" w:rsidR="00556BAB" w:rsidRPr="00556BAB" w:rsidRDefault="00556BAB" w:rsidP="00FC442C">
      <w:pPr>
        <w:pStyle w:val="Akapitzlist"/>
        <w:numPr>
          <w:ilvl w:val="0"/>
          <w:numId w:val="191"/>
        </w:numPr>
        <w:spacing w:after="0" w:line="240" w:lineRule="auto"/>
        <w:ind w:left="1701"/>
        <w:jc w:val="both"/>
        <w:rPr>
          <w:rFonts w:ascii="Arial Narrow" w:hAnsi="Arial Narrow"/>
          <w:sz w:val="22"/>
          <w:szCs w:val="22"/>
        </w:rPr>
      </w:pPr>
      <w:r w:rsidRPr="00556BAB">
        <w:rPr>
          <w:rFonts w:ascii="Arial Narrow" w:hAnsi="Arial Narrow"/>
          <w:sz w:val="22"/>
          <w:szCs w:val="22"/>
        </w:rPr>
        <w:t xml:space="preserve">dla </w:t>
      </w:r>
      <w:r w:rsidR="008D0528">
        <w:rPr>
          <w:rFonts w:ascii="Arial Narrow" w:hAnsi="Arial Narrow"/>
          <w:sz w:val="22"/>
          <w:szCs w:val="22"/>
        </w:rPr>
        <w:t>dachów płaskich oraz dla dachów jedno-, dwu- lub wielospadowych</w:t>
      </w:r>
      <w:r w:rsidRPr="00556BAB">
        <w:rPr>
          <w:rFonts w:ascii="Arial Narrow" w:hAnsi="Arial Narrow"/>
          <w:sz w:val="22"/>
          <w:szCs w:val="22"/>
        </w:rPr>
        <w:t xml:space="preserve"> - </w:t>
      </w:r>
      <w:r w:rsidR="008D0528">
        <w:rPr>
          <w:rFonts w:ascii="Arial Narrow" w:hAnsi="Arial Narrow"/>
          <w:sz w:val="22"/>
          <w:szCs w:val="22"/>
        </w:rPr>
        <w:t>do</w:t>
      </w:r>
      <w:r w:rsidRPr="00556BAB">
        <w:rPr>
          <w:rFonts w:ascii="Arial Narrow" w:hAnsi="Arial Narrow"/>
          <w:sz w:val="22"/>
          <w:szCs w:val="22"/>
        </w:rPr>
        <w:t xml:space="preserve"> 45°,</w:t>
      </w:r>
    </w:p>
    <w:p w14:paraId="1A1C8308" w14:textId="77777777" w:rsidR="00556BAB" w:rsidRPr="00556BAB" w:rsidRDefault="00556BAB" w:rsidP="008D0528">
      <w:pPr>
        <w:pStyle w:val="Akapitzlist"/>
        <w:numPr>
          <w:ilvl w:val="0"/>
          <w:numId w:val="191"/>
        </w:numPr>
        <w:spacing w:after="0" w:line="240" w:lineRule="auto"/>
        <w:ind w:left="1701"/>
        <w:jc w:val="both"/>
        <w:rPr>
          <w:rFonts w:ascii="Arial Narrow" w:hAnsi="Arial Narrow"/>
          <w:sz w:val="22"/>
          <w:szCs w:val="22"/>
        </w:rPr>
      </w:pPr>
      <w:r w:rsidRPr="00556BAB">
        <w:rPr>
          <w:rFonts w:ascii="Arial Narrow" w:hAnsi="Arial Narrow"/>
          <w:sz w:val="22"/>
          <w:szCs w:val="22"/>
        </w:rPr>
        <w:t xml:space="preserve">dla </w:t>
      </w:r>
      <w:r w:rsidR="008D0528">
        <w:rPr>
          <w:rFonts w:ascii="Arial Narrow" w:hAnsi="Arial Narrow"/>
          <w:sz w:val="22"/>
          <w:szCs w:val="22"/>
        </w:rPr>
        <w:t>dachów łukowych – dowolny.</w:t>
      </w:r>
    </w:p>
    <w:p w14:paraId="52DB91FD" w14:textId="77777777" w:rsidR="00221D65" w:rsidRDefault="00221D65" w:rsidP="00FC442C">
      <w:pPr>
        <w:pStyle w:val="Akapitzlist"/>
        <w:numPr>
          <w:ilvl w:val="0"/>
          <w:numId w:val="190"/>
        </w:numPr>
        <w:spacing w:after="0" w:line="240" w:lineRule="auto"/>
        <w:jc w:val="both"/>
        <w:rPr>
          <w:rFonts w:ascii="Arial Narrow" w:hAnsi="Arial Narrow"/>
          <w:sz w:val="22"/>
          <w:szCs w:val="22"/>
        </w:rPr>
      </w:pPr>
      <w:r w:rsidRPr="00221D65">
        <w:rPr>
          <w:rFonts w:ascii="Arial Narrow" w:hAnsi="Arial Narrow"/>
          <w:sz w:val="22"/>
          <w:szCs w:val="22"/>
        </w:rPr>
        <w:t>wskaźnik dotyczący minimalnej ilości miejsc do parkowania dla samochodów: dla zabudowy usługowej - 1 miejsce do parkowania na każde rozpoczęte 50 m</w:t>
      </w:r>
      <w:r w:rsidRPr="00221D65">
        <w:rPr>
          <w:rFonts w:ascii="Arial Narrow" w:hAnsi="Arial Narrow"/>
          <w:sz w:val="22"/>
          <w:szCs w:val="22"/>
          <w:vertAlign w:val="superscript"/>
        </w:rPr>
        <w:t>2</w:t>
      </w:r>
      <w:r w:rsidRPr="00221D65">
        <w:rPr>
          <w:rFonts w:ascii="Arial Narrow" w:hAnsi="Arial Narrow"/>
          <w:sz w:val="22"/>
          <w:szCs w:val="22"/>
        </w:rPr>
        <w:t xml:space="preserve"> powierzchni użytkowej budynku, lecz nie mniej niż dwa miejsca na jeden budynek,</w:t>
      </w:r>
    </w:p>
    <w:p w14:paraId="4C7C66B5" w14:textId="77777777" w:rsidR="00221D65" w:rsidRDefault="00221D65" w:rsidP="00FC442C">
      <w:pPr>
        <w:pStyle w:val="Akapitzlist"/>
        <w:numPr>
          <w:ilvl w:val="0"/>
          <w:numId w:val="190"/>
        </w:numPr>
        <w:spacing w:after="0" w:line="240" w:lineRule="auto"/>
        <w:jc w:val="both"/>
        <w:rPr>
          <w:rFonts w:ascii="Arial Narrow" w:hAnsi="Arial Narrow"/>
          <w:sz w:val="22"/>
          <w:szCs w:val="22"/>
        </w:rPr>
      </w:pPr>
      <w:r w:rsidRPr="00221D65">
        <w:rPr>
          <w:rFonts w:ascii="Arial Narrow" w:hAnsi="Arial Narrow"/>
          <w:sz w:val="22"/>
          <w:szCs w:val="22"/>
        </w:rPr>
        <w:t xml:space="preserve">na całym obszarze, poza zasięgiem i bezpośrednim sąsiedztwem stanowiska archeologicznego, z uwagi na domniemanie zawartości reliktów archeologicznych (w sąsiedztwie nagromadzenia udokumentowanych stanowisk archeologicznych), ustala się strefę ochrony konserwatorskiej zabytków archeologicznych. Granicę strefy przedstawia się na rysunku </w:t>
      </w:r>
      <w:r>
        <w:rPr>
          <w:rFonts w:ascii="Arial Narrow" w:hAnsi="Arial Narrow"/>
          <w:sz w:val="22"/>
          <w:szCs w:val="22"/>
        </w:rPr>
        <w:t>MPZP</w:t>
      </w:r>
      <w:r w:rsidRPr="00221D65">
        <w:rPr>
          <w:rFonts w:ascii="Arial Narrow" w:hAnsi="Arial Narrow"/>
          <w:sz w:val="22"/>
          <w:szCs w:val="22"/>
        </w:rPr>
        <w:t>. Na obszarze tym dla inwestycji związanych z pracami ziemnymi wymagane jest przeprowadzenie badań archeologicznych, zgodnie z przepisami odrębnymi</w:t>
      </w:r>
      <w:r w:rsidR="002E1285">
        <w:rPr>
          <w:rFonts w:ascii="Arial Narrow" w:hAnsi="Arial Narrow"/>
          <w:sz w:val="22"/>
          <w:szCs w:val="22"/>
        </w:rPr>
        <w:t>,</w:t>
      </w:r>
    </w:p>
    <w:p w14:paraId="5B7D18C0" w14:textId="77777777" w:rsidR="002E1285" w:rsidRPr="00221D65" w:rsidRDefault="002E1285" w:rsidP="00FC442C">
      <w:pPr>
        <w:pStyle w:val="Akapitzlist"/>
        <w:numPr>
          <w:ilvl w:val="0"/>
          <w:numId w:val="190"/>
        </w:numPr>
        <w:spacing w:after="0" w:line="240" w:lineRule="auto"/>
        <w:jc w:val="both"/>
        <w:rPr>
          <w:rFonts w:ascii="Arial Narrow" w:hAnsi="Arial Narrow"/>
          <w:sz w:val="22"/>
          <w:szCs w:val="22"/>
        </w:rPr>
      </w:pPr>
      <w:r>
        <w:rPr>
          <w:rFonts w:ascii="Arial Narrow" w:hAnsi="Arial Narrow"/>
          <w:sz w:val="22"/>
          <w:szCs w:val="22"/>
        </w:rPr>
        <w:t>o</w:t>
      </w:r>
      <w:r w:rsidRPr="002E1285">
        <w:rPr>
          <w:rFonts w:ascii="Arial Narrow" w:hAnsi="Arial Narrow"/>
          <w:sz w:val="22"/>
          <w:szCs w:val="22"/>
        </w:rPr>
        <w:t>biekt znajdujący się na działce nie podlega ochronie Wojewódzkiego Oddziału Służby Ochrony Zabytków.</w:t>
      </w:r>
    </w:p>
    <w:p w14:paraId="692B6646" w14:textId="77777777" w:rsidR="002B3A71" w:rsidRDefault="002B3A71" w:rsidP="002B3A71">
      <w:pPr>
        <w:spacing w:after="0" w:line="240" w:lineRule="auto"/>
        <w:ind w:firstLine="567"/>
        <w:jc w:val="both"/>
        <w:rPr>
          <w:rFonts w:ascii="Arial Narrow" w:hAnsi="Arial Narrow"/>
          <w:sz w:val="22"/>
          <w:szCs w:val="22"/>
        </w:rPr>
      </w:pPr>
    </w:p>
    <w:p w14:paraId="40FF742E" w14:textId="77777777" w:rsidR="00293BA2" w:rsidRPr="00CF501F" w:rsidRDefault="003A2AE4" w:rsidP="00293BA2">
      <w:pPr>
        <w:spacing w:after="0" w:line="240" w:lineRule="auto"/>
        <w:rPr>
          <w:rFonts w:ascii="Arial Narrow" w:hAnsi="Arial Narrow"/>
          <w:sz w:val="22"/>
          <w:szCs w:val="22"/>
        </w:rPr>
      </w:pPr>
      <w:r w:rsidRPr="00CF501F">
        <w:rPr>
          <w:rFonts w:ascii="Arial Narrow" w:hAnsi="Arial Narrow"/>
          <w:sz w:val="22"/>
          <w:szCs w:val="22"/>
        </w:rPr>
        <w:t>Zamawiający posiada następujące warunki techniczne przyłączenia obiektu</w:t>
      </w:r>
      <w:r w:rsidR="00026EC2" w:rsidRPr="00CF501F">
        <w:rPr>
          <w:rFonts w:ascii="Arial Narrow" w:hAnsi="Arial Narrow"/>
          <w:sz w:val="22"/>
          <w:szCs w:val="22"/>
        </w:rPr>
        <w:t xml:space="preserve"> – warunki te są nieaktualne i wykonawca w ramach ceny ofertowej uzyska aktualne warunki techniczne przyłączenia we własnym zakresie i na własny koszt</w:t>
      </w:r>
      <w:r w:rsidRPr="00CF501F">
        <w:rPr>
          <w:rFonts w:ascii="Arial Narrow" w:hAnsi="Arial Narrow"/>
          <w:sz w:val="22"/>
          <w:szCs w:val="22"/>
        </w:rPr>
        <w:t>:</w:t>
      </w:r>
    </w:p>
    <w:p w14:paraId="2318E001" w14:textId="77777777" w:rsidR="003A2AE4" w:rsidRPr="00CF501F" w:rsidRDefault="003A2AE4" w:rsidP="00293BA2">
      <w:pPr>
        <w:spacing w:after="0" w:line="240" w:lineRule="auto"/>
        <w:rPr>
          <w:rFonts w:ascii="Arial Narrow" w:hAnsi="Arial Narrow"/>
          <w:sz w:val="22"/>
          <w:szCs w:val="22"/>
        </w:rPr>
      </w:pPr>
    </w:p>
    <w:p w14:paraId="0C56514C" w14:textId="77777777" w:rsidR="003A2AE4" w:rsidRPr="00CF501F" w:rsidRDefault="00CF501F" w:rsidP="00FC442C">
      <w:pPr>
        <w:pStyle w:val="Akapitzlist"/>
        <w:numPr>
          <w:ilvl w:val="0"/>
          <w:numId w:val="162"/>
        </w:numPr>
        <w:spacing w:after="0" w:line="240" w:lineRule="auto"/>
        <w:jc w:val="both"/>
        <w:rPr>
          <w:rFonts w:ascii="Arial Narrow" w:hAnsi="Arial Narrow"/>
          <w:sz w:val="22"/>
          <w:szCs w:val="22"/>
        </w:rPr>
      </w:pPr>
      <w:r>
        <w:rPr>
          <w:rFonts w:ascii="Arial Narrow" w:hAnsi="Arial Narrow"/>
          <w:sz w:val="22"/>
          <w:szCs w:val="22"/>
        </w:rPr>
        <w:t>przyłącze wod</w:t>
      </w:r>
      <w:r w:rsidRPr="00CF501F">
        <w:rPr>
          <w:rFonts w:ascii="Arial Narrow" w:hAnsi="Arial Narrow"/>
          <w:sz w:val="22"/>
          <w:szCs w:val="22"/>
        </w:rPr>
        <w:t>y</w:t>
      </w:r>
      <w:r w:rsidR="003A2AE4" w:rsidRPr="00CF501F">
        <w:rPr>
          <w:rFonts w:ascii="Arial Narrow" w:hAnsi="Arial Narrow"/>
          <w:sz w:val="22"/>
          <w:szCs w:val="22"/>
        </w:rPr>
        <w:t xml:space="preserve"> - </w:t>
      </w:r>
      <w:r w:rsidRPr="00CF501F">
        <w:rPr>
          <w:rFonts w:ascii="Arial Narrow" w:hAnsi="Arial Narrow"/>
          <w:sz w:val="22"/>
          <w:szCs w:val="22"/>
        </w:rPr>
        <w:t>warunki techniczne wydane przez MZGK Sp. z o.o. nr DK/461/445/SZ/2018 z</w:t>
      </w:r>
      <w:r>
        <w:rPr>
          <w:rFonts w:ascii="Arial Narrow" w:hAnsi="Arial Narrow"/>
          <w:sz w:val="22"/>
          <w:szCs w:val="22"/>
        </w:rPr>
        <w:t> </w:t>
      </w:r>
      <w:r w:rsidRPr="00CF501F">
        <w:rPr>
          <w:rFonts w:ascii="Arial Narrow" w:hAnsi="Arial Narrow"/>
          <w:sz w:val="22"/>
          <w:szCs w:val="22"/>
        </w:rPr>
        <w:t>14.02.2018 r.</w:t>
      </w:r>
      <w:r w:rsidR="003A2AE4" w:rsidRPr="00CF501F">
        <w:rPr>
          <w:rFonts w:ascii="Arial Narrow" w:hAnsi="Arial Narrow"/>
          <w:sz w:val="22"/>
          <w:szCs w:val="22"/>
        </w:rPr>
        <w:t>;</w:t>
      </w:r>
    </w:p>
    <w:p w14:paraId="6679764C" w14:textId="77777777" w:rsidR="003A2AE4" w:rsidRPr="00D534F2" w:rsidRDefault="003A2AE4" w:rsidP="00FC442C">
      <w:pPr>
        <w:pStyle w:val="Akapitzlist"/>
        <w:numPr>
          <w:ilvl w:val="0"/>
          <w:numId w:val="162"/>
        </w:numPr>
        <w:spacing w:after="0" w:line="240" w:lineRule="auto"/>
        <w:jc w:val="both"/>
        <w:rPr>
          <w:rFonts w:ascii="Arial Narrow" w:hAnsi="Arial Narrow"/>
          <w:sz w:val="22"/>
          <w:szCs w:val="22"/>
        </w:rPr>
      </w:pPr>
      <w:r w:rsidRPr="00D534F2">
        <w:rPr>
          <w:rFonts w:ascii="Arial Narrow" w:hAnsi="Arial Narrow"/>
          <w:sz w:val="22"/>
          <w:szCs w:val="22"/>
        </w:rPr>
        <w:t>zasilanie w energi</w:t>
      </w:r>
      <w:r w:rsidR="001A6579">
        <w:rPr>
          <w:rFonts w:ascii="Arial Narrow" w:hAnsi="Arial Narrow"/>
          <w:sz w:val="22"/>
          <w:szCs w:val="22"/>
        </w:rPr>
        <w:t>ę</w:t>
      </w:r>
      <w:r w:rsidRPr="00D534F2">
        <w:rPr>
          <w:rFonts w:ascii="Arial Narrow" w:hAnsi="Arial Narrow"/>
          <w:sz w:val="22"/>
          <w:szCs w:val="22"/>
        </w:rPr>
        <w:t xml:space="preserve"> elektryczną </w:t>
      </w:r>
      <w:r w:rsidR="00D534F2" w:rsidRPr="00D534F2">
        <w:rPr>
          <w:rFonts w:ascii="Arial Narrow" w:hAnsi="Arial Narrow"/>
          <w:sz w:val="22"/>
          <w:szCs w:val="22"/>
        </w:rPr>
        <w:t>–</w:t>
      </w:r>
      <w:r w:rsidRPr="00D534F2">
        <w:rPr>
          <w:rFonts w:ascii="Arial Narrow" w:hAnsi="Arial Narrow"/>
          <w:sz w:val="22"/>
          <w:szCs w:val="22"/>
        </w:rPr>
        <w:t xml:space="preserve"> </w:t>
      </w:r>
      <w:r w:rsidR="00D534F2" w:rsidRPr="00D534F2">
        <w:rPr>
          <w:rFonts w:ascii="Arial Narrow" w:hAnsi="Arial Narrow"/>
          <w:sz w:val="22"/>
          <w:szCs w:val="22"/>
        </w:rPr>
        <w:t>warunki techniczne WP/012837/2018/O05R02 z dnia 02.03.2018 r. wydane przez Tauron Dystrybucja</w:t>
      </w:r>
      <w:r w:rsidRPr="00D534F2">
        <w:rPr>
          <w:rFonts w:ascii="Arial Narrow" w:hAnsi="Arial Narrow"/>
          <w:sz w:val="22"/>
          <w:szCs w:val="22"/>
        </w:rPr>
        <w:t>,</w:t>
      </w:r>
    </w:p>
    <w:p w14:paraId="5CBC2975" w14:textId="77777777" w:rsidR="003A2AE4" w:rsidRPr="00533A0F" w:rsidRDefault="00AB6605" w:rsidP="00FC442C">
      <w:pPr>
        <w:pStyle w:val="Akapitzlist"/>
        <w:numPr>
          <w:ilvl w:val="0"/>
          <w:numId w:val="162"/>
        </w:numPr>
        <w:spacing w:after="0" w:line="240" w:lineRule="auto"/>
        <w:jc w:val="both"/>
        <w:rPr>
          <w:rFonts w:ascii="Arial Narrow" w:hAnsi="Arial Narrow"/>
          <w:sz w:val="22"/>
          <w:szCs w:val="22"/>
        </w:rPr>
      </w:pPr>
      <w:r w:rsidRPr="00AB6605">
        <w:rPr>
          <w:rFonts w:ascii="Arial Narrow" w:hAnsi="Arial Narrow"/>
          <w:sz w:val="22"/>
          <w:szCs w:val="22"/>
        </w:rPr>
        <w:t xml:space="preserve">przyłącze kanalizacji sanitarnej i deszczowej </w:t>
      </w:r>
      <w:r w:rsidR="003A2AE4" w:rsidRPr="00AB6605">
        <w:rPr>
          <w:rFonts w:ascii="Arial Narrow" w:hAnsi="Arial Narrow"/>
          <w:sz w:val="22"/>
          <w:szCs w:val="22"/>
        </w:rPr>
        <w:t xml:space="preserve">- zgodnie z warunkami przyłączenia </w:t>
      </w:r>
      <w:r w:rsidRPr="00AB6605">
        <w:rPr>
          <w:rFonts w:ascii="Arial Narrow" w:hAnsi="Arial Narrow"/>
          <w:sz w:val="22"/>
          <w:szCs w:val="22"/>
        </w:rPr>
        <w:t>WTZ-584/EJ/2017 z dnia 13.02.2018 r. wydane przez Przedsiębiorstwo Gospodarki Komunalnej „Dolina Baryczy” sp. z o.o</w:t>
      </w:r>
      <w:r w:rsidR="00CF501F" w:rsidRPr="00AB6605">
        <w:rPr>
          <w:rFonts w:ascii="Arial Narrow" w:hAnsi="Arial Narrow"/>
          <w:sz w:val="22"/>
          <w:szCs w:val="22"/>
        </w:rPr>
        <w:t>.</w:t>
      </w:r>
      <w:r w:rsidR="003A2AE4" w:rsidRPr="00AB6605">
        <w:rPr>
          <w:rFonts w:ascii="Arial Narrow" w:hAnsi="Arial Narrow"/>
          <w:sz w:val="22"/>
          <w:szCs w:val="22"/>
        </w:rPr>
        <w:t xml:space="preserve"> </w:t>
      </w:r>
    </w:p>
    <w:p w14:paraId="398F6444" w14:textId="77777777" w:rsidR="003A2AE4" w:rsidRDefault="003A2AE4" w:rsidP="00293BA2">
      <w:pPr>
        <w:spacing w:after="0" w:line="240" w:lineRule="auto"/>
        <w:rPr>
          <w:rFonts w:ascii="Arial Narrow" w:hAnsi="Arial Narrow"/>
          <w:sz w:val="22"/>
          <w:szCs w:val="22"/>
        </w:rPr>
      </w:pPr>
    </w:p>
    <w:p w14:paraId="4D065AB8" w14:textId="77777777" w:rsidR="001A6579" w:rsidRDefault="001A6579">
      <w:pPr>
        <w:spacing w:after="200" w:line="276" w:lineRule="auto"/>
        <w:rPr>
          <w:rFonts w:ascii="Arial Narrow" w:hAnsi="Arial Narrow"/>
          <w:b/>
          <w:spacing w:val="20"/>
          <w:sz w:val="22"/>
          <w:szCs w:val="22"/>
        </w:rPr>
      </w:pPr>
      <w:r>
        <w:rPr>
          <w:rFonts w:ascii="Arial Narrow" w:hAnsi="Arial Narrow"/>
          <w:sz w:val="22"/>
          <w:szCs w:val="22"/>
        </w:rPr>
        <w:br w:type="page"/>
      </w:r>
    </w:p>
    <w:p w14:paraId="07D332C4" w14:textId="77777777" w:rsidR="00BB7092" w:rsidRPr="00321D24" w:rsidRDefault="006F2B8E" w:rsidP="00155C44">
      <w:pPr>
        <w:pStyle w:val="Nagwek2"/>
        <w:numPr>
          <w:ilvl w:val="1"/>
          <w:numId w:val="9"/>
        </w:numPr>
        <w:ind w:left="709"/>
        <w:rPr>
          <w:rFonts w:ascii="Arial Narrow" w:hAnsi="Arial Narrow"/>
          <w:color w:val="auto"/>
          <w:sz w:val="22"/>
          <w:szCs w:val="22"/>
        </w:rPr>
      </w:pPr>
      <w:bookmarkStart w:id="21" w:name="_Toc59611411"/>
      <w:r w:rsidRPr="00321D24">
        <w:rPr>
          <w:rFonts w:ascii="Arial Narrow" w:hAnsi="Arial Narrow"/>
          <w:color w:val="auto"/>
          <w:sz w:val="22"/>
          <w:szCs w:val="22"/>
        </w:rPr>
        <w:lastRenderedPageBreak/>
        <w:t>Warunki gruntowo – wodne</w:t>
      </w:r>
      <w:bookmarkEnd w:id="21"/>
    </w:p>
    <w:p w14:paraId="4C4F4E96" w14:textId="77777777" w:rsidR="00325B1C" w:rsidRDefault="00412ED8" w:rsidP="00412ED8">
      <w:pPr>
        <w:spacing w:after="200" w:line="276" w:lineRule="auto"/>
        <w:jc w:val="both"/>
        <w:rPr>
          <w:rFonts w:ascii="Arial Narrow" w:hAnsi="Arial Narrow"/>
          <w:sz w:val="22"/>
          <w:szCs w:val="22"/>
        </w:rPr>
      </w:pPr>
      <w:r>
        <w:rPr>
          <w:rFonts w:ascii="Arial Narrow" w:hAnsi="Arial Narrow"/>
          <w:sz w:val="22"/>
          <w:szCs w:val="22"/>
        </w:rPr>
        <w:t xml:space="preserve">Załącznikiem do niniejszego opracowania jest „Opinia geotechniczna z dokumentacją badań podłoża gruntowego” opracowana przez Pracowania Geologiczno-Inżynierska „TOPAZ” Szymon Mielcarek, ul. Kolejowa 17, 63-400 Ostrów Wielkopolski opracowana w marcu 2018 r. </w:t>
      </w:r>
    </w:p>
    <w:p w14:paraId="1986B1FA" w14:textId="77777777" w:rsidR="00716CCF" w:rsidRDefault="00535A06" w:rsidP="00535A06">
      <w:pPr>
        <w:spacing w:after="200" w:line="276" w:lineRule="auto"/>
        <w:jc w:val="both"/>
        <w:rPr>
          <w:rFonts w:ascii="Arial Narrow" w:hAnsi="Arial Narrow"/>
          <w:sz w:val="22"/>
          <w:szCs w:val="22"/>
        </w:rPr>
      </w:pPr>
      <w:r w:rsidRPr="00535A06">
        <w:rPr>
          <w:rFonts w:ascii="Arial Narrow" w:hAnsi="Arial Narrow"/>
          <w:sz w:val="22"/>
          <w:szCs w:val="22"/>
        </w:rPr>
        <w:t xml:space="preserve">Na potrzeby opracowania </w:t>
      </w:r>
      <w:r w:rsidR="00412ED8">
        <w:rPr>
          <w:rFonts w:ascii="Arial Narrow" w:hAnsi="Arial Narrow"/>
          <w:sz w:val="22"/>
          <w:szCs w:val="22"/>
        </w:rPr>
        <w:t>d</w:t>
      </w:r>
      <w:r w:rsidRPr="00535A06">
        <w:rPr>
          <w:rFonts w:ascii="Arial Narrow" w:hAnsi="Arial Narrow"/>
          <w:sz w:val="22"/>
          <w:szCs w:val="22"/>
        </w:rPr>
        <w:t xml:space="preserve">okumentów wykonawcy oraz wykonania Robót </w:t>
      </w:r>
      <w:r w:rsidR="00412ED8">
        <w:rPr>
          <w:rFonts w:ascii="Arial Narrow" w:hAnsi="Arial Narrow"/>
          <w:sz w:val="22"/>
          <w:szCs w:val="22"/>
        </w:rPr>
        <w:t>w</w:t>
      </w:r>
      <w:r w:rsidR="00716CCF" w:rsidRPr="00716CCF">
        <w:rPr>
          <w:rFonts w:ascii="Arial Narrow" w:hAnsi="Arial Narrow"/>
          <w:sz w:val="22"/>
          <w:szCs w:val="22"/>
        </w:rPr>
        <w:t xml:space="preserve">ykonawca </w:t>
      </w:r>
      <w:r w:rsidR="00412ED8">
        <w:rPr>
          <w:rFonts w:ascii="Arial Narrow" w:hAnsi="Arial Narrow"/>
          <w:sz w:val="22"/>
          <w:szCs w:val="22"/>
        </w:rPr>
        <w:t xml:space="preserve">własnym staraniem i </w:t>
      </w:r>
      <w:r w:rsidR="00716CCF" w:rsidRPr="00716CCF">
        <w:rPr>
          <w:rFonts w:ascii="Arial Narrow" w:hAnsi="Arial Narrow"/>
          <w:sz w:val="22"/>
          <w:szCs w:val="22"/>
        </w:rPr>
        <w:t>na własny koszt zapewni wykonanie badań geotechnicznych</w:t>
      </w:r>
      <w:r w:rsidR="00716CCF">
        <w:rPr>
          <w:rFonts w:ascii="Arial Narrow" w:hAnsi="Arial Narrow"/>
          <w:sz w:val="22"/>
          <w:szCs w:val="22"/>
        </w:rPr>
        <w:t xml:space="preserve"> </w:t>
      </w:r>
      <w:r w:rsidR="00716CCF" w:rsidRPr="00716CCF">
        <w:rPr>
          <w:rFonts w:ascii="Arial Narrow" w:hAnsi="Arial Narrow"/>
          <w:sz w:val="22"/>
          <w:szCs w:val="22"/>
        </w:rPr>
        <w:t>i hydrogeologicznych oraz dokumentacji geologiczno-inżynierskiej podłoża gruntowego</w:t>
      </w:r>
      <w:r>
        <w:rPr>
          <w:rFonts w:ascii="Arial Narrow" w:hAnsi="Arial Narrow"/>
          <w:sz w:val="22"/>
          <w:szCs w:val="22"/>
        </w:rPr>
        <w:t xml:space="preserve"> </w:t>
      </w:r>
      <w:r w:rsidR="00716CCF" w:rsidRPr="00716CCF">
        <w:rPr>
          <w:rFonts w:ascii="Arial Narrow" w:hAnsi="Arial Narrow"/>
          <w:sz w:val="22"/>
          <w:szCs w:val="22"/>
        </w:rPr>
        <w:t>w zakresie niezbędnym do prawidłowego posadowienia obiektów budowlanych.</w:t>
      </w:r>
    </w:p>
    <w:p w14:paraId="5F66835C" w14:textId="77777777" w:rsidR="00BC3CF9" w:rsidRDefault="00BC3CF9" w:rsidP="00535A06">
      <w:pPr>
        <w:spacing w:after="200" w:line="276" w:lineRule="auto"/>
        <w:jc w:val="both"/>
        <w:rPr>
          <w:rFonts w:ascii="Arial Narrow" w:hAnsi="Arial Narrow"/>
          <w:sz w:val="22"/>
          <w:szCs w:val="22"/>
        </w:rPr>
      </w:pPr>
      <w:r w:rsidRPr="00BC3CF9">
        <w:rPr>
          <w:rFonts w:ascii="Arial Narrow" w:hAnsi="Arial Narrow"/>
          <w:sz w:val="22"/>
          <w:szCs w:val="22"/>
        </w:rPr>
        <w:t xml:space="preserve">Sposób zagospodarowania mas ziemnych pochodzących z wykopu </w:t>
      </w:r>
      <w:r>
        <w:rPr>
          <w:rFonts w:ascii="Arial Narrow" w:hAnsi="Arial Narrow"/>
          <w:sz w:val="22"/>
          <w:szCs w:val="22"/>
        </w:rPr>
        <w:t xml:space="preserve"> - z</w:t>
      </w:r>
      <w:r w:rsidRPr="00BC3CF9">
        <w:rPr>
          <w:rFonts w:ascii="Arial Narrow" w:hAnsi="Arial Narrow"/>
          <w:sz w:val="22"/>
          <w:szCs w:val="22"/>
        </w:rPr>
        <w:t>ebrane masy należy wykorzystać do niwelacji i plantowania wokół budynku</w:t>
      </w:r>
      <w:r>
        <w:rPr>
          <w:rFonts w:ascii="Arial Narrow" w:hAnsi="Arial Narrow"/>
          <w:sz w:val="22"/>
          <w:szCs w:val="22"/>
        </w:rPr>
        <w:t xml:space="preserve"> basenu</w:t>
      </w:r>
      <w:r w:rsidR="00412ED8">
        <w:rPr>
          <w:rFonts w:ascii="Arial Narrow" w:hAnsi="Arial Narrow"/>
          <w:sz w:val="22"/>
          <w:szCs w:val="22"/>
        </w:rPr>
        <w:t xml:space="preserve"> oraz szkoły</w:t>
      </w:r>
      <w:r w:rsidRPr="00BC3CF9">
        <w:rPr>
          <w:rFonts w:ascii="Arial Narrow" w:hAnsi="Arial Narrow"/>
          <w:sz w:val="22"/>
          <w:szCs w:val="22"/>
        </w:rPr>
        <w:t>. Nadwyżkę mas ziemnych należy wywieść poza teren inwestycji.</w:t>
      </w:r>
      <w:r>
        <w:rPr>
          <w:rFonts w:ascii="Arial Narrow" w:hAnsi="Arial Narrow"/>
          <w:sz w:val="22"/>
          <w:szCs w:val="22"/>
        </w:rPr>
        <w:t xml:space="preserve"> Koszt wykonania prac wraz z transportem i utylizacj</w:t>
      </w:r>
      <w:r w:rsidRPr="003A2AE4">
        <w:rPr>
          <w:rFonts w:ascii="Arial Narrow" w:hAnsi="Arial Narrow"/>
          <w:sz w:val="22"/>
          <w:szCs w:val="22"/>
        </w:rPr>
        <w:t>ą</w:t>
      </w:r>
      <w:r>
        <w:rPr>
          <w:rFonts w:ascii="Arial Narrow" w:hAnsi="Arial Narrow"/>
          <w:sz w:val="22"/>
          <w:szCs w:val="22"/>
        </w:rPr>
        <w:t xml:space="preserve"> należy wliczyć w cenę ofertow</w:t>
      </w:r>
      <w:r w:rsidRPr="003A2AE4">
        <w:rPr>
          <w:rFonts w:ascii="Arial Narrow" w:hAnsi="Arial Narrow"/>
          <w:sz w:val="22"/>
          <w:szCs w:val="22"/>
        </w:rPr>
        <w:t>ą</w:t>
      </w:r>
      <w:r>
        <w:rPr>
          <w:rFonts w:ascii="Arial Narrow" w:hAnsi="Arial Narrow"/>
          <w:sz w:val="22"/>
          <w:szCs w:val="22"/>
        </w:rPr>
        <w:t xml:space="preserve">. </w:t>
      </w:r>
    </w:p>
    <w:p w14:paraId="7ACA3B75" w14:textId="77777777" w:rsidR="00BC3CF9" w:rsidRPr="00716CCF" w:rsidRDefault="00BC3CF9" w:rsidP="00535A06">
      <w:pPr>
        <w:spacing w:after="200" w:line="276" w:lineRule="auto"/>
        <w:jc w:val="both"/>
        <w:rPr>
          <w:rFonts w:ascii="Arial Narrow" w:hAnsi="Arial Narrow"/>
          <w:sz w:val="22"/>
          <w:szCs w:val="22"/>
        </w:rPr>
      </w:pPr>
    </w:p>
    <w:p w14:paraId="3B57EBF1" w14:textId="77777777" w:rsidR="00155C44" w:rsidRPr="00C71F6B" w:rsidRDefault="00155C44" w:rsidP="00155C44">
      <w:pPr>
        <w:pStyle w:val="Nagwek2"/>
        <w:numPr>
          <w:ilvl w:val="1"/>
          <w:numId w:val="9"/>
        </w:numPr>
        <w:ind w:left="709"/>
        <w:rPr>
          <w:rFonts w:ascii="Arial Narrow" w:hAnsi="Arial Narrow"/>
          <w:color w:val="auto"/>
          <w:sz w:val="22"/>
          <w:szCs w:val="22"/>
        </w:rPr>
      </w:pPr>
      <w:bookmarkStart w:id="22" w:name="_Toc59611412"/>
      <w:r w:rsidRPr="00C71F6B">
        <w:rPr>
          <w:rFonts w:ascii="Arial Narrow" w:hAnsi="Arial Narrow"/>
          <w:color w:val="auto"/>
          <w:sz w:val="22"/>
          <w:szCs w:val="22"/>
        </w:rPr>
        <w:t>Ogólne właściwości funkcjonalno — użytkowe</w:t>
      </w:r>
      <w:bookmarkEnd w:id="22"/>
    </w:p>
    <w:p w14:paraId="370360E1" w14:textId="77777777" w:rsidR="00155C44" w:rsidRPr="00C71F6B" w:rsidRDefault="00155C44" w:rsidP="00155C44">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23" w:name="_Ref438377164"/>
      <w:bookmarkStart w:id="24" w:name="_Ref438377583"/>
      <w:bookmarkStart w:id="25" w:name="_Ref450050353"/>
      <w:bookmarkStart w:id="26" w:name="_Toc59611413"/>
      <w:r w:rsidRPr="00C71F6B">
        <w:rPr>
          <w:rFonts w:ascii="Arial Narrow" w:eastAsia="Times New Roman" w:hAnsi="Arial Narrow"/>
          <w:i/>
          <w:color w:val="000000"/>
          <w:sz w:val="24"/>
          <w:szCs w:val="24"/>
        </w:rPr>
        <w:t xml:space="preserve">Ogólna koncepcja </w:t>
      </w:r>
      <w:bookmarkEnd w:id="23"/>
      <w:bookmarkEnd w:id="24"/>
      <w:r w:rsidR="00755C97">
        <w:rPr>
          <w:rFonts w:ascii="Arial Narrow" w:eastAsia="Times New Roman" w:hAnsi="Arial Narrow"/>
          <w:i/>
          <w:color w:val="000000"/>
          <w:sz w:val="24"/>
          <w:szCs w:val="24"/>
        </w:rPr>
        <w:t xml:space="preserve">basenu </w:t>
      </w:r>
      <w:bookmarkEnd w:id="25"/>
      <w:r w:rsidR="002B76F9">
        <w:rPr>
          <w:rFonts w:ascii="Arial Narrow" w:eastAsia="Times New Roman" w:hAnsi="Arial Narrow"/>
          <w:i/>
          <w:color w:val="000000"/>
          <w:sz w:val="24"/>
          <w:szCs w:val="24"/>
        </w:rPr>
        <w:t>przyszkolnego oraz rozbudowy szkoły</w:t>
      </w:r>
      <w:bookmarkEnd w:id="26"/>
    </w:p>
    <w:p w14:paraId="17A879E6" w14:textId="77777777" w:rsidR="00C47C3D" w:rsidRDefault="00C47C3D" w:rsidP="00C47C3D">
      <w:pPr>
        <w:jc w:val="both"/>
        <w:rPr>
          <w:rFonts w:ascii="Arial Narrow" w:hAnsi="Arial Narrow"/>
          <w:sz w:val="22"/>
          <w:szCs w:val="22"/>
        </w:rPr>
      </w:pPr>
      <w:r w:rsidRPr="00C47C3D">
        <w:rPr>
          <w:rFonts w:ascii="Arial Narrow" w:hAnsi="Arial Narrow"/>
          <w:sz w:val="22"/>
          <w:szCs w:val="22"/>
        </w:rPr>
        <w:t xml:space="preserve">Wykonanie </w:t>
      </w:r>
      <w:r w:rsidR="002B76F9">
        <w:rPr>
          <w:rFonts w:ascii="Arial Narrow" w:hAnsi="Arial Narrow"/>
          <w:sz w:val="22"/>
          <w:szCs w:val="22"/>
        </w:rPr>
        <w:t xml:space="preserve">przyszkolnego </w:t>
      </w:r>
      <w:r w:rsidRPr="00C47C3D">
        <w:rPr>
          <w:rFonts w:ascii="Arial Narrow" w:hAnsi="Arial Narrow"/>
          <w:sz w:val="22"/>
          <w:szCs w:val="22"/>
        </w:rPr>
        <w:t xml:space="preserve">basenu krytego </w:t>
      </w:r>
      <w:r w:rsidR="002B76F9">
        <w:rPr>
          <w:rFonts w:ascii="Arial Narrow" w:hAnsi="Arial Narrow"/>
          <w:sz w:val="22"/>
          <w:szCs w:val="22"/>
        </w:rPr>
        <w:t xml:space="preserve">oraz rozbudowy szkoły </w:t>
      </w:r>
      <w:r w:rsidRPr="00C47C3D">
        <w:rPr>
          <w:rFonts w:ascii="Arial Narrow" w:hAnsi="Arial Narrow"/>
          <w:sz w:val="22"/>
          <w:szCs w:val="22"/>
        </w:rPr>
        <w:t>należy prowadzić wykonując obiekt kubaturowy mieszczący</w:t>
      </w:r>
      <w:r>
        <w:rPr>
          <w:rFonts w:ascii="Arial Narrow" w:hAnsi="Arial Narrow"/>
          <w:sz w:val="22"/>
          <w:szCs w:val="22"/>
        </w:rPr>
        <w:t xml:space="preserve"> </w:t>
      </w:r>
      <w:r w:rsidRPr="00C47C3D">
        <w:rPr>
          <w:rFonts w:ascii="Arial Narrow" w:hAnsi="Arial Narrow"/>
          <w:sz w:val="22"/>
          <w:szCs w:val="22"/>
        </w:rPr>
        <w:t>niezbędne pomieszczenia i urządzenia dl</w:t>
      </w:r>
      <w:r>
        <w:rPr>
          <w:rFonts w:ascii="Arial Narrow" w:hAnsi="Arial Narrow"/>
          <w:sz w:val="22"/>
          <w:szCs w:val="22"/>
        </w:rPr>
        <w:t xml:space="preserve">a uzyskania zakładanych efektów zgodnie z </w:t>
      </w:r>
      <w:r w:rsidR="002B76F9">
        <w:rPr>
          <w:rFonts w:ascii="Arial Narrow" w:hAnsi="Arial Narrow"/>
          <w:sz w:val="22"/>
          <w:szCs w:val="22"/>
        </w:rPr>
        <w:t xml:space="preserve">niniejszymi Wymaganiami Zamawiającego, </w:t>
      </w:r>
      <w:r>
        <w:rPr>
          <w:rFonts w:ascii="Arial Narrow" w:hAnsi="Arial Narrow"/>
          <w:sz w:val="22"/>
          <w:szCs w:val="22"/>
        </w:rPr>
        <w:t>przepisami</w:t>
      </w:r>
      <w:r w:rsidR="002B76F9">
        <w:rPr>
          <w:rFonts w:ascii="Arial Narrow" w:hAnsi="Arial Narrow"/>
          <w:sz w:val="22"/>
          <w:szCs w:val="22"/>
        </w:rPr>
        <w:t xml:space="preserve">, warunkami technicznymi </w:t>
      </w:r>
      <w:r>
        <w:rPr>
          <w:rFonts w:ascii="Arial Narrow" w:hAnsi="Arial Narrow"/>
          <w:sz w:val="22"/>
          <w:szCs w:val="22"/>
        </w:rPr>
        <w:t xml:space="preserve"> i zapisami </w:t>
      </w:r>
      <w:r w:rsidR="002B76F9">
        <w:rPr>
          <w:rFonts w:ascii="Arial Narrow" w:hAnsi="Arial Narrow"/>
          <w:sz w:val="22"/>
          <w:szCs w:val="22"/>
        </w:rPr>
        <w:t xml:space="preserve">obowiązującego </w:t>
      </w:r>
      <w:r>
        <w:rPr>
          <w:rFonts w:ascii="Arial Narrow" w:hAnsi="Arial Narrow"/>
          <w:sz w:val="22"/>
          <w:szCs w:val="22"/>
        </w:rPr>
        <w:t>MPZP.</w:t>
      </w:r>
    </w:p>
    <w:p w14:paraId="35591E15" w14:textId="77777777" w:rsidR="00155C44" w:rsidRDefault="00E773C3" w:rsidP="00155C44">
      <w:pPr>
        <w:jc w:val="both"/>
        <w:rPr>
          <w:rFonts w:ascii="Arial Narrow" w:hAnsi="Arial Narrow"/>
          <w:sz w:val="22"/>
          <w:szCs w:val="22"/>
        </w:rPr>
      </w:pPr>
      <w:r w:rsidRPr="00E773C3">
        <w:rPr>
          <w:rFonts w:ascii="Arial Narrow" w:hAnsi="Arial Narrow"/>
          <w:sz w:val="22"/>
          <w:szCs w:val="22"/>
        </w:rPr>
        <w:t>Parametry charakterystyczne ok</w:t>
      </w:r>
      <w:r>
        <w:rPr>
          <w:rFonts w:ascii="Arial Narrow" w:hAnsi="Arial Narrow"/>
          <w:sz w:val="22"/>
          <w:szCs w:val="22"/>
        </w:rPr>
        <w:t xml:space="preserve">reślające zakres robót </w:t>
      </w:r>
      <w:r w:rsidR="002B76F9">
        <w:rPr>
          <w:rFonts w:ascii="Arial Narrow" w:hAnsi="Arial Narrow"/>
          <w:sz w:val="22"/>
          <w:szCs w:val="22"/>
        </w:rPr>
        <w:t>zostały opisane w pkt. 1.2.1., 1.2.2 niniejszego opracowania.</w:t>
      </w:r>
    </w:p>
    <w:p w14:paraId="36E3E7F1" w14:textId="77777777" w:rsidR="009878EA" w:rsidRPr="009878EA" w:rsidRDefault="006D2E26" w:rsidP="002B76F9">
      <w:pPr>
        <w:jc w:val="both"/>
        <w:rPr>
          <w:rFonts w:ascii="Arial Narrow" w:hAnsi="Arial Narrow"/>
          <w:sz w:val="22"/>
          <w:szCs w:val="22"/>
        </w:rPr>
      </w:pPr>
      <w:r w:rsidRPr="001F0D34">
        <w:rPr>
          <w:rFonts w:ascii="Arial Narrow" w:hAnsi="Arial Narrow"/>
          <w:sz w:val="22"/>
          <w:szCs w:val="22"/>
        </w:rPr>
        <w:t xml:space="preserve">Prace </w:t>
      </w:r>
      <w:r w:rsidR="001F0D34" w:rsidRPr="001F0D34">
        <w:rPr>
          <w:rFonts w:ascii="Arial Narrow" w:hAnsi="Arial Narrow"/>
          <w:sz w:val="22"/>
          <w:szCs w:val="22"/>
        </w:rPr>
        <w:t>projektowe winny być wykonywane ze szczególnym uwzględnieniem minimalizacji kosztów eksploatacji obiektu.</w:t>
      </w:r>
      <w:r w:rsidR="009878EA">
        <w:rPr>
          <w:rFonts w:ascii="Arial Narrow" w:hAnsi="Arial Narrow"/>
          <w:sz w:val="22"/>
          <w:szCs w:val="22"/>
        </w:rPr>
        <w:t xml:space="preserve"> </w:t>
      </w:r>
    </w:p>
    <w:p w14:paraId="6045D9FF" w14:textId="77777777" w:rsidR="00D2101C" w:rsidRDefault="009878EA" w:rsidP="002B76F9">
      <w:pPr>
        <w:jc w:val="both"/>
        <w:rPr>
          <w:rFonts w:ascii="Arial Narrow" w:hAnsi="Arial Narrow"/>
          <w:sz w:val="22"/>
          <w:szCs w:val="22"/>
        </w:rPr>
      </w:pPr>
      <w:r w:rsidRPr="009878EA">
        <w:rPr>
          <w:rFonts w:ascii="Arial Narrow" w:hAnsi="Arial Narrow"/>
          <w:sz w:val="22"/>
          <w:szCs w:val="22"/>
        </w:rPr>
        <w:t>Należy dążyć do minimalizacji powierzchni użytkowej obiektu przy zachowaniu jego</w:t>
      </w:r>
      <w:r>
        <w:rPr>
          <w:rFonts w:ascii="Arial Narrow" w:hAnsi="Arial Narrow"/>
          <w:sz w:val="22"/>
          <w:szCs w:val="22"/>
        </w:rPr>
        <w:t xml:space="preserve"> </w:t>
      </w:r>
      <w:r w:rsidRPr="009878EA">
        <w:rPr>
          <w:rFonts w:ascii="Arial Narrow" w:hAnsi="Arial Narrow"/>
          <w:sz w:val="22"/>
          <w:szCs w:val="22"/>
        </w:rPr>
        <w:t xml:space="preserve">funkcjonalności i wymogów przepisów szczególnych. </w:t>
      </w:r>
    </w:p>
    <w:p w14:paraId="72C8F67B" w14:textId="77777777" w:rsidR="00D2101C" w:rsidRDefault="00D2101C" w:rsidP="002B76F9">
      <w:pPr>
        <w:jc w:val="both"/>
        <w:rPr>
          <w:rFonts w:ascii="Arial Narrow" w:hAnsi="Arial Narrow"/>
          <w:sz w:val="22"/>
          <w:szCs w:val="22"/>
        </w:rPr>
      </w:pPr>
      <w:r w:rsidRPr="00D2101C">
        <w:rPr>
          <w:rFonts w:ascii="Arial Narrow" w:hAnsi="Arial Narrow"/>
          <w:sz w:val="22"/>
          <w:szCs w:val="22"/>
        </w:rPr>
        <w:t xml:space="preserve">Wykonawca </w:t>
      </w:r>
      <w:r>
        <w:rPr>
          <w:rFonts w:ascii="Arial Narrow" w:hAnsi="Arial Narrow"/>
          <w:sz w:val="22"/>
          <w:szCs w:val="22"/>
        </w:rPr>
        <w:t xml:space="preserve">w ramach ceny ofertowej </w:t>
      </w:r>
      <w:r w:rsidRPr="00D2101C">
        <w:rPr>
          <w:rFonts w:ascii="Arial Narrow" w:hAnsi="Arial Narrow"/>
          <w:sz w:val="22"/>
          <w:szCs w:val="22"/>
        </w:rPr>
        <w:t xml:space="preserve">przeszkoli personel Zamawiającego, przeprowadzi rozruch </w:t>
      </w:r>
      <w:r>
        <w:rPr>
          <w:rFonts w:ascii="Arial Narrow" w:hAnsi="Arial Narrow"/>
          <w:sz w:val="22"/>
          <w:szCs w:val="22"/>
        </w:rPr>
        <w:t xml:space="preserve">wszystkich </w:t>
      </w:r>
      <w:r w:rsidRPr="00D2101C">
        <w:rPr>
          <w:rFonts w:ascii="Arial Narrow" w:hAnsi="Arial Narrow"/>
          <w:sz w:val="22"/>
          <w:szCs w:val="22"/>
        </w:rPr>
        <w:t>urządzeń</w:t>
      </w:r>
      <w:r>
        <w:rPr>
          <w:rFonts w:ascii="Arial Narrow" w:hAnsi="Arial Narrow"/>
          <w:sz w:val="22"/>
          <w:szCs w:val="22"/>
        </w:rPr>
        <w:t xml:space="preserve"> i instalacji</w:t>
      </w:r>
      <w:r w:rsidRPr="00D2101C">
        <w:rPr>
          <w:rFonts w:ascii="Arial Narrow" w:hAnsi="Arial Narrow"/>
          <w:sz w:val="22"/>
          <w:szCs w:val="22"/>
        </w:rPr>
        <w:t xml:space="preserve"> </w:t>
      </w:r>
      <w:r>
        <w:rPr>
          <w:rFonts w:ascii="Arial Narrow" w:hAnsi="Arial Narrow"/>
          <w:sz w:val="22"/>
          <w:szCs w:val="22"/>
        </w:rPr>
        <w:t>oraz</w:t>
      </w:r>
      <w:r w:rsidRPr="00D2101C">
        <w:rPr>
          <w:rFonts w:ascii="Arial Narrow" w:hAnsi="Arial Narrow"/>
          <w:sz w:val="22"/>
          <w:szCs w:val="22"/>
        </w:rPr>
        <w:t xml:space="preserve"> eksploatację wstępną</w:t>
      </w:r>
      <w:r>
        <w:rPr>
          <w:rFonts w:ascii="Arial Narrow" w:hAnsi="Arial Narrow"/>
          <w:sz w:val="22"/>
          <w:szCs w:val="22"/>
        </w:rPr>
        <w:t xml:space="preserve"> w ramach Prób końcowych</w:t>
      </w:r>
      <w:r w:rsidRPr="00D2101C">
        <w:rPr>
          <w:rFonts w:ascii="Arial Narrow" w:hAnsi="Arial Narrow"/>
          <w:sz w:val="22"/>
          <w:szCs w:val="22"/>
        </w:rPr>
        <w:t xml:space="preserve">, </w:t>
      </w:r>
      <w:r>
        <w:rPr>
          <w:rFonts w:ascii="Arial Narrow" w:hAnsi="Arial Narrow"/>
          <w:sz w:val="22"/>
          <w:szCs w:val="22"/>
        </w:rPr>
        <w:t xml:space="preserve">a także będzie uczestniczył w trakcie </w:t>
      </w:r>
      <w:r w:rsidRPr="00D2101C">
        <w:rPr>
          <w:rFonts w:ascii="Arial Narrow" w:hAnsi="Arial Narrow"/>
          <w:sz w:val="22"/>
          <w:szCs w:val="22"/>
        </w:rPr>
        <w:t>Prób</w:t>
      </w:r>
      <w:r>
        <w:rPr>
          <w:rFonts w:ascii="Arial Narrow" w:hAnsi="Arial Narrow"/>
          <w:sz w:val="22"/>
          <w:szCs w:val="22"/>
        </w:rPr>
        <w:t>y</w:t>
      </w:r>
      <w:r w:rsidRPr="00D2101C">
        <w:rPr>
          <w:rFonts w:ascii="Arial Narrow" w:hAnsi="Arial Narrow"/>
          <w:sz w:val="22"/>
          <w:szCs w:val="22"/>
        </w:rPr>
        <w:t xml:space="preserve"> eksploatacyjne</w:t>
      </w:r>
      <w:r>
        <w:rPr>
          <w:rFonts w:ascii="Arial Narrow" w:hAnsi="Arial Narrow"/>
          <w:sz w:val="22"/>
          <w:szCs w:val="22"/>
        </w:rPr>
        <w:t>j</w:t>
      </w:r>
      <w:r w:rsidRPr="00D2101C">
        <w:rPr>
          <w:rFonts w:ascii="Arial Narrow" w:hAnsi="Arial Narrow"/>
          <w:sz w:val="22"/>
          <w:szCs w:val="22"/>
        </w:rPr>
        <w:t>, zgodnie z wymaganiami Zamawiającego określonymi w PFU</w:t>
      </w:r>
      <w:r>
        <w:rPr>
          <w:rFonts w:ascii="Arial Narrow" w:hAnsi="Arial Narrow"/>
          <w:sz w:val="22"/>
          <w:szCs w:val="22"/>
        </w:rPr>
        <w:t xml:space="preserve"> i Kontrakcie</w:t>
      </w:r>
      <w:r w:rsidRPr="00D2101C">
        <w:rPr>
          <w:rFonts w:ascii="Arial Narrow" w:hAnsi="Arial Narrow"/>
          <w:sz w:val="22"/>
          <w:szCs w:val="22"/>
        </w:rPr>
        <w:t xml:space="preserve">. </w:t>
      </w:r>
      <w:r>
        <w:rPr>
          <w:rFonts w:ascii="Arial Narrow" w:hAnsi="Arial Narrow"/>
          <w:sz w:val="22"/>
          <w:szCs w:val="22"/>
        </w:rPr>
        <w:t>Wykonawca w</w:t>
      </w:r>
      <w:r w:rsidRPr="00D2101C">
        <w:rPr>
          <w:rFonts w:ascii="Arial Narrow" w:hAnsi="Arial Narrow"/>
          <w:sz w:val="22"/>
          <w:szCs w:val="22"/>
        </w:rPr>
        <w:t xml:space="preserve">ykona także </w:t>
      </w:r>
      <w:r>
        <w:rPr>
          <w:rFonts w:ascii="Arial Narrow" w:hAnsi="Arial Narrow"/>
          <w:sz w:val="22"/>
          <w:szCs w:val="22"/>
        </w:rPr>
        <w:t>pozostałe</w:t>
      </w:r>
      <w:r w:rsidRPr="00D2101C">
        <w:rPr>
          <w:rFonts w:ascii="Arial Narrow" w:hAnsi="Arial Narrow"/>
          <w:sz w:val="22"/>
          <w:szCs w:val="22"/>
        </w:rPr>
        <w:t xml:space="preserve"> zobowiązania konieczne do Przejęcia Robót i przekazania obiektu do eksploatacji i</w:t>
      </w:r>
      <w:r w:rsidR="001A6579">
        <w:rPr>
          <w:rFonts w:ascii="Arial Narrow" w:hAnsi="Arial Narrow"/>
          <w:sz w:val="22"/>
          <w:szCs w:val="22"/>
        </w:rPr>
        <w:t> </w:t>
      </w:r>
      <w:r w:rsidRPr="00D2101C">
        <w:rPr>
          <w:rFonts w:ascii="Arial Narrow" w:hAnsi="Arial Narrow"/>
          <w:sz w:val="22"/>
          <w:szCs w:val="22"/>
        </w:rPr>
        <w:t>użytkowania, w tym wyposaży obiekt w urządzenia i narzędzia eksploatacyjne oraz bezpieczeństwa i higieny pracy wg standardu wynikającego z zastosowanej technologii i rozwiązań materiałowych. Wykonawca zapewni także kompletne oznakowanie obiektów, urządzeń, stref i innych elementów instalacji wymagających oznakowania.</w:t>
      </w:r>
    </w:p>
    <w:p w14:paraId="22A4CDA3" w14:textId="77777777" w:rsidR="00DD7F82" w:rsidRDefault="00DD7F82" w:rsidP="006D2E26">
      <w:pPr>
        <w:spacing w:after="0" w:line="240" w:lineRule="auto"/>
        <w:ind w:left="360"/>
        <w:jc w:val="both"/>
        <w:rPr>
          <w:rFonts w:ascii="Arial Narrow" w:hAnsi="Arial Narrow"/>
          <w:sz w:val="22"/>
          <w:szCs w:val="22"/>
        </w:rPr>
      </w:pPr>
    </w:p>
    <w:p w14:paraId="2771B0EC" w14:textId="77777777" w:rsidR="00DD7F82" w:rsidRDefault="00DD7F82" w:rsidP="002B76F9">
      <w:pPr>
        <w:jc w:val="both"/>
        <w:rPr>
          <w:rFonts w:ascii="Arial Narrow" w:hAnsi="Arial Narrow"/>
          <w:sz w:val="22"/>
          <w:szCs w:val="22"/>
        </w:rPr>
      </w:pPr>
      <w:r w:rsidRPr="00DD7F82">
        <w:rPr>
          <w:rFonts w:ascii="Arial Narrow" w:hAnsi="Arial Narrow"/>
          <w:sz w:val="22"/>
          <w:szCs w:val="22"/>
        </w:rPr>
        <w:t xml:space="preserve">Budynek </w:t>
      </w:r>
      <w:r>
        <w:rPr>
          <w:rFonts w:ascii="Arial Narrow" w:hAnsi="Arial Narrow"/>
          <w:sz w:val="22"/>
          <w:szCs w:val="22"/>
        </w:rPr>
        <w:t>musi być</w:t>
      </w:r>
      <w:r w:rsidRPr="00DD7F82">
        <w:rPr>
          <w:rFonts w:ascii="Arial Narrow" w:hAnsi="Arial Narrow"/>
          <w:sz w:val="22"/>
          <w:szCs w:val="22"/>
        </w:rPr>
        <w:t xml:space="preserve"> dostosowany do potrzeb osób niep</w:t>
      </w:r>
      <w:r w:rsidR="002B76F9">
        <w:rPr>
          <w:rFonts w:ascii="Arial Narrow" w:hAnsi="Arial Narrow"/>
          <w:sz w:val="22"/>
          <w:szCs w:val="22"/>
        </w:rPr>
        <w:t>ełnosprawnych</w:t>
      </w:r>
      <w:r w:rsidRPr="00DD7F82">
        <w:rPr>
          <w:rFonts w:ascii="Arial Narrow" w:hAnsi="Arial Narrow"/>
          <w:sz w:val="22"/>
          <w:szCs w:val="22"/>
        </w:rPr>
        <w:t xml:space="preserve"> </w:t>
      </w:r>
      <w:r w:rsidR="002B76F9" w:rsidRPr="002B76F9">
        <w:rPr>
          <w:rFonts w:ascii="Arial Narrow" w:hAnsi="Arial Narrow"/>
          <w:sz w:val="22"/>
          <w:szCs w:val="22"/>
        </w:rPr>
        <w:t>poprzez zaprojektowanie</w:t>
      </w:r>
      <w:r w:rsidR="002B76F9">
        <w:rPr>
          <w:rFonts w:ascii="Arial Narrow" w:hAnsi="Arial Narrow"/>
          <w:sz w:val="22"/>
          <w:szCs w:val="22"/>
        </w:rPr>
        <w:t xml:space="preserve"> i wykonanie</w:t>
      </w:r>
      <w:r w:rsidR="002B76F9" w:rsidRPr="002B76F9">
        <w:rPr>
          <w:rFonts w:ascii="Arial Narrow" w:hAnsi="Arial Narrow"/>
          <w:sz w:val="22"/>
          <w:szCs w:val="22"/>
        </w:rPr>
        <w:t xml:space="preserve">: </w:t>
      </w:r>
      <w:r w:rsidR="002B76F9">
        <w:rPr>
          <w:rFonts w:ascii="Arial Narrow" w:hAnsi="Arial Narrow"/>
          <w:sz w:val="22"/>
          <w:szCs w:val="22"/>
        </w:rPr>
        <w:t xml:space="preserve">odpowiedniej ilości miejsc parkingowych, </w:t>
      </w:r>
      <w:r w:rsidR="002B76F9" w:rsidRPr="002B76F9">
        <w:rPr>
          <w:rFonts w:ascii="Arial Narrow" w:hAnsi="Arial Narrow"/>
          <w:sz w:val="22"/>
          <w:szCs w:val="22"/>
        </w:rPr>
        <w:t xml:space="preserve">oddzielnych bramek wejściowych w punktach rozliczeniowych, toalet dla osób niepełnosprawnych, </w:t>
      </w:r>
      <w:r w:rsidR="00BA30BC">
        <w:rPr>
          <w:rFonts w:ascii="Arial Narrow" w:hAnsi="Arial Narrow"/>
          <w:sz w:val="22"/>
          <w:szCs w:val="22"/>
        </w:rPr>
        <w:t xml:space="preserve">dźwigu osobowego, </w:t>
      </w:r>
      <w:r w:rsidR="002B76F9" w:rsidRPr="002B76F9">
        <w:rPr>
          <w:rFonts w:ascii="Arial Narrow" w:hAnsi="Arial Narrow"/>
          <w:sz w:val="22"/>
          <w:szCs w:val="22"/>
        </w:rPr>
        <w:t>niezależnej</w:t>
      </w:r>
      <w:r w:rsidR="002B76F9">
        <w:rPr>
          <w:rFonts w:ascii="Arial Narrow" w:hAnsi="Arial Narrow"/>
          <w:sz w:val="22"/>
          <w:szCs w:val="22"/>
        </w:rPr>
        <w:t xml:space="preserve"> </w:t>
      </w:r>
      <w:r w:rsidR="002B76F9" w:rsidRPr="002B76F9">
        <w:rPr>
          <w:rFonts w:ascii="Arial Narrow" w:hAnsi="Arial Narrow"/>
          <w:sz w:val="22"/>
          <w:szCs w:val="22"/>
        </w:rPr>
        <w:t>szatni w części basenowej, przebieralni z miejscami dla wymiany wózków prywatnych na basenowe oraz dźwigów</w:t>
      </w:r>
      <w:r w:rsidR="002B76F9">
        <w:rPr>
          <w:rFonts w:ascii="Arial Narrow" w:hAnsi="Arial Narrow"/>
          <w:sz w:val="22"/>
          <w:szCs w:val="22"/>
        </w:rPr>
        <w:t xml:space="preserve"> </w:t>
      </w:r>
      <w:r w:rsidR="002B76F9" w:rsidRPr="002B76F9">
        <w:rPr>
          <w:rFonts w:ascii="Arial Narrow" w:hAnsi="Arial Narrow"/>
          <w:sz w:val="22"/>
          <w:szCs w:val="22"/>
        </w:rPr>
        <w:t xml:space="preserve">przy nieckach basenowych. Wejście główne do budynku dostępne </w:t>
      </w:r>
      <w:r w:rsidR="002B76F9">
        <w:rPr>
          <w:rFonts w:ascii="Arial Narrow" w:hAnsi="Arial Narrow"/>
          <w:sz w:val="22"/>
          <w:szCs w:val="22"/>
        </w:rPr>
        <w:t>ma być</w:t>
      </w:r>
      <w:r w:rsidR="002B76F9" w:rsidRPr="002B76F9">
        <w:rPr>
          <w:rFonts w:ascii="Arial Narrow" w:hAnsi="Arial Narrow"/>
          <w:sz w:val="22"/>
          <w:szCs w:val="22"/>
        </w:rPr>
        <w:t xml:space="preserve"> z</w:t>
      </w:r>
      <w:r w:rsidR="001A6579">
        <w:rPr>
          <w:rFonts w:ascii="Arial Narrow" w:hAnsi="Arial Narrow"/>
          <w:sz w:val="22"/>
          <w:szCs w:val="22"/>
        </w:rPr>
        <w:t> </w:t>
      </w:r>
      <w:r w:rsidR="002B76F9" w:rsidRPr="002B76F9">
        <w:rPr>
          <w:rFonts w:ascii="Arial Narrow" w:hAnsi="Arial Narrow"/>
          <w:sz w:val="22"/>
          <w:szCs w:val="22"/>
        </w:rPr>
        <w:t>poziomu chodnika</w:t>
      </w:r>
      <w:r w:rsidR="002B76F9">
        <w:rPr>
          <w:rFonts w:ascii="Arial Narrow" w:hAnsi="Arial Narrow"/>
          <w:sz w:val="22"/>
          <w:szCs w:val="22"/>
        </w:rPr>
        <w:t xml:space="preserve"> a</w:t>
      </w:r>
      <w:r w:rsidR="002B76F9" w:rsidRPr="002B76F9">
        <w:rPr>
          <w:rFonts w:ascii="Arial Narrow" w:hAnsi="Arial Narrow"/>
          <w:sz w:val="22"/>
          <w:szCs w:val="22"/>
        </w:rPr>
        <w:t xml:space="preserve"> ukształtowaniu terenu</w:t>
      </w:r>
      <w:r w:rsidR="002B76F9">
        <w:rPr>
          <w:rFonts w:ascii="Arial Narrow" w:hAnsi="Arial Narrow"/>
          <w:sz w:val="22"/>
          <w:szCs w:val="22"/>
        </w:rPr>
        <w:t xml:space="preserve"> ma </w:t>
      </w:r>
      <w:r w:rsidR="002B76F9" w:rsidRPr="002B76F9">
        <w:rPr>
          <w:rFonts w:ascii="Arial Narrow" w:hAnsi="Arial Narrow"/>
          <w:sz w:val="22"/>
          <w:szCs w:val="22"/>
        </w:rPr>
        <w:t>nie stwarza</w:t>
      </w:r>
      <w:r w:rsidR="002B76F9">
        <w:rPr>
          <w:rFonts w:ascii="Arial Narrow" w:hAnsi="Arial Narrow"/>
          <w:sz w:val="22"/>
          <w:szCs w:val="22"/>
        </w:rPr>
        <w:t>ć</w:t>
      </w:r>
      <w:r w:rsidR="002B76F9" w:rsidRPr="002B76F9">
        <w:rPr>
          <w:rFonts w:ascii="Arial Narrow" w:hAnsi="Arial Narrow"/>
          <w:sz w:val="22"/>
          <w:szCs w:val="22"/>
        </w:rPr>
        <w:t xml:space="preserve"> barier w poruszaniu się osób na wózkach inwalidzkich</w:t>
      </w:r>
      <w:r w:rsidR="002B76F9">
        <w:rPr>
          <w:rFonts w:ascii="Arial Narrow" w:hAnsi="Arial Narrow"/>
          <w:sz w:val="22"/>
          <w:szCs w:val="22"/>
        </w:rPr>
        <w:t>.</w:t>
      </w:r>
    </w:p>
    <w:p w14:paraId="4F9D04E2" w14:textId="77777777" w:rsidR="007E7968" w:rsidRDefault="007E7968" w:rsidP="002B76F9">
      <w:pPr>
        <w:jc w:val="both"/>
        <w:rPr>
          <w:rFonts w:ascii="Arial Narrow" w:hAnsi="Arial Narrow"/>
          <w:sz w:val="22"/>
          <w:szCs w:val="22"/>
        </w:rPr>
      </w:pPr>
      <w:r w:rsidRPr="007E7968">
        <w:rPr>
          <w:rFonts w:ascii="Arial Narrow" w:hAnsi="Arial Narrow"/>
          <w:sz w:val="22"/>
          <w:szCs w:val="22"/>
        </w:rPr>
        <w:lastRenderedPageBreak/>
        <w:t xml:space="preserve">Projektowany </w:t>
      </w:r>
      <w:r>
        <w:rPr>
          <w:rFonts w:ascii="Arial Narrow" w:hAnsi="Arial Narrow"/>
          <w:sz w:val="22"/>
          <w:szCs w:val="22"/>
        </w:rPr>
        <w:t>obiekt będzie</w:t>
      </w:r>
      <w:r w:rsidRPr="007E7968">
        <w:rPr>
          <w:rFonts w:ascii="Arial Narrow" w:hAnsi="Arial Narrow"/>
          <w:sz w:val="22"/>
          <w:szCs w:val="22"/>
        </w:rPr>
        <w:t xml:space="preserve"> przylega</w:t>
      </w:r>
      <w:r>
        <w:rPr>
          <w:rFonts w:ascii="Arial Narrow" w:hAnsi="Arial Narrow"/>
          <w:sz w:val="22"/>
          <w:szCs w:val="22"/>
        </w:rPr>
        <w:t>ł</w:t>
      </w:r>
      <w:r w:rsidRPr="007E7968">
        <w:rPr>
          <w:rFonts w:ascii="Arial Narrow" w:hAnsi="Arial Narrow"/>
          <w:sz w:val="22"/>
          <w:szCs w:val="22"/>
        </w:rPr>
        <w:t xml:space="preserve"> bezpośrednio do istniejącego budynku szkoły podstawowej. Budynki oddzielone </w:t>
      </w:r>
      <w:r>
        <w:rPr>
          <w:rFonts w:ascii="Arial Narrow" w:hAnsi="Arial Narrow"/>
          <w:sz w:val="22"/>
          <w:szCs w:val="22"/>
        </w:rPr>
        <w:t xml:space="preserve">będą </w:t>
      </w:r>
      <w:r w:rsidRPr="007E7968">
        <w:rPr>
          <w:rFonts w:ascii="Arial Narrow" w:hAnsi="Arial Narrow"/>
          <w:sz w:val="22"/>
          <w:szCs w:val="22"/>
        </w:rPr>
        <w:t xml:space="preserve">ścianą oddzielenia przeciwpożarowego </w:t>
      </w:r>
      <w:r>
        <w:rPr>
          <w:rFonts w:ascii="Arial Narrow" w:hAnsi="Arial Narrow"/>
          <w:sz w:val="22"/>
          <w:szCs w:val="22"/>
        </w:rPr>
        <w:t xml:space="preserve">i przy projektowaniu należy </w:t>
      </w:r>
      <w:r w:rsidRPr="007E7968">
        <w:rPr>
          <w:rFonts w:ascii="Arial Narrow" w:hAnsi="Arial Narrow"/>
          <w:sz w:val="22"/>
          <w:szCs w:val="22"/>
        </w:rPr>
        <w:t>budynki traktowa</w:t>
      </w:r>
      <w:r>
        <w:rPr>
          <w:rFonts w:ascii="Arial Narrow" w:hAnsi="Arial Narrow"/>
          <w:sz w:val="22"/>
          <w:szCs w:val="22"/>
        </w:rPr>
        <w:t>ć</w:t>
      </w:r>
      <w:r w:rsidRPr="007E7968">
        <w:rPr>
          <w:rFonts w:ascii="Arial Narrow" w:hAnsi="Arial Narrow"/>
          <w:sz w:val="22"/>
          <w:szCs w:val="22"/>
        </w:rPr>
        <w:t xml:space="preserve"> jako odrębne.</w:t>
      </w:r>
    </w:p>
    <w:p w14:paraId="55D11FF3" w14:textId="77777777" w:rsidR="00F50B3A" w:rsidRDefault="00F50B3A" w:rsidP="002B76F9">
      <w:pPr>
        <w:jc w:val="both"/>
        <w:rPr>
          <w:rFonts w:ascii="Arial Narrow" w:hAnsi="Arial Narrow"/>
          <w:sz w:val="22"/>
          <w:szCs w:val="22"/>
        </w:rPr>
      </w:pPr>
      <w:r>
        <w:rPr>
          <w:rFonts w:ascii="Arial Narrow" w:hAnsi="Arial Narrow"/>
          <w:sz w:val="22"/>
          <w:szCs w:val="22"/>
        </w:rPr>
        <w:t>Wymagania techniczne dla dźwigu osobowego zapewniającego dostęp do wyższych kondygnacji:</w:t>
      </w:r>
    </w:p>
    <w:p w14:paraId="52C3A2EA" w14:textId="77777777" w:rsidR="00F50B3A"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sz w:val="22"/>
          <w:szCs w:val="22"/>
        </w:rPr>
        <w:t>d</w:t>
      </w:r>
      <w:r w:rsidRPr="00460DB8">
        <w:rPr>
          <w:rFonts w:ascii="Arial Narrow" w:hAnsi="Arial Narrow" w:hint="cs"/>
          <w:sz w:val="22"/>
          <w:szCs w:val="22"/>
        </w:rPr>
        <w:t>ź</w:t>
      </w:r>
      <w:r w:rsidRPr="00460DB8">
        <w:rPr>
          <w:rFonts w:ascii="Arial Narrow" w:hAnsi="Arial Narrow"/>
          <w:sz w:val="22"/>
          <w:szCs w:val="22"/>
        </w:rPr>
        <w:t>wigi osobowe b</w:t>
      </w:r>
      <w:r w:rsidRPr="00460DB8">
        <w:rPr>
          <w:rFonts w:ascii="Arial Narrow" w:hAnsi="Arial Narrow" w:hint="cs"/>
          <w:sz w:val="22"/>
          <w:szCs w:val="22"/>
        </w:rPr>
        <w:t>ę</w:t>
      </w:r>
      <w:r w:rsidRPr="00460DB8">
        <w:rPr>
          <w:rFonts w:ascii="Arial Narrow" w:hAnsi="Arial Narrow"/>
          <w:sz w:val="22"/>
          <w:szCs w:val="22"/>
        </w:rPr>
        <w:t>d</w:t>
      </w:r>
      <w:r w:rsidRPr="00460DB8">
        <w:rPr>
          <w:rFonts w:ascii="Arial Narrow" w:hAnsi="Arial Narrow" w:hint="cs"/>
          <w:sz w:val="22"/>
          <w:szCs w:val="22"/>
        </w:rPr>
        <w:t>ą</w:t>
      </w:r>
      <w:r w:rsidRPr="00460DB8">
        <w:rPr>
          <w:rFonts w:ascii="Arial Narrow" w:hAnsi="Arial Narrow"/>
          <w:sz w:val="22"/>
          <w:szCs w:val="22"/>
        </w:rPr>
        <w:t xml:space="preserve"> spe</w:t>
      </w:r>
      <w:r w:rsidRPr="00460DB8">
        <w:rPr>
          <w:rFonts w:ascii="Arial Narrow" w:hAnsi="Arial Narrow" w:hint="cs"/>
          <w:sz w:val="22"/>
          <w:szCs w:val="22"/>
        </w:rPr>
        <w:t>ł</w:t>
      </w:r>
      <w:r w:rsidRPr="00460DB8">
        <w:rPr>
          <w:rFonts w:ascii="Arial Narrow" w:hAnsi="Arial Narrow"/>
          <w:sz w:val="22"/>
          <w:szCs w:val="22"/>
        </w:rPr>
        <w:t>nia</w:t>
      </w:r>
      <w:r w:rsidRPr="00460DB8">
        <w:rPr>
          <w:rFonts w:ascii="Arial Narrow" w:hAnsi="Arial Narrow" w:hint="cs"/>
          <w:sz w:val="22"/>
          <w:szCs w:val="22"/>
        </w:rPr>
        <w:t>ł</w:t>
      </w:r>
      <w:r w:rsidRPr="00460DB8">
        <w:rPr>
          <w:rFonts w:ascii="Arial Narrow" w:hAnsi="Arial Narrow"/>
          <w:sz w:val="22"/>
          <w:szCs w:val="22"/>
        </w:rPr>
        <w:t>y wymagania m.in. norm: PN-EN 81-20:2014-10 - Przepisy bezpiecze</w:t>
      </w:r>
      <w:r w:rsidRPr="00460DB8">
        <w:rPr>
          <w:rFonts w:ascii="Arial Narrow" w:hAnsi="Arial Narrow" w:hint="cs"/>
          <w:sz w:val="22"/>
          <w:szCs w:val="22"/>
        </w:rPr>
        <w:t>ń</w:t>
      </w:r>
      <w:r w:rsidRPr="00460DB8">
        <w:rPr>
          <w:rFonts w:ascii="Arial Narrow" w:hAnsi="Arial Narrow"/>
          <w:sz w:val="22"/>
          <w:szCs w:val="22"/>
        </w:rPr>
        <w:t>stwa dotycz</w:t>
      </w:r>
      <w:r w:rsidRPr="00460DB8">
        <w:rPr>
          <w:rFonts w:ascii="Arial Narrow" w:hAnsi="Arial Narrow" w:hint="cs"/>
          <w:sz w:val="22"/>
          <w:szCs w:val="22"/>
        </w:rPr>
        <w:t>ą</w:t>
      </w:r>
      <w:r w:rsidRPr="00460DB8">
        <w:rPr>
          <w:rFonts w:ascii="Arial Narrow" w:hAnsi="Arial Narrow"/>
          <w:sz w:val="22"/>
          <w:szCs w:val="22"/>
        </w:rPr>
        <w:t>ce budowy i instalowania d</w:t>
      </w:r>
      <w:r w:rsidRPr="00460DB8">
        <w:rPr>
          <w:rFonts w:ascii="Arial Narrow" w:hAnsi="Arial Narrow" w:hint="cs"/>
          <w:sz w:val="22"/>
          <w:szCs w:val="22"/>
        </w:rPr>
        <w:t>ź</w:t>
      </w:r>
      <w:r w:rsidRPr="00460DB8">
        <w:rPr>
          <w:rFonts w:ascii="Arial Narrow" w:hAnsi="Arial Narrow"/>
          <w:sz w:val="22"/>
          <w:szCs w:val="22"/>
        </w:rPr>
        <w:t>wig</w:t>
      </w:r>
      <w:r w:rsidRPr="00460DB8">
        <w:rPr>
          <w:rFonts w:ascii="Arial Narrow" w:hAnsi="Arial Narrow" w:hint="cs"/>
          <w:sz w:val="22"/>
          <w:szCs w:val="22"/>
        </w:rPr>
        <w:t>ó</w:t>
      </w:r>
      <w:r w:rsidRPr="00460DB8">
        <w:rPr>
          <w:rFonts w:ascii="Arial Narrow" w:hAnsi="Arial Narrow"/>
          <w:sz w:val="22"/>
          <w:szCs w:val="22"/>
        </w:rPr>
        <w:t>w -- D</w:t>
      </w:r>
      <w:r w:rsidRPr="00460DB8">
        <w:rPr>
          <w:rFonts w:ascii="Arial Narrow" w:hAnsi="Arial Narrow" w:hint="cs"/>
          <w:sz w:val="22"/>
          <w:szCs w:val="22"/>
        </w:rPr>
        <w:t>ź</w:t>
      </w:r>
      <w:r w:rsidRPr="00460DB8">
        <w:rPr>
          <w:rFonts w:ascii="Arial Narrow" w:hAnsi="Arial Narrow"/>
          <w:sz w:val="22"/>
          <w:szCs w:val="22"/>
        </w:rPr>
        <w:t>wigi przeznaczone do transportu os</w:t>
      </w:r>
      <w:r w:rsidRPr="00460DB8">
        <w:rPr>
          <w:rFonts w:ascii="Arial Narrow" w:hAnsi="Arial Narrow" w:hint="cs"/>
          <w:sz w:val="22"/>
          <w:szCs w:val="22"/>
        </w:rPr>
        <w:t>ó</w:t>
      </w:r>
      <w:r w:rsidRPr="00460DB8">
        <w:rPr>
          <w:rFonts w:ascii="Arial Narrow" w:hAnsi="Arial Narrow"/>
          <w:sz w:val="22"/>
          <w:szCs w:val="22"/>
        </w:rPr>
        <w:t>b i towar</w:t>
      </w:r>
      <w:r w:rsidRPr="00460DB8">
        <w:rPr>
          <w:rFonts w:ascii="Arial Narrow" w:hAnsi="Arial Narrow" w:hint="cs"/>
          <w:sz w:val="22"/>
          <w:szCs w:val="22"/>
        </w:rPr>
        <w:t>ó</w:t>
      </w:r>
      <w:r w:rsidRPr="00460DB8">
        <w:rPr>
          <w:rFonts w:ascii="Arial Narrow" w:hAnsi="Arial Narrow"/>
          <w:sz w:val="22"/>
          <w:szCs w:val="22"/>
        </w:rPr>
        <w:t>w -- Cz</w:t>
      </w:r>
      <w:r w:rsidRPr="00460DB8">
        <w:rPr>
          <w:rFonts w:ascii="Arial Narrow" w:hAnsi="Arial Narrow" w:hint="cs"/>
          <w:sz w:val="22"/>
          <w:szCs w:val="22"/>
        </w:rPr>
        <w:t>ęść</w:t>
      </w:r>
      <w:r w:rsidRPr="00460DB8">
        <w:rPr>
          <w:rFonts w:ascii="Arial Narrow" w:hAnsi="Arial Narrow"/>
          <w:sz w:val="22"/>
          <w:szCs w:val="22"/>
        </w:rPr>
        <w:t xml:space="preserve"> 20: D</w:t>
      </w:r>
      <w:r w:rsidRPr="00460DB8">
        <w:rPr>
          <w:rFonts w:ascii="Arial Narrow" w:hAnsi="Arial Narrow" w:hint="cs"/>
          <w:sz w:val="22"/>
          <w:szCs w:val="22"/>
        </w:rPr>
        <w:t>ź</w:t>
      </w:r>
      <w:r w:rsidRPr="00460DB8">
        <w:rPr>
          <w:rFonts w:ascii="Arial Narrow" w:hAnsi="Arial Narrow"/>
          <w:sz w:val="22"/>
          <w:szCs w:val="22"/>
        </w:rPr>
        <w:t>wigi osobowe i d</w:t>
      </w:r>
      <w:r w:rsidRPr="00460DB8">
        <w:rPr>
          <w:rFonts w:ascii="Arial Narrow" w:hAnsi="Arial Narrow" w:hint="cs"/>
          <w:sz w:val="22"/>
          <w:szCs w:val="22"/>
        </w:rPr>
        <w:t>ź</w:t>
      </w:r>
      <w:r w:rsidRPr="00460DB8">
        <w:rPr>
          <w:rFonts w:ascii="Arial Narrow" w:hAnsi="Arial Narrow"/>
          <w:sz w:val="22"/>
          <w:szCs w:val="22"/>
        </w:rPr>
        <w:t>wigi towarowo-osobowe; PN-EN 81-50:2014-10 - Przepisy bezpiecze</w:t>
      </w:r>
      <w:r w:rsidRPr="00460DB8">
        <w:rPr>
          <w:rFonts w:ascii="Arial Narrow" w:hAnsi="Arial Narrow" w:hint="cs"/>
          <w:sz w:val="22"/>
          <w:szCs w:val="22"/>
        </w:rPr>
        <w:t>ń</w:t>
      </w:r>
      <w:r w:rsidRPr="00460DB8">
        <w:rPr>
          <w:rFonts w:ascii="Arial Narrow" w:hAnsi="Arial Narrow"/>
          <w:sz w:val="22"/>
          <w:szCs w:val="22"/>
        </w:rPr>
        <w:t>stwa dotycz</w:t>
      </w:r>
      <w:r w:rsidRPr="00460DB8">
        <w:rPr>
          <w:rFonts w:ascii="Arial Narrow" w:hAnsi="Arial Narrow" w:hint="cs"/>
          <w:sz w:val="22"/>
          <w:szCs w:val="22"/>
        </w:rPr>
        <w:t>ą</w:t>
      </w:r>
      <w:r w:rsidRPr="00460DB8">
        <w:rPr>
          <w:rFonts w:ascii="Arial Narrow" w:hAnsi="Arial Narrow"/>
          <w:sz w:val="22"/>
          <w:szCs w:val="22"/>
        </w:rPr>
        <w:t>ce budowy i instalowania d</w:t>
      </w:r>
      <w:r w:rsidRPr="00460DB8">
        <w:rPr>
          <w:rFonts w:ascii="Arial Narrow" w:hAnsi="Arial Narrow" w:hint="cs"/>
          <w:sz w:val="22"/>
          <w:szCs w:val="22"/>
        </w:rPr>
        <w:t>ź</w:t>
      </w:r>
      <w:r w:rsidRPr="00460DB8">
        <w:rPr>
          <w:rFonts w:ascii="Arial Narrow" w:hAnsi="Arial Narrow"/>
          <w:sz w:val="22"/>
          <w:szCs w:val="22"/>
        </w:rPr>
        <w:t>wig</w:t>
      </w:r>
      <w:r w:rsidRPr="00460DB8">
        <w:rPr>
          <w:rFonts w:ascii="Arial Narrow" w:hAnsi="Arial Narrow" w:hint="cs"/>
          <w:sz w:val="22"/>
          <w:szCs w:val="22"/>
        </w:rPr>
        <w:t>ó</w:t>
      </w:r>
      <w:r w:rsidRPr="00460DB8">
        <w:rPr>
          <w:rFonts w:ascii="Arial Narrow" w:hAnsi="Arial Narrow"/>
          <w:sz w:val="22"/>
          <w:szCs w:val="22"/>
        </w:rPr>
        <w:t>w - Badania i pr</w:t>
      </w:r>
      <w:r w:rsidRPr="00460DB8">
        <w:rPr>
          <w:rFonts w:ascii="Arial Narrow" w:hAnsi="Arial Narrow" w:hint="cs"/>
          <w:sz w:val="22"/>
          <w:szCs w:val="22"/>
        </w:rPr>
        <w:t>ó</w:t>
      </w:r>
      <w:r w:rsidRPr="00460DB8">
        <w:rPr>
          <w:rFonts w:ascii="Arial Narrow" w:hAnsi="Arial Narrow"/>
          <w:sz w:val="22"/>
          <w:szCs w:val="22"/>
        </w:rPr>
        <w:t>by - Cz</w:t>
      </w:r>
      <w:r w:rsidRPr="00460DB8">
        <w:rPr>
          <w:rFonts w:ascii="Arial Narrow" w:hAnsi="Arial Narrow" w:hint="cs"/>
          <w:sz w:val="22"/>
          <w:szCs w:val="22"/>
        </w:rPr>
        <w:t>ęść</w:t>
      </w:r>
      <w:r w:rsidRPr="00460DB8">
        <w:rPr>
          <w:rFonts w:ascii="Arial Narrow" w:hAnsi="Arial Narrow"/>
          <w:sz w:val="22"/>
          <w:szCs w:val="22"/>
        </w:rPr>
        <w:t xml:space="preserve"> 50: Zasady projektowania, obliczania, badania i pr</w:t>
      </w:r>
      <w:r w:rsidRPr="00460DB8">
        <w:rPr>
          <w:rFonts w:ascii="Arial Narrow" w:hAnsi="Arial Narrow" w:hint="cs"/>
          <w:sz w:val="22"/>
          <w:szCs w:val="22"/>
        </w:rPr>
        <w:t>ó</w:t>
      </w:r>
      <w:r w:rsidRPr="00460DB8">
        <w:rPr>
          <w:rFonts w:ascii="Arial Narrow" w:hAnsi="Arial Narrow"/>
          <w:sz w:val="22"/>
          <w:szCs w:val="22"/>
        </w:rPr>
        <w:t>by element</w:t>
      </w:r>
      <w:r w:rsidRPr="00460DB8">
        <w:rPr>
          <w:rFonts w:ascii="Arial Narrow" w:hAnsi="Arial Narrow" w:hint="cs"/>
          <w:sz w:val="22"/>
          <w:szCs w:val="22"/>
        </w:rPr>
        <w:t>ó</w:t>
      </w:r>
      <w:r w:rsidRPr="00460DB8">
        <w:rPr>
          <w:rFonts w:ascii="Arial Narrow" w:hAnsi="Arial Narrow"/>
          <w:sz w:val="22"/>
          <w:szCs w:val="22"/>
        </w:rPr>
        <w:t>w d</w:t>
      </w:r>
      <w:r w:rsidRPr="00460DB8">
        <w:rPr>
          <w:rFonts w:ascii="Arial Narrow" w:hAnsi="Arial Narrow" w:hint="cs"/>
          <w:sz w:val="22"/>
          <w:szCs w:val="22"/>
        </w:rPr>
        <w:t>ź</w:t>
      </w:r>
      <w:r w:rsidRPr="00460DB8">
        <w:rPr>
          <w:rFonts w:ascii="Arial Narrow" w:hAnsi="Arial Narrow"/>
          <w:sz w:val="22"/>
          <w:szCs w:val="22"/>
        </w:rPr>
        <w:t>wigowych i aktualne przepisy po</w:t>
      </w:r>
      <w:r w:rsidRPr="00460DB8">
        <w:rPr>
          <w:rFonts w:ascii="Arial Narrow" w:hAnsi="Arial Narrow" w:hint="cs"/>
          <w:sz w:val="22"/>
          <w:szCs w:val="22"/>
        </w:rPr>
        <w:t>ż</w:t>
      </w:r>
      <w:r w:rsidRPr="00460DB8">
        <w:rPr>
          <w:rFonts w:ascii="Arial Narrow" w:hAnsi="Arial Narrow"/>
          <w:sz w:val="22"/>
          <w:szCs w:val="22"/>
        </w:rPr>
        <w:t>arowe i BHP oraz dyrektywy 2006/42/WE oraz z polskimi przepisami wdra</w:t>
      </w:r>
      <w:r w:rsidRPr="00460DB8">
        <w:rPr>
          <w:rFonts w:ascii="Arial Narrow" w:hAnsi="Arial Narrow" w:hint="cs"/>
          <w:sz w:val="22"/>
          <w:szCs w:val="22"/>
        </w:rPr>
        <w:t>ż</w:t>
      </w:r>
      <w:r w:rsidRPr="00460DB8">
        <w:rPr>
          <w:rFonts w:ascii="Arial Narrow" w:hAnsi="Arial Narrow"/>
          <w:sz w:val="22"/>
          <w:szCs w:val="22"/>
        </w:rPr>
        <w:t>aj</w:t>
      </w:r>
      <w:r w:rsidRPr="00460DB8">
        <w:rPr>
          <w:rFonts w:ascii="Arial Narrow" w:hAnsi="Arial Narrow" w:hint="cs"/>
          <w:sz w:val="22"/>
          <w:szCs w:val="22"/>
        </w:rPr>
        <w:t>ą</w:t>
      </w:r>
      <w:r w:rsidRPr="00460DB8">
        <w:rPr>
          <w:rFonts w:ascii="Arial Narrow" w:hAnsi="Arial Narrow"/>
          <w:sz w:val="22"/>
          <w:szCs w:val="22"/>
        </w:rPr>
        <w:t>cymi postanowienia dyrektywy;</w:t>
      </w:r>
    </w:p>
    <w:p w14:paraId="364DCB97"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t</w:t>
      </w:r>
      <w:r w:rsidRPr="00460DB8">
        <w:rPr>
          <w:rFonts w:ascii="Arial Narrow" w:hAnsi="Arial Narrow"/>
          <w:sz w:val="22"/>
          <w:szCs w:val="22"/>
        </w:rPr>
        <w:t>yp d</w:t>
      </w:r>
      <w:r w:rsidRPr="00460DB8">
        <w:rPr>
          <w:rFonts w:ascii="Arial Narrow" w:hAnsi="Arial Narrow" w:hint="cs"/>
          <w:sz w:val="22"/>
          <w:szCs w:val="22"/>
        </w:rPr>
        <w:t>ź</w:t>
      </w:r>
      <w:r w:rsidRPr="00460DB8">
        <w:rPr>
          <w:rFonts w:ascii="Arial Narrow" w:hAnsi="Arial Narrow"/>
          <w:sz w:val="22"/>
          <w:szCs w:val="22"/>
        </w:rPr>
        <w:t>wigu</w:t>
      </w:r>
      <w:r w:rsidRPr="00460DB8">
        <w:rPr>
          <w:rFonts w:ascii="Arial Narrow" w:hAnsi="Arial Narrow"/>
          <w:sz w:val="22"/>
          <w:szCs w:val="22"/>
        </w:rPr>
        <w:tab/>
        <w:t>osobowy, samoobs</w:t>
      </w:r>
      <w:r w:rsidRPr="00460DB8">
        <w:rPr>
          <w:rFonts w:ascii="Arial Narrow" w:hAnsi="Arial Narrow" w:hint="cs"/>
          <w:sz w:val="22"/>
          <w:szCs w:val="22"/>
        </w:rPr>
        <w:t>ł</w:t>
      </w:r>
      <w:r w:rsidRPr="00460DB8">
        <w:rPr>
          <w:rFonts w:ascii="Arial Narrow" w:hAnsi="Arial Narrow"/>
          <w:sz w:val="22"/>
          <w:szCs w:val="22"/>
        </w:rPr>
        <w:t>ugowy, przystosowany do przewozu os</w:t>
      </w:r>
      <w:r w:rsidRPr="00460DB8">
        <w:rPr>
          <w:rFonts w:ascii="Arial Narrow" w:hAnsi="Arial Narrow" w:hint="cs"/>
          <w:sz w:val="22"/>
          <w:szCs w:val="22"/>
        </w:rPr>
        <w:t>ó</w:t>
      </w:r>
      <w:r w:rsidRPr="00460DB8">
        <w:rPr>
          <w:rFonts w:ascii="Arial Narrow" w:hAnsi="Arial Narrow"/>
          <w:sz w:val="22"/>
          <w:szCs w:val="22"/>
        </w:rPr>
        <w:t>b niepe</w:t>
      </w:r>
      <w:r w:rsidRPr="00460DB8">
        <w:rPr>
          <w:rFonts w:ascii="Arial Narrow" w:hAnsi="Arial Narrow" w:hint="cs"/>
          <w:sz w:val="22"/>
          <w:szCs w:val="22"/>
        </w:rPr>
        <w:t>ł</w:t>
      </w:r>
      <w:r w:rsidRPr="00460DB8">
        <w:rPr>
          <w:rFonts w:ascii="Arial Narrow" w:hAnsi="Arial Narrow"/>
          <w:sz w:val="22"/>
          <w:szCs w:val="22"/>
        </w:rPr>
        <w:t>nosprawnych poruszaj</w:t>
      </w:r>
      <w:r w:rsidRPr="00460DB8">
        <w:rPr>
          <w:rFonts w:ascii="Arial Narrow" w:hAnsi="Arial Narrow" w:hint="cs"/>
          <w:sz w:val="22"/>
          <w:szCs w:val="22"/>
        </w:rPr>
        <w:t>ą</w:t>
      </w:r>
      <w:r w:rsidRPr="00460DB8">
        <w:rPr>
          <w:rFonts w:ascii="Arial Narrow" w:hAnsi="Arial Narrow"/>
          <w:sz w:val="22"/>
          <w:szCs w:val="22"/>
        </w:rPr>
        <w:t>cych si</w:t>
      </w:r>
      <w:r w:rsidRPr="00460DB8">
        <w:rPr>
          <w:rFonts w:ascii="Arial Narrow" w:hAnsi="Arial Narrow" w:hint="cs"/>
          <w:sz w:val="22"/>
          <w:szCs w:val="22"/>
        </w:rPr>
        <w:t>ę</w:t>
      </w:r>
      <w:r w:rsidRPr="00460DB8">
        <w:rPr>
          <w:rFonts w:ascii="Arial Narrow" w:hAnsi="Arial Narrow"/>
          <w:sz w:val="22"/>
          <w:szCs w:val="22"/>
        </w:rPr>
        <w:t xml:space="preserve"> na w</w:t>
      </w:r>
      <w:r w:rsidRPr="00460DB8">
        <w:rPr>
          <w:rFonts w:ascii="Arial Narrow" w:hAnsi="Arial Narrow" w:hint="cs"/>
          <w:sz w:val="22"/>
          <w:szCs w:val="22"/>
        </w:rPr>
        <w:t>ó</w:t>
      </w:r>
      <w:r w:rsidRPr="00460DB8">
        <w:rPr>
          <w:rFonts w:ascii="Arial Narrow" w:hAnsi="Arial Narrow"/>
          <w:sz w:val="22"/>
          <w:szCs w:val="22"/>
        </w:rPr>
        <w:t>zkach inwalidzkich</w:t>
      </w:r>
      <w:r>
        <w:rPr>
          <w:rFonts w:ascii="Arial Narrow" w:hAnsi="Arial Narrow"/>
          <w:sz w:val="22"/>
          <w:szCs w:val="22"/>
        </w:rPr>
        <w:t>,</w:t>
      </w:r>
    </w:p>
    <w:p w14:paraId="61883EDD"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u</w:t>
      </w:r>
      <w:r w:rsidRPr="00460DB8">
        <w:rPr>
          <w:rFonts w:ascii="Arial Narrow" w:hAnsi="Arial Narrow"/>
          <w:sz w:val="22"/>
          <w:szCs w:val="22"/>
        </w:rPr>
        <w:t>d</w:t>
      </w:r>
      <w:r w:rsidRPr="00460DB8">
        <w:rPr>
          <w:rFonts w:ascii="Arial Narrow" w:hAnsi="Arial Narrow" w:hint="cs"/>
          <w:sz w:val="22"/>
          <w:szCs w:val="22"/>
        </w:rPr>
        <w:t>ź</w:t>
      </w:r>
      <w:r w:rsidRPr="00460DB8">
        <w:rPr>
          <w:rFonts w:ascii="Arial Narrow" w:hAnsi="Arial Narrow"/>
          <w:sz w:val="22"/>
          <w:szCs w:val="22"/>
        </w:rPr>
        <w:t>wig</w:t>
      </w:r>
      <w:r>
        <w:rPr>
          <w:rFonts w:ascii="Arial Narrow" w:hAnsi="Arial Narrow"/>
          <w:sz w:val="22"/>
          <w:szCs w:val="22"/>
        </w:rPr>
        <w:t xml:space="preserve"> - m</w:t>
      </w:r>
      <w:r w:rsidR="001C534B">
        <w:rPr>
          <w:rFonts w:ascii="Arial Narrow" w:hAnsi="Arial Narrow"/>
          <w:sz w:val="22"/>
          <w:szCs w:val="22"/>
        </w:rPr>
        <w:t>in</w:t>
      </w:r>
      <w:r>
        <w:rPr>
          <w:rFonts w:ascii="Arial Narrow" w:hAnsi="Arial Narrow"/>
          <w:sz w:val="22"/>
          <w:szCs w:val="22"/>
        </w:rPr>
        <w:t xml:space="preserve">. </w:t>
      </w:r>
      <w:r w:rsidR="001C534B">
        <w:rPr>
          <w:rFonts w:ascii="Arial Narrow" w:hAnsi="Arial Narrow"/>
          <w:sz w:val="22"/>
          <w:szCs w:val="22"/>
        </w:rPr>
        <w:t>32</w:t>
      </w:r>
      <w:r w:rsidRPr="00460DB8">
        <w:rPr>
          <w:rFonts w:ascii="Arial Narrow" w:hAnsi="Arial Narrow"/>
          <w:sz w:val="22"/>
          <w:szCs w:val="22"/>
        </w:rPr>
        <w:t xml:space="preserve">0 kg / lub </w:t>
      </w:r>
      <w:r w:rsidR="001C534B">
        <w:rPr>
          <w:rFonts w:ascii="Arial Narrow" w:hAnsi="Arial Narrow"/>
          <w:sz w:val="22"/>
          <w:szCs w:val="22"/>
        </w:rPr>
        <w:t>4</w:t>
      </w:r>
      <w:r w:rsidRPr="00460DB8">
        <w:rPr>
          <w:rFonts w:ascii="Arial Narrow" w:hAnsi="Arial Narrow"/>
          <w:sz w:val="22"/>
          <w:szCs w:val="22"/>
        </w:rPr>
        <w:t xml:space="preserve"> os</w:t>
      </w:r>
      <w:r w:rsidR="001C534B">
        <w:rPr>
          <w:rFonts w:ascii="Arial Narrow" w:hAnsi="Arial Narrow"/>
          <w:sz w:val="22"/>
          <w:szCs w:val="22"/>
        </w:rPr>
        <w:t>o</w:t>
      </w:r>
      <w:r w:rsidRPr="00460DB8">
        <w:rPr>
          <w:rFonts w:ascii="Arial Narrow" w:hAnsi="Arial Narrow"/>
          <w:sz w:val="22"/>
          <w:szCs w:val="22"/>
        </w:rPr>
        <w:t>b</w:t>
      </w:r>
      <w:r w:rsidR="001C534B">
        <w:rPr>
          <w:rFonts w:ascii="Arial Narrow" w:hAnsi="Arial Narrow"/>
          <w:sz w:val="22"/>
          <w:szCs w:val="22"/>
        </w:rPr>
        <w:t>y</w:t>
      </w:r>
      <w:r>
        <w:rPr>
          <w:rFonts w:ascii="Arial Narrow" w:hAnsi="Arial Narrow"/>
          <w:sz w:val="22"/>
          <w:szCs w:val="22"/>
        </w:rPr>
        <w:t>,</w:t>
      </w:r>
    </w:p>
    <w:p w14:paraId="42E08A6A" w14:textId="77777777" w:rsidR="00460DB8" w:rsidRDefault="00460DB8"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i</w:t>
      </w:r>
      <w:r w:rsidRPr="00460DB8">
        <w:rPr>
          <w:rFonts w:ascii="Arial Narrow" w:hAnsi="Arial Narrow"/>
          <w:sz w:val="22"/>
          <w:szCs w:val="22"/>
        </w:rPr>
        <w:t>lo</w:t>
      </w:r>
      <w:r w:rsidRPr="00460DB8">
        <w:rPr>
          <w:rFonts w:ascii="Arial Narrow" w:hAnsi="Arial Narrow" w:hint="cs"/>
          <w:sz w:val="22"/>
          <w:szCs w:val="22"/>
        </w:rPr>
        <w:t>ść</w:t>
      </w:r>
      <w:r w:rsidRPr="00460DB8">
        <w:rPr>
          <w:rFonts w:ascii="Arial Narrow" w:hAnsi="Arial Narrow"/>
          <w:sz w:val="22"/>
          <w:szCs w:val="22"/>
        </w:rPr>
        <w:t xml:space="preserve"> przystank</w:t>
      </w:r>
      <w:r w:rsidRPr="00460DB8">
        <w:rPr>
          <w:rFonts w:ascii="Arial Narrow" w:hAnsi="Arial Narrow" w:hint="cs"/>
          <w:sz w:val="22"/>
          <w:szCs w:val="22"/>
        </w:rPr>
        <w:t>ó</w:t>
      </w:r>
      <w:r w:rsidRPr="00460DB8">
        <w:rPr>
          <w:rFonts w:ascii="Arial Narrow" w:hAnsi="Arial Narrow"/>
          <w:sz w:val="22"/>
          <w:szCs w:val="22"/>
        </w:rPr>
        <w:t>w</w:t>
      </w:r>
      <w:r>
        <w:rPr>
          <w:rFonts w:ascii="Arial Narrow" w:hAnsi="Arial Narrow"/>
          <w:sz w:val="22"/>
          <w:szCs w:val="22"/>
        </w:rPr>
        <w:t xml:space="preserve"> – max. </w:t>
      </w:r>
      <w:r w:rsidRPr="00460DB8">
        <w:rPr>
          <w:rFonts w:ascii="Arial Narrow" w:hAnsi="Arial Narrow"/>
          <w:sz w:val="22"/>
          <w:szCs w:val="22"/>
        </w:rPr>
        <w:t>4</w:t>
      </w:r>
      <w:r>
        <w:rPr>
          <w:rFonts w:ascii="Arial Narrow" w:hAnsi="Arial Narrow"/>
          <w:sz w:val="22"/>
          <w:szCs w:val="22"/>
        </w:rPr>
        <w:t>,</w:t>
      </w:r>
    </w:p>
    <w:p w14:paraId="3B2ACE17" w14:textId="77777777" w:rsidR="00460DB8" w:rsidRDefault="00460DB8"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n</w:t>
      </w:r>
      <w:r w:rsidRPr="00460DB8">
        <w:rPr>
          <w:rFonts w:ascii="Arial Narrow" w:hAnsi="Arial Narrow"/>
          <w:sz w:val="22"/>
          <w:szCs w:val="22"/>
        </w:rPr>
        <w:t>ap</w:t>
      </w:r>
      <w:r w:rsidRPr="00460DB8">
        <w:rPr>
          <w:rFonts w:ascii="Arial Narrow" w:hAnsi="Arial Narrow" w:hint="cs"/>
          <w:sz w:val="22"/>
          <w:szCs w:val="22"/>
        </w:rPr>
        <w:t>ę</w:t>
      </w:r>
      <w:r>
        <w:rPr>
          <w:rFonts w:ascii="Arial Narrow" w:hAnsi="Arial Narrow"/>
          <w:sz w:val="22"/>
          <w:szCs w:val="22"/>
        </w:rPr>
        <w:t>d: e</w:t>
      </w:r>
      <w:r w:rsidRPr="00460DB8">
        <w:rPr>
          <w:rFonts w:ascii="Arial Narrow" w:hAnsi="Arial Narrow"/>
          <w:sz w:val="22"/>
          <w:szCs w:val="22"/>
        </w:rPr>
        <w:t xml:space="preserve">lektryczny, linowy, </w:t>
      </w:r>
      <w:proofErr w:type="spellStart"/>
      <w:r w:rsidRPr="00460DB8">
        <w:rPr>
          <w:rFonts w:ascii="Arial Narrow" w:hAnsi="Arial Narrow"/>
          <w:sz w:val="22"/>
          <w:szCs w:val="22"/>
        </w:rPr>
        <w:t>bezreduktorowy</w:t>
      </w:r>
      <w:proofErr w:type="spellEnd"/>
      <w:r w:rsidRPr="00460DB8">
        <w:rPr>
          <w:rFonts w:ascii="Arial Narrow" w:hAnsi="Arial Narrow"/>
          <w:sz w:val="22"/>
          <w:szCs w:val="22"/>
        </w:rPr>
        <w:t xml:space="preserve"> z falownikiem, zapewniaj</w:t>
      </w:r>
      <w:r w:rsidRPr="00460DB8">
        <w:rPr>
          <w:rFonts w:ascii="Arial Narrow" w:hAnsi="Arial Narrow" w:hint="cs"/>
          <w:sz w:val="22"/>
          <w:szCs w:val="22"/>
        </w:rPr>
        <w:t>ą</w:t>
      </w:r>
      <w:r w:rsidRPr="00460DB8">
        <w:rPr>
          <w:rFonts w:ascii="Arial Narrow" w:hAnsi="Arial Narrow"/>
          <w:sz w:val="22"/>
          <w:szCs w:val="22"/>
        </w:rPr>
        <w:t xml:space="preserve">cy </w:t>
      </w:r>
      <w:r w:rsidRPr="00460DB8">
        <w:rPr>
          <w:rFonts w:ascii="Arial Narrow" w:hAnsi="Arial Narrow" w:hint="cs"/>
          <w:sz w:val="22"/>
          <w:szCs w:val="22"/>
        </w:rPr>
        <w:t>ł</w:t>
      </w:r>
      <w:r w:rsidRPr="00460DB8">
        <w:rPr>
          <w:rFonts w:ascii="Arial Narrow" w:hAnsi="Arial Narrow"/>
          <w:sz w:val="22"/>
          <w:szCs w:val="22"/>
        </w:rPr>
        <w:t xml:space="preserve">agodne starty i zatrzymania, oraz </w:t>
      </w:r>
      <w:r w:rsidRPr="00460DB8">
        <w:rPr>
          <w:rFonts w:ascii="Arial Narrow" w:hAnsi="Arial Narrow" w:hint="cs"/>
          <w:sz w:val="22"/>
          <w:szCs w:val="22"/>
        </w:rPr>
        <w:t>ł</w:t>
      </w:r>
      <w:r w:rsidRPr="00460DB8">
        <w:rPr>
          <w:rFonts w:ascii="Arial Narrow" w:hAnsi="Arial Narrow"/>
          <w:sz w:val="22"/>
          <w:szCs w:val="22"/>
        </w:rPr>
        <w:t>agodn</w:t>
      </w:r>
      <w:r w:rsidRPr="00460DB8">
        <w:rPr>
          <w:rFonts w:ascii="Arial Narrow" w:hAnsi="Arial Narrow" w:hint="cs"/>
          <w:sz w:val="22"/>
          <w:szCs w:val="22"/>
        </w:rPr>
        <w:t>ą</w:t>
      </w:r>
      <w:r w:rsidRPr="00460DB8">
        <w:rPr>
          <w:rFonts w:ascii="Arial Narrow" w:hAnsi="Arial Narrow"/>
          <w:sz w:val="22"/>
          <w:szCs w:val="22"/>
        </w:rPr>
        <w:t xml:space="preserve">  jazd</w:t>
      </w:r>
      <w:r w:rsidRPr="00460DB8">
        <w:rPr>
          <w:rFonts w:ascii="Arial Narrow" w:hAnsi="Arial Narrow" w:hint="cs"/>
          <w:sz w:val="22"/>
          <w:szCs w:val="22"/>
        </w:rPr>
        <w:t>ę</w:t>
      </w:r>
      <w:r w:rsidRPr="00460DB8">
        <w:rPr>
          <w:rFonts w:ascii="Arial Narrow" w:hAnsi="Arial Narrow"/>
          <w:sz w:val="22"/>
          <w:szCs w:val="22"/>
        </w:rPr>
        <w:t xml:space="preserve"> kabiny</w:t>
      </w:r>
      <w:r>
        <w:rPr>
          <w:rFonts w:ascii="Arial Narrow" w:hAnsi="Arial Narrow"/>
          <w:sz w:val="22"/>
          <w:szCs w:val="22"/>
        </w:rPr>
        <w:t>,</w:t>
      </w:r>
    </w:p>
    <w:p w14:paraId="74310A11" w14:textId="77777777" w:rsidR="00460DB8"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sz w:val="22"/>
          <w:szCs w:val="22"/>
        </w:rPr>
        <w:t>szyb d</w:t>
      </w:r>
      <w:r w:rsidRPr="00460DB8">
        <w:rPr>
          <w:rFonts w:ascii="Arial Narrow" w:hAnsi="Arial Narrow" w:hint="cs"/>
          <w:sz w:val="22"/>
          <w:szCs w:val="22"/>
        </w:rPr>
        <w:t>ź</w:t>
      </w:r>
      <w:r w:rsidRPr="00460DB8">
        <w:rPr>
          <w:rFonts w:ascii="Arial Narrow" w:hAnsi="Arial Narrow"/>
          <w:sz w:val="22"/>
          <w:szCs w:val="22"/>
        </w:rPr>
        <w:t>wigu: szyb wewn</w:t>
      </w:r>
      <w:r w:rsidRPr="00460DB8">
        <w:rPr>
          <w:rFonts w:ascii="Arial Narrow" w:hAnsi="Arial Narrow" w:hint="cs"/>
          <w:sz w:val="22"/>
          <w:szCs w:val="22"/>
        </w:rPr>
        <w:t>ę</w:t>
      </w:r>
      <w:r w:rsidRPr="00460DB8">
        <w:rPr>
          <w:rFonts w:ascii="Arial Narrow" w:hAnsi="Arial Narrow"/>
          <w:sz w:val="22"/>
          <w:szCs w:val="22"/>
        </w:rPr>
        <w:t>trzny, dostosowany do parametr</w:t>
      </w:r>
      <w:r w:rsidRPr="00460DB8">
        <w:rPr>
          <w:rFonts w:ascii="Arial Narrow" w:hAnsi="Arial Narrow" w:hint="cs"/>
          <w:sz w:val="22"/>
          <w:szCs w:val="22"/>
        </w:rPr>
        <w:t>ó</w:t>
      </w:r>
      <w:r w:rsidRPr="00460DB8">
        <w:rPr>
          <w:rFonts w:ascii="Arial Narrow" w:hAnsi="Arial Narrow"/>
          <w:sz w:val="22"/>
          <w:szCs w:val="22"/>
        </w:rPr>
        <w:t>w technicznych zaprojektowanego d</w:t>
      </w:r>
      <w:r w:rsidRPr="00460DB8">
        <w:rPr>
          <w:rFonts w:ascii="Arial Narrow" w:hAnsi="Arial Narrow" w:hint="cs"/>
          <w:sz w:val="22"/>
          <w:szCs w:val="22"/>
        </w:rPr>
        <w:t>ź</w:t>
      </w:r>
      <w:r w:rsidRPr="00460DB8">
        <w:rPr>
          <w:rFonts w:ascii="Arial Narrow" w:hAnsi="Arial Narrow"/>
          <w:sz w:val="22"/>
          <w:szCs w:val="22"/>
        </w:rPr>
        <w:t xml:space="preserve">wigu osobowego. Szyb zaprojektowany i wykonany w konstrukcji murowanej z elementami </w:t>
      </w:r>
      <w:r w:rsidRPr="00460DB8">
        <w:rPr>
          <w:rFonts w:ascii="Arial Narrow" w:hAnsi="Arial Narrow" w:hint="cs"/>
          <w:sz w:val="22"/>
          <w:szCs w:val="22"/>
        </w:rPr>
        <w:t>ż</w:t>
      </w:r>
      <w:r w:rsidRPr="00460DB8">
        <w:rPr>
          <w:rFonts w:ascii="Arial Narrow" w:hAnsi="Arial Narrow"/>
          <w:sz w:val="22"/>
          <w:szCs w:val="22"/>
        </w:rPr>
        <w:t xml:space="preserve">elbetowymi lub </w:t>
      </w:r>
      <w:r w:rsidRPr="00460DB8">
        <w:rPr>
          <w:rFonts w:ascii="Arial Narrow" w:hAnsi="Arial Narrow" w:hint="cs"/>
          <w:sz w:val="22"/>
          <w:szCs w:val="22"/>
        </w:rPr>
        <w:t>ż</w:t>
      </w:r>
      <w:r>
        <w:rPr>
          <w:rFonts w:ascii="Arial Narrow" w:hAnsi="Arial Narrow"/>
          <w:sz w:val="22"/>
          <w:szCs w:val="22"/>
        </w:rPr>
        <w:t>elbetowy,</w:t>
      </w:r>
    </w:p>
    <w:p w14:paraId="185C137B"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hint="cs"/>
          <w:sz w:val="22"/>
          <w:szCs w:val="22"/>
        </w:rPr>
        <w:t>ś</w:t>
      </w:r>
      <w:r w:rsidRPr="00460DB8">
        <w:rPr>
          <w:rFonts w:ascii="Arial Narrow" w:hAnsi="Arial Narrow"/>
          <w:sz w:val="22"/>
          <w:szCs w:val="22"/>
        </w:rPr>
        <w:t xml:space="preserve">ciany kabiny - </w:t>
      </w:r>
      <w:r>
        <w:rPr>
          <w:rFonts w:ascii="Arial Narrow" w:hAnsi="Arial Narrow"/>
          <w:sz w:val="22"/>
          <w:szCs w:val="22"/>
        </w:rPr>
        <w:t>blacha nierdzewna szczotkowana,</w:t>
      </w:r>
    </w:p>
    <w:p w14:paraId="1F641F57"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sz w:val="22"/>
          <w:szCs w:val="22"/>
        </w:rPr>
        <w:t>pod</w:t>
      </w:r>
      <w:r w:rsidRPr="00460DB8">
        <w:rPr>
          <w:rFonts w:ascii="Arial Narrow" w:hAnsi="Arial Narrow" w:hint="cs"/>
          <w:sz w:val="22"/>
          <w:szCs w:val="22"/>
        </w:rPr>
        <w:t>ł</w:t>
      </w:r>
      <w:r w:rsidRPr="00460DB8">
        <w:rPr>
          <w:rFonts w:ascii="Arial Narrow" w:hAnsi="Arial Narrow"/>
          <w:sz w:val="22"/>
          <w:szCs w:val="22"/>
        </w:rPr>
        <w:t xml:space="preserve">oga - </w:t>
      </w:r>
      <w:r w:rsidRPr="00460DB8">
        <w:rPr>
          <w:rFonts w:ascii="Arial Narrow" w:hAnsi="Arial Narrow"/>
          <w:sz w:val="22"/>
          <w:szCs w:val="22"/>
        </w:rPr>
        <w:tab/>
        <w:t>metalowa, wy</w:t>
      </w:r>
      <w:r w:rsidRPr="00460DB8">
        <w:rPr>
          <w:rFonts w:ascii="Arial Narrow" w:hAnsi="Arial Narrow" w:hint="cs"/>
          <w:sz w:val="22"/>
          <w:szCs w:val="22"/>
        </w:rPr>
        <w:t>ł</w:t>
      </w:r>
      <w:r w:rsidRPr="00460DB8">
        <w:rPr>
          <w:rFonts w:ascii="Arial Narrow" w:hAnsi="Arial Narrow"/>
          <w:sz w:val="22"/>
          <w:szCs w:val="22"/>
        </w:rPr>
        <w:t>o</w:t>
      </w:r>
      <w:r w:rsidRPr="00460DB8">
        <w:rPr>
          <w:rFonts w:ascii="Arial Narrow" w:hAnsi="Arial Narrow" w:hint="cs"/>
          <w:sz w:val="22"/>
          <w:szCs w:val="22"/>
        </w:rPr>
        <w:t>ż</w:t>
      </w:r>
      <w:r w:rsidRPr="00460DB8">
        <w:rPr>
          <w:rFonts w:ascii="Arial Narrow" w:hAnsi="Arial Narrow"/>
          <w:sz w:val="22"/>
          <w:szCs w:val="22"/>
        </w:rPr>
        <w:t>ona wyk</w:t>
      </w:r>
      <w:r w:rsidRPr="00460DB8">
        <w:rPr>
          <w:rFonts w:ascii="Arial Narrow" w:hAnsi="Arial Narrow" w:hint="cs"/>
          <w:sz w:val="22"/>
          <w:szCs w:val="22"/>
        </w:rPr>
        <w:t>ł</w:t>
      </w:r>
      <w:r w:rsidRPr="00460DB8">
        <w:rPr>
          <w:rFonts w:ascii="Arial Narrow" w:hAnsi="Arial Narrow"/>
          <w:sz w:val="22"/>
          <w:szCs w:val="22"/>
        </w:rPr>
        <w:t>adzin</w:t>
      </w:r>
      <w:r w:rsidRPr="00460DB8">
        <w:rPr>
          <w:rFonts w:ascii="Arial Narrow" w:hAnsi="Arial Narrow" w:hint="cs"/>
          <w:sz w:val="22"/>
          <w:szCs w:val="22"/>
        </w:rPr>
        <w:t>ą</w:t>
      </w:r>
      <w:r w:rsidRPr="00460DB8">
        <w:rPr>
          <w:rFonts w:ascii="Arial Narrow" w:hAnsi="Arial Narrow"/>
          <w:sz w:val="22"/>
          <w:szCs w:val="22"/>
        </w:rPr>
        <w:t xml:space="preserve"> trudno</w:t>
      </w:r>
      <w:r w:rsidRPr="00460DB8">
        <w:rPr>
          <w:rFonts w:ascii="Arial Narrow" w:hAnsi="Arial Narrow" w:hint="cs"/>
          <w:sz w:val="22"/>
          <w:szCs w:val="22"/>
        </w:rPr>
        <w:t>ś</w:t>
      </w:r>
      <w:r w:rsidRPr="00460DB8">
        <w:rPr>
          <w:rFonts w:ascii="Arial Narrow" w:hAnsi="Arial Narrow"/>
          <w:sz w:val="22"/>
          <w:szCs w:val="22"/>
        </w:rPr>
        <w:t>cieraln</w:t>
      </w:r>
      <w:r w:rsidRPr="00460DB8">
        <w:rPr>
          <w:rFonts w:ascii="Arial Narrow" w:hAnsi="Arial Narrow" w:hint="cs"/>
          <w:sz w:val="22"/>
          <w:szCs w:val="22"/>
        </w:rPr>
        <w:t>ą</w:t>
      </w:r>
      <w:r w:rsidRPr="00460DB8">
        <w:rPr>
          <w:rFonts w:ascii="Arial Narrow" w:hAnsi="Arial Narrow"/>
          <w:sz w:val="22"/>
          <w:szCs w:val="22"/>
        </w:rPr>
        <w:t>, antypo</w:t>
      </w:r>
      <w:r w:rsidRPr="00460DB8">
        <w:rPr>
          <w:rFonts w:ascii="Arial Narrow" w:hAnsi="Arial Narrow" w:hint="cs"/>
          <w:sz w:val="22"/>
          <w:szCs w:val="22"/>
        </w:rPr>
        <w:t>ś</w:t>
      </w:r>
      <w:r w:rsidRPr="00460DB8">
        <w:rPr>
          <w:rFonts w:ascii="Arial Narrow" w:hAnsi="Arial Narrow"/>
          <w:sz w:val="22"/>
          <w:szCs w:val="22"/>
        </w:rPr>
        <w:t>lizgow</w:t>
      </w:r>
      <w:r w:rsidRPr="00460DB8">
        <w:rPr>
          <w:rFonts w:ascii="Arial Narrow" w:hAnsi="Arial Narrow" w:hint="cs"/>
          <w:sz w:val="22"/>
          <w:szCs w:val="22"/>
        </w:rPr>
        <w:t>ą</w:t>
      </w:r>
      <w:r w:rsidRPr="00460DB8">
        <w:rPr>
          <w:rFonts w:ascii="Arial Narrow" w:hAnsi="Arial Narrow"/>
          <w:sz w:val="22"/>
          <w:szCs w:val="22"/>
        </w:rPr>
        <w:t xml:space="preserve">, w kolorystyce dostosowanej do </w:t>
      </w:r>
      <w:r w:rsidRPr="00460DB8">
        <w:rPr>
          <w:rFonts w:ascii="Arial Narrow" w:hAnsi="Arial Narrow" w:hint="cs"/>
          <w:sz w:val="22"/>
          <w:szCs w:val="22"/>
        </w:rPr>
        <w:t>ś</w:t>
      </w:r>
      <w:r w:rsidRPr="00460DB8">
        <w:rPr>
          <w:rFonts w:ascii="Arial Narrow" w:hAnsi="Arial Narrow"/>
          <w:sz w:val="22"/>
          <w:szCs w:val="22"/>
        </w:rPr>
        <w:t>cian kabiny i uzgodnionej z Zamawiaj</w:t>
      </w:r>
      <w:r w:rsidRPr="00460DB8">
        <w:rPr>
          <w:rFonts w:ascii="Arial Narrow" w:hAnsi="Arial Narrow" w:hint="cs"/>
          <w:sz w:val="22"/>
          <w:szCs w:val="22"/>
        </w:rPr>
        <w:t>ą</w:t>
      </w:r>
      <w:r w:rsidRPr="00460DB8">
        <w:rPr>
          <w:rFonts w:ascii="Arial Narrow" w:hAnsi="Arial Narrow"/>
          <w:sz w:val="22"/>
          <w:szCs w:val="22"/>
        </w:rPr>
        <w:t>cym</w:t>
      </w:r>
      <w:r>
        <w:rPr>
          <w:rFonts w:ascii="Arial Narrow" w:hAnsi="Arial Narrow"/>
          <w:sz w:val="22"/>
          <w:szCs w:val="22"/>
        </w:rPr>
        <w:t>,</w:t>
      </w:r>
    </w:p>
    <w:p w14:paraId="5F131549"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sz w:val="22"/>
          <w:szCs w:val="22"/>
        </w:rPr>
        <w:t>sufit podwieszany wykonany z blachy nierdzewnej szczotkowanej</w:t>
      </w:r>
      <w:r>
        <w:rPr>
          <w:rFonts w:ascii="Arial Narrow" w:hAnsi="Arial Narrow"/>
          <w:sz w:val="22"/>
          <w:szCs w:val="22"/>
        </w:rPr>
        <w:t>,</w:t>
      </w:r>
    </w:p>
    <w:p w14:paraId="7A2472B3" w14:textId="77777777" w:rsidR="00460DB8" w:rsidRPr="00460DB8" w:rsidRDefault="00460DB8"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o</w:t>
      </w:r>
      <w:r w:rsidRPr="00460DB8">
        <w:rPr>
          <w:rFonts w:ascii="Arial Narrow" w:hAnsi="Arial Narrow" w:hint="cs"/>
          <w:sz w:val="22"/>
          <w:szCs w:val="22"/>
        </w:rPr>
        <w:t>ś</w:t>
      </w:r>
      <w:r w:rsidRPr="00460DB8">
        <w:rPr>
          <w:rFonts w:ascii="Arial Narrow" w:hAnsi="Arial Narrow"/>
          <w:sz w:val="22"/>
          <w:szCs w:val="22"/>
        </w:rPr>
        <w:t>wietlenie</w:t>
      </w:r>
      <w:r>
        <w:rPr>
          <w:rFonts w:ascii="Arial Narrow" w:hAnsi="Arial Narrow"/>
          <w:sz w:val="22"/>
          <w:szCs w:val="22"/>
        </w:rPr>
        <w:t xml:space="preserve"> - </w:t>
      </w:r>
      <w:r w:rsidRPr="00460DB8">
        <w:rPr>
          <w:rFonts w:ascii="Arial Narrow" w:hAnsi="Arial Narrow"/>
          <w:sz w:val="22"/>
          <w:szCs w:val="22"/>
        </w:rPr>
        <w:t>energooszcz</w:t>
      </w:r>
      <w:r w:rsidRPr="00460DB8">
        <w:rPr>
          <w:rFonts w:ascii="Arial Narrow" w:hAnsi="Arial Narrow" w:hint="cs"/>
          <w:sz w:val="22"/>
          <w:szCs w:val="22"/>
        </w:rPr>
        <w:t>ę</w:t>
      </w:r>
      <w:r w:rsidRPr="00460DB8">
        <w:rPr>
          <w:rFonts w:ascii="Arial Narrow" w:hAnsi="Arial Narrow"/>
          <w:sz w:val="22"/>
          <w:szCs w:val="22"/>
        </w:rPr>
        <w:t>dne LED</w:t>
      </w:r>
      <w:r>
        <w:rPr>
          <w:rFonts w:ascii="Arial Narrow" w:hAnsi="Arial Narrow"/>
          <w:sz w:val="22"/>
          <w:szCs w:val="22"/>
        </w:rPr>
        <w:t>,</w:t>
      </w:r>
    </w:p>
    <w:p w14:paraId="63512D6B" w14:textId="77777777" w:rsidR="00460DB8" w:rsidRDefault="00460DB8" w:rsidP="00460DB8">
      <w:pPr>
        <w:pStyle w:val="Akapitzlist"/>
        <w:numPr>
          <w:ilvl w:val="0"/>
          <w:numId w:val="128"/>
        </w:numPr>
        <w:spacing w:after="0" w:line="240" w:lineRule="auto"/>
        <w:jc w:val="both"/>
        <w:rPr>
          <w:rFonts w:ascii="Arial Narrow" w:hAnsi="Arial Narrow"/>
          <w:sz w:val="22"/>
          <w:szCs w:val="22"/>
        </w:rPr>
      </w:pPr>
      <w:r w:rsidRPr="00460DB8">
        <w:rPr>
          <w:rFonts w:ascii="Arial Narrow" w:hAnsi="Arial Narrow"/>
          <w:sz w:val="22"/>
          <w:szCs w:val="22"/>
        </w:rPr>
        <w:t>panel dyspozycji w kabinie: na ca</w:t>
      </w:r>
      <w:r w:rsidRPr="00460DB8">
        <w:rPr>
          <w:rFonts w:ascii="Arial Narrow" w:hAnsi="Arial Narrow" w:hint="cs"/>
          <w:sz w:val="22"/>
          <w:szCs w:val="22"/>
        </w:rPr>
        <w:t>ł</w:t>
      </w:r>
      <w:r w:rsidRPr="00460DB8">
        <w:rPr>
          <w:rFonts w:ascii="Arial Narrow" w:hAnsi="Arial Narrow"/>
          <w:sz w:val="22"/>
          <w:szCs w:val="22"/>
        </w:rPr>
        <w:t>ej wysoko</w:t>
      </w:r>
      <w:r w:rsidRPr="00460DB8">
        <w:rPr>
          <w:rFonts w:ascii="Arial Narrow" w:hAnsi="Arial Narrow" w:hint="cs"/>
          <w:sz w:val="22"/>
          <w:szCs w:val="22"/>
        </w:rPr>
        <w:t>ś</w:t>
      </w:r>
      <w:r w:rsidRPr="00460DB8">
        <w:rPr>
          <w:rFonts w:ascii="Arial Narrow" w:hAnsi="Arial Narrow"/>
          <w:sz w:val="22"/>
          <w:szCs w:val="22"/>
        </w:rPr>
        <w:t>ci kabiny, wykonany z blachy nierdzewnej szczotkowanej, wyposa</w:t>
      </w:r>
      <w:r w:rsidRPr="00460DB8">
        <w:rPr>
          <w:rFonts w:ascii="Arial Narrow" w:hAnsi="Arial Narrow" w:hint="cs"/>
          <w:sz w:val="22"/>
          <w:szCs w:val="22"/>
        </w:rPr>
        <w:t>ż</w:t>
      </w:r>
      <w:r w:rsidRPr="00460DB8">
        <w:rPr>
          <w:rFonts w:ascii="Arial Narrow" w:hAnsi="Arial Narrow"/>
          <w:sz w:val="22"/>
          <w:szCs w:val="22"/>
        </w:rPr>
        <w:t xml:space="preserve">ony w: przyciski dyspozycji w wykonaniu </w:t>
      </w:r>
      <w:r w:rsidRPr="00460DB8">
        <w:rPr>
          <w:rFonts w:ascii="Arial Narrow" w:hAnsi="Arial Narrow" w:hint="cs"/>
          <w:sz w:val="22"/>
          <w:szCs w:val="22"/>
        </w:rPr>
        <w:t>„</w:t>
      </w:r>
      <w:proofErr w:type="spellStart"/>
      <w:r w:rsidRPr="00460DB8">
        <w:rPr>
          <w:rFonts w:ascii="Arial Narrow" w:hAnsi="Arial Narrow"/>
          <w:sz w:val="22"/>
          <w:szCs w:val="22"/>
        </w:rPr>
        <w:t>antywandal</w:t>
      </w:r>
      <w:proofErr w:type="spellEnd"/>
      <w:r w:rsidRPr="00460DB8">
        <w:rPr>
          <w:rFonts w:ascii="Arial Narrow" w:hAnsi="Arial Narrow" w:hint="cs"/>
          <w:sz w:val="22"/>
          <w:szCs w:val="22"/>
        </w:rPr>
        <w:t>”</w:t>
      </w:r>
      <w:r w:rsidRPr="00460DB8">
        <w:rPr>
          <w:rFonts w:ascii="Arial Narrow" w:hAnsi="Arial Narrow"/>
          <w:sz w:val="22"/>
          <w:szCs w:val="22"/>
        </w:rPr>
        <w:t xml:space="preserve">  dostosowane dla os</w:t>
      </w:r>
      <w:r w:rsidRPr="00460DB8">
        <w:rPr>
          <w:rFonts w:ascii="Arial Narrow" w:hAnsi="Arial Narrow" w:hint="cs"/>
          <w:sz w:val="22"/>
          <w:szCs w:val="22"/>
        </w:rPr>
        <w:t>ó</w:t>
      </w:r>
      <w:r w:rsidRPr="00460DB8">
        <w:rPr>
          <w:rFonts w:ascii="Arial Narrow" w:hAnsi="Arial Narrow"/>
          <w:sz w:val="22"/>
          <w:szCs w:val="22"/>
        </w:rPr>
        <w:t>b niepe</w:t>
      </w:r>
      <w:r w:rsidRPr="00460DB8">
        <w:rPr>
          <w:rFonts w:ascii="Arial Narrow" w:hAnsi="Arial Narrow" w:hint="cs"/>
          <w:sz w:val="22"/>
          <w:szCs w:val="22"/>
        </w:rPr>
        <w:t>ł</w:t>
      </w:r>
      <w:r w:rsidRPr="00460DB8">
        <w:rPr>
          <w:rFonts w:ascii="Arial Narrow" w:hAnsi="Arial Narrow"/>
          <w:sz w:val="22"/>
          <w:szCs w:val="22"/>
        </w:rPr>
        <w:t>nosprawnych, pod</w:t>
      </w:r>
      <w:r w:rsidRPr="00460DB8">
        <w:rPr>
          <w:rFonts w:ascii="Arial Narrow" w:hAnsi="Arial Narrow" w:hint="cs"/>
          <w:sz w:val="22"/>
          <w:szCs w:val="22"/>
        </w:rPr>
        <w:t>ś</w:t>
      </w:r>
      <w:r w:rsidRPr="00460DB8">
        <w:rPr>
          <w:rFonts w:ascii="Arial Narrow" w:hAnsi="Arial Narrow"/>
          <w:sz w:val="22"/>
          <w:szCs w:val="22"/>
        </w:rPr>
        <w:t>wietlane, opisane w j</w:t>
      </w:r>
      <w:r w:rsidRPr="00460DB8">
        <w:rPr>
          <w:rFonts w:ascii="Arial Narrow" w:hAnsi="Arial Narrow" w:hint="cs"/>
          <w:sz w:val="22"/>
          <w:szCs w:val="22"/>
        </w:rPr>
        <w:t>ę</w:t>
      </w:r>
      <w:r w:rsidRPr="00460DB8">
        <w:rPr>
          <w:rFonts w:ascii="Arial Narrow" w:hAnsi="Arial Narrow"/>
          <w:sz w:val="22"/>
          <w:szCs w:val="22"/>
        </w:rPr>
        <w:t>zyku Braille`a; przyciski otwierania i zamykania drzwi; przycisk alarmu; stacyjka blokady otwarcia  drzwi, wy</w:t>
      </w:r>
      <w:r w:rsidRPr="00460DB8">
        <w:rPr>
          <w:rFonts w:ascii="Arial Narrow" w:hAnsi="Arial Narrow" w:hint="cs"/>
          <w:sz w:val="22"/>
          <w:szCs w:val="22"/>
        </w:rPr>
        <w:t>ś</w:t>
      </w:r>
      <w:r w:rsidRPr="00460DB8">
        <w:rPr>
          <w:rFonts w:ascii="Arial Narrow" w:hAnsi="Arial Narrow"/>
          <w:sz w:val="22"/>
          <w:szCs w:val="22"/>
        </w:rPr>
        <w:t xml:space="preserve">wietlacz </w:t>
      </w:r>
      <w:r w:rsidRPr="00460DB8">
        <w:rPr>
          <w:rFonts w:ascii="Arial Narrow" w:hAnsi="Arial Narrow" w:hint="cs"/>
          <w:sz w:val="22"/>
          <w:szCs w:val="22"/>
        </w:rPr>
        <w:t>–</w:t>
      </w:r>
      <w:r w:rsidRPr="00460DB8">
        <w:rPr>
          <w:rFonts w:ascii="Arial Narrow" w:hAnsi="Arial Narrow"/>
          <w:sz w:val="22"/>
          <w:szCs w:val="22"/>
        </w:rPr>
        <w:t xml:space="preserve"> </w:t>
      </w:r>
      <w:proofErr w:type="spellStart"/>
      <w:r w:rsidRPr="00460DB8">
        <w:rPr>
          <w:rFonts w:ascii="Arial Narrow" w:hAnsi="Arial Narrow"/>
          <w:sz w:val="22"/>
          <w:szCs w:val="22"/>
        </w:rPr>
        <w:t>pi</w:t>
      </w:r>
      <w:r w:rsidRPr="00460DB8">
        <w:rPr>
          <w:rFonts w:ascii="Arial Narrow" w:hAnsi="Arial Narrow" w:hint="cs"/>
          <w:sz w:val="22"/>
          <w:szCs w:val="22"/>
        </w:rPr>
        <w:t>ę</w:t>
      </w:r>
      <w:r w:rsidRPr="00460DB8">
        <w:rPr>
          <w:rFonts w:ascii="Arial Narrow" w:hAnsi="Arial Narrow"/>
          <w:sz w:val="22"/>
          <w:szCs w:val="22"/>
        </w:rPr>
        <w:t>trowskazywacz</w:t>
      </w:r>
      <w:proofErr w:type="spellEnd"/>
      <w:r w:rsidRPr="00460DB8">
        <w:rPr>
          <w:rFonts w:ascii="Arial Narrow" w:hAnsi="Arial Narrow"/>
          <w:sz w:val="22"/>
          <w:szCs w:val="22"/>
        </w:rPr>
        <w:t xml:space="preserve"> elektroniczny  pokazuj</w:t>
      </w:r>
      <w:r w:rsidRPr="00460DB8">
        <w:rPr>
          <w:rFonts w:ascii="Arial Narrow" w:hAnsi="Arial Narrow" w:hint="cs"/>
          <w:sz w:val="22"/>
          <w:szCs w:val="22"/>
        </w:rPr>
        <w:t>ą</w:t>
      </w:r>
      <w:r w:rsidRPr="00460DB8">
        <w:rPr>
          <w:rFonts w:ascii="Arial Narrow" w:hAnsi="Arial Narrow"/>
          <w:sz w:val="22"/>
          <w:szCs w:val="22"/>
        </w:rPr>
        <w:t>cy po</w:t>
      </w:r>
      <w:r w:rsidRPr="00460DB8">
        <w:rPr>
          <w:rFonts w:ascii="Arial Narrow" w:hAnsi="Arial Narrow" w:hint="cs"/>
          <w:sz w:val="22"/>
          <w:szCs w:val="22"/>
        </w:rPr>
        <w:t>ł</w:t>
      </w:r>
      <w:r w:rsidRPr="00460DB8">
        <w:rPr>
          <w:rFonts w:ascii="Arial Narrow" w:hAnsi="Arial Narrow"/>
          <w:sz w:val="22"/>
          <w:szCs w:val="22"/>
        </w:rPr>
        <w:t>o</w:t>
      </w:r>
      <w:r w:rsidRPr="00460DB8">
        <w:rPr>
          <w:rFonts w:ascii="Arial Narrow" w:hAnsi="Arial Narrow" w:hint="cs"/>
          <w:sz w:val="22"/>
          <w:szCs w:val="22"/>
        </w:rPr>
        <w:t>ż</w:t>
      </w:r>
      <w:r w:rsidRPr="00460DB8">
        <w:rPr>
          <w:rFonts w:ascii="Arial Narrow" w:hAnsi="Arial Narrow"/>
          <w:sz w:val="22"/>
          <w:szCs w:val="22"/>
        </w:rPr>
        <w:t>enie oraz kierunek jazdy kabiny  d</w:t>
      </w:r>
      <w:r w:rsidRPr="00460DB8">
        <w:rPr>
          <w:rFonts w:ascii="Arial Narrow" w:hAnsi="Arial Narrow" w:hint="cs"/>
          <w:sz w:val="22"/>
          <w:szCs w:val="22"/>
        </w:rPr>
        <w:t>ź</w:t>
      </w:r>
      <w:r w:rsidRPr="00460DB8">
        <w:rPr>
          <w:rFonts w:ascii="Arial Narrow" w:hAnsi="Arial Narrow"/>
          <w:sz w:val="22"/>
          <w:szCs w:val="22"/>
        </w:rPr>
        <w:t>wigu; o</w:t>
      </w:r>
      <w:r w:rsidRPr="00460DB8">
        <w:rPr>
          <w:rFonts w:ascii="Arial Narrow" w:hAnsi="Arial Narrow" w:hint="cs"/>
          <w:sz w:val="22"/>
          <w:szCs w:val="22"/>
        </w:rPr>
        <w:t>ś</w:t>
      </w:r>
      <w:r w:rsidRPr="00460DB8">
        <w:rPr>
          <w:rFonts w:ascii="Arial Narrow" w:hAnsi="Arial Narrow"/>
          <w:sz w:val="22"/>
          <w:szCs w:val="22"/>
        </w:rPr>
        <w:t>wietlenie awaryjne;  sygnalizacja przeci</w:t>
      </w:r>
      <w:r w:rsidRPr="00460DB8">
        <w:rPr>
          <w:rFonts w:ascii="Arial Narrow" w:hAnsi="Arial Narrow" w:hint="cs"/>
          <w:sz w:val="22"/>
          <w:szCs w:val="22"/>
        </w:rPr>
        <w:t>ąż</w:t>
      </w:r>
      <w:r w:rsidRPr="00460DB8">
        <w:rPr>
          <w:rFonts w:ascii="Arial Narrow" w:hAnsi="Arial Narrow"/>
          <w:sz w:val="22"/>
          <w:szCs w:val="22"/>
        </w:rPr>
        <w:t>enia</w:t>
      </w:r>
      <w:r>
        <w:rPr>
          <w:rFonts w:ascii="Arial Narrow" w:hAnsi="Arial Narrow"/>
          <w:sz w:val="22"/>
          <w:szCs w:val="22"/>
        </w:rPr>
        <w:t>,</w:t>
      </w:r>
    </w:p>
    <w:p w14:paraId="3C484D65" w14:textId="77777777" w:rsidR="00460DB8" w:rsidRDefault="00362005" w:rsidP="00460DB8">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d</w:t>
      </w:r>
      <w:r w:rsidR="00460DB8" w:rsidRPr="00460DB8">
        <w:rPr>
          <w:rFonts w:ascii="Arial Narrow" w:hAnsi="Arial Narrow"/>
          <w:sz w:val="22"/>
          <w:szCs w:val="22"/>
        </w:rPr>
        <w:t>rzwi kabinowe</w:t>
      </w:r>
      <w:r>
        <w:rPr>
          <w:rFonts w:ascii="Arial Narrow" w:hAnsi="Arial Narrow"/>
          <w:sz w:val="22"/>
          <w:szCs w:val="22"/>
        </w:rPr>
        <w:t xml:space="preserve"> - </w:t>
      </w:r>
      <w:r w:rsidR="00460DB8" w:rsidRPr="00460DB8">
        <w:rPr>
          <w:rFonts w:ascii="Arial Narrow" w:hAnsi="Arial Narrow"/>
          <w:sz w:val="22"/>
          <w:szCs w:val="22"/>
        </w:rPr>
        <w:t xml:space="preserve">automatyczne teleskopowe 2 </w:t>
      </w:r>
      <w:r w:rsidR="00460DB8" w:rsidRPr="00460DB8">
        <w:rPr>
          <w:rFonts w:ascii="Arial Narrow" w:hAnsi="Arial Narrow" w:hint="cs"/>
          <w:sz w:val="22"/>
          <w:szCs w:val="22"/>
        </w:rPr>
        <w:t>–</w:t>
      </w:r>
      <w:r w:rsidR="00460DB8" w:rsidRPr="00460DB8">
        <w:rPr>
          <w:rFonts w:ascii="Arial Narrow" w:hAnsi="Arial Narrow"/>
          <w:sz w:val="22"/>
          <w:szCs w:val="22"/>
        </w:rPr>
        <w:t xml:space="preserve"> panelowe, blacha nierdzewna szczotkowana</w:t>
      </w:r>
      <w:r>
        <w:rPr>
          <w:rFonts w:ascii="Arial Narrow" w:hAnsi="Arial Narrow"/>
          <w:sz w:val="22"/>
          <w:szCs w:val="22"/>
        </w:rPr>
        <w:t>,</w:t>
      </w:r>
    </w:p>
    <w:p w14:paraId="3CCDE845" w14:textId="77777777" w:rsidR="00362005" w:rsidRPr="00362005" w:rsidRDefault="00362005" w:rsidP="00362005">
      <w:pPr>
        <w:pStyle w:val="Akapitzlist"/>
        <w:numPr>
          <w:ilvl w:val="0"/>
          <w:numId w:val="128"/>
        </w:numPr>
        <w:spacing w:after="0" w:line="240" w:lineRule="auto"/>
        <w:jc w:val="both"/>
        <w:rPr>
          <w:rFonts w:ascii="Arial Narrow" w:hAnsi="Arial Narrow"/>
          <w:sz w:val="22"/>
          <w:szCs w:val="22"/>
        </w:rPr>
      </w:pPr>
      <w:r w:rsidRPr="00362005">
        <w:rPr>
          <w:rFonts w:ascii="Arial Narrow" w:hAnsi="Arial Narrow"/>
          <w:sz w:val="22"/>
          <w:szCs w:val="22"/>
        </w:rPr>
        <w:t>wentylacja - za</w:t>
      </w:r>
      <w:r w:rsidRPr="00362005">
        <w:rPr>
          <w:rFonts w:ascii="Arial Narrow" w:hAnsi="Arial Narrow" w:hint="cs"/>
          <w:sz w:val="22"/>
          <w:szCs w:val="22"/>
        </w:rPr>
        <w:t>łą</w:t>
      </w:r>
      <w:r w:rsidRPr="00362005">
        <w:rPr>
          <w:rFonts w:ascii="Arial Narrow" w:hAnsi="Arial Narrow"/>
          <w:sz w:val="22"/>
          <w:szCs w:val="22"/>
        </w:rPr>
        <w:t>czana automatycznie podczas awarii zasilania, z mo</w:t>
      </w:r>
      <w:r w:rsidRPr="00362005">
        <w:rPr>
          <w:rFonts w:ascii="Arial Narrow" w:hAnsi="Arial Narrow" w:hint="cs"/>
          <w:sz w:val="22"/>
          <w:szCs w:val="22"/>
        </w:rPr>
        <w:t>ż</w:t>
      </w:r>
      <w:r w:rsidRPr="00362005">
        <w:rPr>
          <w:rFonts w:ascii="Arial Narrow" w:hAnsi="Arial Narrow"/>
          <w:sz w:val="22"/>
          <w:szCs w:val="22"/>
        </w:rPr>
        <w:t>liwo</w:t>
      </w:r>
      <w:r w:rsidRPr="00362005">
        <w:rPr>
          <w:rFonts w:ascii="Arial Narrow" w:hAnsi="Arial Narrow" w:hint="cs"/>
          <w:sz w:val="22"/>
          <w:szCs w:val="22"/>
        </w:rPr>
        <w:t>ś</w:t>
      </w:r>
      <w:r w:rsidRPr="00362005">
        <w:rPr>
          <w:rFonts w:ascii="Arial Narrow" w:hAnsi="Arial Narrow"/>
          <w:sz w:val="22"/>
          <w:szCs w:val="22"/>
        </w:rPr>
        <w:t>ci</w:t>
      </w:r>
      <w:r w:rsidRPr="00362005">
        <w:rPr>
          <w:rFonts w:ascii="Arial Narrow" w:hAnsi="Arial Narrow" w:hint="cs"/>
          <w:sz w:val="22"/>
          <w:szCs w:val="22"/>
        </w:rPr>
        <w:t>ą</w:t>
      </w:r>
      <w:r w:rsidRPr="00362005">
        <w:rPr>
          <w:rFonts w:ascii="Arial Narrow" w:hAnsi="Arial Narrow"/>
          <w:sz w:val="22"/>
          <w:szCs w:val="22"/>
        </w:rPr>
        <w:t xml:space="preserve"> w</w:t>
      </w:r>
      <w:r w:rsidRPr="00362005">
        <w:rPr>
          <w:rFonts w:ascii="Arial Narrow" w:hAnsi="Arial Narrow" w:hint="cs"/>
          <w:sz w:val="22"/>
          <w:szCs w:val="22"/>
        </w:rPr>
        <w:t>łą</w:t>
      </w:r>
      <w:r w:rsidRPr="00362005">
        <w:rPr>
          <w:rFonts w:ascii="Arial Narrow" w:hAnsi="Arial Narrow"/>
          <w:sz w:val="22"/>
          <w:szCs w:val="22"/>
        </w:rPr>
        <w:t>czenia przyciskiem czasowym w czasie normalnej eksploatacji</w:t>
      </w:r>
      <w:r>
        <w:rPr>
          <w:rFonts w:ascii="Arial Narrow" w:hAnsi="Arial Narrow"/>
          <w:sz w:val="22"/>
          <w:szCs w:val="22"/>
        </w:rPr>
        <w:t>,</w:t>
      </w:r>
    </w:p>
    <w:p w14:paraId="42546AF8" w14:textId="77777777" w:rsidR="00362005" w:rsidRPr="00362005" w:rsidRDefault="00362005" w:rsidP="00362005">
      <w:pPr>
        <w:pStyle w:val="Akapitzlist"/>
        <w:numPr>
          <w:ilvl w:val="0"/>
          <w:numId w:val="128"/>
        </w:numPr>
        <w:spacing w:after="0" w:line="240" w:lineRule="auto"/>
        <w:jc w:val="both"/>
        <w:rPr>
          <w:rFonts w:ascii="Arial Narrow" w:hAnsi="Arial Narrow"/>
          <w:sz w:val="22"/>
          <w:szCs w:val="22"/>
        </w:rPr>
      </w:pPr>
      <w:r w:rsidRPr="00362005">
        <w:rPr>
          <w:rFonts w:ascii="Arial Narrow" w:hAnsi="Arial Narrow"/>
          <w:sz w:val="22"/>
          <w:szCs w:val="22"/>
        </w:rPr>
        <w:t>por</w:t>
      </w:r>
      <w:r w:rsidRPr="00362005">
        <w:rPr>
          <w:rFonts w:ascii="Arial Narrow" w:hAnsi="Arial Narrow" w:hint="cs"/>
          <w:sz w:val="22"/>
          <w:szCs w:val="22"/>
        </w:rPr>
        <w:t>ę</w:t>
      </w:r>
      <w:r w:rsidRPr="00362005">
        <w:rPr>
          <w:rFonts w:ascii="Arial Narrow" w:hAnsi="Arial Narrow"/>
          <w:sz w:val="22"/>
          <w:szCs w:val="22"/>
        </w:rPr>
        <w:t xml:space="preserve">cze </w:t>
      </w:r>
      <w:r>
        <w:rPr>
          <w:rFonts w:ascii="Arial Narrow" w:hAnsi="Arial Narrow"/>
          <w:sz w:val="22"/>
          <w:szCs w:val="22"/>
        </w:rPr>
        <w:t xml:space="preserve"> - </w:t>
      </w:r>
      <w:r w:rsidRPr="00362005">
        <w:rPr>
          <w:rFonts w:ascii="Arial Narrow" w:hAnsi="Arial Narrow"/>
          <w:sz w:val="22"/>
          <w:szCs w:val="22"/>
        </w:rPr>
        <w:t xml:space="preserve">na </w:t>
      </w:r>
      <w:r w:rsidRPr="00362005">
        <w:rPr>
          <w:rFonts w:ascii="Arial Narrow" w:hAnsi="Arial Narrow" w:hint="cs"/>
          <w:sz w:val="22"/>
          <w:szCs w:val="22"/>
        </w:rPr>
        <w:t>ś</w:t>
      </w:r>
      <w:r w:rsidRPr="00362005">
        <w:rPr>
          <w:rFonts w:ascii="Arial Narrow" w:hAnsi="Arial Narrow"/>
          <w:sz w:val="22"/>
          <w:szCs w:val="22"/>
        </w:rPr>
        <w:t>cianach bocznych, rura o przekroju okr</w:t>
      </w:r>
      <w:r w:rsidRPr="00362005">
        <w:rPr>
          <w:rFonts w:ascii="Arial Narrow" w:hAnsi="Arial Narrow" w:hint="cs"/>
          <w:sz w:val="22"/>
          <w:szCs w:val="22"/>
        </w:rPr>
        <w:t>ą</w:t>
      </w:r>
      <w:r w:rsidRPr="00362005">
        <w:rPr>
          <w:rFonts w:ascii="Arial Narrow" w:hAnsi="Arial Narrow"/>
          <w:sz w:val="22"/>
          <w:szCs w:val="22"/>
        </w:rPr>
        <w:t>g</w:t>
      </w:r>
      <w:r w:rsidRPr="00362005">
        <w:rPr>
          <w:rFonts w:ascii="Arial Narrow" w:hAnsi="Arial Narrow" w:hint="cs"/>
          <w:sz w:val="22"/>
          <w:szCs w:val="22"/>
        </w:rPr>
        <w:t>ł</w:t>
      </w:r>
      <w:r w:rsidRPr="00362005">
        <w:rPr>
          <w:rFonts w:ascii="Arial Narrow" w:hAnsi="Arial Narrow"/>
          <w:sz w:val="22"/>
          <w:szCs w:val="22"/>
        </w:rPr>
        <w:t>ym z blachy nierdzewnej szczotkowanej</w:t>
      </w:r>
      <w:r>
        <w:rPr>
          <w:rFonts w:ascii="Arial Narrow" w:hAnsi="Arial Narrow"/>
          <w:sz w:val="22"/>
          <w:szCs w:val="22"/>
        </w:rPr>
        <w:t>,</w:t>
      </w:r>
    </w:p>
    <w:p w14:paraId="3B988602" w14:textId="77777777" w:rsidR="00362005" w:rsidRPr="00460DB8" w:rsidRDefault="00362005" w:rsidP="00362005">
      <w:pPr>
        <w:pStyle w:val="Akapitzlist"/>
        <w:numPr>
          <w:ilvl w:val="0"/>
          <w:numId w:val="128"/>
        </w:numPr>
        <w:spacing w:after="0" w:line="240" w:lineRule="auto"/>
        <w:jc w:val="both"/>
        <w:rPr>
          <w:rFonts w:ascii="Arial Narrow" w:hAnsi="Arial Narrow"/>
          <w:sz w:val="22"/>
          <w:szCs w:val="22"/>
        </w:rPr>
      </w:pPr>
      <w:r w:rsidRPr="00362005">
        <w:rPr>
          <w:rFonts w:ascii="Arial Narrow" w:hAnsi="Arial Narrow"/>
          <w:sz w:val="22"/>
          <w:szCs w:val="22"/>
        </w:rPr>
        <w:t>listwy przypod</w:t>
      </w:r>
      <w:r w:rsidRPr="00362005">
        <w:rPr>
          <w:rFonts w:ascii="Arial Narrow" w:hAnsi="Arial Narrow" w:hint="cs"/>
          <w:sz w:val="22"/>
          <w:szCs w:val="22"/>
        </w:rPr>
        <w:t>ł</w:t>
      </w:r>
      <w:r w:rsidRPr="00362005">
        <w:rPr>
          <w:rFonts w:ascii="Arial Narrow" w:hAnsi="Arial Narrow"/>
          <w:sz w:val="22"/>
          <w:szCs w:val="22"/>
        </w:rPr>
        <w:t>ogowe</w:t>
      </w:r>
      <w:r>
        <w:rPr>
          <w:rFonts w:ascii="Arial Narrow" w:hAnsi="Arial Narrow"/>
          <w:sz w:val="22"/>
          <w:szCs w:val="22"/>
        </w:rPr>
        <w:t xml:space="preserve"> - </w:t>
      </w:r>
      <w:r w:rsidRPr="00362005">
        <w:rPr>
          <w:rFonts w:ascii="Arial Narrow" w:hAnsi="Arial Narrow"/>
          <w:sz w:val="22"/>
          <w:szCs w:val="22"/>
        </w:rPr>
        <w:t>z blachy nierdzewnej szczotkowanej</w:t>
      </w:r>
      <w:r>
        <w:rPr>
          <w:rFonts w:ascii="Arial Narrow" w:hAnsi="Arial Narrow"/>
          <w:sz w:val="22"/>
          <w:szCs w:val="22"/>
        </w:rPr>
        <w:t>.</w:t>
      </w:r>
    </w:p>
    <w:p w14:paraId="6559D35D" w14:textId="77777777" w:rsidR="00155C44" w:rsidRDefault="00155C44" w:rsidP="00155C44">
      <w:pPr>
        <w:jc w:val="both"/>
        <w:rPr>
          <w:rFonts w:ascii="Arial Narrow" w:hAnsi="Arial Narrow"/>
          <w:sz w:val="22"/>
          <w:szCs w:val="22"/>
        </w:rPr>
      </w:pPr>
    </w:p>
    <w:p w14:paraId="420E926B" w14:textId="77777777" w:rsidR="00535A06" w:rsidRPr="00535A06" w:rsidRDefault="00535A06" w:rsidP="00535A06">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27" w:name="_Toc59611414"/>
      <w:r w:rsidRPr="00535A06">
        <w:rPr>
          <w:rFonts w:ascii="Arial Narrow" w:eastAsia="Times New Roman" w:hAnsi="Arial Narrow"/>
          <w:i/>
          <w:color w:val="000000"/>
          <w:sz w:val="24"/>
          <w:szCs w:val="24"/>
        </w:rPr>
        <w:t xml:space="preserve">Zapoznanie się Wykonawcy z warunkami wykonania </w:t>
      </w:r>
      <w:r w:rsidR="008904B8">
        <w:rPr>
          <w:rFonts w:ascii="Arial Narrow" w:eastAsia="Times New Roman" w:hAnsi="Arial Narrow"/>
          <w:i/>
          <w:color w:val="000000"/>
          <w:sz w:val="24"/>
          <w:szCs w:val="24"/>
        </w:rPr>
        <w:t>z</w:t>
      </w:r>
      <w:r w:rsidRPr="00535A06">
        <w:rPr>
          <w:rFonts w:ascii="Arial Narrow" w:eastAsia="Times New Roman" w:hAnsi="Arial Narrow"/>
          <w:i/>
          <w:color w:val="000000"/>
          <w:sz w:val="24"/>
          <w:szCs w:val="24"/>
        </w:rPr>
        <w:t>amówienia</w:t>
      </w:r>
      <w:bookmarkEnd w:id="27"/>
    </w:p>
    <w:p w14:paraId="4413E179" w14:textId="77777777" w:rsidR="00535A06" w:rsidRPr="00535A06" w:rsidRDefault="00535A06" w:rsidP="00535A06">
      <w:pPr>
        <w:jc w:val="both"/>
        <w:rPr>
          <w:rFonts w:ascii="Arial Narrow" w:hAnsi="Arial Narrow"/>
          <w:sz w:val="22"/>
          <w:szCs w:val="22"/>
        </w:rPr>
      </w:pPr>
      <w:r w:rsidRPr="00535A06">
        <w:rPr>
          <w:rFonts w:ascii="Arial Narrow" w:hAnsi="Arial Narrow"/>
          <w:sz w:val="22"/>
          <w:szCs w:val="22"/>
        </w:rPr>
        <w:t>Wykonawca składając ofertę oświadcza, że zapoznał się z:</w:t>
      </w:r>
    </w:p>
    <w:p w14:paraId="49BDA730"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niniejszymi W</w:t>
      </w:r>
      <w:r w:rsidRPr="00535A06">
        <w:rPr>
          <w:rFonts w:ascii="Arial Narrow" w:hAnsi="Arial Narrow"/>
          <w:sz w:val="22"/>
          <w:szCs w:val="22"/>
        </w:rPr>
        <w:t>ymaganiami Zamawiającego,</w:t>
      </w:r>
    </w:p>
    <w:p w14:paraId="0BC3BA2D"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ogólną sytuacją np. fizyczną, prawną, środowiskową dotyczącą niniejszego przedsięwzię</w:t>
      </w:r>
      <w:r w:rsidR="00C520DF">
        <w:rPr>
          <w:rFonts w:ascii="Arial Narrow" w:hAnsi="Arial Narrow"/>
          <w:sz w:val="22"/>
          <w:szCs w:val="22"/>
        </w:rPr>
        <w:t>cia.</w:t>
      </w:r>
    </w:p>
    <w:p w14:paraId="6ECA0CBD" w14:textId="77777777" w:rsidR="00535A06" w:rsidRDefault="00535A06" w:rsidP="00535A06">
      <w:pPr>
        <w:jc w:val="both"/>
        <w:rPr>
          <w:rFonts w:ascii="Arial Narrow" w:hAnsi="Arial Narrow"/>
          <w:sz w:val="22"/>
          <w:szCs w:val="22"/>
        </w:rPr>
      </w:pPr>
    </w:p>
    <w:p w14:paraId="585797EF" w14:textId="77777777" w:rsidR="00535A06" w:rsidRPr="00535A06" w:rsidRDefault="00535A06" w:rsidP="00535A06">
      <w:pPr>
        <w:jc w:val="both"/>
        <w:rPr>
          <w:rFonts w:ascii="Arial Narrow" w:hAnsi="Arial Narrow"/>
          <w:sz w:val="22"/>
          <w:szCs w:val="22"/>
        </w:rPr>
      </w:pPr>
      <w:r w:rsidRPr="00535A06">
        <w:rPr>
          <w:rFonts w:ascii="Arial Narrow" w:hAnsi="Arial Narrow"/>
          <w:sz w:val="22"/>
          <w:szCs w:val="22"/>
        </w:rPr>
        <w:lastRenderedPageBreak/>
        <w:t>Zaleca się, aby Wykonawca dokonał inspekcji i oględzin Terenu budowy, jego</w:t>
      </w:r>
      <w:r>
        <w:rPr>
          <w:rFonts w:ascii="Arial Narrow" w:hAnsi="Arial Narrow"/>
          <w:sz w:val="22"/>
          <w:szCs w:val="22"/>
        </w:rPr>
        <w:t xml:space="preserve"> </w:t>
      </w:r>
      <w:r w:rsidRPr="00535A06">
        <w:rPr>
          <w:rFonts w:ascii="Arial Narrow" w:hAnsi="Arial Narrow"/>
          <w:sz w:val="22"/>
          <w:szCs w:val="22"/>
        </w:rPr>
        <w:t>otoczenia oraz innych dostępnych informacji przed złożeniem Oferty. Wykonawca</w:t>
      </w:r>
      <w:r>
        <w:rPr>
          <w:rFonts w:ascii="Arial Narrow" w:hAnsi="Arial Narrow"/>
          <w:sz w:val="22"/>
          <w:szCs w:val="22"/>
        </w:rPr>
        <w:t xml:space="preserve"> </w:t>
      </w:r>
      <w:r w:rsidRPr="00535A06">
        <w:rPr>
          <w:rFonts w:ascii="Arial Narrow" w:hAnsi="Arial Narrow"/>
          <w:sz w:val="22"/>
          <w:szCs w:val="22"/>
        </w:rPr>
        <w:t xml:space="preserve">przeanalizuje wszystkie istotne sprawy i czynniki wpływające na Cenę </w:t>
      </w:r>
      <w:r>
        <w:rPr>
          <w:rFonts w:ascii="Arial Narrow" w:hAnsi="Arial Narrow"/>
          <w:sz w:val="22"/>
          <w:szCs w:val="22"/>
        </w:rPr>
        <w:t>ofertow</w:t>
      </w:r>
      <w:r w:rsidRPr="00535A06">
        <w:rPr>
          <w:rFonts w:ascii="Arial Narrow" w:hAnsi="Arial Narrow"/>
          <w:sz w:val="22"/>
          <w:szCs w:val="22"/>
        </w:rPr>
        <w:t>ą</w:t>
      </w:r>
      <w:r>
        <w:rPr>
          <w:rFonts w:ascii="Arial Narrow" w:hAnsi="Arial Narrow"/>
          <w:sz w:val="22"/>
          <w:szCs w:val="22"/>
        </w:rPr>
        <w:t xml:space="preserve"> </w:t>
      </w:r>
      <w:r w:rsidRPr="00535A06">
        <w:rPr>
          <w:rFonts w:ascii="Arial Narrow" w:hAnsi="Arial Narrow"/>
          <w:sz w:val="22"/>
          <w:szCs w:val="22"/>
        </w:rPr>
        <w:t xml:space="preserve"> włączając w to</w:t>
      </w:r>
      <w:r>
        <w:rPr>
          <w:rFonts w:ascii="Arial Narrow" w:hAnsi="Arial Narrow"/>
          <w:sz w:val="22"/>
          <w:szCs w:val="22"/>
        </w:rPr>
        <w:t xml:space="preserve"> </w:t>
      </w:r>
      <w:r w:rsidRPr="00535A06">
        <w:rPr>
          <w:rFonts w:ascii="Arial Narrow" w:hAnsi="Arial Narrow"/>
          <w:sz w:val="22"/>
          <w:szCs w:val="22"/>
        </w:rPr>
        <w:t>(lecz nie ograniczając wyłącznie do tego) następujące zagadnienia:</w:t>
      </w:r>
    </w:p>
    <w:p w14:paraId="336C8D9B"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kształt i charakter Terenu Budowy, włącznie z warunkami podpowierzchniowymi,</w:t>
      </w:r>
    </w:p>
    <w:p w14:paraId="66814EB8"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warunki hydrologiczne i klimatyczne,</w:t>
      </w:r>
    </w:p>
    <w:p w14:paraId="09B5D9C4"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zakres i charakter pracy i dostaw koniecznych do wykonania i ukończenia Robót oraz usunięcia wszelkich wad,</w:t>
      </w:r>
    </w:p>
    <w:p w14:paraId="206FDD6A"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prawa, procedury i praktyki zatrudnienia w RP,</w:t>
      </w:r>
    </w:p>
    <w:p w14:paraId="7E8E0199" w14:textId="77777777" w:rsid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potrzeby Wykonawcy w zakresie dostępu, zakwaterowania, zaplecza, personelu, energii, tran</w:t>
      </w:r>
      <w:r w:rsidR="00C520DF">
        <w:rPr>
          <w:rFonts w:ascii="Arial Narrow" w:hAnsi="Arial Narrow"/>
          <w:sz w:val="22"/>
          <w:szCs w:val="22"/>
        </w:rPr>
        <w:t>sportu, wody i innych świadczeń,</w:t>
      </w:r>
    </w:p>
    <w:p w14:paraId="28E03F79" w14:textId="77777777" w:rsidR="00C520DF" w:rsidRPr="00535A06" w:rsidRDefault="00C520DF"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ograniczenia wynikające z wprowadzenia stanu epidemicznego wywołanego wirusem SARS-CoV-2.</w:t>
      </w:r>
    </w:p>
    <w:p w14:paraId="3DEFC638" w14:textId="77777777" w:rsidR="00535A06" w:rsidRDefault="00535A06" w:rsidP="00535A06">
      <w:pPr>
        <w:jc w:val="both"/>
        <w:rPr>
          <w:rFonts w:ascii="Arial Narrow" w:hAnsi="Arial Narrow"/>
          <w:sz w:val="22"/>
          <w:szCs w:val="22"/>
        </w:rPr>
      </w:pPr>
    </w:p>
    <w:p w14:paraId="32943434" w14:textId="77777777" w:rsidR="00535A06" w:rsidRPr="00535A06" w:rsidRDefault="00535A06" w:rsidP="00535A06">
      <w:pPr>
        <w:jc w:val="both"/>
        <w:rPr>
          <w:rFonts w:ascii="Arial Narrow" w:hAnsi="Arial Narrow"/>
          <w:sz w:val="22"/>
          <w:szCs w:val="22"/>
        </w:rPr>
      </w:pPr>
      <w:r w:rsidRPr="00535A06">
        <w:rPr>
          <w:rFonts w:ascii="Arial Narrow" w:hAnsi="Arial Narrow"/>
          <w:sz w:val="22"/>
          <w:szCs w:val="22"/>
        </w:rPr>
        <w:t>Wykonawca na własny koszt wykona wszystkie badania i analizy uzupełniające</w:t>
      </w:r>
      <w:r>
        <w:rPr>
          <w:rFonts w:ascii="Arial Narrow" w:hAnsi="Arial Narrow"/>
          <w:sz w:val="22"/>
          <w:szCs w:val="22"/>
        </w:rPr>
        <w:t xml:space="preserve"> </w:t>
      </w:r>
      <w:r w:rsidRPr="00535A06">
        <w:rPr>
          <w:rFonts w:ascii="Arial Narrow" w:hAnsi="Arial Narrow"/>
          <w:sz w:val="22"/>
          <w:szCs w:val="22"/>
        </w:rPr>
        <w:t>niezbędne dla prawidłowego wykonania przedmiotu zamówienia. Wszystkie obiekty oraz</w:t>
      </w:r>
      <w:r>
        <w:rPr>
          <w:rFonts w:ascii="Arial Narrow" w:hAnsi="Arial Narrow"/>
          <w:sz w:val="22"/>
          <w:szCs w:val="22"/>
        </w:rPr>
        <w:t xml:space="preserve"> </w:t>
      </w:r>
      <w:r w:rsidRPr="00535A06">
        <w:rPr>
          <w:rFonts w:ascii="Arial Narrow" w:hAnsi="Arial Narrow"/>
          <w:sz w:val="22"/>
          <w:szCs w:val="22"/>
        </w:rPr>
        <w:t>dostarczane urządzenia powinny być zaprojektowane w</w:t>
      </w:r>
      <w:r w:rsidR="00C520DF">
        <w:rPr>
          <w:rFonts w:ascii="Arial Narrow" w:hAnsi="Arial Narrow"/>
          <w:sz w:val="22"/>
          <w:szCs w:val="22"/>
        </w:rPr>
        <w:t> </w:t>
      </w:r>
      <w:r w:rsidRPr="00535A06">
        <w:rPr>
          <w:rFonts w:ascii="Arial Narrow" w:hAnsi="Arial Narrow"/>
          <w:sz w:val="22"/>
          <w:szCs w:val="22"/>
        </w:rPr>
        <w:t>taki sposób, aby</w:t>
      </w:r>
      <w:r>
        <w:rPr>
          <w:rFonts w:ascii="Arial Narrow" w:hAnsi="Arial Narrow"/>
          <w:sz w:val="22"/>
          <w:szCs w:val="22"/>
        </w:rPr>
        <w:t xml:space="preserve"> </w:t>
      </w:r>
      <w:r w:rsidRPr="00535A06">
        <w:rPr>
          <w:rFonts w:ascii="Arial Narrow" w:hAnsi="Arial Narrow"/>
          <w:sz w:val="22"/>
          <w:szCs w:val="22"/>
        </w:rPr>
        <w:t>bezawaryjnie pracowały we wszystkich przewidywalnych warunkach eksploatacyjnych.</w:t>
      </w:r>
    </w:p>
    <w:p w14:paraId="7AA36AE8" w14:textId="77777777" w:rsidR="00535A06" w:rsidRPr="00535A06" w:rsidRDefault="00535A06" w:rsidP="00535A06">
      <w:pPr>
        <w:jc w:val="both"/>
        <w:rPr>
          <w:rFonts w:ascii="Arial Narrow" w:hAnsi="Arial Narrow"/>
          <w:sz w:val="22"/>
          <w:szCs w:val="22"/>
        </w:rPr>
      </w:pPr>
      <w:r w:rsidRPr="00535A06">
        <w:rPr>
          <w:rFonts w:ascii="Arial Narrow" w:hAnsi="Arial Narrow"/>
          <w:sz w:val="22"/>
          <w:szCs w:val="22"/>
        </w:rPr>
        <w:t>Wykonawca, składając Ofertę, deklaruje, że:</w:t>
      </w:r>
    </w:p>
    <w:p w14:paraId="6A493313"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zapoznał się z należytą starannością z treścią Specyfikacji Istotnych Warunków</w:t>
      </w:r>
      <w:r>
        <w:rPr>
          <w:rFonts w:ascii="Arial Narrow" w:hAnsi="Arial Narrow"/>
          <w:sz w:val="22"/>
          <w:szCs w:val="22"/>
        </w:rPr>
        <w:t xml:space="preserve"> </w:t>
      </w:r>
      <w:r w:rsidRPr="00535A06">
        <w:rPr>
          <w:rFonts w:ascii="Arial Narrow" w:hAnsi="Arial Narrow"/>
          <w:sz w:val="22"/>
          <w:szCs w:val="22"/>
        </w:rPr>
        <w:t>Zamówienia obejmujących Program Funkcjonalno-Użytkowy, Wzór Umowy,</w:t>
      </w:r>
      <w:r>
        <w:rPr>
          <w:rFonts w:ascii="Arial Narrow" w:hAnsi="Arial Narrow"/>
          <w:sz w:val="22"/>
          <w:szCs w:val="22"/>
        </w:rPr>
        <w:t xml:space="preserve"> </w:t>
      </w:r>
      <w:r w:rsidRPr="00535A06">
        <w:rPr>
          <w:rFonts w:ascii="Arial Narrow" w:hAnsi="Arial Narrow"/>
          <w:sz w:val="22"/>
          <w:szCs w:val="22"/>
        </w:rPr>
        <w:t>Instrukcję Dla Wykonawców i uzyskał wiarygodne informacje o wszystkich warunkach</w:t>
      </w:r>
      <w:r>
        <w:rPr>
          <w:rFonts w:ascii="Arial Narrow" w:hAnsi="Arial Narrow"/>
          <w:sz w:val="22"/>
          <w:szCs w:val="22"/>
        </w:rPr>
        <w:t xml:space="preserve"> </w:t>
      </w:r>
      <w:r w:rsidRPr="00535A06">
        <w:rPr>
          <w:rFonts w:ascii="Arial Narrow" w:hAnsi="Arial Narrow"/>
          <w:sz w:val="22"/>
          <w:szCs w:val="22"/>
        </w:rPr>
        <w:t>i zobowiązaniach, które w jakikolwiek sposób mogą wpłynąć na wartość czy</w:t>
      </w:r>
      <w:r>
        <w:rPr>
          <w:rFonts w:ascii="Arial Narrow" w:hAnsi="Arial Narrow"/>
          <w:sz w:val="22"/>
          <w:szCs w:val="22"/>
        </w:rPr>
        <w:t xml:space="preserve"> </w:t>
      </w:r>
      <w:r w:rsidRPr="00535A06">
        <w:rPr>
          <w:rFonts w:ascii="Arial Narrow" w:hAnsi="Arial Narrow"/>
          <w:sz w:val="22"/>
          <w:szCs w:val="22"/>
        </w:rPr>
        <w:t>charakter Oferty lub wykonanie Robót;</w:t>
      </w:r>
    </w:p>
    <w:p w14:paraId="15395638"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zaakceptował bez zastrzeżeń czy ograniczeń i w całości treść Specyfikacji Istotnych</w:t>
      </w:r>
      <w:r>
        <w:rPr>
          <w:rFonts w:ascii="Arial Narrow" w:hAnsi="Arial Narrow"/>
          <w:sz w:val="22"/>
          <w:szCs w:val="22"/>
        </w:rPr>
        <w:t xml:space="preserve"> </w:t>
      </w:r>
      <w:r w:rsidRPr="00535A06">
        <w:rPr>
          <w:rFonts w:ascii="Arial Narrow" w:hAnsi="Arial Narrow"/>
          <w:sz w:val="22"/>
          <w:szCs w:val="22"/>
        </w:rPr>
        <w:t>Warunków Zamówienia;</w:t>
      </w:r>
    </w:p>
    <w:p w14:paraId="53AD4E8D"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zapoznał się z warunkami na przyszłym Terenie Budowy i jego otoczeniem w celu</w:t>
      </w:r>
      <w:r>
        <w:rPr>
          <w:rFonts w:ascii="Arial Narrow" w:hAnsi="Arial Narrow"/>
          <w:sz w:val="22"/>
          <w:szCs w:val="22"/>
        </w:rPr>
        <w:t xml:space="preserve"> </w:t>
      </w:r>
      <w:r w:rsidRPr="00535A06">
        <w:rPr>
          <w:rFonts w:ascii="Arial Narrow" w:hAnsi="Arial Narrow"/>
          <w:sz w:val="22"/>
          <w:szCs w:val="22"/>
        </w:rPr>
        <w:t>oszacowania na własną odpowiedzialność, na własny koszt i ryzyko, wszelkich</w:t>
      </w:r>
      <w:r>
        <w:rPr>
          <w:rFonts w:ascii="Arial Narrow" w:hAnsi="Arial Narrow"/>
          <w:sz w:val="22"/>
          <w:szCs w:val="22"/>
        </w:rPr>
        <w:t xml:space="preserve"> </w:t>
      </w:r>
      <w:r w:rsidRPr="00535A06">
        <w:rPr>
          <w:rFonts w:ascii="Arial Narrow" w:hAnsi="Arial Narrow"/>
          <w:sz w:val="22"/>
          <w:szCs w:val="22"/>
        </w:rPr>
        <w:t>danych, jakie mogą okazać się niezbędne do projektowania i wykonania Robót;</w:t>
      </w:r>
    </w:p>
    <w:p w14:paraId="3AAB5782" w14:textId="77777777" w:rsidR="00535A06" w:rsidRPr="00535A06" w:rsidRDefault="00535A06" w:rsidP="00F566BE">
      <w:pPr>
        <w:pStyle w:val="Akapitzlist"/>
        <w:numPr>
          <w:ilvl w:val="0"/>
          <w:numId w:val="128"/>
        </w:numPr>
        <w:spacing w:after="0" w:line="240" w:lineRule="auto"/>
        <w:jc w:val="both"/>
        <w:rPr>
          <w:rFonts w:ascii="Arial Narrow" w:hAnsi="Arial Narrow"/>
          <w:sz w:val="22"/>
          <w:szCs w:val="22"/>
        </w:rPr>
      </w:pPr>
      <w:r w:rsidRPr="00535A06">
        <w:rPr>
          <w:rFonts w:ascii="Arial Narrow" w:hAnsi="Arial Narrow"/>
          <w:sz w:val="22"/>
          <w:szCs w:val="22"/>
        </w:rPr>
        <w:t>nie będzie wykorzystywać błędów lub opuszczeń w Specyfikacji Istotnych Warunków</w:t>
      </w:r>
      <w:r>
        <w:rPr>
          <w:rFonts w:ascii="Arial Narrow" w:hAnsi="Arial Narrow"/>
          <w:sz w:val="22"/>
          <w:szCs w:val="22"/>
        </w:rPr>
        <w:t xml:space="preserve"> </w:t>
      </w:r>
      <w:r w:rsidRPr="00535A06">
        <w:rPr>
          <w:rFonts w:ascii="Arial Narrow" w:hAnsi="Arial Narrow"/>
          <w:sz w:val="22"/>
          <w:szCs w:val="22"/>
        </w:rPr>
        <w:t>Zamówienia, a o ich wykryciu natychmiast powiadomi Zamawiającego, który dokona</w:t>
      </w:r>
      <w:r>
        <w:rPr>
          <w:rFonts w:ascii="Arial Narrow" w:hAnsi="Arial Narrow"/>
          <w:sz w:val="22"/>
          <w:szCs w:val="22"/>
        </w:rPr>
        <w:t xml:space="preserve"> </w:t>
      </w:r>
      <w:r w:rsidRPr="00535A06">
        <w:rPr>
          <w:rFonts w:ascii="Arial Narrow" w:hAnsi="Arial Narrow"/>
          <w:sz w:val="22"/>
          <w:szCs w:val="22"/>
        </w:rPr>
        <w:t>odpowiednich poprawek, uzupełnień lub interpretacji.</w:t>
      </w:r>
    </w:p>
    <w:p w14:paraId="5A48D95C" w14:textId="77777777" w:rsidR="00C520DF" w:rsidRDefault="00C520DF" w:rsidP="00535A06">
      <w:pPr>
        <w:jc w:val="both"/>
        <w:rPr>
          <w:rFonts w:ascii="Arial Narrow" w:hAnsi="Arial Narrow"/>
          <w:sz w:val="22"/>
          <w:szCs w:val="22"/>
        </w:rPr>
      </w:pPr>
    </w:p>
    <w:p w14:paraId="37C79509" w14:textId="77777777" w:rsidR="00535A06" w:rsidRDefault="00535A06" w:rsidP="00535A06">
      <w:pPr>
        <w:jc w:val="both"/>
        <w:rPr>
          <w:rFonts w:ascii="Arial Narrow" w:hAnsi="Arial Narrow"/>
          <w:sz w:val="22"/>
          <w:szCs w:val="22"/>
        </w:rPr>
      </w:pPr>
      <w:r w:rsidRPr="00535A06">
        <w:rPr>
          <w:rFonts w:ascii="Arial Narrow" w:hAnsi="Arial Narrow"/>
          <w:sz w:val="22"/>
          <w:szCs w:val="22"/>
        </w:rPr>
        <w:t>Wykonawca zobowiązany jest znać wszystkie przepisy wydawane przez władze centralne</w:t>
      </w:r>
      <w:r>
        <w:rPr>
          <w:rFonts w:ascii="Arial Narrow" w:hAnsi="Arial Narrow"/>
          <w:sz w:val="22"/>
          <w:szCs w:val="22"/>
        </w:rPr>
        <w:t xml:space="preserve"> </w:t>
      </w:r>
      <w:r w:rsidRPr="00535A06">
        <w:rPr>
          <w:rFonts w:ascii="Arial Narrow" w:hAnsi="Arial Narrow"/>
          <w:sz w:val="22"/>
          <w:szCs w:val="22"/>
        </w:rPr>
        <w:t>i miejscowe, oraz inne przepisy i wytyczne, które w jakikolwiek sposób związane są</w:t>
      </w:r>
      <w:r>
        <w:rPr>
          <w:rFonts w:ascii="Arial Narrow" w:hAnsi="Arial Narrow"/>
          <w:sz w:val="22"/>
          <w:szCs w:val="22"/>
        </w:rPr>
        <w:t xml:space="preserve"> </w:t>
      </w:r>
      <w:r w:rsidRPr="00535A06">
        <w:rPr>
          <w:rFonts w:ascii="Arial Narrow" w:hAnsi="Arial Narrow"/>
          <w:sz w:val="22"/>
          <w:szCs w:val="22"/>
        </w:rPr>
        <w:t>z Robotami. Wykonawca będzie w pełni odpowiedzialny za przestrzeganie tych praw,</w:t>
      </w:r>
      <w:r>
        <w:rPr>
          <w:rFonts w:ascii="Arial Narrow" w:hAnsi="Arial Narrow"/>
          <w:sz w:val="22"/>
          <w:szCs w:val="22"/>
        </w:rPr>
        <w:t xml:space="preserve"> </w:t>
      </w:r>
      <w:r w:rsidRPr="00535A06">
        <w:rPr>
          <w:rFonts w:ascii="Arial Narrow" w:hAnsi="Arial Narrow"/>
          <w:sz w:val="22"/>
          <w:szCs w:val="22"/>
        </w:rPr>
        <w:t>przepisów i wytycznych podczas prowadzenia Robót.</w:t>
      </w:r>
    </w:p>
    <w:p w14:paraId="7EAD4259" w14:textId="77777777" w:rsidR="006870FF" w:rsidRDefault="006870FF">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57D7467E" w14:textId="77777777" w:rsidR="00BF0B3C" w:rsidRPr="003B7287" w:rsidRDefault="00BF0B3C" w:rsidP="00BF0B3C">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28" w:name="_Toc59611415"/>
      <w:r w:rsidRPr="003B7287">
        <w:rPr>
          <w:rFonts w:ascii="Arial Narrow" w:eastAsia="Times New Roman" w:hAnsi="Arial Narrow"/>
          <w:i/>
          <w:color w:val="000000"/>
          <w:sz w:val="24"/>
          <w:szCs w:val="24"/>
        </w:rPr>
        <w:lastRenderedPageBreak/>
        <w:t>Ogólne wymagania projektowe</w:t>
      </w:r>
      <w:bookmarkEnd w:id="28"/>
    </w:p>
    <w:p w14:paraId="78B83AD8"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t>Przy projektowaniu basenu należy przyjąć następujące wymagania ogólne:</w:t>
      </w:r>
    </w:p>
    <w:p w14:paraId="4EB65FF6"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 xml:space="preserve">urządzenia i obiekty zaprojektować stosownie do wymagań </w:t>
      </w:r>
      <w:r w:rsidR="003B7287">
        <w:rPr>
          <w:rFonts w:ascii="Arial Narrow" w:hAnsi="Arial Narrow"/>
          <w:sz w:val="22"/>
          <w:szCs w:val="22"/>
        </w:rPr>
        <w:t>dla programu „Dolnośląski Delfinek”</w:t>
      </w:r>
      <w:r w:rsidRPr="00BF0B3C">
        <w:rPr>
          <w:rFonts w:ascii="Arial Narrow" w:hAnsi="Arial Narrow"/>
          <w:sz w:val="22"/>
          <w:szCs w:val="22"/>
        </w:rPr>
        <w:t>,</w:t>
      </w:r>
    </w:p>
    <w:p w14:paraId="458C44FF" w14:textId="77777777" w:rsid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materiały do zabudowy winny być trwałe i odporne na korozję,</w:t>
      </w:r>
    </w:p>
    <w:p w14:paraId="313FC24E" w14:textId="77777777" w:rsidR="003B7287" w:rsidRPr="00BF0B3C" w:rsidRDefault="003B7287"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materiały do zabudowy winny</w:t>
      </w:r>
      <w:r>
        <w:rPr>
          <w:rFonts w:ascii="Arial Narrow" w:hAnsi="Arial Narrow"/>
          <w:sz w:val="22"/>
          <w:szCs w:val="22"/>
        </w:rPr>
        <w:t xml:space="preserve"> spełniać wymagań norm wskazanych w pkt. 1.2 oraz części informacyjnej niniejszego opracowania,</w:t>
      </w:r>
    </w:p>
    <w:p w14:paraId="760DF1BD"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urządzenia winny się charakteryzować wysoką jakością, niezawodnością</w:t>
      </w:r>
      <w:r>
        <w:rPr>
          <w:rFonts w:ascii="Arial Narrow" w:hAnsi="Arial Narrow"/>
          <w:sz w:val="22"/>
          <w:szCs w:val="22"/>
        </w:rPr>
        <w:t xml:space="preserve"> </w:t>
      </w:r>
      <w:r w:rsidRPr="00BF0B3C">
        <w:rPr>
          <w:rFonts w:ascii="Arial Narrow" w:hAnsi="Arial Narrow"/>
          <w:sz w:val="22"/>
          <w:szCs w:val="22"/>
        </w:rPr>
        <w:t>pracy, wysokim standardem wykonania,</w:t>
      </w:r>
    </w:p>
    <w:p w14:paraId="0FFFE3D6"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zastosować rozwiązania techniczne, technologiczne i organizacyjne, które nie spowodują</w:t>
      </w:r>
      <w:r>
        <w:rPr>
          <w:rFonts w:ascii="Arial Narrow" w:hAnsi="Arial Narrow"/>
          <w:sz w:val="22"/>
          <w:szCs w:val="22"/>
        </w:rPr>
        <w:t xml:space="preserve"> </w:t>
      </w:r>
      <w:r w:rsidRPr="00BF0B3C">
        <w:rPr>
          <w:rFonts w:ascii="Arial Narrow" w:hAnsi="Arial Narrow"/>
          <w:sz w:val="22"/>
          <w:szCs w:val="22"/>
        </w:rPr>
        <w:t>przekroczenia standardów jakości środowiska poza terenem planowanej inwestycji oraz</w:t>
      </w:r>
      <w:r>
        <w:rPr>
          <w:rFonts w:ascii="Arial Narrow" w:hAnsi="Arial Narrow"/>
          <w:sz w:val="22"/>
          <w:szCs w:val="22"/>
        </w:rPr>
        <w:t xml:space="preserve"> </w:t>
      </w:r>
      <w:r w:rsidRPr="00BF0B3C">
        <w:rPr>
          <w:rFonts w:ascii="Arial Narrow" w:hAnsi="Arial Narrow"/>
          <w:sz w:val="22"/>
          <w:szCs w:val="22"/>
        </w:rPr>
        <w:t>zminimalizują możliwości wystąpienia awarii,</w:t>
      </w:r>
    </w:p>
    <w:p w14:paraId="66D44C1A"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należy wytypować urządzenia technologiczne o niskiej energochłonności i niskiej mocy</w:t>
      </w:r>
      <w:r>
        <w:rPr>
          <w:rFonts w:ascii="Arial Narrow" w:hAnsi="Arial Narrow"/>
          <w:sz w:val="22"/>
          <w:szCs w:val="22"/>
        </w:rPr>
        <w:t xml:space="preserve"> </w:t>
      </w:r>
      <w:r w:rsidRPr="00BF0B3C">
        <w:rPr>
          <w:rFonts w:ascii="Arial Narrow" w:hAnsi="Arial Narrow"/>
          <w:sz w:val="22"/>
          <w:szCs w:val="22"/>
        </w:rPr>
        <w:t>akustycznej, w celu minimalizacji emisji hałasu do środowiska naturalnego podczas pracy</w:t>
      </w:r>
      <w:r>
        <w:rPr>
          <w:rFonts w:ascii="Arial Narrow" w:hAnsi="Arial Narrow"/>
          <w:sz w:val="22"/>
          <w:szCs w:val="22"/>
        </w:rPr>
        <w:t xml:space="preserve"> </w:t>
      </w:r>
      <w:r w:rsidRPr="00BF0B3C">
        <w:rPr>
          <w:rFonts w:ascii="Arial Narrow" w:hAnsi="Arial Narrow"/>
          <w:sz w:val="22"/>
          <w:szCs w:val="22"/>
        </w:rPr>
        <w:t>urządzeń</w:t>
      </w:r>
      <w:r w:rsidR="003B7287">
        <w:rPr>
          <w:rFonts w:ascii="Arial Narrow" w:hAnsi="Arial Narrow"/>
          <w:sz w:val="22"/>
          <w:szCs w:val="22"/>
        </w:rPr>
        <w:t>,</w:t>
      </w:r>
    </w:p>
    <w:p w14:paraId="79786698"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należy przewidzieć wykonanie rozdzielenia instalacji wody do celów socjalnych oraz</w:t>
      </w:r>
      <w:r>
        <w:rPr>
          <w:rFonts w:ascii="Arial Narrow" w:hAnsi="Arial Narrow"/>
          <w:sz w:val="22"/>
          <w:szCs w:val="22"/>
        </w:rPr>
        <w:t xml:space="preserve"> </w:t>
      </w:r>
      <w:r w:rsidRPr="00BF0B3C">
        <w:rPr>
          <w:rFonts w:ascii="Arial Narrow" w:hAnsi="Arial Narrow"/>
          <w:sz w:val="22"/>
          <w:szCs w:val="22"/>
        </w:rPr>
        <w:t xml:space="preserve">instalacji wody szarej, </w:t>
      </w:r>
      <w:r w:rsidR="001A6579">
        <w:rPr>
          <w:rFonts w:ascii="Arial Narrow" w:hAnsi="Arial Narrow"/>
          <w:sz w:val="22"/>
          <w:szCs w:val="22"/>
        </w:rPr>
        <w:t>celem</w:t>
      </w:r>
      <w:r w:rsidR="003B7287">
        <w:rPr>
          <w:rFonts w:ascii="Arial Narrow" w:hAnsi="Arial Narrow"/>
          <w:sz w:val="22"/>
          <w:szCs w:val="22"/>
        </w:rPr>
        <w:t xml:space="preserve"> odzysku ciepła dla instalacji ścieków szarych.</w:t>
      </w:r>
    </w:p>
    <w:p w14:paraId="1B04DDAA" w14:textId="77777777" w:rsidR="008904B8" w:rsidRDefault="008904B8" w:rsidP="00BF0B3C">
      <w:pPr>
        <w:jc w:val="both"/>
        <w:rPr>
          <w:rFonts w:ascii="Arial Narrow" w:hAnsi="Arial Narrow"/>
          <w:sz w:val="22"/>
          <w:szCs w:val="22"/>
        </w:rPr>
      </w:pPr>
    </w:p>
    <w:p w14:paraId="24B893C2" w14:textId="77777777" w:rsidR="003B7287" w:rsidRDefault="008904B8" w:rsidP="00BF0B3C">
      <w:pPr>
        <w:jc w:val="both"/>
        <w:rPr>
          <w:rFonts w:ascii="Arial Narrow" w:hAnsi="Arial Narrow"/>
          <w:sz w:val="22"/>
          <w:szCs w:val="22"/>
        </w:rPr>
      </w:pPr>
      <w:r>
        <w:rPr>
          <w:rFonts w:ascii="Arial Narrow" w:hAnsi="Arial Narrow"/>
          <w:sz w:val="22"/>
          <w:szCs w:val="22"/>
        </w:rPr>
        <w:t>W tej części obiektu należy przewidzieć co najmniej następujące pomieszczenia:</w:t>
      </w:r>
    </w:p>
    <w:p w14:paraId="58093A83"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hol wejściowy</w:t>
      </w:r>
      <w:r w:rsidR="00BF5722">
        <w:rPr>
          <w:rFonts w:ascii="Arial Narrow" w:hAnsi="Arial Narrow"/>
          <w:sz w:val="22"/>
          <w:szCs w:val="22"/>
        </w:rPr>
        <w:t xml:space="preserve"> i kasy</w:t>
      </w:r>
      <w:r w:rsidR="001233A7">
        <w:rPr>
          <w:rFonts w:ascii="Arial Narrow" w:hAnsi="Arial Narrow"/>
          <w:sz w:val="22"/>
          <w:szCs w:val="22"/>
        </w:rPr>
        <w:t xml:space="preserve"> wraz z poczekalnią</w:t>
      </w:r>
      <w:r>
        <w:rPr>
          <w:rFonts w:ascii="Arial Narrow" w:hAnsi="Arial Narrow"/>
          <w:sz w:val="22"/>
          <w:szCs w:val="22"/>
        </w:rPr>
        <w:t>,</w:t>
      </w:r>
    </w:p>
    <w:p w14:paraId="7516A6E7" w14:textId="77777777" w:rsidR="008904B8" w:rsidRPr="008904B8" w:rsidRDefault="008904B8" w:rsidP="00FC442C">
      <w:pPr>
        <w:pStyle w:val="Akapitzlist"/>
        <w:numPr>
          <w:ilvl w:val="0"/>
          <w:numId w:val="227"/>
        </w:numPr>
        <w:jc w:val="both"/>
        <w:rPr>
          <w:rFonts w:ascii="Arial Narrow" w:hAnsi="Arial Narrow"/>
          <w:sz w:val="22"/>
          <w:szCs w:val="22"/>
        </w:rPr>
      </w:pPr>
      <w:r>
        <w:rPr>
          <w:rFonts w:ascii="Arial Narrow" w:hAnsi="Arial Narrow"/>
          <w:sz w:val="22"/>
          <w:szCs w:val="22"/>
        </w:rPr>
        <w:t>szatnie ogólnodostępne,</w:t>
      </w:r>
    </w:p>
    <w:p w14:paraId="010DDAAB"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zaplecze kasy</w:t>
      </w:r>
      <w:r>
        <w:rPr>
          <w:rFonts w:ascii="Arial Narrow" w:hAnsi="Arial Narrow"/>
          <w:sz w:val="22"/>
          <w:szCs w:val="22"/>
        </w:rPr>
        <w:t>,</w:t>
      </w:r>
    </w:p>
    <w:p w14:paraId="0B8A7138"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łazienka ratownika</w:t>
      </w:r>
      <w:r>
        <w:rPr>
          <w:rFonts w:ascii="Arial Narrow" w:hAnsi="Arial Narrow"/>
          <w:sz w:val="22"/>
          <w:szCs w:val="22"/>
        </w:rPr>
        <w:t>,</w:t>
      </w:r>
    </w:p>
    <w:p w14:paraId="5926336E"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szatnia ratownika</w:t>
      </w:r>
      <w:r>
        <w:rPr>
          <w:rFonts w:ascii="Arial Narrow" w:hAnsi="Arial Narrow"/>
          <w:sz w:val="22"/>
          <w:szCs w:val="22"/>
        </w:rPr>
        <w:t>,</w:t>
      </w:r>
    </w:p>
    <w:p w14:paraId="298FF03F"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dyżurka ratownika</w:t>
      </w:r>
      <w:r>
        <w:rPr>
          <w:rFonts w:ascii="Arial Narrow" w:hAnsi="Arial Narrow"/>
          <w:sz w:val="22"/>
          <w:szCs w:val="22"/>
        </w:rPr>
        <w:t>,</w:t>
      </w:r>
    </w:p>
    <w:p w14:paraId="120064A0"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pom. socjalne</w:t>
      </w:r>
      <w:r>
        <w:rPr>
          <w:rFonts w:ascii="Arial Narrow" w:hAnsi="Arial Narrow"/>
          <w:sz w:val="22"/>
          <w:szCs w:val="22"/>
        </w:rPr>
        <w:t>, obsługi technicznej</w:t>
      </w:r>
      <w:r w:rsidR="00DD17AE">
        <w:rPr>
          <w:rFonts w:ascii="Arial Narrow" w:hAnsi="Arial Narrow"/>
          <w:sz w:val="22"/>
          <w:szCs w:val="22"/>
        </w:rPr>
        <w:t>, porządkowe</w:t>
      </w:r>
      <w:r>
        <w:rPr>
          <w:rFonts w:ascii="Arial Narrow" w:hAnsi="Arial Narrow"/>
          <w:sz w:val="22"/>
          <w:szCs w:val="22"/>
        </w:rPr>
        <w:t xml:space="preserve"> i techniczne,</w:t>
      </w:r>
    </w:p>
    <w:p w14:paraId="34210965" w14:textId="77777777" w:rsidR="008904B8" w:rsidRP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łazienka pracowników</w:t>
      </w:r>
      <w:r>
        <w:rPr>
          <w:rFonts w:ascii="Arial Narrow" w:hAnsi="Arial Narrow"/>
          <w:sz w:val="22"/>
          <w:szCs w:val="22"/>
        </w:rPr>
        <w:t>,</w:t>
      </w:r>
    </w:p>
    <w:p w14:paraId="7272352A" w14:textId="77777777" w:rsidR="008904B8" w:rsidRDefault="008904B8" w:rsidP="00FC442C">
      <w:pPr>
        <w:pStyle w:val="Akapitzlist"/>
        <w:numPr>
          <w:ilvl w:val="0"/>
          <w:numId w:val="227"/>
        </w:numPr>
        <w:jc w:val="both"/>
        <w:rPr>
          <w:rFonts w:ascii="Arial Narrow" w:hAnsi="Arial Narrow"/>
          <w:sz w:val="22"/>
          <w:szCs w:val="22"/>
        </w:rPr>
      </w:pPr>
      <w:r w:rsidRPr="008904B8">
        <w:rPr>
          <w:rFonts w:ascii="Arial Narrow" w:hAnsi="Arial Narrow"/>
          <w:sz w:val="22"/>
          <w:szCs w:val="22"/>
        </w:rPr>
        <w:t>szatnia pracowników</w:t>
      </w:r>
      <w:r>
        <w:rPr>
          <w:rFonts w:ascii="Arial Narrow" w:hAnsi="Arial Narrow"/>
          <w:sz w:val="22"/>
          <w:szCs w:val="22"/>
        </w:rPr>
        <w:t>,</w:t>
      </w:r>
    </w:p>
    <w:p w14:paraId="226E856B" w14:textId="77777777" w:rsidR="008904B8" w:rsidRDefault="008904B8" w:rsidP="00FC442C">
      <w:pPr>
        <w:pStyle w:val="Akapitzlist"/>
        <w:numPr>
          <w:ilvl w:val="0"/>
          <w:numId w:val="227"/>
        </w:numPr>
        <w:jc w:val="both"/>
        <w:rPr>
          <w:rFonts w:ascii="Arial Narrow" w:hAnsi="Arial Narrow"/>
          <w:sz w:val="22"/>
          <w:szCs w:val="22"/>
        </w:rPr>
      </w:pPr>
      <w:r>
        <w:rPr>
          <w:rFonts w:ascii="Arial Narrow" w:hAnsi="Arial Narrow"/>
          <w:sz w:val="22"/>
          <w:szCs w:val="22"/>
        </w:rPr>
        <w:t>przebieralnie wraz z zapleczem sanitarnym (męskie, damskie, rodzinne),</w:t>
      </w:r>
    </w:p>
    <w:p w14:paraId="050128C6" w14:textId="77777777" w:rsidR="008904B8" w:rsidRDefault="00DD17AE" w:rsidP="00FC442C">
      <w:pPr>
        <w:pStyle w:val="Akapitzlist"/>
        <w:numPr>
          <w:ilvl w:val="0"/>
          <w:numId w:val="227"/>
        </w:numPr>
        <w:jc w:val="both"/>
        <w:rPr>
          <w:rFonts w:ascii="Arial Narrow" w:hAnsi="Arial Narrow"/>
          <w:sz w:val="22"/>
          <w:szCs w:val="22"/>
        </w:rPr>
      </w:pPr>
      <w:r>
        <w:rPr>
          <w:rFonts w:ascii="Arial Narrow" w:hAnsi="Arial Narrow"/>
          <w:sz w:val="22"/>
          <w:szCs w:val="22"/>
        </w:rPr>
        <w:t>hala basenowa,</w:t>
      </w:r>
    </w:p>
    <w:p w14:paraId="1885F1AC" w14:textId="77777777" w:rsidR="00DD17AE" w:rsidRDefault="00DD17AE" w:rsidP="00FC442C">
      <w:pPr>
        <w:pStyle w:val="Akapitzlist"/>
        <w:numPr>
          <w:ilvl w:val="0"/>
          <w:numId w:val="227"/>
        </w:numPr>
        <w:jc w:val="both"/>
        <w:rPr>
          <w:rFonts w:ascii="Arial Narrow" w:hAnsi="Arial Narrow"/>
          <w:sz w:val="22"/>
          <w:szCs w:val="22"/>
        </w:rPr>
      </w:pPr>
      <w:r>
        <w:rPr>
          <w:rFonts w:ascii="Arial Narrow" w:hAnsi="Arial Narrow"/>
          <w:sz w:val="22"/>
          <w:szCs w:val="22"/>
        </w:rPr>
        <w:t>strefa SPA,</w:t>
      </w:r>
    </w:p>
    <w:p w14:paraId="659520BC" w14:textId="77777777" w:rsidR="004839FF" w:rsidRDefault="004839FF" w:rsidP="00FC442C">
      <w:pPr>
        <w:pStyle w:val="Akapitzlist"/>
        <w:numPr>
          <w:ilvl w:val="0"/>
          <w:numId w:val="227"/>
        </w:numPr>
        <w:jc w:val="both"/>
        <w:rPr>
          <w:rFonts w:ascii="Arial Narrow" w:hAnsi="Arial Narrow"/>
          <w:sz w:val="22"/>
          <w:szCs w:val="22"/>
        </w:rPr>
      </w:pPr>
      <w:r w:rsidRPr="004839FF">
        <w:rPr>
          <w:rFonts w:ascii="Arial Narrow" w:hAnsi="Arial Narrow"/>
          <w:sz w:val="22"/>
          <w:szCs w:val="22"/>
        </w:rPr>
        <w:t>stref</w:t>
      </w:r>
      <w:r>
        <w:rPr>
          <w:rFonts w:ascii="Arial Narrow" w:hAnsi="Arial Narrow"/>
          <w:sz w:val="22"/>
          <w:szCs w:val="22"/>
        </w:rPr>
        <w:t>a</w:t>
      </w:r>
      <w:r w:rsidRPr="004839FF">
        <w:rPr>
          <w:rFonts w:ascii="Arial Narrow" w:hAnsi="Arial Narrow"/>
          <w:sz w:val="22"/>
          <w:szCs w:val="22"/>
        </w:rPr>
        <w:t xml:space="preserve"> wypoczynku</w:t>
      </w:r>
      <w:r>
        <w:rPr>
          <w:rFonts w:ascii="Arial Narrow" w:hAnsi="Arial Narrow"/>
          <w:sz w:val="22"/>
          <w:szCs w:val="22"/>
        </w:rPr>
        <w:t>,</w:t>
      </w:r>
    </w:p>
    <w:p w14:paraId="2515B08E" w14:textId="77777777" w:rsidR="00DD17AE" w:rsidRPr="00DD17AE" w:rsidRDefault="00DD17AE" w:rsidP="00FC442C">
      <w:pPr>
        <w:pStyle w:val="Akapitzlist"/>
        <w:numPr>
          <w:ilvl w:val="0"/>
          <w:numId w:val="227"/>
        </w:numPr>
        <w:jc w:val="both"/>
        <w:rPr>
          <w:rFonts w:ascii="Arial Narrow" w:hAnsi="Arial Narrow"/>
          <w:sz w:val="22"/>
          <w:szCs w:val="22"/>
        </w:rPr>
      </w:pPr>
      <w:r w:rsidRPr="00DD17AE">
        <w:rPr>
          <w:rFonts w:ascii="Arial Narrow" w:hAnsi="Arial Narrow"/>
          <w:sz w:val="22"/>
          <w:szCs w:val="22"/>
        </w:rPr>
        <w:t>mag. hali basenowej</w:t>
      </w:r>
      <w:r>
        <w:rPr>
          <w:rFonts w:ascii="Arial Narrow" w:hAnsi="Arial Narrow"/>
          <w:sz w:val="22"/>
          <w:szCs w:val="22"/>
        </w:rPr>
        <w:t>,</w:t>
      </w:r>
    </w:p>
    <w:p w14:paraId="4C22EC69" w14:textId="77777777" w:rsidR="00DD17AE" w:rsidRPr="00DD17AE" w:rsidRDefault="00DD17AE" w:rsidP="00FC442C">
      <w:pPr>
        <w:pStyle w:val="Akapitzlist"/>
        <w:numPr>
          <w:ilvl w:val="0"/>
          <w:numId w:val="227"/>
        </w:numPr>
        <w:jc w:val="both"/>
        <w:rPr>
          <w:rFonts w:ascii="Arial Narrow" w:hAnsi="Arial Narrow"/>
          <w:sz w:val="22"/>
          <w:szCs w:val="22"/>
        </w:rPr>
      </w:pPr>
      <w:r>
        <w:rPr>
          <w:rFonts w:ascii="Arial Narrow" w:hAnsi="Arial Narrow"/>
          <w:sz w:val="22"/>
          <w:szCs w:val="22"/>
        </w:rPr>
        <w:t>niezbędne komunikacje,</w:t>
      </w:r>
    </w:p>
    <w:p w14:paraId="72D45427" w14:textId="77777777" w:rsidR="00DD17AE" w:rsidRPr="00DD17AE" w:rsidRDefault="00DD17AE" w:rsidP="00FC442C">
      <w:pPr>
        <w:pStyle w:val="Akapitzlist"/>
        <w:numPr>
          <w:ilvl w:val="0"/>
          <w:numId w:val="227"/>
        </w:numPr>
        <w:jc w:val="both"/>
        <w:rPr>
          <w:rFonts w:ascii="Arial Narrow" w:hAnsi="Arial Narrow"/>
          <w:sz w:val="22"/>
          <w:szCs w:val="22"/>
        </w:rPr>
      </w:pPr>
      <w:r w:rsidRPr="00DD17AE">
        <w:rPr>
          <w:rFonts w:ascii="Arial Narrow" w:hAnsi="Arial Narrow"/>
          <w:sz w:val="22"/>
          <w:szCs w:val="22"/>
        </w:rPr>
        <w:t>biuro kierownika</w:t>
      </w:r>
      <w:r>
        <w:rPr>
          <w:rFonts w:ascii="Arial Narrow" w:hAnsi="Arial Narrow"/>
          <w:sz w:val="22"/>
          <w:szCs w:val="22"/>
        </w:rPr>
        <w:t>,</w:t>
      </w:r>
    </w:p>
    <w:p w14:paraId="56AD5E78" w14:textId="77777777" w:rsidR="00DD17AE" w:rsidRPr="00DD17AE" w:rsidRDefault="00DD17AE" w:rsidP="00FC442C">
      <w:pPr>
        <w:pStyle w:val="Akapitzlist"/>
        <w:numPr>
          <w:ilvl w:val="0"/>
          <w:numId w:val="227"/>
        </w:numPr>
        <w:jc w:val="both"/>
        <w:rPr>
          <w:rFonts w:ascii="Arial Narrow" w:hAnsi="Arial Narrow"/>
          <w:sz w:val="22"/>
          <w:szCs w:val="22"/>
        </w:rPr>
      </w:pPr>
      <w:r w:rsidRPr="00DD17AE">
        <w:rPr>
          <w:rFonts w:ascii="Arial Narrow" w:hAnsi="Arial Narrow"/>
          <w:sz w:val="22"/>
          <w:szCs w:val="22"/>
        </w:rPr>
        <w:t>kotłownia</w:t>
      </w:r>
      <w:r>
        <w:rPr>
          <w:rFonts w:ascii="Arial Narrow" w:hAnsi="Arial Narrow"/>
          <w:sz w:val="22"/>
          <w:szCs w:val="22"/>
        </w:rPr>
        <w:t>/zaplecze na rozdział ciepła,</w:t>
      </w:r>
    </w:p>
    <w:p w14:paraId="540DF6A3" w14:textId="77777777" w:rsidR="00DD17AE" w:rsidRPr="00DD17AE" w:rsidRDefault="00DD17AE" w:rsidP="00FC442C">
      <w:pPr>
        <w:pStyle w:val="Akapitzlist"/>
        <w:numPr>
          <w:ilvl w:val="0"/>
          <w:numId w:val="227"/>
        </w:numPr>
        <w:jc w:val="both"/>
        <w:rPr>
          <w:rFonts w:ascii="Arial Narrow" w:hAnsi="Arial Narrow"/>
          <w:sz w:val="22"/>
          <w:szCs w:val="22"/>
        </w:rPr>
      </w:pPr>
      <w:r w:rsidRPr="00DD17AE">
        <w:rPr>
          <w:rFonts w:ascii="Arial Narrow" w:hAnsi="Arial Narrow"/>
          <w:sz w:val="22"/>
          <w:szCs w:val="22"/>
        </w:rPr>
        <w:t>rozdzielnia elektryczna</w:t>
      </w:r>
      <w:r>
        <w:rPr>
          <w:rFonts w:ascii="Arial Narrow" w:hAnsi="Arial Narrow"/>
          <w:sz w:val="22"/>
          <w:szCs w:val="22"/>
        </w:rPr>
        <w:t>,</w:t>
      </w:r>
    </w:p>
    <w:p w14:paraId="36BBAB46" w14:textId="77777777" w:rsidR="00DD17AE" w:rsidRPr="00DD17AE" w:rsidRDefault="00DD17AE" w:rsidP="00FC442C">
      <w:pPr>
        <w:pStyle w:val="Akapitzlist"/>
        <w:numPr>
          <w:ilvl w:val="0"/>
          <w:numId w:val="227"/>
        </w:numPr>
        <w:jc w:val="both"/>
        <w:rPr>
          <w:rFonts w:ascii="Arial Narrow" w:hAnsi="Arial Narrow"/>
          <w:sz w:val="22"/>
          <w:szCs w:val="22"/>
        </w:rPr>
      </w:pPr>
      <w:r>
        <w:rPr>
          <w:rFonts w:ascii="Arial Narrow" w:hAnsi="Arial Narrow"/>
          <w:sz w:val="22"/>
          <w:szCs w:val="22"/>
        </w:rPr>
        <w:t>pomieszczenia na chemikalia,</w:t>
      </w:r>
    </w:p>
    <w:p w14:paraId="58A67106" w14:textId="77777777" w:rsidR="00DD17AE" w:rsidRDefault="00DD17AE" w:rsidP="00FC442C">
      <w:pPr>
        <w:pStyle w:val="Akapitzlist"/>
        <w:numPr>
          <w:ilvl w:val="0"/>
          <w:numId w:val="227"/>
        </w:numPr>
        <w:jc w:val="both"/>
        <w:rPr>
          <w:rFonts w:ascii="Arial Narrow" w:hAnsi="Arial Narrow"/>
          <w:sz w:val="22"/>
          <w:szCs w:val="22"/>
        </w:rPr>
      </w:pPr>
      <w:r w:rsidRPr="00DD17AE">
        <w:rPr>
          <w:rFonts w:ascii="Arial Narrow" w:hAnsi="Arial Narrow"/>
          <w:sz w:val="22"/>
          <w:szCs w:val="22"/>
        </w:rPr>
        <w:t>hydrofornia</w:t>
      </w:r>
      <w:r>
        <w:rPr>
          <w:rFonts w:ascii="Arial Narrow" w:hAnsi="Arial Narrow"/>
          <w:sz w:val="22"/>
          <w:szCs w:val="22"/>
        </w:rPr>
        <w:t>,</w:t>
      </w:r>
    </w:p>
    <w:p w14:paraId="044ACFCC" w14:textId="77777777" w:rsidR="00DD17AE" w:rsidRPr="00DD17AE" w:rsidRDefault="00DD17AE" w:rsidP="00FC442C">
      <w:pPr>
        <w:pStyle w:val="Akapitzlist"/>
        <w:numPr>
          <w:ilvl w:val="0"/>
          <w:numId w:val="227"/>
        </w:numPr>
        <w:jc w:val="both"/>
        <w:rPr>
          <w:rFonts w:ascii="Arial Narrow" w:hAnsi="Arial Narrow"/>
          <w:sz w:val="22"/>
          <w:szCs w:val="22"/>
        </w:rPr>
      </w:pPr>
      <w:proofErr w:type="spellStart"/>
      <w:r>
        <w:rPr>
          <w:rFonts w:ascii="Arial Narrow" w:hAnsi="Arial Narrow"/>
          <w:sz w:val="22"/>
          <w:szCs w:val="22"/>
        </w:rPr>
        <w:t>wentylatornia</w:t>
      </w:r>
      <w:proofErr w:type="spellEnd"/>
      <w:r>
        <w:rPr>
          <w:rFonts w:ascii="Arial Narrow" w:hAnsi="Arial Narrow"/>
          <w:sz w:val="22"/>
          <w:szCs w:val="22"/>
        </w:rPr>
        <w:t>,</w:t>
      </w:r>
    </w:p>
    <w:p w14:paraId="451265B4" w14:textId="77777777" w:rsidR="00DD17AE" w:rsidRPr="008904B8" w:rsidRDefault="00DD17AE" w:rsidP="00FC442C">
      <w:pPr>
        <w:pStyle w:val="Akapitzlist"/>
        <w:numPr>
          <w:ilvl w:val="0"/>
          <w:numId w:val="227"/>
        </w:numPr>
        <w:jc w:val="both"/>
        <w:rPr>
          <w:rFonts w:ascii="Arial Narrow" w:hAnsi="Arial Narrow"/>
          <w:sz w:val="22"/>
          <w:szCs w:val="22"/>
        </w:rPr>
      </w:pPr>
      <w:r>
        <w:rPr>
          <w:rFonts w:ascii="Arial Narrow" w:hAnsi="Arial Narrow"/>
          <w:sz w:val="22"/>
          <w:szCs w:val="22"/>
        </w:rPr>
        <w:t>pomieszczenia technologii basenowej.</w:t>
      </w:r>
    </w:p>
    <w:p w14:paraId="6DD484C0" w14:textId="77777777" w:rsidR="006870FF" w:rsidRDefault="006870FF">
      <w:pPr>
        <w:spacing w:after="200" w:line="276" w:lineRule="auto"/>
        <w:rPr>
          <w:rFonts w:ascii="Arial Narrow" w:hAnsi="Arial Narrow"/>
          <w:sz w:val="22"/>
          <w:szCs w:val="22"/>
        </w:rPr>
      </w:pPr>
      <w:r>
        <w:rPr>
          <w:rFonts w:ascii="Arial Narrow" w:hAnsi="Arial Narrow"/>
          <w:sz w:val="22"/>
          <w:szCs w:val="22"/>
        </w:rPr>
        <w:br w:type="page"/>
      </w:r>
    </w:p>
    <w:p w14:paraId="0CF5BC34" w14:textId="77777777" w:rsidR="003B7287" w:rsidRPr="00BF0B3C" w:rsidRDefault="003B7287" w:rsidP="003B7287">
      <w:pPr>
        <w:jc w:val="both"/>
        <w:rPr>
          <w:rFonts w:ascii="Arial Narrow" w:hAnsi="Arial Narrow"/>
          <w:sz w:val="22"/>
          <w:szCs w:val="22"/>
        </w:rPr>
      </w:pPr>
      <w:r w:rsidRPr="00BF0B3C">
        <w:rPr>
          <w:rFonts w:ascii="Arial Narrow" w:hAnsi="Arial Narrow"/>
          <w:sz w:val="22"/>
          <w:szCs w:val="22"/>
        </w:rPr>
        <w:lastRenderedPageBreak/>
        <w:t xml:space="preserve">Przy projektowaniu </w:t>
      </w:r>
      <w:r>
        <w:rPr>
          <w:rFonts w:ascii="Arial Narrow" w:hAnsi="Arial Narrow"/>
          <w:sz w:val="22"/>
          <w:szCs w:val="22"/>
        </w:rPr>
        <w:t>rozbudowy szkoły</w:t>
      </w:r>
      <w:r w:rsidRPr="00BF0B3C">
        <w:rPr>
          <w:rFonts w:ascii="Arial Narrow" w:hAnsi="Arial Narrow"/>
          <w:sz w:val="22"/>
          <w:szCs w:val="22"/>
        </w:rPr>
        <w:t xml:space="preserve"> należy przyjąć następujące wymagania ogólne:</w:t>
      </w:r>
    </w:p>
    <w:p w14:paraId="4A41D382" w14:textId="77777777" w:rsidR="00E9328F" w:rsidRPr="00BF0B3C" w:rsidRDefault="00E9328F"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materiały do zabudowy winny</w:t>
      </w:r>
      <w:r>
        <w:rPr>
          <w:rFonts w:ascii="Arial Narrow" w:hAnsi="Arial Narrow"/>
          <w:sz w:val="22"/>
          <w:szCs w:val="22"/>
        </w:rPr>
        <w:t xml:space="preserve"> spełniać wymagań norm wskazanych w pkt. 1.2 oraz części informacyjnej niniejszego opracowania,</w:t>
      </w:r>
    </w:p>
    <w:p w14:paraId="5A5BFA0B" w14:textId="77777777" w:rsidR="00E9328F" w:rsidRPr="00BF0B3C" w:rsidRDefault="00E9328F"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urządzenia winny się charakteryzować wysoką jakością, niezawodnością</w:t>
      </w:r>
      <w:r>
        <w:rPr>
          <w:rFonts w:ascii="Arial Narrow" w:hAnsi="Arial Narrow"/>
          <w:sz w:val="22"/>
          <w:szCs w:val="22"/>
        </w:rPr>
        <w:t xml:space="preserve"> </w:t>
      </w:r>
      <w:r w:rsidRPr="00BF0B3C">
        <w:rPr>
          <w:rFonts w:ascii="Arial Narrow" w:hAnsi="Arial Narrow"/>
          <w:sz w:val="22"/>
          <w:szCs w:val="22"/>
        </w:rPr>
        <w:t>pracy, wysokim standardem wykonania,</w:t>
      </w:r>
    </w:p>
    <w:p w14:paraId="15944D58" w14:textId="77777777" w:rsidR="00E9328F" w:rsidRDefault="00E9328F"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zastosować rozwiązania techniczne i organizacyjne, które nie spowodują</w:t>
      </w:r>
      <w:r>
        <w:rPr>
          <w:rFonts w:ascii="Arial Narrow" w:hAnsi="Arial Narrow"/>
          <w:sz w:val="22"/>
          <w:szCs w:val="22"/>
        </w:rPr>
        <w:t xml:space="preserve"> </w:t>
      </w:r>
      <w:r w:rsidRPr="00BF0B3C">
        <w:rPr>
          <w:rFonts w:ascii="Arial Narrow" w:hAnsi="Arial Narrow"/>
          <w:sz w:val="22"/>
          <w:szCs w:val="22"/>
        </w:rPr>
        <w:t>przekroczenia standardów jakości środowiska poza terenem planowanej inwestycji oraz</w:t>
      </w:r>
      <w:r>
        <w:rPr>
          <w:rFonts w:ascii="Arial Narrow" w:hAnsi="Arial Narrow"/>
          <w:sz w:val="22"/>
          <w:szCs w:val="22"/>
        </w:rPr>
        <w:t xml:space="preserve"> </w:t>
      </w:r>
      <w:r w:rsidRPr="00BF0B3C">
        <w:rPr>
          <w:rFonts w:ascii="Arial Narrow" w:hAnsi="Arial Narrow"/>
          <w:sz w:val="22"/>
          <w:szCs w:val="22"/>
        </w:rPr>
        <w:t>zminimalizują możliwości wystąpienia awarii,</w:t>
      </w:r>
    </w:p>
    <w:p w14:paraId="7567D82C" w14:textId="77777777" w:rsidR="009019B9" w:rsidRDefault="009019B9"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na komunikacjach należy przewidzieć miejsce pod montaż w przyszłości szafek dla uczniów,</w:t>
      </w:r>
    </w:p>
    <w:p w14:paraId="2BDCFA76" w14:textId="77777777" w:rsidR="00E9328F" w:rsidRDefault="00E9328F"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proponowane materiały do zabudowy winny być trwałe i</w:t>
      </w:r>
      <w:r>
        <w:rPr>
          <w:rFonts w:ascii="Arial Narrow" w:hAnsi="Arial Narrow"/>
          <w:sz w:val="22"/>
          <w:szCs w:val="22"/>
        </w:rPr>
        <w:t xml:space="preserve"> spełniać wymagania pod względem izolacyjności celem zapewnienia spełniania wymagań w tym zakresie jakie muszą spełniać budynki po 01.01.2021 r.  zgodnie z wymaganiami Rozporządzenia </w:t>
      </w:r>
      <w:r w:rsidRPr="00E9328F">
        <w:rPr>
          <w:rFonts w:ascii="Arial Narrow" w:hAnsi="Arial Narrow"/>
          <w:sz w:val="22"/>
          <w:szCs w:val="22"/>
        </w:rPr>
        <w:t>Ministra Infrastruktury w sprawie warunków technicznych, jakim powinny odpowiadać budynki i ich usytuowanie</w:t>
      </w:r>
      <w:r>
        <w:rPr>
          <w:rFonts w:ascii="Arial Narrow" w:hAnsi="Arial Narrow"/>
          <w:sz w:val="22"/>
          <w:szCs w:val="22"/>
        </w:rPr>
        <w:t xml:space="preserve"> (</w:t>
      </w:r>
      <w:r w:rsidRPr="00E9328F">
        <w:rPr>
          <w:rFonts w:ascii="Arial Narrow" w:hAnsi="Arial Narrow"/>
          <w:sz w:val="22"/>
          <w:szCs w:val="22"/>
        </w:rPr>
        <w:t xml:space="preserve">Dz.U.2019.0.1065 </w:t>
      </w:r>
      <w:proofErr w:type="spellStart"/>
      <w:r w:rsidRPr="00E9328F">
        <w:rPr>
          <w:rFonts w:ascii="Arial Narrow" w:hAnsi="Arial Narrow"/>
          <w:sz w:val="22"/>
          <w:szCs w:val="22"/>
        </w:rPr>
        <w:t>t.j</w:t>
      </w:r>
      <w:proofErr w:type="spellEnd"/>
      <w:r w:rsidRPr="00E9328F">
        <w:rPr>
          <w:rFonts w:ascii="Arial Narrow" w:hAnsi="Arial Narrow"/>
          <w:sz w:val="22"/>
          <w:szCs w:val="22"/>
        </w:rPr>
        <w:t>.</w:t>
      </w:r>
      <w:r>
        <w:rPr>
          <w:rFonts w:ascii="Arial Narrow" w:hAnsi="Arial Narrow"/>
          <w:sz w:val="22"/>
          <w:szCs w:val="22"/>
        </w:rPr>
        <w:t xml:space="preserve"> z </w:t>
      </w:r>
      <w:proofErr w:type="spellStart"/>
      <w:r>
        <w:rPr>
          <w:rFonts w:ascii="Arial Narrow" w:hAnsi="Arial Narrow"/>
          <w:sz w:val="22"/>
          <w:szCs w:val="22"/>
        </w:rPr>
        <w:t>późń</w:t>
      </w:r>
      <w:proofErr w:type="spellEnd"/>
      <w:r>
        <w:rPr>
          <w:rFonts w:ascii="Arial Narrow" w:hAnsi="Arial Narrow"/>
          <w:sz w:val="22"/>
          <w:szCs w:val="22"/>
        </w:rPr>
        <w:t>. zm.)</w:t>
      </w:r>
      <w:r w:rsidR="0010058C">
        <w:rPr>
          <w:rFonts w:ascii="Arial Narrow" w:hAnsi="Arial Narrow"/>
          <w:sz w:val="22"/>
          <w:szCs w:val="22"/>
        </w:rPr>
        <w:t>,</w:t>
      </w:r>
    </w:p>
    <w:p w14:paraId="578138B0" w14:textId="77777777" w:rsidR="0010058C" w:rsidRDefault="0010058C" w:rsidP="0010058C">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l</w:t>
      </w:r>
      <w:r w:rsidRPr="0010058C">
        <w:rPr>
          <w:rFonts w:ascii="Arial Narrow" w:hAnsi="Arial Narrow"/>
          <w:sz w:val="22"/>
          <w:szCs w:val="22"/>
        </w:rPr>
        <w:t>iczba uczni</w:t>
      </w:r>
      <w:r w:rsidRPr="0010058C">
        <w:rPr>
          <w:rFonts w:ascii="Arial Narrow" w:hAnsi="Arial Narrow" w:hint="cs"/>
          <w:sz w:val="22"/>
          <w:szCs w:val="22"/>
        </w:rPr>
        <w:t>ó</w:t>
      </w:r>
      <w:r w:rsidRPr="0010058C">
        <w:rPr>
          <w:rFonts w:ascii="Arial Narrow" w:hAnsi="Arial Narrow"/>
          <w:sz w:val="22"/>
          <w:szCs w:val="22"/>
        </w:rPr>
        <w:t>w w oddziale klas I</w:t>
      </w:r>
      <w:r w:rsidRPr="0010058C">
        <w:rPr>
          <w:rFonts w:ascii="Arial Narrow" w:hAnsi="Arial Narrow" w:hint="cs"/>
          <w:sz w:val="22"/>
          <w:szCs w:val="22"/>
        </w:rPr>
        <w:t>–</w:t>
      </w:r>
      <w:r w:rsidRPr="0010058C">
        <w:rPr>
          <w:rFonts w:ascii="Arial Narrow" w:hAnsi="Arial Narrow"/>
          <w:sz w:val="22"/>
          <w:szCs w:val="22"/>
        </w:rPr>
        <w:t>III szko</w:t>
      </w:r>
      <w:r w:rsidRPr="0010058C">
        <w:rPr>
          <w:rFonts w:ascii="Arial Narrow" w:hAnsi="Arial Narrow" w:hint="cs"/>
          <w:sz w:val="22"/>
          <w:szCs w:val="22"/>
        </w:rPr>
        <w:t>ł</w:t>
      </w:r>
      <w:r w:rsidRPr="0010058C">
        <w:rPr>
          <w:rFonts w:ascii="Arial Narrow" w:hAnsi="Arial Narrow"/>
          <w:sz w:val="22"/>
          <w:szCs w:val="22"/>
        </w:rPr>
        <w:t>y podstawowej wynosi nie wi</w:t>
      </w:r>
      <w:r w:rsidRPr="0010058C">
        <w:rPr>
          <w:rFonts w:ascii="Arial Narrow" w:hAnsi="Arial Narrow" w:hint="cs"/>
          <w:sz w:val="22"/>
          <w:szCs w:val="22"/>
        </w:rPr>
        <w:t>ę</w:t>
      </w:r>
      <w:r w:rsidRPr="0010058C">
        <w:rPr>
          <w:rFonts w:ascii="Arial Narrow" w:hAnsi="Arial Narrow"/>
          <w:sz w:val="22"/>
          <w:szCs w:val="22"/>
        </w:rPr>
        <w:t>cej ni</w:t>
      </w:r>
      <w:r w:rsidRPr="0010058C">
        <w:rPr>
          <w:rFonts w:ascii="Arial Narrow" w:hAnsi="Arial Narrow" w:hint="cs"/>
          <w:sz w:val="22"/>
          <w:szCs w:val="22"/>
        </w:rPr>
        <w:t>ż</w:t>
      </w:r>
      <w:r w:rsidRPr="0010058C">
        <w:rPr>
          <w:rFonts w:ascii="Arial Narrow" w:hAnsi="Arial Narrow"/>
          <w:sz w:val="22"/>
          <w:szCs w:val="22"/>
        </w:rPr>
        <w:t xml:space="preserve"> 25</w:t>
      </w:r>
      <w:r>
        <w:rPr>
          <w:rFonts w:ascii="Arial Narrow" w:hAnsi="Arial Narrow"/>
          <w:sz w:val="22"/>
          <w:szCs w:val="22"/>
        </w:rPr>
        <w:t>,</w:t>
      </w:r>
    </w:p>
    <w:p w14:paraId="13689E25" w14:textId="77777777" w:rsidR="0010058C" w:rsidRDefault="0010058C" w:rsidP="0010058C">
      <w:pPr>
        <w:pStyle w:val="Akapitzlist"/>
        <w:numPr>
          <w:ilvl w:val="0"/>
          <w:numId w:val="128"/>
        </w:numPr>
        <w:spacing w:after="0" w:line="240" w:lineRule="auto"/>
        <w:jc w:val="both"/>
        <w:rPr>
          <w:rFonts w:ascii="Arial Narrow" w:hAnsi="Arial Narrow"/>
          <w:sz w:val="22"/>
          <w:szCs w:val="22"/>
        </w:rPr>
      </w:pPr>
      <w:r w:rsidRPr="0010058C">
        <w:rPr>
          <w:rFonts w:ascii="Arial Narrow" w:hAnsi="Arial Narrow"/>
          <w:sz w:val="22"/>
          <w:szCs w:val="22"/>
        </w:rPr>
        <w:t>na zaj</w:t>
      </w:r>
      <w:r w:rsidRPr="0010058C">
        <w:rPr>
          <w:rFonts w:ascii="Arial Narrow" w:hAnsi="Arial Narrow" w:hint="cs"/>
          <w:sz w:val="22"/>
          <w:szCs w:val="22"/>
        </w:rPr>
        <w:t>ę</w:t>
      </w:r>
      <w:r w:rsidRPr="0010058C">
        <w:rPr>
          <w:rFonts w:ascii="Arial Narrow" w:hAnsi="Arial Narrow"/>
          <w:sz w:val="22"/>
          <w:szCs w:val="22"/>
        </w:rPr>
        <w:t xml:space="preserve">ciach </w:t>
      </w:r>
      <w:r w:rsidRPr="0010058C">
        <w:rPr>
          <w:rFonts w:ascii="Arial Narrow" w:hAnsi="Arial Narrow" w:hint="cs"/>
          <w:sz w:val="22"/>
          <w:szCs w:val="22"/>
        </w:rPr>
        <w:t>ś</w:t>
      </w:r>
      <w:r w:rsidRPr="0010058C">
        <w:rPr>
          <w:rFonts w:ascii="Arial Narrow" w:hAnsi="Arial Narrow"/>
          <w:sz w:val="22"/>
          <w:szCs w:val="22"/>
        </w:rPr>
        <w:t>wietlicowych w szkole podstawowej og</w:t>
      </w:r>
      <w:r w:rsidRPr="0010058C">
        <w:rPr>
          <w:rFonts w:ascii="Arial Narrow" w:hAnsi="Arial Narrow" w:hint="cs"/>
          <w:sz w:val="22"/>
          <w:szCs w:val="22"/>
        </w:rPr>
        <w:t>ó</w:t>
      </w:r>
      <w:r w:rsidRPr="0010058C">
        <w:rPr>
          <w:rFonts w:ascii="Arial Narrow" w:hAnsi="Arial Narrow"/>
          <w:sz w:val="22"/>
          <w:szCs w:val="22"/>
        </w:rPr>
        <w:t>lnodost</w:t>
      </w:r>
      <w:r w:rsidRPr="0010058C">
        <w:rPr>
          <w:rFonts w:ascii="Arial Narrow" w:hAnsi="Arial Narrow" w:hint="cs"/>
          <w:sz w:val="22"/>
          <w:szCs w:val="22"/>
        </w:rPr>
        <w:t>ę</w:t>
      </w:r>
      <w:r w:rsidRPr="0010058C">
        <w:rPr>
          <w:rFonts w:ascii="Arial Narrow" w:hAnsi="Arial Narrow"/>
          <w:sz w:val="22"/>
          <w:szCs w:val="22"/>
        </w:rPr>
        <w:t>pnej pod opiek</w:t>
      </w:r>
      <w:r w:rsidRPr="0010058C">
        <w:rPr>
          <w:rFonts w:ascii="Arial Narrow" w:hAnsi="Arial Narrow" w:hint="cs"/>
          <w:sz w:val="22"/>
          <w:szCs w:val="22"/>
        </w:rPr>
        <w:t>ą</w:t>
      </w:r>
      <w:r w:rsidRPr="0010058C">
        <w:rPr>
          <w:rFonts w:ascii="Arial Narrow" w:hAnsi="Arial Narrow"/>
          <w:sz w:val="22"/>
          <w:szCs w:val="22"/>
        </w:rPr>
        <w:t xml:space="preserve"> jednego nauczyciela mo</w:t>
      </w:r>
      <w:r w:rsidRPr="0010058C">
        <w:rPr>
          <w:rFonts w:ascii="Arial Narrow" w:hAnsi="Arial Narrow" w:hint="cs"/>
          <w:sz w:val="22"/>
          <w:szCs w:val="22"/>
        </w:rPr>
        <w:t>ż</w:t>
      </w:r>
      <w:r w:rsidRPr="0010058C">
        <w:rPr>
          <w:rFonts w:ascii="Arial Narrow" w:hAnsi="Arial Narrow"/>
          <w:sz w:val="22"/>
          <w:szCs w:val="22"/>
        </w:rPr>
        <w:t>e pozostawa</w:t>
      </w:r>
      <w:r w:rsidRPr="0010058C">
        <w:rPr>
          <w:rFonts w:ascii="Arial Narrow" w:hAnsi="Arial Narrow" w:hint="cs"/>
          <w:sz w:val="22"/>
          <w:szCs w:val="22"/>
        </w:rPr>
        <w:t>ć</w:t>
      </w:r>
      <w:r w:rsidRPr="0010058C">
        <w:rPr>
          <w:rFonts w:ascii="Arial Narrow" w:hAnsi="Arial Narrow"/>
          <w:sz w:val="22"/>
          <w:szCs w:val="22"/>
        </w:rPr>
        <w:t xml:space="preserve"> nie wi</w:t>
      </w:r>
      <w:r w:rsidRPr="0010058C">
        <w:rPr>
          <w:rFonts w:ascii="Arial Narrow" w:hAnsi="Arial Narrow" w:hint="cs"/>
          <w:sz w:val="22"/>
          <w:szCs w:val="22"/>
        </w:rPr>
        <w:t>ę</w:t>
      </w:r>
      <w:r w:rsidRPr="0010058C">
        <w:rPr>
          <w:rFonts w:ascii="Arial Narrow" w:hAnsi="Arial Narrow"/>
          <w:sz w:val="22"/>
          <w:szCs w:val="22"/>
        </w:rPr>
        <w:t>cej ni</w:t>
      </w:r>
      <w:r w:rsidRPr="0010058C">
        <w:rPr>
          <w:rFonts w:ascii="Arial Narrow" w:hAnsi="Arial Narrow" w:hint="cs"/>
          <w:sz w:val="22"/>
          <w:szCs w:val="22"/>
        </w:rPr>
        <w:t>ż</w:t>
      </w:r>
      <w:r w:rsidRPr="0010058C">
        <w:rPr>
          <w:rFonts w:ascii="Arial Narrow" w:hAnsi="Arial Narrow"/>
          <w:sz w:val="22"/>
          <w:szCs w:val="22"/>
        </w:rPr>
        <w:t xml:space="preserve"> 25 uczni</w:t>
      </w:r>
      <w:r w:rsidRPr="0010058C">
        <w:rPr>
          <w:rFonts w:ascii="Arial Narrow" w:hAnsi="Arial Narrow" w:hint="cs"/>
          <w:sz w:val="22"/>
          <w:szCs w:val="22"/>
        </w:rPr>
        <w:t>ó</w:t>
      </w:r>
      <w:r w:rsidRPr="0010058C">
        <w:rPr>
          <w:rFonts w:ascii="Arial Narrow" w:hAnsi="Arial Narrow"/>
          <w:sz w:val="22"/>
          <w:szCs w:val="22"/>
        </w:rPr>
        <w:t>w</w:t>
      </w:r>
      <w:r>
        <w:rPr>
          <w:rFonts w:ascii="Arial Narrow" w:hAnsi="Arial Narrow"/>
          <w:sz w:val="22"/>
          <w:szCs w:val="22"/>
        </w:rPr>
        <w:t>,</w:t>
      </w:r>
    </w:p>
    <w:p w14:paraId="2F879BA1" w14:textId="77777777" w:rsidR="0010058C" w:rsidRDefault="0010058C" w:rsidP="0010058C">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salę ćwiczeń przewidzieć dla maksymalnej liczby uczniów wynosząca 25,</w:t>
      </w:r>
    </w:p>
    <w:p w14:paraId="006A2D15" w14:textId="77777777" w:rsidR="0010058C" w:rsidRDefault="0010058C" w:rsidP="0010058C">
      <w:pPr>
        <w:pStyle w:val="Akapitzlist"/>
        <w:numPr>
          <w:ilvl w:val="0"/>
          <w:numId w:val="128"/>
        </w:numPr>
        <w:spacing w:after="0" w:line="240" w:lineRule="auto"/>
        <w:jc w:val="both"/>
        <w:rPr>
          <w:rFonts w:ascii="Arial Narrow" w:hAnsi="Arial Narrow"/>
          <w:sz w:val="22"/>
          <w:szCs w:val="22"/>
        </w:rPr>
      </w:pPr>
      <w:r w:rsidRPr="0010058C">
        <w:rPr>
          <w:rFonts w:ascii="Arial Narrow" w:hAnsi="Arial Narrow"/>
          <w:sz w:val="22"/>
          <w:szCs w:val="22"/>
        </w:rPr>
        <w:t>wska</w:t>
      </w:r>
      <w:r w:rsidRPr="0010058C">
        <w:rPr>
          <w:rFonts w:ascii="Arial Narrow" w:hAnsi="Arial Narrow" w:hint="cs"/>
          <w:sz w:val="22"/>
          <w:szCs w:val="22"/>
        </w:rPr>
        <w:t>ź</w:t>
      </w:r>
      <w:r w:rsidRPr="0010058C">
        <w:rPr>
          <w:rFonts w:ascii="Arial Narrow" w:hAnsi="Arial Narrow"/>
          <w:sz w:val="22"/>
          <w:szCs w:val="22"/>
        </w:rPr>
        <w:t>nik powierzchni w pomieszczeniu do nauki powinien wynosi</w:t>
      </w:r>
      <w:r w:rsidRPr="0010058C">
        <w:rPr>
          <w:rFonts w:ascii="Arial Narrow" w:hAnsi="Arial Narrow" w:hint="cs"/>
          <w:sz w:val="22"/>
          <w:szCs w:val="22"/>
        </w:rPr>
        <w:t>ć</w:t>
      </w:r>
      <w:r w:rsidRPr="0010058C">
        <w:rPr>
          <w:rFonts w:ascii="Arial Narrow" w:hAnsi="Arial Narrow"/>
          <w:sz w:val="22"/>
          <w:szCs w:val="22"/>
        </w:rPr>
        <w:t xml:space="preserve"> co najmniej 2 m</w:t>
      </w:r>
      <w:r w:rsidRPr="0010058C">
        <w:rPr>
          <w:rFonts w:ascii="Arial Narrow" w:hAnsi="Arial Narrow"/>
          <w:sz w:val="22"/>
          <w:szCs w:val="22"/>
          <w:vertAlign w:val="superscript"/>
        </w:rPr>
        <w:t>2</w:t>
      </w:r>
      <w:r w:rsidRPr="0010058C">
        <w:rPr>
          <w:rFonts w:ascii="Arial Narrow" w:hAnsi="Arial Narrow"/>
          <w:sz w:val="22"/>
          <w:szCs w:val="22"/>
        </w:rPr>
        <w:t xml:space="preserve"> wolnej powierzchni pod</w:t>
      </w:r>
      <w:r w:rsidRPr="0010058C">
        <w:rPr>
          <w:rFonts w:ascii="Arial Narrow" w:hAnsi="Arial Narrow" w:hint="cs"/>
          <w:sz w:val="22"/>
          <w:szCs w:val="22"/>
        </w:rPr>
        <w:t>ł</w:t>
      </w:r>
      <w:r w:rsidRPr="0010058C">
        <w:rPr>
          <w:rFonts w:ascii="Arial Narrow" w:hAnsi="Arial Narrow"/>
          <w:sz w:val="22"/>
          <w:szCs w:val="22"/>
        </w:rPr>
        <w:t>ogi (niezaj</w:t>
      </w:r>
      <w:r w:rsidRPr="0010058C">
        <w:rPr>
          <w:rFonts w:ascii="Arial Narrow" w:hAnsi="Arial Narrow" w:hint="cs"/>
          <w:sz w:val="22"/>
          <w:szCs w:val="22"/>
        </w:rPr>
        <w:t>ę</w:t>
      </w:r>
      <w:r w:rsidRPr="0010058C">
        <w:rPr>
          <w:rFonts w:ascii="Arial Narrow" w:hAnsi="Arial Narrow"/>
          <w:sz w:val="22"/>
          <w:szCs w:val="22"/>
        </w:rPr>
        <w:t>tej przez sprz</w:t>
      </w:r>
      <w:r w:rsidRPr="0010058C">
        <w:rPr>
          <w:rFonts w:ascii="Arial Narrow" w:hAnsi="Arial Narrow" w:hint="cs"/>
          <w:sz w:val="22"/>
          <w:szCs w:val="22"/>
        </w:rPr>
        <w:t>ę</w:t>
      </w:r>
      <w:r w:rsidRPr="0010058C">
        <w:rPr>
          <w:rFonts w:ascii="Arial Narrow" w:hAnsi="Arial Narrow"/>
          <w:sz w:val="22"/>
          <w:szCs w:val="22"/>
        </w:rPr>
        <w:t>t) oraz powinno przypada</w:t>
      </w:r>
      <w:r w:rsidRPr="0010058C">
        <w:rPr>
          <w:rFonts w:ascii="Arial Narrow" w:hAnsi="Arial Narrow" w:hint="cs"/>
          <w:sz w:val="22"/>
          <w:szCs w:val="22"/>
        </w:rPr>
        <w:t>ć</w:t>
      </w:r>
      <w:r w:rsidRPr="0010058C">
        <w:rPr>
          <w:rFonts w:ascii="Arial Narrow" w:hAnsi="Arial Narrow"/>
          <w:sz w:val="22"/>
          <w:szCs w:val="22"/>
        </w:rPr>
        <w:t xml:space="preserve"> co najmniej 13 metr</w:t>
      </w:r>
      <w:r w:rsidRPr="0010058C">
        <w:rPr>
          <w:rFonts w:ascii="Arial Narrow" w:hAnsi="Arial Narrow" w:hint="cs"/>
          <w:sz w:val="22"/>
          <w:szCs w:val="22"/>
        </w:rPr>
        <w:t>ó</w:t>
      </w:r>
      <w:r w:rsidRPr="0010058C">
        <w:rPr>
          <w:rFonts w:ascii="Arial Narrow" w:hAnsi="Arial Narrow"/>
          <w:sz w:val="22"/>
          <w:szCs w:val="22"/>
        </w:rPr>
        <w:t>w sze</w:t>
      </w:r>
      <w:r w:rsidRPr="0010058C">
        <w:rPr>
          <w:rFonts w:ascii="Arial Narrow" w:hAnsi="Arial Narrow" w:hint="cs"/>
          <w:sz w:val="22"/>
          <w:szCs w:val="22"/>
        </w:rPr>
        <w:t>ś</w:t>
      </w:r>
      <w:r w:rsidRPr="0010058C">
        <w:rPr>
          <w:rFonts w:ascii="Arial Narrow" w:hAnsi="Arial Narrow"/>
          <w:sz w:val="22"/>
          <w:szCs w:val="22"/>
        </w:rPr>
        <w:t>ciennych wolnej obj</w:t>
      </w:r>
      <w:r w:rsidRPr="0010058C">
        <w:rPr>
          <w:rFonts w:ascii="Arial Narrow" w:hAnsi="Arial Narrow" w:hint="cs"/>
          <w:sz w:val="22"/>
          <w:szCs w:val="22"/>
        </w:rPr>
        <w:t>ę</w:t>
      </w:r>
      <w:r w:rsidRPr="0010058C">
        <w:rPr>
          <w:rFonts w:ascii="Arial Narrow" w:hAnsi="Arial Narrow"/>
          <w:sz w:val="22"/>
          <w:szCs w:val="22"/>
        </w:rPr>
        <w:t>to</w:t>
      </w:r>
      <w:r w:rsidRPr="0010058C">
        <w:rPr>
          <w:rFonts w:ascii="Arial Narrow" w:hAnsi="Arial Narrow" w:hint="cs"/>
          <w:sz w:val="22"/>
          <w:szCs w:val="22"/>
        </w:rPr>
        <w:t>ś</w:t>
      </w:r>
      <w:r w:rsidRPr="0010058C">
        <w:rPr>
          <w:rFonts w:ascii="Arial Narrow" w:hAnsi="Arial Narrow"/>
          <w:sz w:val="22"/>
          <w:szCs w:val="22"/>
        </w:rPr>
        <w:t>ci pomieszczenia na ka</w:t>
      </w:r>
      <w:r>
        <w:rPr>
          <w:rFonts w:ascii="Arial Narrow" w:hAnsi="Arial Narrow"/>
          <w:sz w:val="22"/>
          <w:szCs w:val="22"/>
        </w:rPr>
        <w:t>ż</w:t>
      </w:r>
      <w:r w:rsidRPr="0010058C">
        <w:rPr>
          <w:rFonts w:ascii="Arial Narrow" w:hAnsi="Arial Narrow"/>
          <w:sz w:val="22"/>
          <w:szCs w:val="22"/>
        </w:rPr>
        <w:t>d</w:t>
      </w:r>
      <w:r w:rsidRPr="0010058C">
        <w:rPr>
          <w:rFonts w:ascii="Arial Narrow" w:hAnsi="Arial Narrow" w:hint="cs"/>
          <w:sz w:val="22"/>
          <w:szCs w:val="22"/>
        </w:rPr>
        <w:t>ą</w:t>
      </w:r>
      <w:r w:rsidRPr="0010058C">
        <w:rPr>
          <w:rFonts w:ascii="Arial Narrow" w:hAnsi="Arial Narrow"/>
          <w:sz w:val="22"/>
          <w:szCs w:val="22"/>
        </w:rPr>
        <w:t xml:space="preserve"> osob</w:t>
      </w:r>
      <w:r w:rsidRPr="0010058C">
        <w:rPr>
          <w:rFonts w:ascii="Arial Narrow" w:hAnsi="Arial Narrow" w:hint="cs"/>
          <w:sz w:val="22"/>
          <w:szCs w:val="22"/>
        </w:rPr>
        <w:t>ę</w:t>
      </w:r>
      <w:r w:rsidR="00BC66A2">
        <w:rPr>
          <w:rFonts w:ascii="Arial Narrow" w:hAnsi="Arial Narrow"/>
          <w:sz w:val="22"/>
          <w:szCs w:val="22"/>
        </w:rPr>
        <w:t>,</w:t>
      </w:r>
    </w:p>
    <w:p w14:paraId="04503DF3" w14:textId="77777777" w:rsidR="00BC66A2" w:rsidRPr="0010058C" w:rsidRDefault="00BC66A2" w:rsidP="0010058C">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zaleca się dla korytarzy szkolnych minimalną chłonność akustyczną A odniesioną do pola powierzchni podłogi S tych pomieszczeń jako A/S≥1,0 – wg normy PN-B-02151-4:2015-06. Chłonność ta powinna być osiągnięta w każdym z pasm o środkowych częstotliwościach 500, 1000 i 2000 Hz.</w:t>
      </w:r>
    </w:p>
    <w:p w14:paraId="1565330D" w14:textId="77777777" w:rsidR="00E9328F" w:rsidRDefault="00E9328F" w:rsidP="00BF0B3C">
      <w:pPr>
        <w:jc w:val="both"/>
        <w:rPr>
          <w:rFonts w:ascii="Arial Narrow" w:hAnsi="Arial Narrow"/>
          <w:sz w:val="22"/>
          <w:szCs w:val="22"/>
        </w:rPr>
      </w:pPr>
    </w:p>
    <w:p w14:paraId="6664394B" w14:textId="77777777" w:rsidR="00CF39B5" w:rsidRDefault="00CF39B5" w:rsidP="00CF39B5">
      <w:pPr>
        <w:jc w:val="both"/>
        <w:rPr>
          <w:rFonts w:ascii="Arial Narrow" w:hAnsi="Arial Narrow"/>
          <w:sz w:val="22"/>
          <w:szCs w:val="22"/>
        </w:rPr>
      </w:pPr>
      <w:r w:rsidRPr="00CF39B5">
        <w:rPr>
          <w:rFonts w:ascii="Arial Narrow" w:hAnsi="Arial Narrow"/>
          <w:sz w:val="22"/>
          <w:szCs w:val="22"/>
        </w:rPr>
        <w:t xml:space="preserve">Dopuszcza się przekroczenia na etapie </w:t>
      </w:r>
      <w:r>
        <w:rPr>
          <w:rFonts w:ascii="Arial Narrow" w:hAnsi="Arial Narrow"/>
          <w:sz w:val="22"/>
          <w:szCs w:val="22"/>
        </w:rPr>
        <w:t>koncepcji</w:t>
      </w:r>
      <w:r w:rsidRPr="00CF39B5">
        <w:rPr>
          <w:rFonts w:ascii="Arial Narrow" w:hAnsi="Arial Narrow"/>
          <w:sz w:val="22"/>
          <w:szCs w:val="22"/>
        </w:rPr>
        <w:t xml:space="preserve"> </w:t>
      </w:r>
      <w:r>
        <w:rPr>
          <w:rFonts w:ascii="Arial Narrow" w:hAnsi="Arial Narrow"/>
          <w:sz w:val="22"/>
          <w:szCs w:val="22"/>
        </w:rPr>
        <w:t xml:space="preserve">podanych </w:t>
      </w:r>
      <w:r w:rsidRPr="00CF39B5">
        <w:rPr>
          <w:rFonts w:ascii="Arial Narrow" w:hAnsi="Arial Narrow"/>
          <w:sz w:val="22"/>
          <w:szCs w:val="22"/>
        </w:rPr>
        <w:t>parametrów</w:t>
      </w:r>
      <w:r>
        <w:rPr>
          <w:rFonts w:ascii="Arial Narrow" w:hAnsi="Arial Narrow"/>
          <w:sz w:val="22"/>
          <w:szCs w:val="22"/>
        </w:rPr>
        <w:t xml:space="preserve"> </w:t>
      </w:r>
      <w:r w:rsidRPr="00CF39B5">
        <w:rPr>
          <w:rFonts w:ascii="Arial Narrow" w:hAnsi="Arial Narrow"/>
          <w:sz w:val="22"/>
          <w:szCs w:val="22"/>
        </w:rPr>
        <w:t>lub wskaźników w zakresie od -2% do +5%.</w:t>
      </w:r>
    </w:p>
    <w:p w14:paraId="2DF6DC54" w14:textId="77777777" w:rsidR="00E9328F" w:rsidRDefault="00E9328F" w:rsidP="00E9328F">
      <w:pPr>
        <w:jc w:val="center"/>
        <w:rPr>
          <w:rFonts w:ascii="Arial Narrow" w:hAnsi="Arial Narrow"/>
          <w:sz w:val="22"/>
          <w:szCs w:val="22"/>
        </w:rPr>
      </w:pPr>
      <w:r>
        <w:rPr>
          <w:rFonts w:ascii="Arial Narrow" w:hAnsi="Arial Narrow"/>
          <w:noProof/>
          <w:sz w:val="22"/>
          <w:szCs w:val="22"/>
        </w:rPr>
        <w:lastRenderedPageBreak/>
        <w:drawing>
          <wp:inline distT="0" distB="0" distL="0" distR="0" wp14:anchorId="49C65EEA" wp14:editId="5A342214">
            <wp:extent cx="5196840" cy="7726680"/>
            <wp:effectExtent l="0" t="0" r="3810" b="762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f-3TLt-Kf8y-q17f_izolacyjnosc-cieplna-przegro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96840" cy="7726680"/>
                    </a:xfrm>
                    <a:prstGeom prst="rect">
                      <a:avLst/>
                    </a:prstGeom>
                  </pic:spPr>
                </pic:pic>
              </a:graphicData>
            </a:graphic>
          </wp:inline>
        </w:drawing>
      </w:r>
    </w:p>
    <w:p w14:paraId="726F45A6"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lastRenderedPageBreak/>
        <w:t>W dokumentacji projektowej Wykonawca zastosuje materiały o jakości i w standardzie</w:t>
      </w:r>
      <w:r>
        <w:rPr>
          <w:rFonts w:ascii="Arial Narrow" w:hAnsi="Arial Narrow"/>
          <w:sz w:val="22"/>
          <w:szCs w:val="22"/>
        </w:rPr>
        <w:t xml:space="preserve"> </w:t>
      </w:r>
      <w:r w:rsidRPr="00BF0B3C">
        <w:rPr>
          <w:rFonts w:ascii="Arial Narrow" w:hAnsi="Arial Narrow"/>
          <w:sz w:val="22"/>
          <w:szCs w:val="22"/>
        </w:rPr>
        <w:t xml:space="preserve">wykończenia nie gorszym niż określone </w:t>
      </w:r>
      <w:r>
        <w:rPr>
          <w:rFonts w:ascii="Arial Narrow" w:hAnsi="Arial Narrow"/>
          <w:sz w:val="22"/>
          <w:szCs w:val="22"/>
        </w:rPr>
        <w:t>w niniejszym PFU</w:t>
      </w:r>
      <w:r w:rsidRPr="00BF0B3C">
        <w:rPr>
          <w:rFonts w:ascii="Arial Narrow" w:hAnsi="Arial Narrow"/>
          <w:sz w:val="22"/>
          <w:szCs w:val="22"/>
        </w:rPr>
        <w:t>. Wszystkie materiały zastosowane w Robotach powinny być nowe i o najlepszej jakości, najbardziej odpowiednie do pełnionej</w:t>
      </w:r>
      <w:r>
        <w:rPr>
          <w:rFonts w:ascii="Arial Narrow" w:hAnsi="Arial Narrow"/>
          <w:sz w:val="22"/>
          <w:szCs w:val="22"/>
        </w:rPr>
        <w:t xml:space="preserve"> </w:t>
      </w:r>
      <w:r w:rsidRPr="00BF0B3C">
        <w:rPr>
          <w:rFonts w:ascii="Arial Narrow" w:hAnsi="Arial Narrow"/>
          <w:sz w:val="22"/>
          <w:szCs w:val="22"/>
        </w:rPr>
        <w:t>roli, długotrwałe i wymagające minimum konserwacji.</w:t>
      </w:r>
    </w:p>
    <w:p w14:paraId="31CFE7EB"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t>Wszystkie dobrane materiały i wykończenia powinny zapewniać długotrwałą przydatność</w:t>
      </w:r>
      <w:r>
        <w:rPr>
          <w:rFonts w:ascii="Arial Narrow" w:hAnsi="Arial Narrow"/>
          <w:sz w:val="22"/>
          <w:szCs w:val="22"/>
        </w:rPr>
        <w:t xml:space="preserve"> </w:t>
      </w:r>
      <w:r w:rsidRPr="00BF0B3C">
        <w:rPr>
          <w:rFonts w:ascii="Arial Narrow" w:hAnsi="Arial Narrow"/>
          <w:sz w:val="22"/>
          <w:szCs w:val="22"/>
        </w:rPr>
        <w:t>w warunkach klimatycznych panujących w rejonie inwestycji. Wszystkie materiały i elementy</w:t>
      </w:r>
      <w:r>
        <w:rPr>
          <w:rFonts w:ascii="Arial Narrow" w:hAnsi="Arial Narrow"/>
          <w:sz w:val="22"/>
          <w:szCs w:val="22"/>
        </w:rPr>
        <w:t xml:space="preserve"> </w:t>
      </w:r>
      <w:r w:rsidRPr="00BF0B3C">
        <w:rPr>
          <w:rFonts w:ascii="Arial Narrow" w:hAnsi="Arial Narrow"/>
          <w:sz w:val="22"/>
          <w:szCs w:val="22"/>
        </w:rPr>
        <w:t>gotowe powinny odpowiadać warunkom miejscowym i środowiskowym oraz aktualnie</w:t>
      </w:r>
      <w:r>
        <w:rPr>
          <w:rFonts w:ascii="Arial Narrow" w:hAnsi="Arial Narrow"/>
          <w:sz w:val="22"/>
          <w:szCs w:val="22"/>
        </w:rPr>
        <w:t xml:space="preserve"> </w:t>
      </w:r>
      <w:r w:rsidRPr="00BF0B3C">
        <w:rPr>
          <w:rFonts w:ascii="Arial Narrow" w:hAnsi="Arial Narrow"/>
          <w:sz w:val="22"/>
          <w:szCs w:val="22"/>
        </w:rPr>
        <w:t>obowiązującym normom i przepisom. Produkty i materiały muszą posiadać atest, wydany</w:t>
      </w:r>
      <w:r>
        <w:rPr>
          <w:rFonts w:ascii="Arial Narrow" w:hAnsi="Arial Narrow"/>
          <w:sz w:val="22"/>
          <w:szCs w:val="22"/>
        </w:rPr>
        <w:t xml:space="preserve"> </w:t>
      </w:r>
      <w:r w:rsidRPr="00BF0B3C">
        <w:rPr>
          <w:rFonts w:ascii="Arial Narrow" w:hAnsi="Arial Narrow"/>
          <w:sz w:val="22"/>
          <w:szCs w:val="22"/>
        </w:rPr>
        <w:t>przez Państwowy Zakład Higieny, potwierdzający przydatność do stosowania w instalacjach</w:t>
      </w:r>
      <w:r>
        <w:rPr>
          <w:rFonts w:ascii="Arial Narrow" w:hAnsi="Arial Narrow"/>
          <w:sz w:val="22"/>
          <w:szCs w:val="22"/>
        </w:rPr>
        <w:t xml:space="preserve"> </w:t>
      </w:r>
      <w:r w:rsidRPr="00BF0B3C">
        <w:rPr>
          <w:rFonts w:ascii="Arial Narrow" w:hAnsi="Arial Narrow"/>
          <w:sz w:val="22"/>
          <w:szCs w:val="22"/>
        </w:rPr>
        <w:t>wody pitnej.</w:t>
      </w:r>
    </w:p>
    <w:p w14:paraId="1000EA88" w14:textId="77777777" w:rsidR="00BF0B3C" w:rsidRPr="00BF0B3C" w:rsidRDefault="00BF0B3C" w:rsidP="00BF0B3C">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29" w:name="_Toc59611416"/>
      <w:r w:rsidRPr="00BF0B3C">
        <w:rPr>
          <w:rFonts w:ascii="Arial Narrow" w:eastAsia="Times New Roman" w:hAnsi="Arial Narrow"/>
          <w:i/>
          <w:color w:val="000000"/>
          <w:sz w:val="24"/>
          <w:szCs w:val="24"/>
        </w:rPr>
        <w:t>Wymagania związane z kosztami eksploatacji obiektu.</w:t>
      </w:r>
      <w:bookmarkEnd w:id="29"/>
    </w:p>
    <w:p w14:paraId="0E3213D0"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t>W trakcie prowadzenia prac projektowych należy zwrócić szczególną uwagę na uzyskanie</w:t>
      </w:r>
      <w:r>
        <w:rPr>
          <w:rFonts w:ascii="Arial Narrow" w:hAnsi="Arial Narrow"/>
          <w:sz w:val="22"/>
          <w:szCs w:val="22"/>
        </w:rPr>
        <w:t xml:space="preserve"> </w:t>
      </w:r>
      <w:r w:rsidRPr="00BF0B3C">
        <w:rPr>
          <w:rFonts w:ascii="Arial Narrow" w:hAnsi="Arial Narrow"/>
          <w:sz w:val="22"/>
          <w:szCs w:val="22"/>
        </w:rPr>
        <w:t>możliwie niskich późniejszych kosztów eksploatacji obiektu. Należy przewidzieć następujące</w:t>
      </w:r>
      <w:r>
        <w:rPr>
          <w:rFonts w:ascii="Arial Narrow" w:hAnsi="Arial Narrow"/>
          <w:sz w:val="22"/>
          <w:szCs w:val="22"/>
        </w:rPr>
        <w:t xml:space="preserve"> </w:t>
      </w:r>
      <w:r w:rsidRPr="00BF0B3C">
        <w:rPr>
          <w:rFonts w:ascii="Arial Narrow" w:hAnsi="Arial Narrow"/>
          <w:sz w:val="22"/>
          <w:szCs w:val="22"/>
        </w:rPr>
        <w:t>założenia eksploatacyjne:</w:t>
      </w:r>
    </w:p>
    <w:p w14:paraId="322ED314"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 xml:space="preserve">obiekt </w:t>
      </w:r>
      <w:r w:rsidR="00493A38">
        <w:rPr>
          <w:rFonts w:ascii="Arial Narrow" w:hAnsi="Arial Narrow"/>
          <w:sz w:val="22"/>
          <w:szCs w:val="22"/>
        </w:rPr>
        <w:t xml:space="preserve">ma </w:t>
      </w:r>
      <w:r w:rsidRPr="00BF0B3C">
        <w:rPr>
          <w:rFonts w:ascii="Arial Narrow" w:hAnsi="Arial Narrow"/>
          <w:sz w:val="22"/>
          <w:szCs w:val="22"/>
        </w:rPr>
        <w:t>działa</w:t>
      </w:r>
      <w:r w:rsidR="00493A38">
        <w:rPr>
          <w:rFonts w:ascii="Arial Narrow" w:hAnsi="Arial Narrow"/>
          <w:sz w:val="22"/>
          <w:szCs w:val="22"/>
        </w:rPr>
        <w:t>ć</w:t>
      </w:r>
      <w:r w:rsidRPr="00BF0B3C">
        <w:rPr>
          <w:rFonts w:ascii="Arial Narrow" w:hAnsi="Arial Narrow"/>
          <w:sz w:val="22"/>
          <w:szCs w:val="22"/>
        </w:rPr>
        <w:t xml:space="preserve"> 1</w:t>
      </w:r>
      <w:r w:rsidR="00540D03">
        <w:rPr>
          <w:rFonts w:ascii="Arial Narrow" w:hAnsi="Arial Narrow"/>
          <w:sz w:val="22"/>
          <w:szCs w:val="22"/>
        </w:rPr>
        <w:t>6</w:t>
      </w:r>
      <w:r w:rsidRPr="00BF0B3C">
        <w:rPr>
          <w:rFonts w:ascii="Arial Narrow" w:hAnsi="Arial Narrow"/>
          <w:sz w:val="22"/>
          <w:szCs w:val="22"/>
        </w:rPr>
        <w:t xml:space="preserve"> godzin na dobę, 7 dni w tygodniu</w:t>
      </w:r>
      <w:r w:rsidR="00493A38">
        <w:rPr>
          <w:rFonts w:ascii="Arial Narrow" w:hAnsi="Arial Narrow"/>
          <w:sz w:val="22"/>
          <w:szCs w:val="22"/>
        </w:rPr>
        <w:t>;</w:t>
      </w:r>
    </w:p>
    <w:p w14:paraId="496468CD"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wymagane temperatury wody:</w:t>
      </w:r>
    </w:p>
    <w:p w14:paraId="2C1565B4" w14:textId="77777777" w:rsidR="00BF0B3C" w:rsidRPr="00BF0B3C" w:rsidRDefault="00C7130C" w:rsidP="00FC442C">
      <w:pPr>
        <w:pStyle w:val="Akapitzlist"/>
        <w:numPr>
          <w:ilvl w:val="0"/>
          <w:numId w:val="154"/>
        </w:numPr>
        <w:ind w:left="1701"/>
        <w:jc w:val="both"/>
        <w:rPr>
          <w:rFonts w:ascii="Arial Narrow" w:hAnsi="Arial Narrow"/>
          <w:sz w:val="22"/>
          <w:szCs w:val="22"/>
        </w:rPr>
      </w:pPr>
      <w:r>
        <w:rPr>
          <w:rFonts w:ascii="Arial Narrow" w:hAnsi="Arial Narrow"/>
          <w:sz w:val="22"/>
          <w:szCs w:val="22"/>
        </w:rPr>
        <w:t>28°</w:t>
      </w:r>
      <w:r w:rsidR="00BF0B3C" w:rsidRPr="00BF0B3C">
        <w:rPr>
          <w:rFonts w:ascii="Arial Narrow" w:hAnsi="Arial Narrow"/>
          <w:sz w:val="22"/>
          <w:szCs w:val="22"/>
        </w:rPr>
        <w:t>C w basenie pływackim</w:t>
      </w:r>
      <w:r w:rsidR="00B043B8">
        <w:rPr>
          <w:rFonts w:ascii="Arial Narrow" w:hAnsi="Arial Narrow"/>
          <w:sz w:val="22"/>
          <w:szCs w:val="22"/>
        </w:rPr>
        <w:t xml:space="preserve"> – obieg nr 1</w:t>
      </w:r>
      <w:r w:rsidR="00BF0B3C" w:rsidRPr="00BF0B3C">
        <w:rPr>
          <w:rFonts w:ascii="Arial Narrow" w:hAnsi="Arial Narrow"/>
          <w:sz w:val="22"/>
          <w:szCs w:val="22"/>
        </w:rPr>
        <w:t>,</w:t>
      </w:r>
    </w:p>
    <w:p w14:paraId="4BEB6D14" w14:textId="77777777" w:rsidR="00BF0B3C" w:rsidRPr="00BF0B3C" w:rsidRDefault="00C7130C" w:rsidP="00FC442C">
      <w:pPr>
        <w:pStyle w:val="Akapitzlist"/>
        <w:numPr>
          <w:ilvl w:val="0"/>
          <w:numId w:val="154"/>
        </w:numPr>
        <w:ind w:left="1701"/>
        <w:jc w:val="both"/>
        <w:rPr>
          <w:rFonts w:ascii="Arial Narrow" w:hAnsi="Arial Narrow"/>
          <w:sz w:val="22"/>
          <w:szCs w:val="22"/>
        </w:rPr>
      </w:pPr>
      <w:r>
        <w:rPr>
          <w:rFonts w:ascii="Arial Narrow" w:hAnsi="Arial Narrow"/>
          <w:sz w:val="22"/>
          <w:szCs w:val="22"/>
        </w:rPr>
        <w:t>32°</w:t>
      </w:r>
      <w:r w:rsidR="00BF0B3C" w:rsidRPr="00BF0B3C">
        <w:rPr>
          <w:rFonts w:ascii="Arial Narrow" w:hAnsi="Arial Narrow"/>
          <w:sz w:val="22"/>
          <w:szCs w:val="22"/>
        </w:rPr>
        <w:t>C w</w:t>
      </w:r>
      <w:r>
        <w:rPr>
          <w:rFonts w:ascii="Arial Narrow" w:hAnsi="Arial Narrow"/>
          <w:sz w:val="22"/>
          <w:szCs w:val="22"/>
        </w:rPr>
        <w:t xml:space="preserve"> basenie</w:t>
      </w:r>
      <w:r w:rsidR="00BF0B3C" w:rsidRPr="00BF0B3C">
        <w:rPr>
          <w:rFonts w:ascii="Arial Narrow" w:hAnsi="Arial Narrow"/>
          <w:sz w:val="22"/>
          <w:szCs w:val="22"/>
        </w:rPr>
        <w:t xml:space="preserve"> brodzik</w:t>
      </w:r>
      <w:r>
        <w:rPr>
          <w:rFonts w:ascii="Arial Narrow" w:hAnsi="Arial Narrow"/>
          <w:sz w:val="22"/>
          <w:szCs w:val="22"/>
        </w:rPr>
        <w:t>u</w:t>
      </w:r>
      <w:r w:rsidR="00B043B8">
        <w:rPr>
          <w:rFonts w:ascii="Arial Narrow" w:hAnsi="Arial Narrow"/>
          <w:sz w:val="22"/>
          <w:szCs w:val="22"/>
        </w:rPr>
        <w:t xml:space="preserve"> – obieg nr 2</w:t>
      </w:r>
      <w:r w:rsidR="00BF0B3C" w:rsidRPr="00BF0B3C">
        <w:rPr>
          <w:rFonts w:ascii="Arial Narrow" w:hAnsi="Arial Narrow"/>
          <w:sz w:val="22"/>
          <w:szCs w:val="22"/>
        </w:rPr>
        <w:t>,</w:t>
      </w:r>
    </w:p>
    <w:p w14:paraId="21C46512" w14:textId="77777777" w:rsidR="00BF0B3C" w:rsidRDefault="00C7130C" w:rsidP="00FC442C">
      <w:pPr>
        <w:pStyle w:val="Akapitzlist"/>
        <w:numPr>
          <w:ilvl w:val="0"/>
          <w:numId w:val="154"/>
        </w:numPr>
        <w:ind w:left="1701"/>
        <w:jc w:val="both"/>
        <w:rPr>
          <w:rFonts w:ascii="Arial Narrow" w:hAnsi="Arial Narrow"/>
          <w:sz w:val="22"/>
          <w:szCs w:val="22"/>
        </w:rPr>
      </w:pPr>
      <w:r>
        <w:rPr>
          <w:rFonts w:ascii="Arial Narrow" w:hAnsi="Arial Narrow"/>
          <w:sz w:val="22"/>
          <w:szCs w:val="22"/>
        </w:rPr>
        <w:t>3</w:t>
      </w:r>
      <w:r w:rsidR="00B043B8">
        <w:rPr>
          <w:rFonts w:ascii="Arial Narrow" w:hAnsi="Arial Narrow"/>
          <w:sz w:val="22"/>
          <w:szCs w:val="22"/>
        </w:rPr>
        <w:t>4</w:t>
      </w:r>
      <w:r w:rsidRPr="00BF0B3C">
        <w:rPr>
          <w:rFonts w:ascii="Arial Narrow" w:hAnsi="Arial Narrow"/>
          <w:sz w:val="22"/>
          <w:szCs w:val="22"/>
        </w:rPr>
        <w:t>÷</w:t>
      </w:r>
      <w:r>
        <w:rPr>
          <w:rFonts w:ascii="Arial Narrow" w:hAnsi="Arial Narrow"/>
          <w:sz w:val="22"/>
          <w:szCs w:val="22"/>
        </w:rPr>
        <w:t>36°</w:t>
      </w:r>
      <w:r w:rsidR="00BF0B3C" w:rsidRPr="00BF0B3C">
        <w:rPr>
          <w:rFonts w:ascii="Arial Narrow" w:hAnsi="Arial Narrow"/>
          <w:sz w:val="22"/>
          <w:szCs w:val="22"/>
        </w:rPr>
        <w:t>C w wannie z hydromasażem</w:t>
      </w:r>
      <w:r w:rsidR="00B043B8">
        <w:rPr>
          <w:rFonts w:ascii="Arial Narrow" w:hAnsi="Arial Narrow"/>
          <w:sz w:val="22"/>
          <w:szCs w:val="22"/>
        </w:rPr>
        <w:t xml:space="preserve"> – obieg nr 3</w:t>
      </w:r>
      <w:r w:rsidR="00BF0B3C" w:rsidRPr="00BF0B3C">
        <w:rPr>
          <w:rFonts w:ascii="Arial Narrow" w:hAnsi="Arial Narrow"/>
          <w:sz w:val="22"/>
          <w:szCs w:val="22"/>
        </w:rPr>
        <w:t>,</w:t>
      </w:r>
    </w:p>
    <w:p w14:paraId="06661DFD" w14:textId="77777777" w:rsidR="00EA3027" w:rsidRPr="00EA3027" w:rsidRDefault="00EA3027" w:rsidP="005128D0">
      <w:pPr>
        <w:pStyle w:val="Akapitzlist"/>
        <w:numPr>
          <w:ilvl w:val="0"/>
          <w:numId w:val="154"/>
        </w:numPr>
        <w:ind w:left="1701"/>
        <w:jc w:val="both"/>
        <w:rPr>
          <w:rFonts w:ascii="Arial Narrow" w:hAnsi="Arial Narrow"/>
          <w:sz w:val="22"/>
          <w:szCs w:val="22"/>
        </w:rPr>
      </w:pPr>
      <w:r w:rsidRPr="00EA3027">
        <w:rPr>
          <w:rFonts w:ascii="Arial Narrow" w:hAnsi="Arial Narrow"/>
          <w:sz w:val="22"/>
          <w:szCs w:val="22"/>
        </w:rPr>
        <w:t xml:space="preserve">30°C w basenie </w:t>
      </w:r>
      <w:r>
        <w:rPr>
          <w:rFonts w:ascii="Arial Narrow" w:hAnsi="Arial Narrow"/>
          <w:sz w:val="22"/>
          <w:szCs w:val="22"/>
        </w:rPr>
        <w:t>rekreacyjnym</w:t>
      </w:r>
      <w:r w:rsidRPr="00EA3027">
        <w:rPr>
          <w:rFonts w:ascii="Arial Narrow" w:hAnsi="Arial Narrow"/>
          <w:sz w:val="22"/>
          <w:szCs w:val="22"/>
        </w:rPr>
        <w:t xml:space="preserve"> – obieg nr </w:t>
      </w:r>
      <w:r>
        <w:rPr>
          <w:rFonts w:ascii="Arial Narrow" w:hAnsi="Arial Narrow"/>
          <w:sz w:val="22"/>
          <w:szCs w:val="22"/>
        </w:rPr>
        <w:t>4</w:t>
      </w:r>
      <w:r w:rsidRPr="00EA3027">
        <w:rPr>
          <w:rFonts w:ascii="Arial Narrow" w:hAnsi="Arial Narrow"/>
          <w:sz w:val="22"/>
          <w:szCs w:val="22"/>
        </w:rPr>
        <w:t>,</w:t>
      </w:r>
    </w:p>
    <w:p w14:paraId="16991A1A"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woda w basenie pływackim</w:t>
      </w:r>
      <w:r w:rsidR="00EA3027">
        <w:rPr>
          <w:rFonts w:ascii="Arial Narrow" w:hAnsi="Arial Narrow"/>
          <w:sz w:val="22"/>
          <w:szCs w:val="22"/>
        </w:rPr>
        <w:t>, rekreacyjnym</w:t>
      </w:r>
      <w:r w:rsidRPr="00BF0B3C">
        <w:rPr>
          <w:rFonts w:ascii="Arial Narrow" w:hAnsi="Arial Narrow"/>
          <w:sz w:val="22"/>
          <w:szCs w:val="22"/>
        </w:rPr>
        <w:t xml:space="preserve"> </w:t>
      </w:r>
      <w:r w:rsidR="004839FF">
        <w:rPr>
          <w:rFonts w:ascii="Arial Narrow" w:hAnsi="Arial Narrow"/>
          <w:sz w:val="22"/>
          <w:szCs w:val="22"/>
        </w:rPr>
        <w:t xml:space="preserve">oraz brodziku </w:t>
      </w:r>
      <w:r w:rsidRPr="00BF0B3C">
        <w:rPr>
          <w:rFonts w:ascii="Arial Narrow" w:hAnsi="Arial Narrow"/>
          <w:sz w:val="22"/>
          <w:szCs w:val="22"/>
        </w:rPr>
        <w:t xml:space="preserve">jest wymieniana </w:t>
      </w:r>
      <w:r w:rsidR="004839FF">
        <w:rPr>
          <w:rFonts w:ascii="Arial Narrow" w:hAnsi="Arial Narrow"/>
          <w:sz w:val="22"/>
          <w:szCs w:val="22"/>
        </w:rPr>
        <w:t>max. 2</w:t>
      </w:r>
      <w:r w:rsidRPr="00BF0B3C">
        <w:rPr>
          <w:rFonts w:ascii="Arial Narrow" w:hAnsi="Arial Narrow"/>
          <w:sz w:val="22"/>
          <w:szCs w:val="22"/>
        </w:rPr>
        <w:t xml:space="preserve"> raz</w:t>
      </w:r>
      <w:r w:rsidR="004839FF">
        <w:rPr>
          <w:rFonts w:ascii="Arial Narrow" w:hAnsi="Arial Narrow"/>
          <w:sz w:val="22"/>
          <w:szCs w:val="22"/>
        </w:rPr>
        <w:t>y</w:t>
      </w:r>
      <w:r w:rsidRPr="00BF0B3C">
        <w:rPr>
          <w:rFonts w:ascii="Arial Narrow" w:hAnsi="Arial Narrow"/>
          <w:sz w:val="22"/>
          <w:szCs w:val="22"/>
        </w:rPr>
        <w:t xml:space="preserve"> na rok,</w:t>
      </w:r>
      <w:r>
        <w:rPr>
          <w:rFonts w:ascii="Arial Narrow" w:hAnsi="Arial Narrow"/>
          <w:sz w:val="22"/>
          <w:szCs w:val="22"/>
        </w:rPr>
        <w:t xml:space="preserve"> </w:t>
      </w:r>
      <w:r w:rsidR="00EA3027">
        <w:rPr>
          <w:rFonts w:ascii="Arial Narrow" w:hAnsi="Arial Narrow"/>
          <w:sz w:val="22"/>
          <w:szCs w:val="22"/>
        </w:rPr>
        <w:br/>
      </w:r>
      <w:r w:rsidRPr="00BF0B3C">
        <w:rPr>
          <w:rFonts w:ascii="Arial Narrow" w:hAnsi="Arial Narrow"/>
          <w:sz w:val="22"/>
          <w:szCs w:val="22"/>
        </w:rPr>
        <w:t>a w wannach z hydromasażem 1 raz na tydzień,</w:t>
      </w:r>
    </w:p>
    <w:p w14:paraId="0A8B0ADA"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temperaturę powietrza w hali basenowej 30</w:t>
      </w:r>
      <w:r w:rsidR="00325B1C">
        <w:rPr>
          <w:rFonts w:ascii="Arial Narrow" w:hAnsi="Arial Narrow"/>
          <w:sz w:val="22"/>
          <w:szCs w:val="22"/>
        </w:rPr>
        <w:t>°</w:t>
      </w:r>
      <w:r w:rsidRPr="00BF0B3C">
        <w:rPr>
          <w:rFonts w:ascii="Arial Narrow" w:hAnsi="Arial Narrow"/>
          <w:sz w:val="22"/>
          <w:szCs w:val="22"/>
        </w:rPr>
        <w:t>C</w:t>
      </w:r>
      <w:r w:rsidR="00BF26D3">
        <w:rPr>
          <w:rFonts w:ascii="Arial Narrow" w:hAnsi="Arial Narrow"/>
          <w:sz w:val="22"/>
          <w:szCs w:val="22"/>
        </w:rPr>
        <w:t>±2°C</w:t>
      </w:r>
      <w:r w:rsidRPr="00BF0B3C">
        <w:rPr>
          <w:rFonts w:ascii="Arial Narrow" w:hAnsi="Arial Narrow"/>
          <w:sz w:val="22"/>
          <w:szCs w:val="22"/>
        </w:rPr>
        <w:t xml:space="preserve"> oraz wilgotność powietrza </w:t>
      </w:r>
      <w:r w:rsidR="00BF5722">
        <w:rPr>
          <w:rFonts w:ascii="Arial Narrow" w:hAnsi="Arial Narrow"/>
          <w:sz w:val="22"/>
          <w:szCs w:val="22"/>
        </w:rPr>
        <w:t xml:space="preserve">ok. </w:t>
      </w:r>
      <w:r w:rsidRPr="00BF0B3C">
        <w:rPr>
          <w:rFonts w:ascii="Arial Narrow" w:hAnsi="Arial Narrow"/>
          <w:sz w:val="22"/>
          <w:szCs w:val="22"/>
        </w:rPr>
        <w:t>5</w:t>
      </w:r>
      <w:r w:rsidR="00BF5722">
        <w:rPr>
          <w:rFonts w:ascii="Arial Narrow" w:hAnsi="Arial Narrow"/>
          <w:sz w:val="22"/>
          <w:szCs w:val="22"/>
        </w:rPr>
        <w:t>5</w:t>
      </w:r>
      <w:r w:rsidRPr="00BF0B3C">
        <w:rPr>
          <w:rFonts w:ascii="Arial Narrow" w:hAnsi="Arial Narrow"/>
          <w:sz w:val="22"/>
          <w:szCs w:val="22"/>
        </w:rPr>
        <w:t>%</w:t>
      </w:r>
      <w:r w:rsidR="00BF5722">
        <w:rPr>
          <w:rFonts w:ascii="Arial Narrow" w:hAnsi="Arial Narrow"/>
          <w:sz w:val="22"/>
          <w:szCs w:val="22"/>
        </w:rPr>
        <w:t xml:space="preserve"> (max. 65%)</w:t>
      </w:r>
      <w:r w:rsidRPr="00BF0B3C">
        <w:rPr>
          <w:rFonts w:ascii="Arial Narrow" w:hAnsi="Arial Narrow"/>
          <w:sz w:val="22"/>
          <w:szCs w:val="22"/>
        </w:rPr>
        <w:t>, a dla pozostałych pomieszczeń temperaturę powietrza zgodną</w:t>
      </w:r>
      <w:r>
        <w:rPr>
          <w:rFonts w:ascii="Arial Narrow" w:hAnsi="Arial Narrow"/>
          <w:sz w:val="22"/>
          <w:szCs w:val="22"/>
        </w:rPr>
        <w:t xml:space="preserve"> </w:t>
      </w:r>
      <w:r w:rsidRPr="00BF0B3C">
        <w:rPr>
          <w:rFonts w:ascii="Arial Narrow" w:hAnsi="Arial Narrow"/>
          <w:sz w:val="22"/>
          <w:szCs w:val="22"/>
        </w:rPr>
        <w:t>z obowiązującymi przepisami,</w:t>
      </w:r>
    </w:p>
    <w:p w14:paraId="132BF18A"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ciągła praca wszystkich central wentylacyjnych, w celu zapewnienia odpowiednich</w:t>
      </w:r>
      <w:r>
        <w:rPr>
          <w:rFonts w:ascii="Arial Narrow" w:hAnsi="Arial Narrow"/>
          <w:sz w:val="22"/>
          <w:szCs w:val="22"/>
        </w:rPr>
        <w:t xml:space="preserve"> </w:t>
      </w:r>
      <w:r w:rsidRPr="00BF0B3C">
        <w:rPr>
          <w:rFonts w:ascii="Arial Narrow" w:hAnsi="Arial Narrow"/>
          <w:sz w:val="22"/>
          <w:szCs w:val="22"/>
        </w:rPr>
        <w:t>parametrów cieplno-wilgotnościowych powietrza oraz bezpieczeństwa konstrukcji</w:t>
      </w:r>
      <w:r>
        <w:rPr>
          <w:rFonts w:ascii="Arial Narrow" w:hAnsi="Arial Narrow"/>
          <w:sz w:val="22"/>
          <w:szCs w:val="22"/>
        </w:rPr>
        <w:t xml:space="preserve"> </w:t>
      </w:r>
      <w:r w:rsidR="00540D03">
        <w:rPr>
          <w:rFonts w:ascii="Arial Narrow" w:hAnsi="Arial Narrow"/>
          <w:sz w:val="22"/>
          <w:szCs w:val="22"/>
        </w:rPr>
        <w:t>obiektu,</w:t>
      </w:r>
    </w:p>
    <w:p w14:paraId="17DDF248" w14:textId="77777777" w:rsidR="00BF0B3C" w:rsidRPr="00BF0B3C" w:rsidRDefault="00BF0B3C" w:rsidP="00F566BE">
      <w:pPr>
        <w:pStyle w:val="Akapitzlist"/>
        <w:numPr>
          <w:ilvl w:val="0"/>
          <w:numId w:val="128"/>
        </w:numPr>
        <w:spacing w:after="0" w:line="240" w:lineRule="auto"/>
        <w:jc w:val="both"/>
        <w:rPr>
          <w:rFonts w:ascii="Arial Narrow" w:hAnsi="Arial Narrow"/>
          <w:sz w:val="22"/>
          <w:szCs w:val="22"/>
        </w:rPr>
      </w:pPr>
      <w:r w:rsidRPr="00BF0B3C">
        <w:rPr>
          <w:rFonts w:ascii="Arial Narrow" w:hAnsi="Arial Narrow"/>
          <w:sz w:val="22"/>
          <w:szCs w:val="22"/>
        </w:rPr>
        <w:t xml:space="preserve"> do obliczeń strat ciepła należy stosować współczynniki odpowiadające co najmniej</w:t>
      </w:r>
      <w:r>
        <w:rPr>
          <w:rFonts w:ascii="Arial Narrow" w:hAnsi="Arial Narrow"/>
          <w:sz w:val="22"/>
          <w:szCs w:val="22"/>
        </w:rPr>
        <w:t xml:space="preserve"> </w:t>
      </w:r>
      <w:r w:rsidRPr="00BF0B3C">
        <w:rPr>
          <w:rFonts w:ascii="Arial Narrow" w:hAnsi="Arial Narrow"/>
          <w:sz w:val="22"/>
          <w:szCs w:val="22"/>
        </w:rPr>
        <w:t>wymaganiom prawnym/formalnym. Współczynniki określone w niniejszym PFU, o ile</w:t>
      </w:r>
      <w:r>
        <w:rPr>
          <w:rFonts w:ascii="Arial Narrow" w:hAnsi="Arial Narrow"/>
          <w:sz w:val="22"/>
          <w:szCs w:val="22"/>
        </w:rPr>
        <w:t xml:space="preserve"> </w:t>
      </w:r>
      <w:r w:rsidRPr="00BF0B3C">
        <w:rPr>
          <w:rFonts w:ascii="Arial Narrow" w:hAnsi="Arial Narrow"/>
          <w:sz w:val="22"/>
          <w:szCs w:val="22"/>
        </w:rPr>
        <w:t>są one lepsze niż określone w</w:t>
      </w:r>
      <w:r w:rsidR="00BF5722">
        <w:rPr>
          <w:rFonts w:ascii="Arial Narrow" w:hAnsi="Arial Narrow"/>
          <w:sz w:val="22"/>
          <w:szCs w:val="22"/>
        </w:rPr>
        <w:t> </w:t>
      </w:r>
      <w:r w:rsidRPr="00BF0B3C">
        <w:rPr>
          <w:rFonts w:ascii="Arial Narrow" w:hAnsi="Arial Narrow"/>
          <w:sz w:val="22"/>
          <w:szCs w:val="22"/>
        </w:rPr>
        <w:t>normach lub przepisach prawa, należy traktować jako</w:t>
      </w:r>
      <w:r>
        <w:rPr>
          <w:rFonts w:ascii="Arial Narrow" w:hAnsi="Arial Narrow"/>
          <w:sz w:val="22"/>
          <w:szCs w:val="22"/>
        </w:rPr>
        <w:t xml:space="preserve"> </w:t>
      </w:r>
      <w:r w:rsidRPr="00BF0B3C">
        <w:rPr>
          <w:rFonts w:ascii="Arial Narrow" w:hAnsi="Arial Narrow"/>
          <w:sz w:val="22"/>
          <w:szCs w:val="22"/>
        </w:rPr>
        <w:t>nadrzędne.</w:t>
      </w:r>
    </w:p>
    <w:p w14:paraId="38A48202" w14:textId="77777777" w:rsidR="00C7130C" w:rsidRDefault="00C7130C" w:rsidP="00BF0B3C">
      <w:pPr>
        <w:jc w:val="both"/>
        <w:rPr>
          <w:rFonts w:ascii="Arial Narrow" w:hAnsi="Arial Narrow"/>
          <w:sz w:val="22"/>
          <w:szCs w:val="22"/>
        </w:rPr>
      </w:pPr>
    </w:p>
    <w:p w14:paraId="1A1C5601"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t>Należy stosować rozwiązania ograniczające ilość zrzucanych do kanalizacji ścieków i ilość</w:t>
      </w:r>
      <w:r w:rsidR="00C7130C">
        <w:rPr>
          <w:rFonts w:ascii="Arial Narrow" w:hAnsi="Arial Narrow"/>
          <w:sz w:val="22"/>
          <w:szCs w:val="22"/>
        </w:rPr>
        <w:t xml:space="preserve"> </w:t>
      </w:r>
      <w:r w:rsidRPr="00BF0B3C">
        <w:rPr>
          <w:rFonts w:ascii="Arial Narrow" w:hAnsi="Arial Narrow"/>
          <w:sz w:val="22"/>
          <w:szCs w:val="22"/>
        </w:rPr>
        <w:t>pobieranej wody. Należy projektować rozwiązania ograniczające ilości powietrza</w:t>
      </w:r>
      <w:r w:rsidR="00C7130C">
        <w:rPr>
          <w:rFonts w:ascii="Arial Narrow" w:hAnsi="Arial Narrow"/>
          <w:sz w:val="22"/>
          <w:szCs w:val="22"/>
        </w:rPr>
        <w:t xml:space="preserve"> </w:t>
      </w:r>
      <w:r w:rsidRPr="00BF0B3C">
        <w:rPr>
          <w:rFonts w:ascii="Arial Narrow" w:hAnsi="Arial Narrow"/>
          <w:sz w:val="22"/>
          <w:szCs w:val="22"/>
        </w:rPr>
        <w:t>nawiewanego do hali basenowej.</w:t>
      </w:r>
    </w:p>
    <w:p w14:paraId="4C1C1E95" w14:textId="77777777" w:rsidR="00BF0B3C" w:rsidRPr="00C7130C" w:rsidRDefault="00BF0B3C" w:rsidP="00C7130C">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0" w:name="_Toc59611417"/>
      <w:r w:rsidRPr="00C7130C">
        <w:rPr>
          <w:rFonts w:ascii="Arial Narrow" w:eastAsia="Times New Roman" w:hAnsi="Arial Narrow"/>
          <w:i/>
          <w:color w:val="000000"/>
          <w:sz w:val="24"/>
          <w:szCs w:val="24"/>
        </w:rPr>
        <w:t>Zasilanie obiektu w media</w:t>
      </w:r>
      <w:bookmarkEnd w:id="30"/>
    </w:p>
    <w:p w14:paraId="6DCE1923" w14:textId="77777777" w:rsidR="00BF0B3C" w:rsidRPr="00BF0B3C" w:rsidRDefault="00BF0B3C" w:rsidP="00BF0B3C">
      <w:pPr>
        <w:jc w:val="both"/>
        <w:rPr>
          <w:rFonts w:ascii="Arial Narrow" w:hAnsi="Arial Narrow"/>
          <w:sz w:val="22"/>
          <w:szCs w:val="22"/>
        </w:rPr>
      </w:pPr>
      <w:r w:rsidRPr="00BF0B3C">
        <w:rPr>
          <w:rFonts w:ascii="Arial Narrow" w:hAnsi="Arial Narrow"/>
          <w:sz w:val="22"/>
          <w:szCs w:val="22"/>
        </w:rPr>
        <w:t xml:space="preserve">W ramach prac projektowych należy uzyskać od odpowiednich dostawców </w:t>
      </w:r>
      <w:r w:rsidR="00C7130C">
        <w:rPr>
          <w:rFonts w:ascii="Arial Narrow" w:hAnsi="Arial Narrow"/>
          <w:sz w:val="22"/>
          <w:szCs w:val="22"/>
        </w:rPr>
        <w:t xml:space="preserve">potwierdzenie </w:t>
      </w:r>
      <w:r w:rsidR="00B9266D">
        <w:rPr>
          <w:rFonts w:ascii="Arial Narrow" w:hAnsi="Arial Narrow"/>
          <w:sz w:val="22"/>
          <w:szCs w:val="22"/>
        </w:rPr>
        <w:t>oraz</w:t>
      </w:r>
      <w:r w:rsidR="00C7130C">
        <w:rPr>
          <w:rFonts w:ascii="Arial Narrow" w:hAnsi="Arial Narrow"/>
          <w:sz w:val="22"/>
          <w:szCs w:val="22"/>
        </w:rPr>
        <w:t xml:space="preserve"> </w:t>
      </w:r>
      <w:r w:rsidRPr="00BF0B3C">
        <w:rPr>
          <w:rFonts w:ascii="Arial Narrow" w:hAnsi="Arial Narrow"/>
          <w:sz w:val="22"/>
          <w:szCs w:val="22"/>
        </w:rPr>
        <w:t>warunk</w:t>
      </w:r>
      <w:r w:rsidR="00B9266D">
        <w:rPr>
          <w:rFonts w:ascii="Arial Narrow" w:hAnsi="Arial Narrow"/>
          <w:sz w:val="22"/>
          <w:szCs w:val="22"/>
        </w:rPr>
        <w:t>i</w:t>
      </w:r>
      <w:r w:rsidRPr="00BF0B3C">
        <w:rPr>
          <w:rFonts w:ascii="Arial Narrow" w:hAnsi="Arial Narrow"/>
          <w:sz w:val="22"/>
          <w:szCs w:val="22"/>
        </w:rPr>
        <w:t xml:space="preserve"> przyłączenia mediów w odpowiednich ilościach, zgodnie z parametrami</w:t>
      </w:r>
      <w:r w:rsidR="00C7130C">
        <w:rPr>
          <w:rFonts w:ascii="Arial Narrow" w:hAnsi="Arial Narrow"/>
          <w:sz w:val="22"/>
          <w:szCs w:val="22"/>
        </w:rPr>
        <w:t xml:space="preserve"> </w:t>
      </w:r>
      <w:r w:rsidRPr="00BF0B3C">
        <w:rPr>
          <w:rFonts w:ascii="Arial Narrow" w:hAnsi="Arial Narrow"/>
          <w:sz w:val="22"/>
          <w:szCs w:val="22"/>
        </w:rPr>
        <w:t>zaprojektowanymi przez Wykonawcę, w tym w</w:t>
      </w:r>
      <w:r w:rsidR="00B9266D">
        <w:rPr>
          <w:rFonts w:ascii="Arial Narrow" w:hAnsi="Arial Narrow"/>
          <w:sz w:val="22"/>
          <w:szCs w:val="22"/>
        </w:rPr>
        <w:t> </w:t>
      </w:r>
      <w:r w:rsidRPr="00BF0B3C">
        <w:rPr>
          <w:rFonts w:ascii="Arial Narrow" w:hAnsi="Arial Narrow"/>
          <w:sz w:val="22"/>
          <w:szCs w:val="22"/>
        </w:rPr>
        <w:t>szczególności:</w:t>
      </w:r>
    </w:p>
    <w:p w14:paraId="16A739D8" w14:textId="77777777" w:rsid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dostawę wody,</w:t>
      </w:r>
    </w:p>
    <w:p w14:paraId="2862DD20" w14:textId="77777777" w:rsidR="00B9266D" w:rsidRPr="00BF0B3C" w:rsidRDefault="00B9266D" w:rsidP="00FC442C">
      <w:pPr>
        <w:pStyle w:val="Akapitzlist"/>
        <w:numPr>
          <w:ilvl w:val="0"/>
          <w:numId w:val="154"/>
        </w:numPr>
        <w:ind w:left="709"/>
        <w:jc w:val="both"/>
        <w:rPr>
          <w:rFonts w:ascii="Arial Narrow" w:hAnsi="Arial Narrow"/>
          <w:sz w:val="22"/>
          <w:szCs w:val="22"/>
        </w:rPr>
      </w:pPr>
      <w:r>
        <w:rPr>
          <w:rFonts w:ascii="Arial Narrow" w:hAnsi="Arial Narrow"/>
          <w:sz w:val="22"/>
          <w:szCs w:val="22"/>
        </w:rPr>
        <w:t>dostawy gazu,</w:t>
      </w:r>
    </w:p>
    <w:p w14:paraId="73C9DD4D" w14:textId="77777777" w:rsidR="00BF0B3C" w:rsidRP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odprowadzenie ścieków sanitarnych,</w:t>
      </w:r>
    </w:p>
    <w:p w14:paraId="223BDA85" w14:textId="77777777" w:rsidR="00BF0B3C" w:rsidRP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odprowadzenie wód zużytych,</w:t>
      </w:r>
    </w:p>
    <w:p w14:paraId="6D3AEA6B" w14:textId="77777777" w:rsidR="00BF0B3C" w:rsidRP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odprowadzenie wód opadowych,</w:t>
      </w:r>
    </w:p>
    <w:p w14:paraId="083FFD5E" w14:textId="77777777" w:rsidR="00BF0B3C" w:rsidRP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dostawę energii elektrycznej,</w:t>
      </w:r>
    </w:p>
    <w:p w14:paraId="19E7A13E" w14:textId="77777777" w:rsidR="00BF0B3C" w:rsidRPr="00BF0B3C" w:rsidRDefault="00BF0B3C" w:rsidP="00FC442C">
      <w:pPr>
        <w:pStyle w:val="Akapitzlist"/>
        <w:numPr>
          <w:ilvl w:val="0"/>
          <w:numId w:val="154"/>
        </w:numPr>
        <w:ind w:left="709"/>
        <w:jc w:val="both"/>
        <w:rPr>
          <w:rFonts w:ascii="Arial Narrow" w:hAnsi="Arial Narrow"/>
          <w:sz w:val="22"/>
          <w:szCs w:val="22"/>
        </w:rPr>
      </w:pPr>
      <w:r w:rsidRPr="00BF0B3C">
        <w:rPr>
          <w:rFonts w:ascii="Arial Narrow" w:hAnsi="Arial Narrow"/>
          <w:sz w:val="22"/>
          <w:szCs w:val="22"/>
        </w:rPr>
        <w:t>przył</w:t>
      </w:r>
      <w:r w:rsidR="00C7130C">
        <w:rPr>
          <w:rFonts w:ascii="Arial Narrow" w:hAnsi="Arial Narrow"/>
          <w:sz w:val="22"/>
          <w:szCs w:val="22"/>
        </w:rPr>
        <w:t xml:space="preserve">ącze </w:t>
      </w:r>
      <w:r w:rsidR="00B9266D">
        <w:rPr>
          <w:rFonts w:ascii="Arial Narrow" w:hAnsi="Arial Narrow"/>
          <w:sz w:val="22"/>
          <w:szCs w:val="22"/>
        </w:rPr>
        <w:t>telefoniczne</w:t>
      </w:r>
      <w:r w:rsidR="00B06AB5">
        <w:rPr>
          <w:rFonts w:ascii="Arial Narrow" w:hAnsi="Arial Narrow"/>
          <w:sz w:val="22"/>
          <w:szCs w:val="22"/>
        </w:rPr>
        <w:t xml:space="preserve"> wraz z zapewnieniem dostępu do szerokopasmowego Internetu</w:t>
      </w:r>
      <w:r w:rsidR="00C7130C">
        <w:rPr>
          <w:rFonts w:ascii="Arial Narrow" w:hAnsi="Arial Narrow"/>
          <w:sz w:val="22"/>
          <w:szCs w:val="22"/>
        </w:rPr>
        <w:t>.</w:t>
      </w:r>
    </w:p>
    <w:p w14:paraId="662193CC" w14:textId="77777777" w:rsidR="00C47C3D" w:rsidRDefault="00BF0B3C" w:rsidP="00BF0B3C">
      <w:pPr>
        <w:jc w:val="both"/>
        <w:rPr>
          <w:rFonts w:ascii="Arial Narrow" w:hAnsi="Arial Narrow"/>
          <w:sz w:val="22"/>
          <w:szCs w:val="22"/>
        </w:rPr>
      </w:pPr>
      <w:r w:rsidRPr="00BF0B3C">
        <w:rPr>
          <w:rFonts w:ascii="Arial Narrow" w:hAnsi="Arial Narrow"/>
          <w:sz w:val="22"/>
          <w:szCs w:val="22"/>
        </w:rPr>
        <w:lastRenderedPageBreak/>
        <w:t>Koszty związane z pozyskaniem warunków technicznych przyłączenia do sieci</w:t>
      </w:r>
      <w:r w:rsidR="00562689">
        <w:rPr>
          <w:rFonts w:ascii="Arial Narrow" w:hAnsi="Arial Narrow"/>
          <w:sz w:val="22"/>
          <w:szCs w:val="22"/>
        </w:rPr>
        <w:t xml:space="preserve"> </w:t>
      </w:r>
      <w:r w:rsidRPr="00BF0B3C">
        <w:rPr>
          <w:rFonts w:ascii="Arial Narrow" w:hAnsi="Arial Narrow"/>
          <w:sz w:val="22"/>
          <w:szCs w:val="22"/>
        </w:rPr>
        <w:t>zewnętrznych, oraz koszty opłat za przyłączenie pozostają po stronie Wykonawcy.</w:t>
      </w:r>
      <w:r w:rsidRPr="00BF0B3C">
        <w:rPr>
          <w:rFonts w:ascii="Arial Narrow" w:hAnsi="Arial Narrow"/>
          <w:sz w:val="22"/>
          <w:szCs w:val="22"/>
        </w:rPr>
        <w:cr/>
      </w:r>
    </w:p>
    <w:p w14:paraId="312FF5DE" w14:textId="77777777" w:rsidR="00CF501F" w:rsidRPr="00CF501F" w:rsidRDefault="00CF501F" w:rsidP="00FC442C">
      <w:pPr>
        <w:pStyle w:val="Akapitzlist"/>
        <w:numPr>
          <w:ilvl w:val="0"/>
          <w:numId w:val="216"/>
        </w:numPr>
        <w:jc w:val="both"/>
        <w:rPr>
          <w:rFonts w:ascii="Arial Narrow" w:hAnsi="Arial Narrow"/>
          <w:sz w:val="22"/>
          <w:szCs w:val="22"/>
        </w:rPr>
      </w:pPr>
      <w:r w:rsidRPr="00CF501F">
        <w:rPr>
          <w:rFonts w:ascii="Arial Narrow" w:hAnsi="Arial Narrow"/>
          <w:sz w:val="22"/>
          <w:szCs w:val="22"/>
        </w:rPr>
        <w:t>Przyłącze wody</w:t>
      </w:r>
    </w:p>
    <w:p w14:paraId="17F809B0" w14:textId="77777777" w:rsidR="00CF501F" w:rsidRDefault="00CF501F" w:rsidP="00CF501F">
      <w:pPr>
        <w:ind w:left="709"/>
        <w:jc w:val="both"/>
        <w:rPr>
          <w:rFonts w:ascii="Arial Narrow" w:hAnsi="Arial Narrow"/>
          <w:sz w:val="22"/>
          <w:szCs w:val="22"/>
        </w:rPr>
      </w:pPr>
      <w:r w:rsidRPr="00CF501F">
        <w:rPr>
          <w:rFonts w:ascii="Arial Narrow" w:hAnsi="Arial Narrow"/>
          <w:sz w:val="22"/>
          <w:szCs w:val="22"/>
        </w:rPr>
        <w:t xml:space="preserve">Włączenie do wodociągu </w:t>
      </w:r>
      <w:r>
        <w:rPr>
          <w:rFonts w:ascii="Arial Narrow" w:hAnsi="Arial Narrow"/>
          <w:sz w:val="22"/>
          <w:szCs w:val="22"/>
        </w:rPr>
        <w:t>należy wykonać zgodnie z warunkami technicznymi wydanymi przez właściciela sieci</w:t>
      </w:r>
      <w:r w:rsidRPr="00CF501F">
        <w:rPr>
          <w:rFonts w:ascii="Arial Narrow" w:hAnsi="Arial Narrow"/>
          <w:sz w:val="22"/>
          <w:szCs w:val="22"/>
        </w:rPr>
        <w:t xml:space="preserve"> od strony ulicy Sienkiewicza</w:t>
      </w:r>
      <w:r>
        <w:rPr>
          <w:rFonts w:ascii="Arial Narrow" w:hAnsi="Arial Narrow"/>
          <w:sz w:val="22"/>
          <w:szCs w:val="22"/>
        </w:rPr>
        <w:t>. Wpięcie</w:t>
      </w:r>
      <w:r w:rsidRPr="00CF501F">
        <w:rPr>
          <w:rFonts w:ascii="Arial Narrow" w:hAnsi="Arial Narrow"/>
          <w:sz w:val="22"/>
          <w:szCs w:val="22"/>
        </w:rPr>
        <w:t xml:space="preserve"> należy wykonać poprzez trójnik. Za trójnikiem </w:t>
      </w:r>
      <w:r>
        <w:rPr>
          <w:rFonts w:ascii="Arial Narrow" w:hAnsi="Arial Narrow"/>
          <w:sz w:val="22"/>
          <w:szCs w:val="22"/>
        </w:rPr>
        <w:t xml:space="preserve">od strony obiektu należy </w:t>
      </w:r>
      <w:r w:rsidRPr="00CF501F">
        <w:rPr>
          <w:rFonts w:ascii="Arial Narrow" w:hAnsi="Arial Narrow"/>
          <w:sz w:val="22"/>
          <w:szCs w:val="22"/>
        </w:rPr>
        <w:t>zabudować zasuwę kołnierzową z teleskopowym przedłużeniem trzpienia i skrzynką żeliwną.</w:t>
      </w:r>
      <w:r>
        <w:rPr>
          <w:rFonts w:ascii="Arial Narrow" w:hAnsi="Arial Narrow"/>
          <w:sz w:val="22"/>
          <w:szCs w:val="22"/>
        </w:rPr>
        <w:t xml:space="preserve"> Należy stosować bloki oporowe a zasuwę należy oznaczyć zgodnie z normą. </w:t>
      </w:r>
      <w:r w:rsidRPr="00CF501F">
        <w:rPr>
          <w:rFonts w:ascii="Arial Narrow" w:hAnsi="Arial Narrow"/>
          <w:sz w:val="22"/>
          <w:szCs w:val="22"/>
        </w:rPr>
        <w:t>Przyłącze wodociągowe zaprojektowa</w:t>
      </w:r>
      <w:r>
        <w:rPr>
          <w:rFonts w:ascii="Arial Narrow" w:hAnsi="Arial Narrow"/>
          <w:sz w:val="22"/>
          <w:szCs w:val="22"/>
        </w:rPr>
        <w:t>ć</w:t>
      </w:r>
      <w:r w:rsidRPr="00CF501F">
        <w:rPr>
          <w:rFonts w:ascii="Arial Narrow" w:hAnsi="Arial Narrow"/>
          <w:sz w:val="22"/>
          <w:szCs w:val="22"/>
        </w:rPr>
        <w:t xml:space="preserve"> z rur </w:t>
      </w:r>
      <w:r>
        <w:rPr>
          <w:rFonts w:ascii="Arial Narrow" w:hAnsi="Arial Narrow"/>
          <w:sz w:val="22"/>
          <w:szCs w:val="22"/>
        </w:rPr>
        <w:t xml:space="preserve">PEHD - </w:t>
      </w:r>
      <w:r w:rsidRPr="00CF501F">
        <w:rPr>
          <w:rFonts w:ascii="Arial Narrow" w:hAnsi="Arial Narrow"/>
          <w:sz w:val="22"/>
          <w:szCs w:val="22"/>
        </w:rPr>
        <w:t>PE100</w:t>
      </w:r>
      <w:r>
        <w:rPr>
          <w:rFonts w:ascii="Arial Narrow" w:hAnsi="Arial Narrow"/>
          <w:sz w:val="22"/>
          <w:szCs w:val="22"/>
        </w:rPr>
        <w:t xml:space="preserve"> </w:t>
      </w:r>
      <w:r w:rsidR="00EA0F00">
        <w:rPr>
          <w:rFonts w:ascii="Arial Narrow" w:hAnsi="Arial Narrow"/>
          <w:sz w:val="22"/>
          <w:szCs w:val="22"/>
        </w:rPr>
        <w:t>SDR17</w:t>
      </w:r>
      <w:r w:rsidR="004651B5">
        <w:rPr>
          <w:rFonts w:ascii="Arial Narrow" w:hAnsi="Arial Narrow"/>
          <w:sz w:val="22"/>
          <w:szCs w:val="22"/>
        </w:rPr>
        <w:t xml:space="preserve"> PN10</w:t>
      </w:r>
      <w:r w:rsidR="00EA0F00">
        <w:rPr>
          <w:rFonts w:ascii="Arial Narrow" w:hAnsi="Arial Narrow"/>
          <w:sz w:val="22"/>
          <w:szCs w:val="22"/>
        </w:rPr>
        <w:t xml:space="preserve">. </w:t>
      </w:r>
      <w:r w:rsidR="00B42F87">
        <w:rPr>
          <w:rFonts w:ascii="Arial Narrow" w:hAnsi="Arial Narrow"/>
          <w:sz w:val="22"/>
          <w:szCs w:val="22"/>
        </w:rPr>
        <w:t>Nad rurociągiem należy ułożyć taśmę ostrzegawczą w</w:t>
      </w:r>
      <w:r w:rsidR="00BF5722">
        <w:rPr>
          <w:rFonts w:ascii="Arial Narrow" w:hAnsi="Arial Narrow"/>
          <w:sz w:val="22"/>
          <w:szCs w:val="22"/>
        </w:rPr>
        <w:t> </w:t>
      </w:r>
      <w:r w:rsidR="00B42F87">
        <w:rPr>
          <w:rFonts w:ascii="Arial Narrow" w:hAnsi="Arial Narrow"/>
          <w:sz w:val="22"/>
          <w:szCs w:val="22"/>
        </w:rPr>
        <w:t xml:space="preserve">kolorze niebieskim z metalową wkładką. </w:t>
      </w:r>
      <w:r w:rsidR="00EA0F00">
        <w:rPr>
          <w:rFonts w:ascii="Arial Narrow" w:hAnsi="Arial Narrow"/>
          <w:sz w:val="22"/>
          <w:szCs w:val="22"/>
        </w:rPr>
        <w:t>Z</w:t>
      </w:r>
      <w:r w:rsidR="00EA0F00" w:rsidRPr="00EA0F00">
        <w:rPr>
          <w:rFonts w:ascii="Arial Narrow" w:hAnsi="Arial Narrow"/>
          <w:sz w:val="22"/>
          <w:szCs w:val="22"/>
        </w:rPr>
        <w:t>estaw wodomierzow</w:t>
      </w:r>
      <w:r w:rsidR="00EA0F00">
        <w:rPr>
          <w:rFonts w:ascii="Arial Narrow" w:hAnsi="Arial Narrow"/>
          <w:sz w:val="22"/>
          <w:szCs w:val="22"/>
        </w:rPr>
        <w:t>y</w:t>
      </w:r>
      <w:r w:rsidR="00EA0F00" w:rsidRPr="00EA0F00">
        <w:rPr>
          <w:rFonts w:ascii="Arial Narrow" w:hAnsi="Arial Narrow"/>
          <w:sz w:val="22"/>
          <w:szCs w:val="22"/>
        </w:rPr>
        <w:t xml:space="preserve"> </w:t>
      </w:r>
      <w:r w:rsidR="00EA0F00">
        <w:rPr>
          <w:rFonts w:ascii="Arial Narrow" w:hAnsi="Arial Narrow"/>
          <w:sz w:val="22"/>
          <w:szCs w:val="22"/>
        </w:rPr>
        <w:t>przewidzieć</w:t>
      </w:r>
      <w:r w:rsidR="00EA0F00" w:rsidRPr="00EA0F00">
        <w:rPr>
          <w:rFonts w:ascii="Arial Narrow" w:hAnsi="Arial Narrow"/>
          <w:sz w:val="22"/>
          <w:szCs w:val="22"/>
        </w:rPr>
        <w:t xml:space="preserve"> w pomieszczeniu kotłowni</w:t>
      </w:r>
      <w:r w:rsidR="00EA0F00">
        <w:rPr>
          <w:rFonts w:ascii="Arial Narrow" w:hAnsi="Arial Narrow"/>
          <w:sz w:val="22"/>
          <w:szCs w:val="22"/>
        </w:rPr>
        <w:t>.</w:t>
      </w:r>
    </w:p>
    <w:p w14:paraId="219855B8" w14:textId="77777777" w:rsidR="00CF501F" w:rsidRDefault="00EF5A32" w:rsidP="00FC442C">
      <w:pPr>
        <w:pStyle w:val="Akapitzlist"/>
        <w:numPr>
          <w:ilvl w:val="0"/>
          <w:numId w:val="216"/>
        </w:numPr>
        <w:jc w:val="both"/>
        <w:rPr>
          <w:rFonts w:ascii="Arial Narrow" w:hAnsi="Arial Narrow"/>
          <w:sz w:val="22"/>
          <w:szCs w:val="22"/>
        </w:rPr>
      </w:pPr>
      <w:r>
        <w:rPr>
          <w:rFonts w:ascii="Arial Narrow" w:hAnsi="Arial Narrow"/>
          <w:sz w:val="22"/>
          <w:szCs w:val="22"/>
        </w:rPr>
        <w:t>Przyłącze kanalizacji sanitarnej i deszczowej</w:t>
      </w:r>
    </w:p>
    <w:p w14:paraId="6C1D30D5" w14:textId="77777777" w:rsidR="00EF5A32" w:rsidRDefault="003662E3" w:rsidP="003662E3">
      <w:pPr>
        <w:ind w:left="709"/>
        <w:jc w:val="both"/>
        <w:rPr>
          <w:rFonts w:ascii="Arial Narrow" w:hAnsi="Arial Narrow"/>
          <w:sz w:val="22"/>
          <w:szCs w:val="22"/>
        </w:rPr>
      </w:pPr>
      <w:r w:rsidRPr="00CF501F">
        <w:rPr>
          <w:rFonts w:ascii="Arial Narrow" w:hAnsi="Arial Narrow"/>
          <w:sz w:val="22"/>
          <w:szCs w:val="22"/>
        </w:rPr>
        <w:t xml:space="preserve">Włączenie do </w:t>
      </w:r>
      <w:r>
        <w:rPr>
          <w:rFonts w:ascii="Arial Narrow" w:hAnsi="Arial Narrow"/>
          <w:sz w:val="22"/>
          <w:szCs w:val="22"/>
        </w:rPr>
        <w:t>sieci kanalizacji sanitarnej i deszczowej</w:t>
      </w:r>
      <w:r w:rsidRPr="00CF501F">
        <w:rPr>
          <w:rFonts w:ascii="Arial Narrow" w:hAnsi="Arial Narrow"/>
          <w:sz w:val="22"/>
          <w:szCs w:val="22"/>
        </w:rPr>
        <w:t xml:space="preserve"> </w:t>
      </w:r>
      <w:r>
        <w:rPr>
          <w:rFonts w:ascii="Arial Narrow" w:hAnsi="Arial Narrow"/>
          <w:sz w:val="22"/>
          <w:szCs w:val="22"/>
        </w:rPr>
        <w:t>należy wykonać zgodnie z warunkami technicznymi wydanymi przez właściciela sieci.</w:t>
      </w:r>
      <w:r w:rsidRPr="00CF501F">
        <w:rPr>
          <w:rFonts w:ascii="Arial Narrow" w:hAnsi="Arial Narrow"/>
          <w:sz w:val="22"/>
          <w:szCs w:val="22"/>
        </w:rPr>
        <w:t xml:space="preserve"> </w:t>
      </w:r>
      <w:r w:rsidRPr="003662E3">
        <w:rPr>
          <w:rFonts w:ascii="Arial Narrow" w:hAnsi="Arial Narrow"/>
          <w:sz w:val="22"/>
          <w:szCs w:val="22"/>
        </w:rPr>
        <w:t xml:space="preserve">Kanalizację </w:t>
      </w:r>
      <w:r>
        <w:rPr>
          <w:rFonts w:ascii="Arial Narrow" w:hAnsi="Arial Narrow"/>
          <w:sz w:val="22"/>
          <w:szCs w:val="22"/>
        </w:rPr>
        <w:t xml:space="preserve">sanitarną i deszczową </w:t>
      </w:r>
      <w:r w:rsidRPr="003662E3">
        <w:rPr>
          <w:rFonts w:ascii="Arial Narrow" w:hAnsi="Arial Narrow"/>
          <w:sz w:val="22"/>
          <w:szCs w:val="22"/>
        </w:rPr>
        <w:t>zaprojektowa</w:t>
      </w:r>
      <w:r>
        <w:rPr>
          <w:rFonts w:ascii="Arial Narrow" w:hAnsi="Arial Narrow"/>
          <w:sz w:val="22"/>
          <w:szCs w:val="22"/>
        </w:rPr>
        <w:t>ć</w:t>
      </w:r>
      <w:r w:rsidRPr="003662E3">
        <w:rPr>
          <w:rFonts w:ascii="Arial Narrow" w:hAnsi="Arial Narrow"/>
          <w:sz w:val="22"/>
          <w:szCs w:val="22"/>
        </w:rPr>
        <w:t xml:space="preserve"> z rur kielichowych PVC-U </w:t>
      </w:r>
      <w:r>
        <w:rPr>
          <w:rFonts w:ascii="Arial Narrow" w:hAnsi="Arial Narrow"/>
          <w:sz w:val="22"/>
          <w:szCs w:val="22"/>
        </w:rPr>
        <w:t>o minimalnych parametrach:</w:t>
      </w:r>
      <w:r w:rsidRPr="003662E3">
        <w:rPr>
          <w:rFonts w:ascii="Arial Narrow" w:hAnsi="Arial Narrow"/>
          <w:sz w:val="22"/>
          <w:szCs w:val="22"/>
        </w:rPr>
        <w:t xml:space="preserve"> lite</w:t>
      </w:r>
      <w:r>
        <w:rPr>
          <w:rFonts w:ascii="Arial Narrow" w:hAnsi="Arial Narrow"/>
          <w:sz w:val="22"/>
          <w:szCs w:val="22"/>
        </w:rPr>
        <w:t>, SN8,</w:t>
      </w:r>
      <w:r w:rsidRPr="003662E3">
        <w:rPr>
          <w:rFonts w:ascii="Arial Narrow" w:hAnsi="Arial Narrow"/>
          <w:sz w:val="22"/>
          <w:szCs w:val="22"/>
        </w:rPr>
        <w:t xml:space="preserve"> SDR 34</w:t>
      </w:r>
      <w:r w:rsidR="00B42F87">
        <w:rPr>
          <w:rFonts w:ascii="Arial Narrow" w:hAnsi="Arial Narrow"/>
          <w:sz w:val="22"/>
          <w:szCs w:val="22"/>
        </w:rPr>
        <w:t xml:space="preserve"> – średnica min. DN160</w:t>
      </w:r>
      <w:r>
        <w:rPr>
          <w:rFonts w:ascii="Arial Narrow" w:hAnsi="Arial Narrow"/>
          <w:sz w:val="22"/>
          <w:szCs w:val="22"/>
        </w:rPr>
        <w:t xml:space="preserve">. </w:t>
      </w:r>
      <w:r w:rsidR="00B42F87">
        <w:rPr>
          <w:rFonts w:ascii="Arial Narrow" w:hAnsi="Arial Narrow"/>
          <w:sz w:val="22"/>
          <w:szCs w:val="22"/>
        </w:rPr>
        <w:t xml:space="preserve">Na przyłączach przewidzieć zgodnie z warunkami technicznymi </w:t>
      </w:r>
      <w:r w:rsidR="00B42F87" w:rsidRPr="00B42F87">
        <w:rPr>
          <w:rFonts w:ascii="Arial Narrow" w:hAnsi="Arial Narrow"/>
          <w:sz w:val="22"/>
          <w:szCs w:val="22"/>
        </w:rPr>
        <w:t xml:space="preserve">studzienki kanalizacyjne o średnicy </w:t>
      </w:r>
      <w:r w:rsidR="00B42F87">
        <w:rPr>
          <w:rFonts w:ascii="Arial Narrow" w:hAnsi="Arial Narrow"/>
          <w:sz w:val="22"/>
          <w:szCs w:val="22"/>
        </w:rPr>
        <w:t>min.</w:t>
      </w:r>
      <w:r w:rsidR="00B42F87" w:rsidRPr="00B42F87">
        <w:rPr>
          <w:rFonts w:ascii="Arial Narrow" w:hAnsi="Arial Narrow"/>
          <w:sz w:val="22"/>
          <w:szCs w:val="22"/>
        </w:rPr>
        <w:t xml:space="preserve"> DN425 z tworzyw sztucznych</w:t>
      </w:r>
      <w:r w:rsidR="00B42F87">
        <w:rPr>
          <w:rFonts w:ascii="Arial Narrow" w:hAnsi="Arial Narrow"/>
          <w:sz w:val="22"/>
          <w:szCs w:val="22"/>
        </w:rPr>
        <w:t>. W ramach zadania w przypadku kolizji nowoprojektowanego obiektu z istniejącymi sieciami kanalizacyjnymi należy jej przeprojektować i przełożyć a nieczynne rurociągi zlikwidować – koszty Wykonawca uwzględni w cenie ofertowej.</w:t>
      </w:r>
    </w:p>
    <w:p w14:paraId="36E7560A" w14:textId="77777777" w:rsidR="00CF501F" w:rsidRPr="00155C44" w:rsidRDefault="00CF501F" w:rsidP="00BF0B3C">
      <w:pPr>
        <w:jc w:val="both"/>
        <w:rPr>
          <w:rFonts w:ascii="Arial Narrow" w:hAnsi="Arial Narrow"/>
          <w:sz w:val="22"/>
          <w:szCs w:val="22"/>
        </w:rPr>
      </w:pPr>
    </w:p>
    <w:p w14:paraId="63DC7E72" w14:textId="77777777" w:rsidR="00155C44" w:rsidRPr="00E35101" w:rsidRDefault="00155C44" w:rsidP="00155C44">
      <w:pPr>
        <w:pStyle w:val="Nagwek2"/>
        <w:numPr>
          <w:ilvl w:val="1"/>
          <w:numId w:val="9"/>
        </w:numPr>
        <w:ind w:left="709"/>
        <w:rPr>
          <w:rFonts w:ascii="Arial Narrow" w:hAnsi="Arial Narrow"/>
          <w:color w:val="auto"/>
          <w:sz w:val="22"/>
          <w:szCs w:val="22"/>
        </w:rPr>
      </w:pPr>
      <w:bookmarkStart w:id="31" w:name="_Toc59611418"/>
      <w:r w:rsidRPr="000B662F">
        <w:rPr>
          <w:rFonts w:ascii="Arial Narrow" w:hAnsi="Arial Narrow"/>
          <w:color w:val="auto"/>
          <w:sz w:val="22"/>
          <w:szCs w:val="22"/>
        </w:rPr>
        <w:t>Szczegółowe właściwości funkcjonalno</w:t>
      </w:r>
      <w:r w:rsidRPr="00E35101">
        <w:rPr>
          <w:rFonts w:ascii="Arial Narrow" w:hAnsi="Arial Narrow"/>
          <w:color w:val="auto"/>
          <w:sz w:val="22"/>
          <w:szCs w:val="22"/>
        </w:rPr>
        <w:t xml:space="preserve"> - użytkowe</w:t>
      </w:r>
      <w:bookmarkEnd w:id="31"/>
    </w:p>
    <w:p w14:paraId="1CEBB9D4" w14:textId="77777777" w:rsidR="00155C44" w:rsidRPr="00155C44" w:rsidRDefault="00155C44" w:rsidP="00155C44">
      <w:pPr>
        <w:jc w:val="both"/>
        <w:rPr>
          <w:rFonts w:ascii="Arial Narrow" w:hAnsi="Arial Narrow"/>
          <w:sz w:val="22"/>
          <w:szCs w:val="22"/>
        </w:rPr>
      </w:pPr>
    </w:p>
    <w:p w14:paraId="1A44A866" w14:textId="77777777" w:rsidR="00155C44" w:rsidRDefault="00155C44" w:rsidP="00155C44">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2" w:name="_Toc59611419"/>
      <w:r w:rsidRPr="00155C44">
        <w:rPr>
          <w:rFonts w:ascii="Arial Narrow" w:eastAsia="Times New Roman" w:hAnsi="Arial Narrow"/>
          <w:i/>
          <w:color w:val="000000"/>
          <w:sz w:val="24"/>
          <w:szCs w:val="24"/>
        </w:rPr>
        <w:t xml:space="preserve">Wymagana jakość </w:t>
      </w:r>
      <w:r w:rsidR="000B662F">
        <w:rPr>
          <w:rFonts w:ascii="Arial Narrow" w:eastAsia="Times New Roman" w:hAnsi="Arial Narrow"/>
          <w:i/>
          <w:color w:val="000000"/>
          <w:sz w:val="24"/>
          <w:szCs w:val="24"/>
        </w:rPr>
        <w:t>wody basenowej</w:t>
      </w:r>
      <w:bookmarkEnd w:id="32"/>
    </w:p>
    <w:p w14:paraId="56FD153D" w14:textId="77777777" w:rsidR="000B662F" w:rsidRPr="00D37611" w:rsidRDefault="000B662F" w:rsidP="000B662F">
      <w:pPr>
        <w:spacing w:after="200" w:line="276" w:lineRule="auto"/>
        <w:rPr>
          <w:rFonts w:ascii="Arial Narrow" w:hAnsi="Arial Narrow"/>
          <w:sz w:val="22"/>
          <w:szCs w:val="22"/>
        </w:rPr>
      </w:pPr>
      <w:r w:rsidRPr="00D37611">
        <w:rPr>
          <w:rFonts w:ascii="Arial Narrow" w:hAnsi="Arial Narrow"/>
          <w:sz w:val="22"/>
          <w:szCs w:val="22"/>
        </w:rPr>
        <w:t>Wod</w:t>
      </w:r>
      <w:r>
        <w:rPr>
          <w:rFonts w:ascii="Arial Narrow" w:hAnsi="Arial Narrow"/>
          <w:sz w:val="22"/>
          <w:szCs w:val="22"/>
        </w:rPr>
        <w:t>a</w:t>
      </w:r>
      <w:r w:rsidRPr="00D37611">
        <w:rPr>
          <w:rFonts w:ascii="Arial Narrow" w:hAnsi="Arial Narrow"/>
          <w:sz w:val="22"/>
          <w:szCs w:val="22"/>
        </w:rPr>
        <w:t xml:space="preserve"> do celów basenowych</w:t>
      </w:r>
      <w:r>
        <w:rPr>
          <w:rFonts w:ascii="Arial Narrow" w:hAnsi="Arial Narrow"/>
          <w:sz w:val="22"/>
          <w:szCs w:val="22"/>
        </w:rPr>
        <w:t xml:space="preserve"> musi </w:t>
      </w:r>
      <w:r w:rsidRPr="00D37611">
        <w:rPr>
          <w:rFonts w:ascii="Arial Narrow" w:hAnsi="Arial Narrow"/>
          <w:sz w:val="22"/>
          <w:szCs w:val="22"/>
        </w:rPr>
        <w:t xml:space="preserve"> odpowiadać wskaźnikom zawartym w:</w:t>
      </w:r>
    </w:p>
    <w:p w14:paraId="4624AA3D" w14:textId="77777777" w:rsidR="00B9266D" w:rsidRPr="00D37611" w:rsidRDefault="00B9266D" w:rsidP="00F566BE">
      <w:pPr>
        <w:pStyle w:val="Akapitzlist"/>
        <w:numPr>
          <w:ilvl w:val="0"/>
          <w:numId w:val="128"/>
        </w:numPr>
        <w:spacing w:after="0" w:line="240" w:lineRule="auto"/>
        <w:jc w:val="both"/>
        <w:rPr>
          <w:rFonts w:ascii="Arial Narrow" w:hAnsi="Arial Narrow"/>
          <w:sz w:val="22"/>
          <w:szCs w:val="22"/>
        </w:rPr>
      </w:pPr>
      <w:r w:rsidRPr="00D37611">
        <w:rPr>
          <w:rFonts w:ascii="Arial Narrow" w:hAnsi="Arial Narrow"/>
          <w:sz w:val="22"/>
          <w:szCs w:val="22"/>
        </w:rPr>
        <w:t>Rozporządzeniu Ministra Zdrowia z dnia 9 listopada 2015 r. w sprawie wymagań, jakim powinna odpowiadać woda na pływalniach (Dz.U. 2015 poz. 2016)</w:t>
      </w:r>
      <w:r>
        <w:rPr>
          <w:rFonts w:ascii="Arial Narrow" w:hAnsi="Arial Narrow"/>
          <w:sz w:val="22"/>
          <w:szCs w:val="22"/>
        </w:rPr>
        <w:t>;</w:t>
      </w:r>
    </w:p>
    <w:p w14:paraId="07A3C147" w14:textId="77777777" w:rsidR="000B662F" w:rsidRPr="00D37611" w:rsidRDefault="00B9266D" w:rsidP="00F566BE">
      <w:pPr>
        <w:pStyle w:val="Akapitzlist"/>
        <w:numPr>
          <w:ilvl w:val="0"/>
          <w:numId w:val="128"/>
        </w:numPr>
        <w:spacing w:after="0" w:line="240" w:lineRule="auto"/>
        <w:jc w:val="both"/>
        <w:rPr>
          <w:rFonts w:ascii="Arial Narrow" w:hAnsi="Arial Narrow"/>
          <w:sz w:val="22"/>
          <w:szCs w:val="22"/>
        </w:rPr>
      </w:pPr>
      <w:r w:rsidRPr="00604315">
        <w:rPr>
          <w:rFonts w:ascii="Arial Narrow" w:hAnsi="Arial Narrow"/>
          <w:sz w:val="22"/>
          <w:szCs w:val="22"/>
        </w:rPr>
        <w:t xml:space="preserve">Rozporządzenie Ministra Zdrowia z dnia 7 grudnia 2017 r. w sprawie jakości wody przeznaczonej do spożycia przez ludzi </w:t>
      </w:r>
      <w:r w:rsidRPr="00D37611">
        <w:rPr>
          <w:rFonts w:ascii="Arial Narrow" w:hAnsi="Arial Narrow"/>
          <w:sz w:val="22"/>
          <w:szCs w:val="22"/>
        </w:rPr>
        <w:t>(</w:t>
      </w:r>
      <w:r w:rsidRPr="00604315">
        <w:rPr>
          <w:rFonts w:ascii="Arial Narrow" w:hAnsi="Arial Narrow"/>
          <w:sz w:val="22"/>
          <w:szCs w:val="22"/>
        </w:rPr>
        <w:t>Dz.U. 2017 poz. 2294</w:t>
      </w:r>
      <w:r w:rsidRPr="00D37611">
        <w:rPr>
          <w:rFonts w:ascii="Arial Narrow" w:hAnsi="Arial Narrow"/>
          <w:sz w:val="22"/>
          <w:szCs w:val="22"/>
        </w:rPr>
        <w:t>)</w:t>
      </w:r>
      <w:r w:rsidR="000B662F">
        <w:rPr>
          <w:rFonts w:ascii="Arial Narrow" w:hAnsi="Arial Narrow"/>
          <w:sz w:val="22"/>
          <w:szCs w:val="22"/>
        </w:rPr>
        <w:t>.</w:t>
      </w:r>
    </w:p>
    <w:p w14:paraId="303A6F79" w14:textId="77777777" w:rsidR="000B662F" w:rsidRDefault="000B662F">
      <w:pPr>
        <w:spacing w:after="200" w:line="276" w:lineRule="auto"/>
        <w:rPr>
          <w:rFonts w:ascii="Arial Narrow" w:hAnsi="Arial Narrow"/>
          <w:sz w:val="22"/>
          <w:szCs w:val="22"/>
        </w:rPr>
      </w:pPr>
    </w:p>
    <w:p w14:paraId="4CD35504" w14:textId="77777777" w:rsidR="000B662F" w:rsidRPr="000B662F" w:rsidRDefault="000B662F" w:rsidP="000B662F">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3" w:name="_Toc59611420"/>
      <w:r w:rsidRPr="000B662F">
        <w:rPr>
          <w:rFonts w:ascii="Arial Narrow" w:eastAsia="Times New Roman" w:hAnsi="Arial Narrow"/>
          <w:i/>
          <w:color w:val="000000"/>
          <w:sz w:val="24"/>
          <w:szCs w:val="24"/>
        </w:rPr>
        <w:t>Wymagana przepustowości obiektu</w:t>
      </w:r>
      <w:r w:rsidR="00B9266D">
        <w:rPr>
          <w:rFonts w:ascii="Arial Narrow" w:eastAsia="Times New Roman" w:hAnsi="Arial Narrow"/>
          <w:i/>
          <w:color w:val="000000"/>
          <w:sz w:val="24"/>
          <w:szCs w:val="24"/>
        </w:rPr>
        <w:t xml:space="preserve"> basenu</w:t>
      </w:r>
      <w:bookmarkEnd w:id="33"/>
    </w:p>
    <w:p w14:paraId="62714F0C" w14:textId="77777777" w:rsidR="000B662F" w:rsidRDefault="000B662F">
      <w:pPr>
        <w:spacing w:after="200" w:line="276" w:lineRule="auto"/>
        <w:rPr>
          <w:rFonts w:ascii="Arial Narrow" w:hAnsi="Arial Narrow"/>
          <w:sz w:val="22"/>
          <w:szCs w:val="22"/>
        </w:rPr>
      </w:pPr>
      <w:r>
        <w:rPr>
          <w:rFonts w:ascii="Arial Narrow" w:hAnsi="Arial Narrow"/>
          <w:sz w:val="22"/>
          <w:szCs w:val="22"/>
        </w:rPr>
        <w:t>Wymagana p</w:t>
      </w:r>
      <w:r w:rsidRPr="00D37611">
        <w:rPr>
          <w:rFonts w:ascii="Arial Narrow" w:hAnsi="Arial Narrow"/>
          <w:sz w:val="22"/>
          <w:szCs w:val="22"/>
        </w:rPr>
        <w:t>rzepustowości obiektu</w:t>
      </w:r>
      <w:r>
        <w:rPr>
          <w:rFonts w:ascii="Arial Narrow" w:hAnsi="Arial Narrow"/>
          <w:sz w:val="22"/>
          <w:szCs w:val="22"/>
        </w:rPr>
        <w:t xml:space="preserve"> basenu krytego to </w:t>
      </w:r>
      <w:r w:rsidR="00B9266D">
        <w:rPr>
          <w:rFonts w:ascii="Arial Narrow" w:hAnsi="Arial Narrow"/>
          <w:sz w:val="22"/>
          <w:szCs w:val="22"/>
        </w:rPr>
        <w:t>4</w:t>
      </w:r>
      <w:r w:rsidR="00EA3027">
        <w:rPr>
          <w:rFonts w:ascii="Arial Narrow" w:hAnsi="Arial Narrow"/>
          <w:sz w:val="22"/>
          <w:szCs w:val="22"/>
        </w:rPr>
        <w:t>6</w:t>
      </w:r>
      <w:r>
        <w:rPr>
          <w:rFonts w:ascii="Arial Narrow" w:hAnsi="Arial Narrow"/>
          <w:sz w:val="22"/>
          <w:szCs w:val="22"/>
        </w:rPr>
        <w:t xml:space="preserve"> os</w:t>
      </w:r>
      <w:r w:rsidR="00EA3027">
        <w:rPr>
          <w:rFonts w:ascii="Arial Narrow" w:hAnsi="Arial Narrow"/>
          <w:sz w:val="22"/>
          <w:szCs w:val="22"/>
        </w:rPr>
        <w:t>ó</w:t>
      </w:r>
      <w:r>
        <w:rPr>
          <w:rFonts w:ascii="Arial Narrow" w:hAnsi="Arial Narrow"/>
          <w:sz w:val="22"/>
          <w:szCs w:val="22"/>
        </w:rPr>
        <w:t>b/h.</w:t>
      </w:r>
    </w:p>
    <w:p w14:paraId="2FF25BF9" w14:textId="77777777" w:rsidR="00BF5722" w:rsidRDefault="00BF5722">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7FBF2669" w14:textId="77777777" w:rsidR="000B662F" w:rsidRPr="000B662F" w:rsidRDefault="00325B1C" w:rsidP="000B662F">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4" w:name="_Toc59611421"/>
      <w:r w:rsidRPr="00B832C5">
        <w:rPr>
          <w:rFonts w:ascii="Arial Narrow" w:eastAsia="Times New Roman" w:hAnsi="Arial Narrow"/>
          <w:i/>
          <w:color w:val="000000"/>
          <w:sz w:val="24"/>
          <w:szCs w:val="24"/>
        </w:rPr>
        <w:lastRenderedPageBreak/>
        <w:t>Wymagania w zakresie funkcji</w:t>
      </w:r>
      <w:r>
        <w:rPr>
          <w:rFonts w:ascii="Arial Narrow" w:eastAsia="Times New Roman" w:hAnsi="Arial Narrow"/>
          <w:i/>
          <w:color w:val="000000"/>
          <w:sz w:val="24"/>
          <w:szCs w:val="24"/>
        </w:rPr>
        <w:t xml:space="preserve"> pomieszczeń</w:t>
      </w:r>
      <w:bookmarkEnd w:id="34"/>
      <w:r>
        <w:rPr>
          <w:rFonts w:ascii="Arial Narrow" w:eastAsia="Times New Roman" w:hAnsi="Arial Narrow"/>
          <w:i/>
          <w:color w:val="000000"/>
          <w:sz w:val="24"/>
          <w:szCs w:val="24"/>
        </w:rPr>
        <w:t xml:space="preserve"> </w:t>
      </w:r>
    </w:p>
    <w:p w14:paraId="63318ADF" w14:textId="77777777" w:rsidR="00B9266D" w:rsidRDefault="00FD65D9" w:rsidP="00B9266D">
      <w:pPr>
        <w:spacing w:after="200" w:line="276" w:lineRule="auto"/>
        <w:jc w:val="both"/>
        <w:rPr>
          <w:rFonts w:ascii="Arial Narrow" w:hAnsi="Arial Narrow"/>
          <w:sz w:val="22"/>
          <w:szCs w:val="22"/>
        </w:rPr>
      </w:pPr>
      <w:r>
        <w:rPr>
          <w:rFonts w:ascii="Arial Narrow" w:hAnsi="Arial Narrow"/>
          <w:sz w:val="22"/>
          <w:szCs w:val="22"/>
        </w:rPr>
        <w:t>Podział nowoprojektowanego obiektu na strefy funkcjonalne:</w:t>
      </w:r>
    </w:p>
    <w:p w14:paraId="7EA9693F" w14:textId="77777777" w:rsidR="00B9266D" w:rsidRPr="00FD65D9" w:rsidRDefault="00B9266D" w:rsidP="00FC442C">
      <w:pPr>
        <w:pStyle w:val="Akapitzlist"/>
        <w:numPr>
          <w:ilvl w:val="0"/>
          <w:numId w:val="192"/>
        </w:numPr>
        <w:spacing w:after="200" w:line="276" w:lineRule="auto"/>
        <w:jc w:val="both"/>
        <w:rPr>
          <w:rFonts w:ascii="Arial Narrow" w:hAnsi="Arial Narrow"/>
          <w:sz w:val="22"/>
          <w:szCs w:val="22"/>
        </w:rPr>
      </w:pPr>
      <w:r w:rsidRPr="00FD65D9">
        <w:rPr>
          <w:rFonts w:ascii="Arial Narrow" w:hAnsi="Arial Narrow"/>
          <w:sz w:val="22"/>
          <w:szCs w:val="22"/>
        </w:rPr>
        <w:t>stref</w:t>
      </w:r>
      <w:r w:rsidR="00FD65D9" w:rsidRPr="00FD65D9">
        <w:rPr>
          <w:rFonts w:ascii="Arial Narrow" w:hAnsi="Arial Narrow"/>
          <w:sz w:val="22"/>
          <w:szCs w:val="22"/>
        </w:rPr>
        <w:t>a</w:t>
      </w:r>
      <w:r w:rsidRPr="00FD65D9">
        <w:rPr>
          <w:rFonts w:ascii="Arial Narrow" w:hAnsi="Arial Narrow"/>
          <w:sz w:val="22"/>
          <w:szCs w:val="22"/>
        </w:rPr>
        <w:t xml:space="preserve"> wejściow</w:t>
      </w:r>
      <w:r w:rsidR="00FD65D9" w:rsidRPr="00FD65D9">
        <w:rPr>
          <w:rFonts w:ascii="Arial Narrow" w:hAnsi="Arial Narrow"/>
          <w:sz w:val="22"/>
          <w:szCs w:val="22"/>
        </w:rPr>
        <w:t>a – w strefie tej zakłada się zlokalizowanie</w:t>
      </w:r>
      <w:r w:rsidRPr="00FD65D9">
        <w:rPr>
          <w:rFonts w:ascii="Arial Narrow" w:hAnsi="Arial Narrow"/>
          <w:sz w:val="22"/>
          <w:szCs w:val="22"/>
        </w:rPr>
        <w:t xml:space="preserve"> poczekalni</w:t>
      </w:r>
      <w:r w:rsidR="00FD65D9" w:rsidRPr="00FD65D9">
        <w:rPr>
          <w:rFonts w:ascii="Arial Narrow" w:hAnsi="Arial Narrow"/>
          <w:sz w:val="22"/>
          <w:szCs w:val="22"/>
        </w:rPr>
        <w:t xml:space="preserve"> z miejscami siedzącymi oraz</w:t>
      </w:r>
      <w:r w:rsidRPr="00FD65D9">
        <w:rPr>
          <w:rFonts w:ascii="Arial Narrow" w:hAnsi="Arial Narrow"/>
          <w:sz w:val="22"/>
          <w:szCs w:val="22"/>
        </w:rPr>
        <w:t xml:space="preserve"> toalety ogólnodostępne. Strefa</w:t>
      </w:r>
      <w:r w:rsidR="00FD65D9" w:rsidRPr="00FD65D9">
        <w:rPr>
          <w:rFonts w:ascii="Arial Narrow" w:hAnsi="Arial Narrow"/>
          <w:sz w:val="22"/>
          <w:szCs w:val="22"/>
        </w:rPr>
        <w:t xml:space="preserve"> </w:t>
      </w:r>
      <w:r w:rsidRPr="00FD65D9">
        <w:rPr>
          <w:rFonts w:ascii="Arial Narrow" w:hAnsi="Arial Narrow"/>
          <w:sz w:val="22"/>
          <w:szCs w:val="22"/>
        </w:rPr>
        <w:t xml:space="preserve">wejściowa </w:t>
      </w:r>
      <w:r w:rsidR="00FD65D9" w:rsidRPr="00FD65D9">
        <w:rPr>
          <w:rFonts w:ascii="Arial Narrow" w:hAnsi="Arial Narrow"/>
          <w:sz w:val="22"/>
          <w:szCs w:val="22"/>
        </w:rPr>
        <w:t>ma posiadać</w:t>
      </w:r>
      <w:r w:rsidRPr="00FD65D9">
        <w:rPr>
          <w:rFonts w:ascii="Arial Narrow" w:hAnsi="Arial Narrow"/>
          <w:sz w:val="22"/>
          <w:szCs w:val="22"/>
        </w:rPr>
        <w:t xml:space="preserve"> wejście główne od strony ulicy Sienkiewicza oraz wejście </w:t>
      </w:r>
      <w:r w:rsidR="00FD65D9">
        <w:rPr>
          <w:rFonts w:ascii="Arial Narrow" w:hAnsi="Arial Narrow"/>
          <w:sz w:val="22"/>
          <w:szCs w:val="22"/>
        </w:rPr>
        <w:t xml:space="preserve">poprzez </w:t>
      </w:r>
      <w:r w:rsidRPr="00FD65D9">
        <w:rPr>
          <w:rFonts w:ascii="Arial Narrow" w:hAnsi="Arial Narrow"/>
          <w:sz w:val="22"/>
          <w:szCs w:val="22"/>
        </w:rPr>
        <w:t>łącznik bezpośrednio z budynk</w:t>
      </w:r>
      <w:r w:rsidR="00FD65D9">
        <w:rPr>
          <w:rFonts w:ascii="Arial Narrow" w:hAnsi="Arial Narrow"/>
          <w:sz w:val="22"/>
          <w:szCs w:val="22"/>
        </w:rPr>
        <w:t>u istniejącej</w:t>
      </w:r>
      <w:r w:rsidRPr="00FD65D9">
        <w:rPr>
          <w:rFonts w:ascii="Arial Narrow" w:hAnsi="Arial Narrow"/>
          <w:sz w:val="22"/>
          <w:szCs w:val="22"/>
        </w:rPr>
        <w:t xml:space="preserve"> szkoły</w:t>
      </w:r>
      <w:r w:rsidR="00FD65D9">
        <w:rPr>
          <w:rFonts w:ascii="Arial Narrow" w:hAnsi="Arial Narrow"/>
          <w:sz w:val="22"/>
          <w:szCs w:val="22"/>
        </w:rPr>
        <w:t>,</w:t>
      </w:r>
    </w:p>
    <w:p w14:paraId="443786BB" w14:textId="77777777" w:rsidR="00B9266D" w:rsidRPr="00B9266D" w:rsidRDefault="00FD65D9" w:rsidP="00FC442C">
      <w:pPr>
        <w:pStyle w:val="Akapitzlist"/>
        <w:numPr>
          <w:ilvl w:val="0"/>
          <w:numId w:val="192"/>
        </w:numPr>
        <w:spacing w:after="200" w:line="276" w:lineRule="auto"/>
        <w:jc w:val="both"/>
        <w:rPr>
          <w:rFonts w:ascii="Arial Narrow" w:hAnsi="Arial Narrow"/>
          <w:sz w:val="22"/>
          <w:szCs w:val="22"/>
        </w:rPr>
      </w:pPr>
      <w:r>
        <w:rPr>
          <w:rFonts w:ascii="Arial Narrow" w:hAnsi="Arial Narrow"/>
          <w:sz w:val="22"/>
          <w:szCs w:val="22"/>
        </w:rPr>
        <w:t xml:space="preserve">hol </w:t>
      </w:r>
      <w:r w:rsidRPr="00FD65D9">
        <w:rPr>
          <w:rFonts w:ascii="Arial Narrow" w:hAnsi="Arial Narrow"/>
          <w:sz w:val="22"/>
          <w:szCs w:val="22"/>
        </w:rPr>
        <w:t>– w strefie tej zakłada się zlokalizowanie</w:t>
      </w:r>
      <w:r w:rsidR="00B9266D" w:rsidRPr="00B9266D">
        <w:rPr>
          <w:rFonts w:ascii="Arial Narrow" w:hAnsi="Arial Narrow"/>
          <w:sz w:val="22"/>
          <w:szCs w:val="22"/>
        </w:rPr>
        <w:t xml:space="preserve"> punkt</w:t>
      </w:r>
      <w:r>
        <w:rPr>
          <w:rFonts w:ascii="Arial Narrow" w:hAnsi="Arial Narrow"/>
          <w:sz w:val="22"/>
          <w:szCs w:val="22"/>
        </w:rPr>
        <w:t>u</w:t>
      </w:r>
      <w:r w:rsidR="00B9266D" w:rsidRPr="00B9266D">
        <w:rPr>
          <w:rFonts w:ascii="Arial Narrow" w:hAnsi="Arial Narrow"/>
          <w:sz w:val="22"/>
          <w:szCs w:val="22"/>
        </w:rPr>
        <w:t xml:space="preserve"> recepcyjno-kasow</w:t>
      </w:r>
      <w:r>
        <w:rPr>
          <w:rFonts w:ascii="Arial Narrow" w:hAnsi="Arial Narrow"/>
          <w:sz w:val="22"/>
          <w:szCs w:val="22"/>
        </w:rPr>
        <w:t>ego</w:t>
      </w:r>
      <w:r w:rsidR="00B9266D" w:rsidRPr="00B9266D">
        <w:rPr>
          <w:rFonts w:ascii="Arial Narrow" w:hAnsi="Arial Narrow"/>
          <w:sz w:val="22"/>
          <w:szCs w:val="22"/>
        </w:rPr>
        <w:t xml:space="preserve"> </w:t>
      </w:r>
      <w:r>
        <w:rPr>
          <w:rFonts w:ascii="Arial Narrow" w:hAnsi="Arial Narrow"/>
          <w:sz w:val="22"/>
          <w:szCs w:val="22"/>
        </w:rPr>
        <w:t>oraz</w:t>
      </w:r>
      <w:r w:rsidR="00B9266D" w:rsidRPr="00B9266D">
        <w:rPr>
          <w:rFonts w:ascii="Arial Narrow" w:hAnsi="Arial Narrow"/>
          <w:sz w:val="22"/>
          <w:szCs w:val="22"/>
        </w:rPr>
        <w:t xml:space="preserve"> pomieszczenia pomocnicze</w:t>
      </w:r>
      <w:r w:rsidR="006A6CA0">
        <w:rPr>
          <w:rFonts w:ascii="Arial Narrow" w:hAnsi="Arial Narrow"/>
          <w:sz w:val="22"/>
          <w:szCs w:val="22"/>
        </w:rPr>
        <w:t xml:space="preserve"> w tym serwerownię</w:t>
      </w:r>
      <w:r>
        <w:rPr>
          <w:rFonts w:ascii="Arial Narrow" w:hAnsi="Arial Narrow"/>
          <w:sz w:val="22"/>
          <w:szCs w:val="22"/>
        </w:rPr>
        <w:t>,</w:t>
      </w:r>
    </w:p>
    <w:p w14:paraId="21387CB1" w14:textId="77777777" w:rsidR="00B9266D" w:rsidRPr="00B9266D" w:rsidRDefault="00B9266D" w:rsidP="00FC442C">
      <w:pPr>
        <w:pStyle w:val="Akapitzlist"/>
        <w:numPr>
          <w:ilvl w:val="0"/>
          <w:numId w:val="192"/>
        </w:numPr>
        <w:spacing w:after="200" w:line="276" w:lineRule="auto"/>
        <w:jc w:val="both"/>
        <w:rPr>
          <w:rFonts w:ascii="Arial Narrow" w:hAnsi="Arial Narrow"/>
          <w:sz w:val="22"/>
          <w:szCs w:val="22"/>
        </w:rPr>
      </w:pPr>
      <w:r w:rsidRPr="00B9266D">
        <w:rPr>
          <w:rFonts w:ascii="Arial Narrow" w:hAnsi="Arial Narrow"/>
          <w:sz w:val="22"/>
          <w:szCs w:val="22"/>
        </w:rPr>
        <w:t>stref</w:t>
      </w:r>
      <w:r w:rsidR="00FD65D9">
        <w:rPr>
          <w:rFonts w:ascii="Arial Narrow" w:hAnsi="Arial Narrow"/>
          <w:sz w:val="22"/>
          <w:szCs w:val="22"/>
        </w:rPr>
        <w:t>a</w:t>
      </w:r>
      <w:r w:rsidRPr="00B9266D">
        <w:rPr>
          <w:rFonts w:ascii="Arial Narrow" w:hAnsi="Arial Narrow"/>
          <w:sz w:val="22"/>
          <w:szCs w:val="22"/>
        </w:rPr>
        <w:t xml:space="preserve"> szatniowo-sanitarn</w:t>
      </w:r>
      <w:r w:rsidR="00FD65D9">
        <w:rPr>
          <w:rFonts w:ascii="Arial Narrow" w:hAnsi="Arial Narrow"/>
          <w:sz w:val="22"/>
          <w:szCs w:val="22"/>
        </w:rPr>
        <w:t>a</w:t>
      </w:r>
      <w:r w:rsidRPr="00B9266D">
        <w:rPr>
          <w:rFonts w:ascii="Arial Narrow" w:hAnsi="Arial Narrow"/>
          <w:sz w:val="22"/>
          <w:szCs w:val="22"/>
        </w:rPr>
        <w:t xml:space="preserve"> </w:t>
      </w:r>
      <w:r w:rsidR="00FD65D9" w:rsidRPr="00FD65D9">
        <w:rPr>
          <w:rFonts w:ascii="Arial Narrow" w:hAnsi="Arial Narrow"/>
          <w:sz w:val="22"/>
          <w:szCs w:val="22"/>
        </w:rPr>
        <w:t xml:space="preserve">– w strefie tej zakłada się zlokalizowanie </w:t>
      </w:r>
      <w:r w:rsidR="00FD65D9">
        <w:rPr>
          <w:rFonts w:ascii="Arial Narrow" w:hAnsi="Arial Narrow"/>
          <w:sz w:val="22"/>
          <w:szCs w:val="22"/>
        </w:rPr>
        <w:t xml:space="preserve">komunikacji </w:t>
      </w:r>
      <w:r w:rsidR="009E1B60">
        <w:rPr>
          <w:rFonts w:ascii="Arial Narrow" w:hAnsi="Arial Narrow"/>
          <w:sz w:val="22"/>
          <w:szCs w:val="22"/>
        </w:rPr>
        <w:t>z</w:t>
      </w:r>
      <w:r w:rsidRPr="00B9266D">
        <w:rPr>
          <w:rFonts w:ascii="Arial Narrow" w:hAnsi="Arial Narrow"/>
          <w:sz w:val="22"/>
          <w:szCs w:val="22"/>
        </w:rPr>
        <w:t xml:space="preserve"> stanowiskami do suszenia włosów, </w:t>
      </w:r>
      <w:r w:rsidR="009E1B60">
        <w:rPr>
          <w:rFonts w:ascii="Arial Narrow" w:hAnsi="Arial Narrow"/>
          <w:sz w:val="22"/>
          <w:szCs w:val="22"/>
        </w:rPr>
        <w:t>co najmniej 5</w:t>
      </w:r>
      <w:r w:rsidRPr="00B9266D">
        <w:rPr>
          <w:rFonts w:ascii="Arial Narrow" w:hAnsi="Arial Narrow"/>
          <w:sz w:val="22"/>
          <w:szCs w:val="22"/>
        </w:rPr>
        <w:t xml:space="preserve"> szatni: dwie męskie, dwie damskie oraz szatnię tzw. rodzinną przystosowaną do korzystania przez osoby</w:t>
      </w:r>
      <w:r w:rsidR="00FD65D9">
        <w:rPr>
          <w:rFonts w:ascii="Arial Narrow" w:hAnsi="Arial Narrow"/>
          <w:sz w:val="22"/>
          <w:szCs w:val="22"/>
        </w:rPr>
        <w:t xml:space="preserve"> </w:t>
      </w:r>
      <w:r w:rsidRPr="00B9266D">
        <w:rPr>
          <w:rFonts w:ascii="Arial Narrow" w:hAnsi="Arial Narrow"/>
          <w:sz w:val="22"/>
          <w:szCs w:val="22"/>
        </w:rPr>
        <w:t xml:space="preserve">poruszające się na wózku inwalidzkim. </w:t>
      </w:r>
      <w:r w:rsidR="009E1B60">
        <w:rPr>
          <w:rFonts w:ascii="Arial Narrow" w:hAnsi="Arial Narrow"/>
          <w:sz w:val="22"/>
          <w:szCs w:val="22"/>
        </w:rPr>
        <w:t>Należy przyjąć, że s</w:t>
      </w:r>
      <w:r w:rsidRPr="00B9266D">
        <w:rPr>
          <w:rFonts w:ascii="Arial Narrow" w:hAnsi="Arial Narrow"/>
          <w:sz w:val="22"/>
          <w:szCs w:val="22"/>
        </w:rPr>
        <w:t>zatnie męska i damska przys</w:t>
      </w:r>
      <w:r w:rsidR="009E1B60">
        <w:rPr>
          <w:rFonts w:ascii="Arial Narrow" w:hAnsi="Arial Narrow"/>
          <w:sz w:val="22"/>
          <w:szCs w:val="22"/>
        </w:rPr>
        <w:t>tosowane są dla łącznie 40 osób,</w:t>
      </w:r>
    </w:p>
    <w:p w14:paraId="0F145417" w14:textId="77777777" w:rsidR="00B9266D" w:rsidRPr="00B9266D" w:rsidRDefault="00B9266D" w:rsidP="00FC442C">
      <w:pPr>
        <w:pStyle w:val="Akapitzlist"/>
        <w:numPr>
          <w:ilvl w:val="0"/>
          <w:numId w:val="192"/>
        </w:numPr>
        <w:spacing w:after="200" w:line="276" w:lineRule="auto"/>
        <w:jc w:val="both"/>
        <w:rPr>
          <w:rFonts w:ascii="Arial Narrow" w:hAnsi="Arial Narrow"/>
          <w:sz w:val="22"/>
          <w:szCs w:val="22"/>
        </w:rPr>
      </w:pPr>
      <w:r w:rsidRPr="00B9266D">
        <w:rPr>
          <w:rFonts w:ascii="Arial Narrow" w:hAnsi="Arial Narrow"/>
          <w:sz w:val="22"/>
          <w:szCs w:val="22"/>
        </w:rPr>
        <w:t>strefa pomieszczeń administracyjno-gospodarczych</w:t>
      </w:r>
      <w:r w:rsidR="009E1B60">
        <w:rPr>
          <w:rFonts w:ascii="Arial Narrow" w:hAnsi="Arial Narrow"/>
          <w:sz w:val="22"/>
          <w:szCs w:val="22"/>
        </w:rPr>
        <w:t>,</w:t>
      </w:r>
    </w:p>
    <w:p w14:paraId="19EABC44" w14:textId="77777777" w:rsidR="00B9266D" w:rsidRDefault="00B9266D" w:rsidP="00FC442C">
      <w:pPr>
        <w:pStyle w:val="Akapitzlist"/>
        <w:numPr>
          <w:ilvl w:val="0"/>
          <w:numId w:val="192"/>
        </w:numPr>
        <w:spacing w:after="200" w:line="276" w:lineRule="auto"/>
        <w:jc w:val="both"/>
        <w:rPr>
          <w:rFonts w:ascii="Arial Narrow" w:hAnsi="Arial Narrow"/>
          <w:sz w:val="22"/>
          <w:szCs w:val="22"/>
        </w:rPr>
      </w:pPr>
      <w:r w:rsidRPr="009E1B60">
        <w:rPr>
          <w:rFonts w:ascii="Arial Narrow" w:hAnsi="Arial Narrow"/>
          <w:sz w:val="22"/>
          <w:szCs w:val="22"/>
        </w:rPr>
        <w:t xml:space="preserve">strefa pomieszczeń technicznych </w:t>
      </w:r>
      <w:r w:rsidR="009E1B60" w:rsidRPr="009E1B60">
        <w:rPr>
          <w:rFonts w:ascii="Arial Narrow" w:hAnsi="Arial Narrow"/>
          <w:sz w:val="22"/>
          <w:szCs w:val="22"/>
        </w:rPr>
        <w:t>– zakłada się lokalizację tej strefy</w:t>
      </w:r>
      <w:r w:rsidRPr="009E1B60">
        <w:rPr>
          <w:rFonts w:ascii="Arial Narrow" w:hAnsi="Arial Narrow"/>
          <w:sz w:val="22"/>
          <w:szCs w:val="22"/>
        </w:rPr>
        <w:t xml:space="preserve"> w parterze budynku</w:t>
      </w:r>
      <w:r w:rsidR="009E1B60" w:rsidRPr="009E1B60">
        <w:rPr>
          <w:rFonts w:ascii="Arial Narrow" w:hAnsi="Arial Narrow"/>
          <w:sz w:val="22"/>
          <w:szCs w:val="22"/>
        </w:rPr>
        <w:t>.</w:t>
      </w:r>
      <w:r w:rsidRPr="009E1B60">
        <w:rPr>
          <w:rFonts w:ascii="Arial Narrow" w:hAnsi="Arial Narrow"/>
          <w:sz w:val="22"/>
          <w:szCs w:val="22"/>
        </w:rPr>
        <w:t xml:space="preserve"> </w:t>
      </w:r>
      <w:r w:rsidR="009E1B60" w:rsidRPr="009E1B60">
        <w:rPr>
          <w:rFonts w:ascii="Arial Narrow" w:hAnsi="Arial Narrow"/>
          <w:sz w:val="22"/>
          <w:szCs w:val="22"/>
        </w:rPr>
        <w:t xml:space="preserve">Należy przewidzieć dostęp do strefy </w:t>
      </w:r>
      <w:r w:rsidRPr="009E1B60">
        <w:rPr>
          <w:rFonts w:ascii="Arial Narrow" w:hAnsi="Arial Narrow"/>
          <w:sz w:val="22"/>
          <w:szCs w:val="22"/>
        </w:rPr>
        <w:t xml:space="preserve">z zewnątrz budynku jak i z wewnątrz. Pomieszczenia zaliczone do tej strefy będą pełnić </w:t>
      </w:r>
      <w:r w:rsidR="009E1B60">
        <w:rPr>
          <w:rFonts w:ascii="Arial Narrow" w:hAnsi="Arial Narrow"/>
          <w:sz w:val="22"/>
          <w:szCs w:val="22"/>
        </w:rPr>
        <w:t xml:space="preserve">m.in. </w:t>
      </w:r>
      <w:r w:rsidRPr="009E1B60">
        <w:rPr>
          <w:rFonts w:ascii="Arial Narrow" w:hAnsi="Arial Narrow"/>
          <w:sz w:val="22"/>
          <w:szCs w:val="22"/>
        </w:rPr>
        <w:t>funkcję związane</w:t>
      </w:r>
      <w:r w:rsidR="009E1B60" w:rsidRPr="009E1B60">
        <w:rPr>
          <w:rFonts w:ascii="Arial Narrow" w:hAnsi="Arial Narrow"/>
          <w:sz w:val="22"/>
          <w:szCs w:val="22"/>
        </w:rPr>
        <w:t xml:space="preserve"> </w:t>
      </w:r>
      <w:r w:rsidRPr="009E1B60">
        <w:rPr>
          <w:rFonts w:ascii="Arial Narrow" w:hAnsi="Arial Narrow"/>
          <w:sz w:val="22"/>
          <w:szCs w:val="22"/>
        </w:rPr>
        <w:t>z technologią ba</w:t>
      </w:r>
      <w:r w:rsidR="00496DB7">
        <w:rPr>
          <w:rFonts w:ascii="Arial Narrow" w:hAnsi="Arial Narrow"/>
          <w:sz w:val="22"/>
          <w:szCs w:val="22"/>
        </w:rPr>
        <w:t>senową oraz ogrzewaniem budynku,</w:t>
      </w:r>
    </w:p>
    <w:p w14:paraId="5D45423C" w14:textId="77777777" w:rsidR="00496DB7" w:rsidRPr="00496DB7" w:rsidRDefault="00496DB7" w:rsidP="00FC442C">
      <w:pPr>
        <w:pStyle w:val="Akapitzlist"/>
        <w:numPr>
          <w:ilvl w:val="0"/>
          <w:numId w:val="192"/>
        </w:numPr>
        <w:spacing w:after="200" w:line="276" w:lineRule="auto"/>
        <w:jc w:val="both"/>
        <w:rPr>
          <w:rFonts w:ascii="Arial Narrow" w:hAnsi="Arial Narrow"/>
          <w:sz w:val="22"/>
          <w:szCs w:val="22"/>
        </w:rPr>
      </w:pPr>
      <w:r w:rsidRPr="00496DB7">
        <w:rPr>
          <w:rFonts w:ascii="Arial Narrow" w:hAnsi="Arial Narrow"/>
          <w:sz w:val="22"/>
          <w:szCs w:val="22"/>
        </w:rPr>
        <w:t xml:space="preserve">strefa hali basenowej </w:t>
      </w:r>
      <w:r w:rsidRPr="00FD65D9">
        <w:rPr>
          <w:rFonts w:ascii="Arial Narrow" w:hAnsi="Arial Narrow"/>
          <w:sz w:val="22"/>
          <w:szCs w:val="22"/>
        </w:rPr>
        <w:t>– w strefie tej zakłada się zlokalizowanie</w:t>
      </w:r>
      <w:r w:rsidRPr="00496DB7">
        <w:rPr>
          <w:rFonts w:ascii="Arial Narrow" w:hAnsi="Arial Narrow"/>
          <w:sz w:val="22"/>
          <w:szCs w:val="22"/>
        </w:rPr>
        <w:t>:</w:t>
      </w:r>
    </w:p>
    <w:p w14:paraId="450AE737" w14:textId="77777777" w:rsidR="00496DB7" w:rsidRPr="004E6BA3" w:rsidRDefault="00496DB7" w:rsidP="00FC442C">
      <w:pPr>
        <w:pStyle w:val="Akapitzlist"/>
        <w:numPr>
          <w:ilvl w:val="0"/>
          <w:numId w:val="193"/>
        </w:numPr>
        <w:spacing w:after="200" w:line="276" w:lineRule="auto"/>
        <w:ind w:left="1134"/>
        <w:jc w:val="both"/>
        <w:rPr>
          <w:rFonts w:ascii="Arial Narrow" w:hAnsi="Arial Narrow"/>
          <w:sz w:val="22"/>
          <w:szCs w:val="22"/>
        </w:rPr>
      </w:pPr>
      <w:r w:rsidRPr="004E6BA3">
        <w:rPr>
          <w:rFonts w:ascii="Arial Narrow" w:hAnsi="Arial Narrow"/>
          <w:sz w:val="22"/>
          <w:szCs w:val="22"/>
        </w:rPr>
        <w:t>niecka basenu o wymiarach 8,50 x 16,67m z czteroma torami pływackimi, głębokość niecki 0,9 do 1,35m, dno stałe,</w:t>
      </w:r>
      <w:r w:rsidR="004E6BA3" w:rsidRPr="004E6BA3">
        <w:rPr>
          <w:rFonts w:ascii="Arial Narrow" w:hAnsi="Arial Narrow"/>
          <w:sz w:val="22"/>
          <w:szCs w:val="22"/>
        </w:rPr>
        <w:t xml:space="preserve"> przelew (100 % wody obiegowej) - górny, obwodowy; </w:t>
      </w:r>
      <w:r w:rsidR="004E6BA3">
        <w:rPr>
          <w:rFonts w:ascii="Arial Narrow" w:hAnsi="Arial Narrow"/>
          <w:sz w:val="22"/>
          <w:szCs w:val="22"/>
        </w:rPr>
        <w:t>c</w:t>
      </w:r>
      <w:r w:rsidR="004E6BA3" w:rsidRPr="004E6BA3">
        <w:rPr>
          <w:rFonts w:ascii="Arial Narrow" w:hAnsi="Arial Narrow"/>
          <w:sz w:val="22"/>
          <w:szCs w:val="22"/>
        </w:rPr>
        <w:t xml:space="preserve">zas użytkowania - max. 16 h/dobę, </w:t>
      </w:r>
      <w:r w:rsidR="004E6BA3">
        <w:rPr>
          <w:rFonts w:ascii="Arial Narrow" w:hAnsi="Arial Narrow"/>
          <w:sz w:val="22"/>
          <w:szCs w:val="22"/>
        </w:rPr>
        <w:t>c</w:t>
      </w:r>
      <w:r w:rsidR="004E6BA3" w:rsidRPr="004E6BA3">
        <w:rPr>
          <w:rFonts w:ascii="Arial Narrow" w:hAnsi="Arial Narrow"/>
          <w:sz w:val="22"/>
          <w:szCs w:val="22"/>
        </w:rPr>
        <w:t>zas pracy stacji uzdatniania wody</w:t>
      </w:r>
      <w:r w:rsidR="004E6BA3">
        <w:rPr>
          <w:rFonts w:ascii="Arial Narrow" w:hAnsi="Arial Narrow"/>
          <w:sz w:val="22"/>
          <w:szCs w:val="22"/>
        </w:rPr>
        <w:t xml:space="preserve"> - </w:t>
      </w:r>
      <w:r w:rsidR="004E6BA3" w:rsidRPr="004E6BA3">
        <w:rPr>
          <w:rFonts w:ascii="Arial Narrow" w:hAnsi="Arial Narrow"/>
          <w:sz w:val="22"/>
          <w:szCs w:val="22"/>
        </w:rPr>
        <w:t>24 h/dobę</w:t>
      </w:r>
      <w:r w:rsidR="004E6BA3">
        <w:rPr>
          <w:rFonts w:ascii="Arial Narrow" w:hAnsi="Arial Narrow"/>
          <w:sz w:val="22"/>
          <w:szCs w:val="22"/>
        </w:rPr>
        <w:t>;</w:t>
      </w:r>
    </w:p>
    <w:p w14:paraId="4E5506A4" w14:textId="77777777" w:rsidR="00496DB7" w:rsidRDefault="00496DB7" w:rsidP="00FC442C">
      <w:pPr>
        <w:pStyle w:val="Akapitzlist"/>
        <w:numPr>
          <w:ilvl w:val="0"/>
          <w:numId w:val="193"/>
        </w:numPr>
        <w:spacing w:after="200" w:line="276" w:lineRule="auto"/>
        <w:ind w:left="1134"/>
        <w:jc w:val="both"/>
        <w:rPr>
          <w:rFonts w:ascii="Arial Narrow" w:hAnsi="Arial Narrow"/>
          <w:sz w:val="22"/>
          <w:szCs w:val="22"/>
        </w:rPr>
      </w:pPr>
      <w:r w:rsidRPr="00496DB7">
        <w:rPr>
          <w:rFonts w:ascii="Arial Narrow" w:hAnsi="Arial Narrow"/>
          <w:sz w:val="22"/>
          <w:szCs w:val="22"/>
        </w:rPr>
        <w:t xml:space="preserve">niecka brodzika dla dzieci niepływających o </w:t>
      </w:r>
      <w:r w:rsidR="009C04CF">
        <w:rPr>
          <w:rFonts w:ascii="Arial Narrow" w:hAnsi="Arial Narrow"/>
          <w:sz w:val="22"/>
          <w:szCs w:val="22"/>
        </w:rPr>
        <w:t>min. powierzchni lustra wody 15 m</w:t>
      </w:r>
      <w:r w:rsidR="009C04CF">
        <w:rPr>
          <w:rFonts w:ascii="Arial Narrow" w:hAnsi="Arial Narrow"/>
          <w:sz w:val="22"/>
          <w:szCs w:val="22"/>
          <w:vertAlign w:val="superscript"/>
        </w:rPr>
        <w:t>2</w:t>
      </w:r>
      <w:r w:rsidRPr="00496DB7">
        <w:rPr>
          <w:rFonts w:ascii="Arial Narrow" w:hAnsi="Arial Narrow"/>
          <w:sz w:val="22"/>
          <w:szCs w:val="22"/>
        </w:rPr>
        <w:t>, głębokość niecki 15÷30 cm, niecka</w:t>
      </w:r>
      <w:r w:rsidR="003E6A9D">
        <w:rPr>
          <w:rFonts w:ascii="Arial Narrow" w:hAnsi="Arial Narrow"/>
          <w:sz w:val="22"/>
          <w:szCs w:val="22"/>
        </w:rPr>
        <w:t xml:space="preserve"> wyposażona w atrakcje wodne -</w:t>
      </w:r>
      <w:r w:rsidRPr="00496DB7">
        <w:rPr>
          <w:rFonts w:ascii="Arial Narrow" w:hAnsi="Arial Narrow"/>
          <w:sz w:val="22"/>
          <w:szCs w:val="22"/>
        </w:rPr>
        <w:t xml:space="preserve"> jeż wodny</w:t>
      </w:r>
      <w:r w:rsidR="009C04CF">
        <w:rPr>
          <w:rFonts w:ascii="Arial Narrow" w:hAnsi="Arial Narrow"/>
          <w:sz w:val="22"/>
          <w:szCs w:val="22"/>
        </w:rPr>
        <w:t>, grzybek wodny</w:t>
      </w:r>
      <w:r w:rsidRPr="00496DB7">
        <w:rPr>
          <w:rFonts w:ascii="Arial Narrow" w:hAnsi="Arial Narrow"/>
          <w:sz w:val="22"/>
          <w:szCs w:val="22"/>
        </w:rPr>
        <w:t xml:space="preserve"> oraz mała ślizgawka,</w:t>
      </w:r>
      <w:r w:rsidR="004E6BA3">
        <w:rPr>
          <w:rFonts w:ascii="Arial Narrow" w:hAnsi="Arial Narrow"/>
          <w:sz w:val="22"/>
          <w:szCs w:val="22"/>
        </w:rPr>
        <w:t xml:space="preserve"> </w:t>
      </w:r>
      <w:r w:rsidR="004E6BA3" w:rsidRPr="004E6BA3">
        <w:rPr>
          <w:rFonts w:ascii="Arial Narrow" w:hAnsi="Arial Narrow"/>
          <w:sz w:val="22"/>
          <w:szCs w:val="22"/>
        </w:rPr>
        <w:t xml:space="preserve">przelew (100 % wody obiegowej) - górny, obwodowy; </w:t>
      </w:r>
      <w:r w:rsidR="004E6BA3">
        <w:rPr>
          <w:rFonts w:ascii="Arial Narrow" w:hAnsi="Arial Narrow"/>
          <w:sz w:val="22"/>
          <w:szCs w:val="22"/>
        </w:rPr>
        <w:t>c</w:t>
      </w:r>
      <w:r w:rsidR="004E6BA3" w:rsidRPr="004E6BA3">
        <w:rPr>
          <w:rFonts w:ascii="Arial Narrow" w:hAnsi="Arial Narrow"/>
          <w:sz w:val="22"/>
          <w:szCs w:val="22"/>
        </w:rPr>
        <w:t xml:space="preserve">zas użytkowania - max. 16 h/dobę, </w:t>
      </w:r>
      <w:r w:rsidR="004E6BA3">
        <w:rPr>
          <w:rFonts w:ascii="Arial Narrow" w:hAnsi="Arial Narrow"/>
          <w:sz w:val="22"/>
          <w:szCs w:val="22"/>
        </w:rPr>
        <w:t>c</w:t>
      </w:r>
      <w:r w:rsidR="004E6BA3" w:rsidRPr="004E6BA3">
        <w:rPr>
          <w:rFonts w:ascii="Arial Narrow" w:hAnsi="Arial Narrow"/>
          <w:sz w:val="22"/>
          <w:szCs w:val="22"/>
        </w:rPr>
        <w:t>zas pracy stacji uzdatniania wody</w:t>
      </w:r>
      <w:r w:rsidR="004E6BA3">
        <w:rPr>
          <w:rFonts w:ascii="Arial Narrow" w:hAnsi="Arial Narrow"/>
          <w:sz w:val="22"/>
          <w:szCs w:val="22"/>
        </w:rPr>
        <w:t xml:space="preserve"> - </w:t>
      </w:r>
      <w:r w:rsidR="004E6BA3" w:rsidRPr="004E6BA3">
        <w:rPr>
          <w:rFonts w:ascii="Arial Narrow" w:hAnsi="Arial Narrow"/>
          <w:sz w:val="22"/>
          <w:szCs w:val="22"/>
        </w:rPr>
        <w:t>24 h/dobę</w:t>
      </w:r>
      <w:r w:rsidR="004E6BA3">
        <w:rPr>
          <w:rFonts w:ascii="Arial Narrow" w:hAnsi="Arial Narrow"/>
          <w:sz w:val="22"/>
          <w:szCs w:val="22"/>
        </w:rPr>
        <w:t>;</w:t>
      </w:r>
    </w:p>
    <w:p w14:paraId="2EEC9D5E" w14:textId="77777777" w:rsidR="009C04CF" w:rsidRPr="00496DB7" w:rsidRDefault="009C04CF" w:rsidP="00FC442C">
      <w:pPr>
        <w:pStyle w:val="Akapitzlist"/>
        <w:numPr>
          <w:ilvl w:val="0"/>
          <w:numId w:val="193"/>
        </w:numPr>
        <w:spacing w:after="200" w:line="276" w:lineRule="auto"/>
        <w:ind w:left="1134"/>
        <w:jc w:val="both"/>
        <w:rPr>
          <w:rFonts w:ascii="Arial Narrow" w:hAnsi="Arial Narrow"/>
          <w:sz w:val="22"/>
          <w:szCs w:val="22"/>
        </w:rPr>
      </w:pPr>
      <w:r w:rsidRPr="004E6BA3">
        <w:rPr>
          <w:rFonts w:ascii="Arial Narrow" w:hAnsi="Arial Narrow"/>
          <w:sz w:val="22"/>
          <w:szCs w:val="22"/>
        </w:rPr>
        <w:t>niecka basenu</w:t>
      </w:r>
      <w:r>
        <w:rPr>
          <w:rFonts w:ascii="Arial Narrow" w:hAnsi="Arial Narrow"/>
          <w:sz w:val="22"/>
          <w:szCs w:val="22"/>
        </w:rPr>
        <w:t xml:space="preserve"> rekreacyjnego </w:t>
      </w:r>
      <w:r w:rsidRPr="00A57154">
        <w:rPr>
          <w:rFonts w:ascii="Arial Narrow" w:hAnsi="Arial Narrow"/>
          <w:sz w:val="22"/>
          <w:szCs w:val="22"/>
        </w:rPr>
        <w:t xml:space="preserve">o </w:t>
      </w:r>
      <w:r>
        <w:rPr>
          <w:rFonts w:ascii="Arial Narrow" w:hAnsi="Arial Narrow"/>
          <w:sz w:val="22"/>
          <w:szCs w:val="22"/>
        </w:rPr>
        <w:t>min. powierzchni lustra wody 30 m</w:t>
      </w:r>
      <w:r>
        <w:rPr>
          <w:rFonts w:ascii="Arial Narrow" w:hAnsi="Arial Narrow"/>
          <w:sz w:val="22"/>
          <w:szCs w:val="22"/>
          <w:vertAlign w:val="superscript"/>
        </w:rPr>
        <w:t>2</w:t>
      </w:r>
      <w:r>
        <w:rPr>
          <w:rFonts w:ascii="Arial Narrow" w:hAnsi="Arial Narrow"/>
          <w:sz w:val="22"/>
          <w:szCs w:val="22"/>
        </w:rPr>
        <w:t>,</w:t>
      </w:r>
      <w:r w:rsidRPr="00A57154">
        <w:rPr>
          <w:rFonts w:ascii="Arial Narrow" w:hAnsi="Arial Narrow"/>
          <w:sz w:val="22"/>
          <w:szCs w:val="22"/>
        </w:rPr>
        <w:t xml:space="preserve"> głębokoś</w:t>
      </w:r>
      <w:r>
        <w:rPr>
          <w:rFonts w:ascii="Arial Narrow" w:hAnsi="Arial Narrow"/>
          <w:sz w:val="22"/>
          <w:szCs w:val="22"/>
        </w:rPr>
        <w:t xml:space="preserve">ć niecki 1,0÷1,2 m z zejściem schodami, z wyposażeniem: </w:t>
      </w:r>
      <w:r w:rsidRPr="004839FF">
        <w:rPr>
          <w:rFonts w:ascii="Arial Narrow" w:hAnsi="Arial Narrow"/>
          <w:sz w:val="22"/>
          <w:szCs w:val="22"/>
        </w:rPr>
        <w:t>le</w:t>
      </w:r>
      <w:r w:rsidRPr="004839FF">
        <w:rPr>
          <w:rFonts w:ascii="Arial Narrow" w:hAnsi="Arial Narrow" w:hint="cs"/>
          <w:sz w:val="22"/>
          <w:szCs w:val="22"/>
        </w:rPr>
        <w:t>ż</w:t>
      </w:r>
      <w:r w:rsidRPr="004839FF">
        <w:rPr>
          <w:rFonts w:ascii="Arial Narrow" w:hAnsi="Arial Narrow"/>
          <w:sz w:val="22"/>
          <w:szCs w:val="22"/>
        </w:rPr>
        <w:t>anki</w:t>
      </w:r>
      <w:r>
        <w:rPr>
          <w:rFonts w:ascii="Arial Narrow" w:hAnsi="Arial Narrow"/>
          <w:sz w:val="22"/>
          <w:szCs w:val="22"/>
        </w:rPr>
        <w:t xml:space="preserve"> powietrzne</w:t>
      </w:r>
      <w:r w:rsidRPr="004839FF">
        <w:rPr>
          <w:rFonts w:ascii="Arial Narrow" w:hAnsi="Arial Narrow"/>
          <w:sz w:val="22"/>
          <w:szCs w:val="22"/>
        </w:rPr>
        <w:t xml:space="preserve">, </w:t>
      </w:r>
      <w:proofErr w:type="spellStart"/>
      <w:r w:rsidRPr="004839FF">
        <w:rPr>
          <w:rFonts w:ascii="Arial Narrow" w:hAnsi="Arial Narrow"/>
          <w:sz w:val="22"/>
          <w:szCs w:val="22"/>
        </w:rPr>
        <w:t>masa</w:t>
      </w:r>
      <w:r w:rsidRPr="004839FF">
        <w:rPr>
          <w:rFonts w:ascii="Arial Narrow" w:hAnsi="Arial Narrow" w:hint="cs"/>
          <w:sz w:val="22"/>
          <w:szCs w:val="22"/>
        </w:rPr>
        <w:t>ż</w:t>
      </w:r>
      <w:r>
        <w:rPr>
          <w:rFonts w:ascii="Arial Narrow" w:hAnsi="Arial Narrow"/>
          <w:sz w:val="22"/>
          <w:szCs w:val="22"/>
        </w:rPr>
        <w:t>ery</w:t>
      </w:r>
      <w:proofErr w:type="spellEnd"/>
      <w:r>
        <w:rPr>
          <w:rFonts w:ascii="Arial Narrow" w:hAnsi="Arial Narrow"/>
          <w:sz w:val="22"/>
          <w:szCs w:val="22"/>
        </w:rPr>
        <w:t xml:space="preserve"> karku, gejzer; </w:t>
      </w:r>
      <w:r w:rsidRPr="004E6BA3">
        <w:rPr>
          <w:rFonts w:ascii="Arial Narrow" w:hAnsi="Arial Narrow"/>
          <w:sz w:val="22"/>
          <w:szCs w:val="22"/>
        </w:rPr>
        <w:t xml:space="preserve">dno stałe, przelew (100 % wody obiegowej) - górny, obwodowy; </w:t>
      </w:r>
      <w:r>
        <w:rPr>
          <w:rFonts w:ascii="Arial Narrow" w:hAnsi="Arial Narrow"/>
          <w:sz w:val="22"/>
          <w:szCs w:val="22"/>
        </w:rPr>
        <w:t>c</w:t>
      </w:r>
      <w:r w:rsidRPr="004E6BA3">
        <w:rPr>
          <w:rFonts w:ascii="Arial Narrow" w:hAnsi="Arial Narrow"/>
          <w:sz w:val="22"/>
          <w:szCs w:val="22"/>
        </w:rPr>
        <w:t xml:space="preserve">zas użytkowania - max. 16 h/dobę, </w:t>
      </w:r>
      <w:r>
        <w:rPr>
          <w:rFonts w:ascii="Arial Narrow" w:hAnsi="Arial Narrow"/>
          <w:sz w:val="22"/>
          <w:szCs w:val="22"/>
        </w:rPr>
        <w:t>c</w:t>
      </w:r>
      <w:r w:rsidRPr="004E6BA3">
        <w:rPr>
          <w:rFonts w:ascii="Arial Narrow" w:hAnsi="Arial Narrow"/>
          <w:sz w:val="22"/>
          <w:szCs w:val="22"/>
        </w:rPr>
        <w:t>zas pracy stacji uzdatniania wody</w:t>
      </w:r>
      <w:r>
        <w:rPr>
          <w:rFonts w:ascii="Arial Narrow" w:hAnsi="Arial Narrow"/>
          <w:sz w:val="22"/>
          <w:szCs w:val="22"/>
        </w:rPr>
        <w:t xml:space="preserve"> - </w:t>
      </w:r>
      <w:r w:rsidRPr="004E6BA3">
        <w:rPr>
          <w:rFonts w:ascii="Arial Narrow" w:hAnsi="Arial Narrow"/>
          <w:sz w:val="22"/>
          <w:szCs w:val="22"/>
        </w:rPr>
        <w:t>24 h/dobę</w:t>
      </w:r>
      <w:r>
        <w:rPr>
          <w:rFonts w:ascii="Arial Narrow" w:hAnsi="Arial Narrow"/>
          <w:sz w:val="22"/>
          <w:szCs w:val="22"/>
        </w:rPr>
        <w:t>;</w:t>
      </w:r>
    </w:p>
    <w:p w14:paraId="465DE62E" w14:textId="77777777" w:rsidR="00496DB7" w:rsidRDefault="00496DB7" w:rsidP="00FC442C">
      <w:pPr>
        <w:pStyle w:val="Akapitzlist"/>
        <w:numPr>
          <w:ilvl w:val="0"/>
          <w:numId w:val="193"/>
        </w:numPr>
        <w:spacing w:after="200" w:line="276" w:lineRule="auto"/>
        <w:ind w:left="1134"/>
        <w:jc w:val="both"/>
        <w:rPr>
          <w:rFonts w:ascii="Arial Narrow" w:hAnsi="Arial Narrow"/>
          <w:sz w:val="22"/>
          <w:szCs w:val="22"/>
        </w:rPr>
      </w:pPr>
      <w:r w:rsidRPr="00496DB7">
        <w:rPr>
          <w:rFonts w:ascii="Arial Narrow" w:hAnsi="Arial Narrow"/>
          <w:sz w:val="22"/>
          <w:szCs w:val="22"/>
        </w:rPr>
        <w:t>wanna z hydromasażem, okrągła, dla min. 8 osób,</w:t>
      </w:r>
      <w:r w:rsidR="004E6BA3">
        <w:rPr>
          <w:rFonts w:ascii="Arial Narrow" w:hAnsi="Arial Narrow"/>
          <w:sz w:val="22"/>
          <w:szCs w:val="22"/>
        </w:rPr>
        <w:t xml:space="preserve"> </w:t>
      </w:r>
      <w:r w:rsidR="004E6BA3" w:rsidRPr="004E6BA3">
        <w:rPr>
          <w:rFonts w:ascii="Arial Narrow" w:hAnsi="Arial Narrow"/>
          <w:sz w:val="22"/>
          <w:szCs w:val="22"/>
        </w:rPr>
        <w:t xml:space="preserve">przelew (100 % wody obiegowej) - górny, obwodowy; </w:t>
      </w:r>
      <w:r w:rsidR="004E6BA3">
        <w:rPr>
          <w:rFonts w:ascii="Arial Narrow" w:hAnsi="Arial Narrow"/>
          <w:sz w:val="22"/>
          <w:szCs w:val="22"/>
        </w:rPr>
        <w:t>c</w:t>
      </w:r>
      <w:r w:rsidR="004E6BA3" w:rsidRPr="004E6BA3">
        <w:rPr>
          <w:rFonts w:ascii="Arial Narrow" w:hAnsi="Arial Narrow"/>
          <w:sz w:val="22"/>
          <w:szCs w:val="22"/>
        </w:rPr>
        <w:t xml:space="preserve">zas użytkowania wanny - max. 16 h/dobę, </w:t>
      </w:r>
      <w:r w:rsidR="004E6BA3">
        <w:rPr>
          <w:rFonts w:ascii="Arial Narrow" w:hAnsi="Arial Narrow"/>
          <w:sz w:val="22"/>
          <w:szCs w:val="22"/>
        </w:rPr>
        <w:t>c</w:t>
      </w:r>
      <w:r w:rsidR="004E6BA3" w:rsidRPr="004E6BA3">
        <w:rPr>
          <w:rFonts w:ascii="Arial Narrow" w:hAnsi="Arial Narrow"/>
          <w:sz w:val="22"/>
          <w:szCs w:val="22"/>
        </w:rPr>
        <w:t>zas pracy stacji uzdatniania wody</w:t>
      </w:r>
      <w:r w:rsidR="004E6BA3">
        <w:rPr>
          <w:rFonts w:ascii="Arial Narrow" w:hAnsi="Arial Narrow"/>
          <w:sz w:val="22"/>
          <w:szCs w:val="22"/>
        </w:rPr>
        <w:t xml:space="preserve"> - </w:t>
      </w:r>
      <w:r w:rsidR="004E6BA3" w:rsidRPr="004E6BA3">
        <w:rPr>
          <w:rFonts w:ascii="Arial Narrow" w:hAnsi="Arial Narrow"/>
          <w:sz w:val="22"/>
          <w:szCs w:val="22"/>
        </w:rPr>
        <w:t>24 h/dobę</w:t>
      </w:r>
      <w:r w:rsidR="004E6BA3">
        <w:rPr>
          <w:rFonts w:ascii="Arial Narrow" w:hAnsi="Arial Narrow"/>
          <w:sz w:val="22"/>
          <w:szCs w:val="22"/>
        </w:rPr>
        <w:t>;</w:t>
      </w:r>
    </w:p>
    <w:p w14:paraId="1B54540C" w14:textId="77777777" w:rsidR="00496DB7" w:rsidRDefault="00496DB7" w:rsidP="00FC442C">
      <w:pPr>
        <w:pStyle w:val="Akapitzlist"/>
        <w:numPr>
          <w:ilvl w:val="0"/>
          <w:numId w:val="192"/>
        </w:numPr>
        <w:spacing w:after="200" w:line="276" w:lineRule="auto"/>
        <w:jc w:val="both"/>
        <w:rPr>
          <w:rFonts w:ascii="Arial Narrow" w:hAnsi="Arial Narrow"/>
          <w:sz w:val="22"/>
          <w:szCs w:val="22"/>
        </w:rPr>
      </w:pPr>
      <w:r>
        <w:rPr>
          <w:rFonts w:ascii="Arial Narrow" w:hAnsi="Arial Narrow"/>
          <w:sz w:val="22"/>
          <w:szCs w:val="22"/>
        </w:rPr>
        <w:t>strefa SPA – strefa ta ma być</w:t>
      </w:r>
      <w:r w:rsidRPr="00496DB7">
        <w:rPr>
          <w:rFonts w:ascii="Arial Narrow" w:hAnsi="Arial Narrow"/>
          <w:sz w:val="22"/>
          <w:szCs w:val="22"/>
        </w:rPr>
        <w:t xml:space="preserve"> powiązana funkcjonalnie ze strefą hali basenowej. W zakresie strefy </w:t>
      </w:r>
      <w:r>
        <w:rPr>
          <w:rFonts w:ascii="Arial Narrow" w:hAnsi="Arial Narrow"/>
          <w:sz w:val="22"/>
          <w:szCs w:val="22"/>
        </w:rPr>
        <w:t>SPA</w:t>
      </w:r>
      <w:r w:rsidRPr="00496DB7">
        <w:rPr>
          <w:rFonts w:ascii="Arial Narrow" w:hAnsi="Arial Narrow"/>
          <w:sz w:val="22"/>
          <w:szCs w:val="22"/>
        </w:rPr>
        <w:t xml:space="preserve"> </w:t>
      </w:r>
      <w:r>
        <w:rPr>
          <w:rFonts w:ascii="Arial Narrow" w:hAnsi="Arial Narrow"/>
          <w:sz w:val="22"/>
          <w:szCs w:val="22"/>
        </w:rPr>
        <w:t>zakłada się zlokalizowanie</w:t>
      </w:r>
      <w:r w:rsidRPr="00496DB7">
        <w:rPr>
          <w:rFonts w:ascii="Arial Narrow" w:hAnsi="Arial Narrow"/>
          <w:sz w:val="22"/>
          <w:szCs w:val="22"/>
        </w:rPr>
        <w:t>:</w:t>
      </w:r>
      <w:r>
        <w:rPr>
          <w:rFonts w:ascii="Arial Narrow" w:hAnsi="Arial Narrow"/>
          <w:sz w:val="22"/>
          <w:szCs w:val="22"/>
        </w:rPr>
        <w:t xml:space="preserve"> </w:t>
      </w:r>
      <w:r w:rsidRPr="00496DB7">
        <w:rPr>
          <w:rFonts w:ascii="Arial Narrow" w:hAnsi="Arial Narrow"/>
          <w:sz w:val="22"/>
          <w:szCs w:val="22"/>
        </w:rPr>
        <w:t>saun</w:t>
      </w:r>
      <w:r>
        <w:rPr>
          <w:rFonts w:ascii="Arial Narrow" w:hAnsi="Arial Narrow"/>
          <w:sz w:val="22"/>
          <w:szCs w:val="22"/>
        </w:rPr>
        <w:t>a</w:t>
      </w:r>
      <w:r w:rsidRPr="00496DB7">
        <w:rPr>
          <w:rFonts w:ascii="Arial Narrow" w:hAnsi="Arial Narrow"/>
          <w:sz w:val="22"/>
          <w:szCs w:val="22"/>
        </w:rPr>
        <w:t xml:space="preserve"> such</w:t>
      </w:r>
      <w:r>
        <w:rPr>
          <w:rFonts w:ascii="Arial Narrow" w:hAnsi="Arial Narrow"/>
          <w:sz w:val="22"/>
          <w:szCs w:val="22"/>
        </w:rPr>
        <w:t>a</w:t>
      </w:r>
      <w:r w:rsidRPr="00496DB7">
        <w:rPr>
          <w:rFonts w:ascii="Arial Narrow" w:hAnsi="Arial Narrow"/>
          <w:sz w:val="22"/>
          <w:szCs w:val="22"/>
        </w:rPr>
        <w:t>, saun</w:t>
      </w:r>
      <w:r>
        <w:rPr>
          <w:rFonts w:ascii="Arial Narrow" w:hAnsi="Arial Narrow"/>
          <w:sz w:val="22"/>
          <w:szCs w:val="22"/>
        </w:rPr>
        <w:t>a</w:t>
      </w:r>
      <w:r w:rsidRPr="00496DB7">
        <w:rPr>
          <w:rFonts w:ascii="Arial Narrow" w:hAnsi="Arial Narrow"/>
          <w:sz w:val="22"/>
          <w:szCs w:val="22"/>
        </w:rPr>
        <w:t xml:space="preserve"> parow</w:t>
      </w:r>
      <w:r>
        <w:rPr>
          <w:rFonts w:ascii="Arial Narrow" w:hAnsi="Arial Narrow"/>
          <w:sz w:val="22"/>
          <w:szCs w:val="22"/>
        </w:rPr>
        <w:t>a</w:t>
      </w:r>
      <w:r w:rsidRPr="00496DB7">
        <w:rPr>
          <w:rFonts w:ascii="Arial Narrow" w:hAnsi="Arial Narrow"/>
          <w:sz w:val="22"/>
          <w:szCs w:val="22"/>
        </w:rPr>
        <w:t>, saun</w:t>
      </w:r>
      <w:r>
        <w:rPr>
          <w:rFonts w:ascii="Arial Narrow" w:hAnsi="Arial Narrow"/>
          <w:sz w:val="22"/>
          <w:szCs w:val="22"/>
        </w:rPr>
        <w:t xml:space="preserve">a </w:t>
      </w:r>
      <w:proofErr w:type="spellStart"/>
      <w:r>
        <w:rPr>
          <w:rFonts w:ascii="Arial Narrow" w:hAnsi="Arial Narrow"/>
          <w:sz w:val="22"/>
          <w:szCs w:val="22"/>
        </w:rPr>
        <w:t>infrared</w:t>
      </w:r>
      <w:proofErr w:type="spellEnd"/>
      <w:r w:rsidR="009C04CF">
        <w:rPr>
          <w:rFonts w:ascii="Arial Narrow" w:hAnsi="Arial Narrow"/>
          <w:sz w:val="22"/>
          <w:szCs w:val="22"/>
        </w:rPr>
        <w:t xml:space="preserve"> oraz prysznice</w:t>
      </w:r>
      <w:r>
        <w:rPr>
          <w:rFonts w:ascii="Arial Narrow" w:hAnsi="Arial Narrow"/>
          <w:sz w:val="22"/>
          <w:szCs w:val="22"/>
        </w:rPr>
        <w:t>,</w:t>
      </w:r>
    </w:p>
    <w:p w14:paraId="0D2901F7" w14:textId="77777777" w:rsidR="00496DB7" w:rsidRPr="009936A9" w:rsidRDefault="00496DB7" w:rsidP="00FC442C">
      <w:pPr>
        <w:pStyle w:val="Akapitzlist"/>
        <w:numPr>
          <w:ilvl w:val="0"/>
          <w:numId w:val="192"/>
        </w:numPr>
        <w:spacing w:after="200" w:line="276" w:lineRule="auto"/>
        <w:jc w:val="both"/>
        <w:rPr>
          <w:rFonts w:ascii="Arial Narrow" w:hAnsi="Arial Narrow"/>
          <w:sz w:val="22"/>
          <w:szCs w:val="22"/>
        </w:rPr>
      </w:pPr>
      <w:r w:rsidRPr="009936A9">
        <w:rPr>
          <w:rFonts w:ascii="Arial Narrow" w:hAnsi="Arial Narrow"/>
          <w:sz w:val="22"/>
          <w:szCs w:val="22"/>
        </w:rPr>
        <w:t>strefa dydaktyczna w ramach rozbudowy – w strefie tej zakłada się zlokalizowanie: 10 sal lekcyjnych</w:t>
      </w:r>
      <w:r w:rsidR="002E1285">
        <w:rPr>
          <w:rFonts w:ascii="Arial Narrow" w:hAnsi="Arial Narrow"/>
          <w:sz w:val="22"/>
          <w:szCs w:val="22"/>
        </w:rPr>
        <w:t xml:space="preserve"> (dla klas I-III)</w:t>
      </w:r>
      <w:r w:rsidRPr="009936A9">
        <w:rPr>
          <w:rFonts w:ascii="Arial Narrow" w:hAnsi="Arial Narrow"/>
          <w:sz w:val="22"/>
          <w:szCs w:val="22"/>
        </w:rPr>
        <w:t>, pokój nauczycielski z zapleczem socjalnym, sekretariat, świetlica oraz sala do ćwiczeń</w:t>
      </w:r>
      <w:r w:rsidR="008904B8">
        <w:rPr>
          <w:rFonts w:ascii="Arial Narrow" w:hAnsi="Arial Narrow"/>
          <w:sz w:val="22"/>
          <w:szCs w:val="22"/>
        </w:rPr>
        <w:t xml:space="preserve"> a także niezbędna komunikacja</w:t>
      </w:r>
      <w:r w:rsidRPr="009936A9">
        <w:rPr>
          <w:rFonts w:ascii="Arial Narrow" w:hAnsi="Arial Narrow"/>
          <w:sz w:val="22"/>
          <w:szCs w:val="22"/>
        </w:rPr>
        <w:t xml:space="preserve">. Strefa dydaktyczna musi być wyposażona w pełny węzeł sanitarny (toalety) dla uczniów </w:t>
      </w:r>
      <w:r w:rsidR="009936A9" w:rsidRPr="009936A9">
        <w:rPr>
          <w:rFonts w:ascii="Arial Narrow" w:hAnsi="Arial Narrow"/>
          <w:sz w:val="22"/>
          <w:szCs w:val="22"/>
        </w:rPr>
        <w:t>oraz dla</w:t>
      </w:r>
      <w:r w:rsidRPr="009936A9">
        <w:rPr>
          <w:rFonts w:ascii="Arial Narrow" w:hAnsi="Arial Narrow"/>
          <w:sz w:val="22"/>
          <w:szCs w:val="22"/>
        </w:rPr>
        <w:t xml:space="preserve"> nauczycieli.</w:t>
      </w:r>
    </w:p>
    <w:p w14:paraId="793D1DA5" w14:textId="77777777" w:rsidR="00BF26D3" w:rsidRDefault="00412BEC" w:rsidP="00412BEC">
      <w:pPr>
        <w:jc w:val="both"/>
        <w:rPr>
          <w:rFonts w:ascii="Arial Narrow" w:hAnsi="Arial Narrow"/>
          <w:sz w:val="22"/>
          <w:szCs w:val="22"/>
        </w:rPr>
      </w:pPr>
      <w:r w:rsidRPr="00412BEC">
        <w:rPr>
          <w:rFonts w:ascii="Arial Narrow" w:hAnsi="Arial Narrow"/>
          <w:sz w:val="22"/>
          <w:szCs w:val="22"/>
        </w:rPr>
        <w:t>Wejście do obiektu należy przewidzieć jako zadaszone z wiatrołapem. Do wejścia głównego</w:t>
      </w:r>
      <w:r>
        <w:rPr>
          <w:rFonts w:ascii="Arial Narrow" w:hAnsi="Arial Narrow"/>
          <w:sz w:val="22"/>
          <w:szCs w:val="22"/>
        </w:rPr>
        <w:t xml:space="preserve"> </w:t>
      </w:r>
      <w:r w:rsidRPr="00412BEC">
        <w:rPr>
          <w:rFonts w:ascii="Arial Narrow" w:hAnsi="Arial Narrow"/>
          <w:sz w:val="22"/>
          <w:szCs w:val="22"/>
        </w:rPr>
        <w:t>zapewnić dostęp dla osób niepełnosprawnych.</w:t>
      </w:r>
      <w:r w:rsidRPr="00412BEC">
        <w:rPr>
          <w:rFonts w:ascii="Arial Narrow" w:hAnsi="Arial Narrow"/>
          <w:sz w:val="22"/>
          <w:szCs w:val="22"/>
        </w:rPr>
        <w:cr/>
      </w:r>
    </w:p>
    <w:p w14:paraId="38A736A2" w14:textId="77777777" w:rsidR="009C04CF" w:rsidRDefault="009C04CF">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01E7A9B7" w14:textId="77777777" w:rsidR="00424303" w:rsidRPr="00424303" w:rsidRDefault="00424303" w:rsidP="00424303">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5" w:name="_Toc59611422"/>
      <w:r w:rsidRPr="00424303">
        <w:rPr>
          <w:rFonts w:ascii="Arial Narrow" w:eastAsia="Times New Roman" w:hAnsi="Arial Narrow"/>
          <w:i/>
          <w:color w:val="000000"/>
          <w:sz w:val="24"/>
          <w:szCs w:val="24"/>
        </w:rPr>
        <w:lastRenderedPageBreak/>
        <w:t>Wymagania w zakresie wykonania obiektu</w:t>
      </w:r>
      <w:r>
        <w:rPr>
          <w:rFonts w:ascii="Arial Narrow" w:eastAsia="Times New Roman" w:hAnsi="Arial Narrow"/>
          <w:i/>
          <w:color w:val="000000"/>
          <w:sz w:val="24"/>
          <w:szCs w:val="24"/>
        </w:rPr>
        <w:t xml:space="preserve"> – konstrukcja i architektura</w:t>
      </w:r>
      <w:bookmarkEnd w:id="35"/>
    </w:p>
    <w:p w14:paraId="2F66822F" w14:textId="77777777" w:rsidR="00A80518" w:rsidRPr="00A80518" w:rsidRDefault="00EB059B" w:rsidP="00A80518">
      <w:pPr>
        <w:ind w:firstLine="567"/>
        <w:jc w:val="both"/>
        <w:rPr>
          <w:rFonts w:ascii="Arial Narrow" w:hAnsi="Arial Narrow"/>
          <w:sz w:val="22"/>
          <w:szCs w:val="22"/>
        </w:rPr>
      </w:pPr>
      <w:r w:rsidRPr="00EB059B">
        <w:rPr>
          <w:rFonts w:ascii="Arial Narrow" w:hAnsi="Arial Narrow"/>
          <w:sz w:val="22"/>
          <w:szCs w:val="22"/>
        </w:rPr>
        <w:t xml:space="preserve">Budynek </w:t>
      </w:r>
      <w:r>
        <w:rPr>
          <w:rFonts w:ascii="Arial Narrow" w:hAnsi="Arial Narrow"/>
          <w:sz w:val="22"/>
          <w:szCs w:val="22"/>
        </w:rPr>
        <w:t>należy zaprojektować</w:t>
      </w:r>
      <w:r w:rsidRPr="00EB059B">
        <w:rPr>
          <w:rFonts w:ascii="Arial Narrow" w:hAnsi="Arial Narrow"/>
          <w:sz w:val="22"/>
          <w:szCs w:val="22"/>
        </w:rPr>
        <w:t xml:space="preserve"> </w:t>
      </w:r>
      <w:r>
        <w:rPr>
          <w:rFonts w:ascii="Arial Narrow" w:hAnsi="Arial Narrow"/>
          <w:sz w:val="22"/>
          <w:szCs w:val="22"/>
        </w:rPr>
        <w:t xml:space="preserve">przy pełnym dostosowaniu dla </w:t>
      </w:r>
      <w:r w:rsidRPr="00EB059B">
        <w:rPr>
          <w:rFonts w:ascii="Arial Narrow" w:hAnsi="Arial Narrow"/>
          <w:sz w:val="22"/>
          <w:szCs w:val="22"/>
        </w:rPr>
        <w:t xml:space="preserve">osób niepełnosprawnych </w:t>
      </w:r>
      <w:r>
        <w:rPr>
          <w:rFonts w:ascii="Arial Narrow" w:hAnsi="Arial Narrow"/>
          <w:sz w:val="22"/>
          <w:szCs w:val="22"/>
        </w:rPr>
        <w:t xml:space="preserve">m.in. </w:t>
      </w:r>
      <w:r w:rsidRPr="00EB059B">
        <w:rPr>
          <w:rFonts w:ascii="Arial Narrow" w:hAnsi="Arial Narrow"/>
          <w:sz w:val="22"/>
          <w:szCs w:val="22"/>
        </w:rPr>
        <w:t>poprzez zaprojektowanie</w:t>
      </w:r>
      <w:r>
        <w:rPr>
          <w:rFonts w:ascii="Arial Narrow" w:hAnsi="Arial Narrow"/>
          <w:sz w:val="22"/>
          <w:szCs w:val="22"/>
        </w:rPr>
        <w:t xml:space="preserve"> i wykonanie: miejsc parkingowych</w:t>
      </w:r>
      <w:r w:rsidRPr="00EB059B">
        <w:rPr>
          <w:rFonts w:ascii="Arial Narrow" w:hAnsi="Arial Narrow"/>
          <w:sz w:val="22"/>
          <w:szCs w:val="22"/>
        </w:rPr>
        <w:t xml:space="preserve">, oddzielnych bramek wejściowych w punktach rozliczeniowych, toalet dla osób niepełnosprawnych, niezależnej szatni w części basenowej, przebieralni z miejscami dla wymiany wózków prywatnych na basenowe oraz dźwigów przy nieckach basenowych. Wejście główne do budynku </w:t>
      </w:r>
      <w:r>
        <w:rPr>
          <w:rFonts w:ascii="Arial Narrow" w:hAnsi="Arial Narrow"/>
          <w:sz w:val="22"/>
          <w:szCs w:val="22"/>
        </w:rPr>
        <w:t xml:space="preserve">musi być </w:t>
      </w:r>
      <w:r w:rsidRPr="00EB059B">
        <w:rPr>
          <w:rFonts w:ascii="Arial Narrow" w:hAnsi="Arial Narrow"/>
          <w:sz w:val="22"/>
          <w:szCs w:val="22"/>
        </w:rPr>
        <w:t xml:space="preserve">dostępne z poziomu chodnika, ukształtowaniu terenu nie </w:t>
      </w:r>
      <w:r>
        <w:rPr>
          <w:rFonts w:ascii="Arial Narrow" w:hAnsi="Arial Narrow"/>
          <w:sz w:val="22"/>
          <w:szCs w:val="22"/>
        </w:rPr>
        <w:t xml:space="preserve">może </w:t>
      </w:r>
      <w:r w:rsidRPr="00EB059B">
        <w:rPr>
          <w:rFonts w:ascii="Arial Narrow" w:hAnsi="Arial Narrow"/>
          <w:sz w:val="22"/>
          <w:szCs w:val="22"/>
        </w:rPr>
        <w:t>stwarza</w:t>
      </w:r>
      <w:r>
        <w:rPr>
          <w:rFonts w:ascii="Arial Narrow" w:hAnsi="Arial Narrow"/>
          <w:sz w:val="22"/>
          <w:szCs w:val="22"/>
        </w:rPr>
        <w:t>ć</w:t>
      </w:r>
      <w:r w:rsidRPr="00EB059B">
        <w:rPr>
          <w:rFonts w:ascii="Arial Narrow" w:hAnsi="Arial Narrow"/>
          <w:sz w:val="22"/>
          <w:szCs w:val="22"/>
        </w:rPr>
        <w:t xml:space="preserve"> barier w poruszaniu się osób na wózkach inwalidzkich</w:t>
      </w:r>
      <w:r>
        <w:rPr>
          <w:rFonts w:ascii="Arial Narrow" w:hAnsi="Arial Narrow"/>
          <w:sz w:val="22"/>
          <w:szCs w:val="22"/>
        </w:rPr>
        <w:t>.</w:t>
      </w:r>
    </w:p>
    <w:p w14:paraId="0A9D2177" w14:textId="77777777" w:rsidR="00A80518" w:rsidRPr="00A80518" w:rsidRDefault="00A80518" w:rsidP="00A80518">
      <w:pPr>
        <w:ind w:firstLine="567"/>
        <w:jc w:val="both"/>
        <w:rPr>
          <w:rFonts w:ascii="Arial Narrow" w:hAnsi="Arial Narrow"/>
          <w:sz w:val="22"/>
          <w:szCs w:val="22"/>
        </w:rPr>
      </w:pPr>
      <w:r w:rsidRPr="00A80518">
        <w:rPr>
          <w:rFonts w:ascii="Arial Narrow" w:hAnsi="Arial Narrow"/>
          <w:sz w:val="22"/>
          <w:szCs w:val="22"/>
        </w:rPr>
        <w:t xml:space="preserve">Dla </w:t>
      </w:r>
      <w:r>
        <w:rPr>
          <w:rFonts w:ascii="Arial Narrow" w:hAnsi="Arial Narrow"/>
          <w:sz w:val="22"/>
          <w:szCs w:val="22"/>
        </w:rPr>
        <w:t>części basenowej oraz strefy SPA</w:t>
      </w:r>
      <w:r w:rsidRPr="00A80518">
        <w:rPr>
          <w:rFonts w:ascii="Arial Narrow" w:hAnsi="Arial Narrow"/>
          <w:sz w:val="22"/>
          <w:szCs w:val="22"/>
        </w:rPr>
        <w:t xml:space="preserve"> </w:t>
      </w:r>
      <w:r>
        <w:rPr>
          <w:rFonts w:ascii="Arial Narrow" w:hAnsi="Arial Narrow"/>
          <w:sz w:val="22"/>
          <w:szCs w:val="22"/>
        </w:rPr>
        <w:t>a także nowoprojektowanej części szkoły przeznaczanej dla klas I-III</w:t>
      </w:r>
      <w:r w:rsidRPr="00A80518">
        <w:rPr>
          <w:rFonts w:ascii="Arial Narrow" w:hAnsi="Arial Narrow"/>
          <w:sz w:val="22"/>
          <w:szCs w:val="22"/>
        </w:rPr>
        <w:t xml:space="preserve"> </w:t>
      </w:r>
      <w:r>
        <w:rPr>
          <w:rFonts w:ascii="Arial Narrow" w:hAnsi="Arial Narrow"/>
          <w:sz w:val="22"/>
          <w:szCs w:val="22"/>
        </w:rPr>
        <w:t>należy opracować</w:t>
      </w:r>
      <w:r w:rsidRPr="00A80518">
        <w:rPr>
          <w:rFonts w:ascii="Arial Narrow" w:hAnsi="Arial Narrow"/>
          <w:sz w:val="22"/>
          <w:szCs w:val="22"/>
        </w:rPr>
        <w:t xml:space="preserve"> system identy</w:t>
      </w:r>
      <w:r>
        <w:rPr>
          <w:rFonts w:ascii="Arial Narrow" w:hAnsi="Arial Narrow"/>
          <w:sz w:val="22"/>
          <w:szCs w:val="22"/>
        </w:rPr>
        <w:t xml:space="preserve">fikacji wizualnej informacyjnej. </w:t>
      </w:r>
      <w:r w:rsidRPr="00A80518">
        <w:rPr>
          <w:rFonts w:ascii="Arial Narrow" w:hAnsi="Arial Narrow"/>
          <w:sz w:val="22"/>
          <w:szCs w:val="22"/>
        </w:rPr>
        <w:t>Na drzwiach do pomieszczeń stosować grafikę wizualną literowo-piktogramową in</w:t>
      </w:r>
      <w:r>
        <w:rPr>
          <w:rFonts w:ascii="Arial Narrow" w:hAnsi="Arial Narrow"/>
          <w:sz w:val="22"/>
          <w:szCs w:val="22"/>
        </w:rPr>
        <w:t>formującą o funkcji pomieszczeń</w:t>
      </w:r>
      <w:r w:rsidRPr="00A80518">
        <w:rPr>
          <w:rFonts w:ascii="Arial Narrow" w:hAnsi="Arial Narrow"/>
          <w:sz w:val="22"/>
          <w:szCs w:val="22"/>
        </w:rPr>
        <w:t xml:space="preserve">. </w:t>
      </w:r>
      <w:r>
        <w:rPr>
          <w:rFonts w:ascii="Arial Narrow" w:hAnsi="Arial Narrow"/>
          <w:sz w:val="22"/>
          <w:szCs w:val="22"/>
        </w:rPr>
        <w:t>Oznakowania należy wykonać</w:t>
      </w:r>
      <w:r w:rsidRPr="00A80518">
        <w:rPr>
          <w:rFonts w:ascii="Arial Narrow" w:hAnsi="Arial Narrow"/>
          <w:sz w:val="22"/>
          <w:szCs w:val="22"/>
        </w:rPr>
        <w:t xml:space="preserve"> </w:t>
      </w:r>
      <w:r>
        <w:rPr>
          <w:rFonts w:ascii="Arial Narrow" w:hAnsi="Arial Narrow"/>
          <w:sz w:val="22"/>
          <w:szCs w:val="22"/>
        </w:rPr>
        <w:t xml:space="preserve">w </w:t>
      </w:r>
      <w:r w:rsidRPr="00A80518">
        <w:rPr>
          <w:rFonts w:ascii="Arial Narrow" w:hAnsi="Arial Narrow"/>
          <w:sz w:val="22"/>
          <w:szCs w:val="22"/>
        </w:rPr>
        <w:t>trwalej technice. Jeżeli na skrzydle drzwi nie oznaczono</w:t>
      </w:r>
      <w:r>
        <w:rPr>
          <w:rFonts w:ascii="Arial Narrow" w:hAnsi="Arial Narrow"/>
          <w:sz w:val="22"/>
          <w:szCs w:val="22"/>
        </w:rPr>
        <w:t xml:space="preserve"> </w:t>
      </w:r>
      <w:r w:rsidRPr="00A80518">
        <w:rPr>
          <w:rFonts w:ascii="Arial Narrow" w:hAnsi="Arial Narrow"/>
          <w:sz w:val="22"/>
          <w:szCs w:val="22"/>
        </w:rPr>
        <w:t xml:space="preserve"> funkcji pomieszczenia należy montować tabliczki informacyjne przy drzwiach (od strony klamki) z informacj</w:t>
      </w:r>
      <w:r>
        <w:rPr>
          <w:rFonts w:ascii="Arial Narrow" w:hAnsi="Arial Narrow"/>
          <w:sz w:val="22"/>
          <w:szCs w:val="22"/>
        </w:rPr>
        <w:t>ą o przeznaczeniu pomieszczenia,</w:t>
      </w:r>
      <w:r w:rsidRPr="00A80518">
        <w:rPr>
          <w:rFonts w:ascii="Arial Narrow" w:hAnsi="Arial Narrow"/>
          <w:sz w:val="22"/>
          <w:szCs w:val="22"/>
        </w:rPr>
        <w:t xml:space="preserve"> </w:t>
      </w:r>
      <w:r>
        <w:rPr>
          <w:rFonts w:ascii="Arial Narrow" w:hAnsi="Arial Narrow"/>
          <w:sz w:val="22"/>
          <w:szCs w:val="22"/>
        </w:rPr>
        <w:t>n</w:t>
      </w:r>
      <w:r w:rsidRPr="00A80518">
        <w:rPr>
          <w:rFonts w:ascii="Arial Narrow" w:hAnsi="Arial Narrow"/>
          <w:sz w:val="22"/>
          <w:szCs w:val="22"/>
        </w:rPr>
        <w:t>p. tabliczki szklane.</w:t>
      </w:r>
    </w:p>
    <w:p w14:paraId="49199B49" w14:textId="77777777" w:rsidR="00A80518" w:rsidRDefault="00A80518" w:rsidP="00A80518">
      <w:pPr>
        <w:ind w:firstLine="567"/>
        <w:jc w:val="both"/>
        <w:rPr>
          <w:rFonts w:ascii="Arial Narrow" w:hAnsi="Arial Narrow"/>
          <w:sz w:val="22"/>
          <w:szCs w:val="22"/>
        </w:rPr>
      </w:pPr>
      <w:r w:rsidRPr="00A80518">
        <w:rPr>
          <w:rFonts w:ascii="Arial Narrow" w:hAnsi="Arial Narrow"/>
          <w:sz w:val="22"/>
          <w:szCs w:val="22"/>
        </w:rPr>
        <w:t>Drzwi z wypełnieniem szklanym przezierne (</w:t>
      </w:r>
      <w:proofErr w:type="spellStart"/>
      <w:r w:rsidRPr="00A80518">
        <w:rPr>
          <w:rFonts w:ascii="Arial Narrow" w:hAnsi="Arial Narrow"/>
          <w:sz w:val="22"/>
          <w:szCs w:val="22"/>
        </w:rPr>
        <w:t>niematowe</w:t>
      </w:r>
      <w:proofErr w:type="spellEnd"/>
      <w:r w:rsidRPr="00A80518">
        <w:rPr>
          <w:rFonts w:ascii="Arial Narrow" w:hAnsi="Arial Narrow"/>
          <w:sz w:val="22"/>
          <w:szCs w:val="22"/>
        </w:rPr>
        <w:t>) powinny zostać oznaczone przynajmniej dwoma pasami umieszczonymi na wysokości 150cm - 200cm (pierwszy pas) oraz 85-105cm (drugi pas), kontrastującymi z tłem. Minimalna szerokość pasów - 10cm.</w:t>
      </w:r>
    </w:p>
    <w:p w14:paraId="76671D2D" w14:textId="77777777" w:rsidR="009E7267" w:rsidRPr="00EB059B" w:rsidRDefault="009E7267" w:rsidP="00A80518">
      <w:pPr>
        <w:ind w:firstLine="567"/>
        <w:jc w:val="both"/>
        <w:rPr>
          <w:rFonts w:ascii="Arial Narrow" w:hAnsi="Arial Narrow"/>
          <w:sz w:val="22"/>
          <w:szCs w:val="22"/>
        </w:rPr>
      </w:pPr>
      <w:r w:rsidRPr="009E7267">
        <w:rPr>
          <w:rFonts w:ascii="Arial Narrow" w:hAnsi="Arial Narrow"/>
          <w:sz w:val="22"/>
          <w:szCs w:val="22"/>
        </w:rPr>
        <w:t xml:space="preserve">Budynek należy wyposażyć w </w:t>
      </w:r>
      <w:r>
        <w:rPr>
          <w:rFonts w:ascii="Arial Narrow" w:hAnsi="Arial Narrow"/>
          <w:sz w:val="22"/>
          <w:szCs w:val="22"/>
        </w:rPr>
        <w:t xml:space="preserve">niezbędne oznakowanie ewakuacyjne, </w:t>
      </w:r>
      <w:r w:rsidRPr="009E7267">
        <w:rPr>
          <w:rFonts w:ascii="Arial Narrow" w:hAnsi="Arial Narrow"/>
          <w:sz w:val="22"/>
          <w:szCs w:val="22"/>
        </w:rPr>
        <w:t>znaki bezpieczeństwa i regulaminy</w:t>
      </w:r>
      <w:r>
        <w:rPr>
          <w:rFonts w:ascii="Arial Narrow" w:hAnsi="Arial Narrow"/>
          <w:sz w:val="22"/>
          <w:szCs w:val="22"/>
        </w:rPr>
        <w:t>, itd.  Wykonawca opracuje i zatwierdzi niezbędną dokumentację w zakresie scenariusza pożarowego czy instrukcji ewakuacji.</w:t>
      </w:r>
    </w:p>
    <w:p w14:paraId="6CD7497F" w14:textId="77777777" w:rsidR="00B50579" w:rsidRPr="00B50579" w:rsidRDefault="00B50579" w:rsidP="00FC442C">
      <w:pPr>
        <w:pStyle w:val="Akapitzlist"/>
        <w:numPr>
          <w:ilvl w:val="0"/>
          <w:numId w:val="155"/>
        </w:numPr>
        <w:jc w:val="both"/>
        <w:rPr>
          <w:rFonts w:ascii="Arial Narrow" w:hAnsi="Arial Narrow"/>
          <w:sz w:val="22"/>
          <w:szCs w:val="22"/>
        </w:rPr>
      </w:pPr>
      <w:r w:rsidRPr="00B50579">
        <w:rPr>
          <w:rFonts w:ascii="Arial Narrow" w:hAnsi="Arial Narrow"/>
          <w:sz w:val="22"/>
          <w:szCs w:val="22"/>
        </w:rPr>
        <w:t xml:space="preserve">Ściany </w:t>
      </w:r>
      <w:r w:rsidR="007460E7">
        <w:rPr>
          <w:rFonts w:ascii="Arial Narrow" w:hAnsi="Arial Narrow"/>
          <w:sz w:val="22"/>
          <w:szCs w:val="22"/>
        </w:rPr>
        <w:t xml:space="preserve">zewnętrzne </w:t>
      </w:r>
    </w:p>
    <w:p w14:paraId="1A2B7A9C" w14:textId="77777777" w:rsidR="00B50579" w:rsidRPr="00B50579" w:rsidRDefault="007E4F43" w:rsidP="00B50579">
      <w:pPr>
        <w:jc w:val="both"/>
        <w:rPr>
          <w:rFonts w:ascii="Arial Narrow" w:hAnsi="Arial Narrow"/>
          <w:sz w:val="22"/>
          <w:szCs w:val="22"/>
        </w:rPr>
      </w:pPr>
      <w:r w:rsidRPr="007E4F43">
        <w:rPr>
          <w:rFonts w:ascii="Arial Narrow" w:hAnsi="Arial Narrow"/>
          <w:sz w:val="22"/>
          <w:szCs w:val="22"/>
        </w:rPr>
        <w:t xml:space="preserve">Ściany fundamentowe </w:t>
      </w:r>
      <w:r>
        <w:rPr>
          <w:rFonts w:ascii="Arial Narrow" w:hAnsi="Arial Narrow"/>
          <w:sz w:val="22"/>
          <w:szCs w:val="22"/>
        </w:rPr>
        <w:t>przewiduje się</w:t>
      </w:r>
      <w:r w:rsidRPr="007E4F43">
        <w:rPr>
          <w:rFonts w:ascii="Arial Narrow" w:hAnsi="Arial Narrow"/>
          <w:sz w:val="22"/>
          <w:szCs w:val="22"/>
        </w:rPr>
        <w:t xml:space="preserve"> z bloczków betonowych z betonu klasy </w:t>
      </w:r>
      <w:r>
        <w:rPr>
          <w:rFonts w:ascii="Arial Narrow" w:hAnsi="Arial Narrow"/>
          <w:sz w:val="22"/>
          <w:szCs w:val="22"/>
        </w:rPr>
        <w:t>min. C</w:t>
      </w:r>
      <w:r w:rsidRPr="007E4F43">
        <w:rPr>
          <w:rFonts w:ascii="Arial Narrow" w:hAnsi="Arial Narrow"/>
          <w:sz w:val="22"/>
          <w:szCs w:val="22"/>
        </w:rPr>
        <w:t>16/20 na zaprawie cementowej, z zewnątrz ocieplone i obustronnie zaizolowane przeciwwilgociowo</w:t>
      </w:r>
      <w:r>
        <w:rPr>
          <w:rFonts w:ascii="Arial Narrow" w:hAnsi="Arial Narrow"/>
          <w:sz w:val="22"/>
          <w:szCs w:val="22"/>
        </w:rPr>
        <w:t>.</w:t>
      </w:r>
      <w:r w:rsidRPr="007E4F43">
        <w:rPr>
          <w:rFonts w:ascii="Arial Narrow" w:hAnsi="Arial Narrow"/>
          <w:sz w:val="22"/>
          <w:szCs w:val="22"/>
        </w:rPr>
        <w:t xml:space="preserve"> </w:t>
      </w:r>
      <w:r w:rsidR="00B50579" w:rsidRPr="00B50579">
        <w:rPr>
          <w:rFonts w:ascii="Arial Narrow" w:hAnsi="Arial Narrow"/>
          <w:sz w:val="22"/>
          <w:szCs w:val="22"/>
        </w:rPr>
        <w:t xml:space="preserve">Ściany zewnętrzne </w:t>
      </w:r>
      <w:r w:rsidR="00B50579">
        <w:rPr>
          <w:rFonts w:ascii="Arial Narrow" w:hAnsi="Arial Narrow"/>
          <w:sz w:val="22"/>
          <w:szCs w:val="22"/>
        </w:rPr>
        <w:t xml:space="preserve">podziemne </w:t>
      </w:r>
      <w:r w:rsidR="00B50579" w:rsidRPr="00B50579">
        <w:rPr>
          <w:rFonts w:ascii="Arial Narrow" w:hAnsi="Arial Narrow"/>
          <w:sz w:val="22"/>
          <w:szCs w:val="22"/>
        </w:rPr>
        <w:t xml:space="preserve">wydzielające kondygnację podziemną budynku </w:t>
      </w:r>
      <w:r w:rsidR="00B50579">
        <w:rPr>
          <w:rFonts w:ascii="Arial Narrow" w:hAnsi="Arial Narrow"/>
          <w:sz w:val="22"/>
          <w:szCs w:val="22"/>
        </w:rPr>
        <w:t>zakłada się</w:t>
      </w:r>
      <w:r w:rsidR="00B50579" w:rsidRPr="00B50579">
        <w:rPr>
          <w:rFonts w:ascii="Arial Narrow" w:hAnsi="Arial Narrow"/>
          <w:sz w:val="22"/>
          <w:szCs w:val="22"/>
        </w:rPr>
        <w:t xml:space="preserve"> jako monolityczne żelbetowe z betonu</w:t>
      </w:r>
      <w:r w:rsidR="00B50579">
        <w:rPr>
          <w:rFonts w:ascii="Arial Narrow" w:hAnsi="Arial Narrow"/>
          <w:sz w:val="22"/>
          <w:szCs w:val="22"/>
        </w:rPr>
        <w:t xml:space="preserve"> </w:t>
      </w:r>
      <w:r w:rsidR="00B50579" w:rsidRPr="00B50579">
        <w:rPr>
          <w:rFonts w:ascii="Arial Narrow" w:hAnsi="Arial Narrow"/>
          <w:sz w:val="22"/>
          <w:szCs w:val="22"/>
        </w:rPr>
        <w:t>wodoszczelnego</w:t>
      </w:r>
      <w:r w:rsidR="00A90E60">
        <w:rPr>
          <w:rFonts w:ascii="Arial Narrow" w:hAnsi="Arial Narrow"/>
          <w:sz w:val="22"/>
          <w:szCs w:val="22"/>
        </w:rPr>
        <w:t>, klasy min. C30/37 W8</w:t>
      </w:r>
      <w:r w:rsidR="00B50579" w:rsidRPr="00B50579">
        <w:rPr>
          <w:rFonts w:ascii="Arial Narrow" w:hAnsi="Arial Narrow"/>
          <w:sz w:val="22"/>
          <w:szCs w:val="22"/>
        </w:rPr>
        <w:t xml:space="preserve">. Pozostałe ściany </w:t>
      </w:r>
      <w:r w:rsidR="007460E7">
        <w:rPr>
          <w:rFonts w:ascii="Arial Narrow" w:hAnsi="Arial Narrow"/>
          <w:sz w:val="22"/>
          <w:szCs w:val="22"/>
        </w:rPr>
        <w:t>strefy podziemnej przyjmuje się</w:t>
      </w:r>
      <w:r w:rsidR="00B50579" w:rsidRPr="00B50579">
        <w:rPr>
          <w:rFonts w:ascii="Arial Narrow" w:hAnsi="Arial Narrow"/>
          <w:sz w:val="22"/>
          <w:szCs w:val="22"/>
        </w:rPr>
        <w:t xml:space="preserve"> z bloczków betonowych.</w:t>
      </w:r>
    </w:p>
    <w:p w14:paraId="110B74B0" w14:textId="77777777" w:rsidR="00B50579" w:rsidRDefault="00B50579" w:rsidP="00B50579">
      <w:pPr>
        <w:jc w:val="both"/>
        <w:rPr>
          <w:rFonts w:ascii="Arial Narrow" w:hAnsi="Arial Narrow"/>
          <w:sz w:val="22"/>
          <w:szCs w:val="22"/>
        </w:rPr>
      </w:pPr>
      <w:r w:rsidRPr="00B50579">
        <w:rPr>
          <w:rFonts w:ascii="Arial Narrow" w:hAnsi="Arial Narrow"/>
          <w:sz w:val="22"/>
          <w:szCs w:val="22"/>
        </w:rPr>
        <w:t>Ściany nadziemne</w:t>
      </w:r>
      <w:r w:rsidR="007460E7">
        <w:rPr>
          <w:rFonts w:ascii="Arial Narrow" w:hAnsi="Arial Narrow"/>
          <w:sz w:val="22"/>
          <w:szCs w:val="22"/>
        </w:rPr>
        <w:t xml:space="preserve"> przewiduje się</w:t>
      </w:r>
      <w:r w:rsidRPr="00B50579">
        <w:rPr>
          <w:rFonts w:ascii="Arial Narrow" w:hAnsi="Arial Narrow"/>
          <w:sz w:val="22"/>
          <w:szCs w:val="22"/>
        </w:rPr>
        <w:t xml:space="preserve"> w systemie – bloczki </w:t>
      </w:r>
      <w:r w:rsidR="00342873">
        <w:rPr>
          <w:rFonts w:ascii="Arial Narrow" w:hAnsi="Arial Narrow"/>
          <w:sz w:val="22"/>
          <w:szCs w:val="22"/>
        </w:rPr>
        <w:t>silikatowo-wapienne</w:t>
      </w:r>
      <w:r w:rsidRPr="00B50579">
        <w:rPr>
          <w:rFonts w:ascii="Arial Narrow" w:hAnsi="Arial Narrow"/>
          <w:sz w:val="22"/>
          <w:szCs w:val="22"/>
        </w:rPr>
        <w:t xml:space="preserve"> klasy min. 15 na zaprawie cementowo - wapiennej marki 10</w:t>
      </w:r>
      <w:r w:rsidR="007460E7">
        <w:rPr>
          <w:rFonts w:ascii="Arial Narrow" w:hAnsi="Arial Narrow"/>
          <w:sz w:val="22"/>
          <w:szCs w:val="22"/>
        </w:rPr>
        <w:t xml:space="preserve"> </w:t>
      </w:r>
      <w:r w:rsidRPr="00B50579">
        <w:rPr>
          <w:rFonts w:ascii="Arial Narrow" w:hAnsi="Arial Narrow"/>
          <w:sz w:val="22"/>
          <w:szCs w:val="22"/>
        </w:rPr>
        <w:t>lub z gazobetonu.</w:t>
      </w:r>
      <w:r w:rsidR="007460E7">
        <w:rPr>
          <w:rFonts w:ascii="Arial Narrow" w:hAnsi="Arial Narrow"/>
          <w:sz w:val="22"/>
          <w:szCs w:val="22"/>
        </w:rPr>
        <w:t xml:space="preserve"> </w:t>
      </w:r>
      <w:r w:rsidRPr="00B50579">
        <w:rPr>
          <w:rFonts w:ascii="Arial Narrow" w:hAnsi="Arial Narrow"/>
          <w:sz w:val="22"/>
          <w:szCs w:val="22"/>
        </w:rPr>
        <w:t>W zależności od sposobu wykończenia lub klasy odporności ogniowej od zewnątrz ściany ocieplić w sposób</w:t>
      </w:r>
      <w:r w:rsidR="007460E7">
        <w:rPr>
          <w:rFonts w:ascii="Arial Narrow" w:hAnsi="Arial Narrow"/>
          <w:sz w:val="22"/>
          <w:szCs w:val="22"/>
        </w:rPr>
        <w:t xml:space="preserve"> </w:t>
      </w:r>
      <w:r w:rsidRPr="00B50579">
        <w:rPr>
          <w:rFonts w:ascii="Arial Narrow" w:hAnsi="Arial Narrow"/>
          <w:sz w:val="22"/>
          <w:szCs w:val="22"/>
        </w:rPr>
        <w:t>pozwalający uzyskać zakładane wartości współczynników przenikania ciepła</w:t>
      </w:r>
      <w:r w:rsidR="007460E7">
        <w:rPr>
          <w:rFonts w:ascii="Arial Narrow" w:hAnsi="Arial Narrow"/>
          <w:sz w:val="22"/>
          <w:szCs w:val="22"/>
        </w:rPr>
        <w:t xml:space="preserve"> jak określono w niniejszym opracowaniu</w:t>
      </w:r>
      <w:r w:rsidRPr="00B50579">
        <w:rPr>
          <w:rFonts w:ascii="Arial Narrow" w:hAnsi="Arial Narrow"/>
          <w:sz w:val="22"/>
          <w:szCs w:val="22"/>
        </w:rPr>
        <w:t>.</w:t>
      </w:r>
    </w:p>
    <w:p w14:paraId="7F883862" w14:textId="77777777" w:rsidR="00501E95" w:rsidRPr="00501E95" w:rsidRDefault="00501E95" w:rsidP="00501E95">
      <w:pPr>
        <w:jc w:val="both"/>
        <w:rPr>
          <w:rFonts w:ascii="Arial Narrow" w:hAnsi="Arial Narrow"/>
          <w:sz w:val="22"/>
          <w:szCs w:val="22"/>
        </w:rPr>
      </w:pPr>
      <w:r>
        <w:rPr>
          <w:rFonts w:ascii="Arial Narrow" w:hAnsi="Arial Narrow"/>
          <w:sz w:val="22"/>
          <w:szCs w:val="22"/>
        </w:rPr>
        <w:t xml:space="preserve">Cokół przewiduje się wykonać z </w:t>
      </w:r>
      <w:r w:rsidRPr="00501E95">
        <w:rPr>
          <w:rFonts w:ascii="Arial Narrow" w:hAnsi="Arial Narrow"/>
          <w:sz w:val="22"/>
          <w:szCs w:val="22"/>
        </w:rPr>
        <w:t xml:space="preserve"> tynk</w:t>
      </w:r>
      <w:r>
        <w:rPr>
          <w:rFonts w:ascii="Arial Narrow" w:hAnsi="Arial Narrow"/>
          <w:sz w:val="22"/>
          <w:szCs w:val="22"/>
        </w:rPr>
        <w:t>u</w:t>
      </w:r>
      <w:r w:rsidRPr="00501E95">
        <w:rPr>
          <w:rFonts w:ascii="Arial Narrow" w:hAnsi="Arial Narrow"/>
          <w:sz w:val="22"/>
          <w:szCs w:val="22"/>
        </w:rPr>
        <w:t xml:space="preserve"> żywiczne</w:t>
      </w:r>
      <w:r>
        <w:rPr>
          <w:rFonts w:ascii="Arial Narrow" w:hAnsi="Arial Narrow"/>
          <w:sz w:val="22"/>
          <w:szCs w:val="22"/>
        </w:rPr>
        <w:t>go</w:t>
      </w:r>
      <w:r w:rsidRPr="00501E95">
        <w:rPr>
          <w:rFonts w:ascii="Arial Narrow" w:hAnsi="Arial Narrow"/>
          <w:sz w:val="22"/>
          <w:szCs w:val="22"/>
        </w:rPr>
        <w:t xml:space="preserve"> w postaci mieszanki kamieni naturalnych z dyspersją akrylową na warstwie zbrojnej z siatki z włókna szklanego </w:t>
      </w:r>
      <w:r>
        <w:rPr>
          <w:rFonts w:ascii="Arial Narrow" w:hAnsi="Arial Narrow"/>
          <w:sz w:val="22"/>
          <w:szCs w:val="22"/>
        </w:rPr>
        <w:t xml:space="preserve">impregnowana </w:t>
      </w:r>
      <w:proofErr w:type="spellStart"/>
      <w:r>
        <w:rPr>
          <w:rFonts w:ascii="Arial Narrow" w:hAnsi="Arial Narrow"/>
          <w:sz w:val="22"/>
          <w:szCs w:val="22"/>
        </w:rPr>
        <w:t>przeciwalkalicznie</w:t>
      </w:r>
      <w:proofErr w:type="spellEnd"/>
      <w:r>
        <w:rPr>
          <w:rFonts w:ascii="Arial Narrow" w:hAnsi="Arial Narrow"/>
          <w:sz w:val="22"/>
          <w:szCs w:val="22"/>
        </w:rPr>
        <w:t>. T</w:t>
      </w:r>
      <w:r w:rsidRPr="00501E95">
        <w:rPr>
          <w:rFonts w:ascii="Arial Narrow" w:hAnsi="Arial Narrow"/>
          <w:sz w:val="22"/>
          <w:szCs w:val="22"/>
        </w:rPr>
        <w:t>ynki wykonać od poziomu przylegającego terenu do poziomu -1.30.</w:t>
      </w:r>
    </w:p>
    <w:p w14:paraId="27E80D80" w14:textId="77777777" w:rsidR="00501E95" w:rsidRPr="00501E95" w:rsidRDefault="00501E95" w:rsidP="00501E95">
      <w:pPr>
        <w:jc w:val="both"/>
        <w:rPr>
          <w:rFonts w:ascii="Arial Narrow" w:hAnsi="Arial Narrow"/>
          <w:sz w:val="22"/>
          <w:szCs w:val="22"/>
        </w:rPr>
      </w:pPr>
      <w:r w:rsidRPr="00501E95">
        <w:rPr>
          <w:rFonts w:ascii="Arial Narrow" w:hAnsi="Arial Narrow"/>
          <w:sz w:val="22"/>
          <w:szCs w:val="22"/>
        </w:rPr>
        <w:t xml:space="preserve">Ściany </w:t>
      </w:r>
      <w:r>
        <w:rPr>
          <w:rFonts w:ascii="Arial Narrow" w:hAnsi="Arial Narrow"/>
          <w:sz w:val="22"/>
          <w:szCs w:val="22"/>
        </w:rPr>
        <w:t>przewiduje się w</w:t>
      </w:r>
      <w:r w:rsidRPr="00501E95">
        <w:rPr>
          <w:rFonts w:ascii="Arial Narrow" w:hAnsi="Arial Narrow"/>
          <w:sz w:val="22"/>
          <w:szCs w:val="22"/>
        </w:rPr>
        <w:t xml:space="preserve">ykończyć tynkiem silikonowym na warstwie zbrojnej z siatki z włókna szklanego </w:t>
      </w:r>
      <w:r>
        <w:rPr>
          <w:rFonts w:ascii="Arial Narrow" w:hAnsi="Arial Narrow"/>
          <w:sz w:val="22"/>
          <w:szCs w:val="22"/>
        </w:rPr>
        <w:t xml:space="preserve">impregnowana </w:t>
      </w:r>
      <w:proofErr w:type="spellStart"/>
      <w:r>
        <w:rPr>
          <w:rFonts w:ascii="Arial Narrow" w:hAnsi="Arial Narrow"/>
          <w:sz w:val="22"/>
          <w:szCs w:val="22"/>
        </w:rPr>
        <w:t>przeciwalkalicznie</w:t>
      </w:r>
      <w:proofErr w:type="spellEnd"/>
      <w:r w:rsidRPr="00501E95">
        <w:rPr>
          <w:rFonts w:ascii="Arial Narrow" w:hAnsi="Arial Narrow"/>
          <w:sz w:val="22"/>
          <w:szCs w:val="22"/>
        </w:rPr>
        <w:t xml:space="preserve">. Tynki malować emulsją </w:t>
      </w:r>
      <w:proofErr w:type="spellStart"/>
      <w:r w:rsidRPr="00501E95">
        <w:rPr>
          <w:rFonts w:ascii="Arial Narrow" w:hAnsi="Arial Narrow"/>
          <w:sz w:val="22"/>
          <w:szCs w:val="22"/>
        </w:rPr>
        <w:t>polisiloksan</w:t>
      </w:r>
      <w:r>
        <w:rPr>
          <w:rFonts w:ascii="Arial Narrow" w:hAnsi="Arial Narrow"/>
          <w:sz w:val="22"/>
          <w:szCs w:val="22"/>
        </w:rPr>
        <w:t>ową</w:t>
      </w:r>
      <w:proofErr w:type="spellEnd"/>
      <w:r>
        <w:rPr>
          <w:rFonts w:ascii="Arial Narrow" w:hAnsi="Arial Narrow"/>
          <w:sz w:val="22"/>
          <w:szCs w:val="22"/>
        </w:rPr>
        <w:t xml:space="preserve"> z efektem samooczyszczania.</w:t>
      </w:r>
    </w:p>
    <w:p w14:paraId="0C5AB1C2" w14:textId="77777777" w:rsidR="00A71274" w:rsidRDefault="00501E95" w:rsidP="00501E95">
      <w:pPr>
        <w:jc w:val="both"/>
        <w:rPr>
          <w:rFonts w:ascii="Arial Narrow" w:hAnsi="Arial Narrow"/>
          <w:sz w:val="22"/>
          <w:szCs w:val="22"/>
        </w:rPr>
      </w:pPr>
      <w:r>
        <w:rPr>
          <w:rFonts w:ascii="Arial Narrow" w:hAnsi="Arial Narrow"/>
          <w:sz w:val="22"/>
          <w:szCs w:val="22"/>
        </w:rPr>
        <w:t>Należy zaprojektować ś</w:t>
      </w:r>
      <w:r w:rsidRPr="00501E95">
        <w:rPr>
          <w:rFonts w:ascii="Arial Narrow" w:hAnsi="Arial Narrow"/>
          <w:sz w:val="22"/>
          <w:szCs w:val="22"/>
        </w:rPr>
        <w:t>ciany z żaluzjami</w:t>
      </w:r>
      <w:r>
        <w:rPr>
          <w:rFonts w:ascii="Arial Narrow" w:hAnsi="Arial Narrow"/>
          <w:sz w:val="22"/>
          <w:szCs w:val="22"/>
        </w:rPr>
        <w:t xml:space="preserve"> – zakłada się</w:t>
      </w:r>
      <w:r w:rsidRPr="00501E95">
        <w:rPr>
          <w:rFonts w:ascii="Arial Narrow" w:hAnsi="Arial Narrow"/>
          <w:sz w:val="22"/>
          <w:szCs w:val="22"/>
        </w:rPr>
        <w:t xml:space="preserve"> panele wykonane z blachy aluminiowej gr. </w:t>
      </w:r>
      <w:r>
        <w:rPr>
          <w:rFonts w:ascii="Arial Narrow" w:hAnsi="Arial Narrow"/>
          <w:sz w:val="22"/>
          <w:szCs w:val="22"/>
        </w:rPr>
        <w:t xml:space="preserve">min. </w:t>
      </w:r>
      <w:r w:rsidRPr="00501E95">
        <w:rPr>
          <w:rFonts w:ascii="Arial Narrow" w:hAnsi="Arial Narrow"/>
          <w:sz w:val="22"/>
          <w:szCs w:val="22"/>
        </w:rPr>
        <w:t xml:space="preserve">0,7 mm z powłoką </w:t>
      </w:r>
      <w:proofErr w:type="spellStart"/>
      <w:r w:rsidRPr="00501E95">
        <w:rPr>
          <w:rFonts w:ascii="Arial Narrow" w:hAnsi="Arial Narrow"/>
          <w:sz w:val="22"/>
          <w:szCs w:val="22"/>
        </w:rPr>
        <w:t>polamidową</w:t>
      </w:r>
      <w:proofErr w:type="spellEnd"/>
      <w:r w:rsidRPr="00501E95">
        <w:rPr>
          <w:rFonts w:ascii="Arial Narrow" w:hAnsi="Arial Narrow"/>
          <w:sz w:val="22"/>
          <w:szCs w:val="22"/>
        </w:rPr>
        <w:t xml:space="preserve"> kategoria korozyjności atmosfery C3. Szyny montażowe aluminiowe, montowane do ściany konstrukcyjnej za pomocą konsol aluminiowych</w:t>
      </w:r>
      <w:r>
        <w:rPr>
          <w:rFonts w:ascii="Arial Narrow" w:hAnsi="Arial Narrow"/>
          <w:sz w:val="22"/>
          <w:szCs w:val="22"/>
        </w:rPr>
        <w:t xml:space="preserve"> – kompletny system </w:t>
      </w:r>
      <w:r w:rsidRPr="00501E95">
        <w:rPr>
          <w:rFonts w:ascii="Arial Narrow" w:hAnsi="Arial Narrow"/>
          <w:sz w:val="22"/>
          <w:szCs w:val="22"/>
        </w:rPr>
        <w:t>producenta.</w:t>
      </w:r>
      <w:r>
        <w:rPr>
          <w:rFonts w:ascii="Arial Narrow" w:hAnsi="Arial Narrow"/>
          <w:sz w:val="22"/>
          <w:szCs w:val="22"/>
        </w:rPr>
        <w:t xml:space="preserve"> </w:t>
      </w:r>
      <w:r w:rsidRPr="00501E95">
        <w:rPr>
          <w:rFonts w:ascii="Arial Narrow" w:hAnsi="Arial Narrow"/>
          <w:sz w:val="22"/>
          <w:szCs w:val="22"/>
        </w:rPr>
        <w:t xml:space="preserve">Ściany z żaluzjami ocieplić styropianem </w:t>
      </w:r>
      <w:r>
        <w:rPr>
          <w:rFonts w:ascii="Arial Narrow" w:hAnsi="Arial Narrow"/>
          <w:sz w:val="22"/>
          <w:szCs w:val="22"/>
        </w:rPr>
        <w:t xml:space="preserve">i </w:t>
      </w:r>
      <w:r w:rsidRPr="00501E95">
        <w:rPr>
          <w:rFonts w:ascii="Arial Narrow" w:hAnsi="Arial Narrow"/>
          <w:sz w:val="22"/>
          <w:szCs w:val="22"/>
        </w:rPr>
        <w:t>malować farbą emulsyjną na siatce zatopionej w kleju.</w:t>
      </w:r>
    </w:p>
    <w:p w14:paraId="0E62132E" w14:textId="77777777" w:rsidR="002E1285" w:rsidRPr="00B50579" w:rsidRDefault="002E1285" w:rsidP="00B50579">
      <w:pPr>
        <w:jc w:val="both"/>
        <w:rPr>
          <w:rFonts w:ascii="Arial Narrow" w:hAnsi="Arial Narrow"/>
          <w:sz w:val="22"/>
          <w:szCs w:val="22"/>
        </w:rPr>
      </w:pPr>
      <w:r w:rsidRPr="002E1285">
        <w:rPr>
          <w:rFonts w:ascii="Arial Narrow" w:hAnsi="Arial Narrow"/>
          <w:sz w:val="22"/>
          <w:szCs w:val="22"/>
        </w:rPr>
        <w:t xml:space="preserve">Wokół budynku </w:t>
      </w:r>
      <w:r>
        <w:rPr>
          <w:rFonts w:ascii="Arial Narrow" w:hAnsi="Arial Narrow"/>
          <w:sz w:val="22"/>
          <w:szCs w:val="22"/>
        </w:rPr>
        <w:t xml:space="preserve">należy </w:t>
      </w:r>
      <w:r w:rsidRPr="002E1285">
        <w:rPr>
          <w:rFonts w:ascii="Arial Narrow" w:hAnsi="Arial Narrow"/>
          <w:sz w:val="22"/>
          <w:szCs w:val="22"/>
        </w:rPr>
        <w:t xml:space="preserve">wykonać opaskę żwirową na warstwie podsypki piaskowej grubości 10 cm i geowłókninie. Żwir frakcji 8-16 mm grubości </w:t>
      </w:r>
      <w:r>
        <w:rPr>
          <w:rFonts w:ascii="Arial Narrow" w:hAnsi="Arial Narrow"/>
          <w:sz w:val="22"/>
          <w:szCs w:val="22"/>
        </w:rPr>
        <w:t xml:space="preserve">min. </w:t>
      </w:r>
      <w:r w:rsidRPr="002E1285">
        <w:rPr>
          <w:rFonts w:ascii="Arial Narrow" w:hAnsi="Arial Narrow"/>
          <w:sz w:val="22"/>
          <w:szCs w:val="22"/>
        </w:rPr>
        <w:t>3 cm.</w:t>
      </w:r>
    </w:p>
    <w:p w14:paraId="63868BEC" w14:textId="77777777" w:rsidR="00B50579" w:rsidRPr="00B50579" w:rsidRDefault="00B50579" w:rsidP="00FC442C">
      <w:pPr>
        <w:pStyle w:val="Akapitzlist"/>
        <w:numPr>
          <w:ilvl w:val="0"/>
          <w:numId w:val="155"/>
        </w:numPr>
        <w:jc w:val="both"/>
        <w:rPr>
          <w:rFonts w:ascii="Arial Narrow" w:hAnsi="Arial Narrow"/>
          <w:sz w:val="22"/>
          <w:szCs w:val="22"/>
        </w:rPr>
      </w:pPr>
      <w:r w:rsidRPr="00A014DD">
        <w:rPr>
          <w:rFonts w:ascii="Arial Narrow" w:hAnsi="Arial Narrow"/>
          <w:sz w:val="22"/>
          <w:szCs w:val="22"/>
        </w:rPr>
        <w:lastRenderedPageBreak/>
        <w:t>Ściany wewnętrzne</w:t>
      </w:r>
    </w:p>
    <w:p w14:paraId="3BB2D020" w14:textId="77777777" w:rsidR="00B50579" w:rsidRDefault="00A014DD" w:rsidP="00F60AC2">
      <w:pPr>
        <w:jc w:val="both"/>
        <w:rPr>
          <w:rFonts w:ascii="Arial Narrow" w:hAnsi="Arial Narrow"/>
          <w:sz w:val="22"/>
          <w:szCs w:val="22"/>
        </w:rPr>
      </w:pPr>
      <w:r w:rsidRPr="00B50579">
        <w:rPr>
          <w:rFonts w:ascii="Arial Narrow" w:hAnsi="Arial Narrow"/>
          <w:sz w:val="22"/>
          <w:szCs w:val="22"/>
        </w:rPr>
        <w:t xml:space="preserve">Ściany wewnętrzne </w:t>
      </w:r>
      <w:r>
        <w:rPr>
          <w:rFonts w:ascii="Arial Narrow" w:hAnsi="Arial Narrow"/>
          <w:sz w:val="22"/>
          <w:szCs w:val="22"/>
        </w:rPr>
        <w:t>zakłada się jako wykonane z b</w:t>
      </w:r>
      <w:r w:rsidR="00B50579" w:rsidRPr="00B50579">
        <w:rPr>
          <w:rFonts w:ascii="Arial Narrow" w:hAnsi="Arial Narrow"/>
          <w:sz w:val="22"/>
          <w:szCs w:val="22"/>
        </w:rPr>
        <w:t>loczk</w:t>
      </w:r>
      <w:r>
        <w:rPr>
          <w:rFonts w:ascii="Arial Narrow" w:hAnsi="Arial Narrow"/>
          <w:sz w:val="22"/>
          <w:szCs w:val="22"/>
        </w:rPr>
        <w:t>ów</w:t>
      </w:r>
      <w:r w:rsidR="00B50579" w:rsidRPr="00B50579">
        <w:rPr>
          <w:rFonts w:ascii="Arial Narrow" w:hAnsi="Arial Narrow"/>
          <w:sz w:val="22"/>
          <w:szCs w:val="22"/>
        </w:rPr>
        <w:t xml:space="preserve"> </w:t>
      </w:r>
      <w:r w:rsidR="004B6AEC">
        <w:rPr>
          <w:rFonts w:ascii="Arial Narrow" w:hAnsi="Arial Narrow"/>
          <w:sz w:val="22"/>
          <w:szCs w:val="22"/>
        </w:rPr>
        <w:t xml:space="preserve">silikatowo-wapiennych </w:t>
      </w:r>
      <w:r w:rsidR="00B50579" w:rsidRPr="00B50579">
        <w:rPr>
          <w:rFonts w:ascii="Arial Narrow" w:hAnsi="Arial Narrow"/>
          <w:sz w:val="22"/>
          <w:szCs w:val="22"/>
        </w:rPr>
        <w:t>wykończ</w:t>
      </w:r>
      <w:r>
        <w:rPr>
          <w:rFonts w:ascii="Arial Narrow" w:hAnsi="Arial Narrow"/>
          <w:sz w:val="22"/>
          <w:szCs w:val="22"/>
        </w:rPr>
        <w:t>onych</w:t>
      </w:r>
      <w:r w:rsidR="00B50579" w:rsidRPr="00B50579">
        <w:rPr>
          <w:rFonts w:ascii="Arial Narrow" w:hAnsi="Arial Narrow"/>
          <w:sz w:val="22"/>
          <w:szCs w:val="22"/>
        </w:rPr>
        <w:t xml:space="preserve"> tynkiem cementowo – wapiennym. W</w:t>
      </w:r>
      <w:r>
        <w:rPr>
          <w:rFonts w:ascii="Arial Narrow" w:hAnsi="Arial Narrow"/>
          <w:sz w:val="22"/>
          <w:szCs w:val="22"/>
        </w:rPr>
        <w:t> </w:t>
      </w:r>
      <w:r w:rsidR="00B50579" w:rsidRPr="00B50579">
        <w:rPr>
          <w:rFonts w:ascii="Arial Narrow" w:hAnsi="Arial Narrow"/>
          <w:sz w:val="22"/>
          <w:szCs w:val="22"/>
        </w:rPr>
        <w:t>pomieszczeniach „mokrych”</w:t>
      </w:r>
      <w:r>
        <w:rPr>
          <w:rFonts w:ascii="Arial Narrow" w:hAnsi="Arial Narrow"/>
          <w:sz w:val="22"/>
          <w:szCs w:val="22"/>
        </w:rPr>
        <w:t xml:space="preserve"> ściany należy przewidzieć jako wykończone</w:t>
      </w:r>
      <w:r w:rsidR="00B50579" w:rsidRPr="00B50579">
        <w:rPr>
          <w:rFonts w:ascii="Arial Narrow" w:hAnsi="Arial Narrow"/>
          <w:sz w:val="22"/>
          <w:szCs w:val="22"/>
        </w:rPr>
        <w:t xml:space="preserve"> tynkiem specjalnym do pomieszczeń mokrych oraz płytkami ceramicznymi do</w:t>
      </w:r>
      <w:r>
        <w:rPr>
          <w:rFonts w:ascii="Arial Narrow" w:hAnsi="Arial Narrow"/>
          <w:sz w:val="22"/>
          <w:szCs w:val="22"/>
        </w:rPr>
        <w:t xml:space="preserve"> wysokości min. 2,0 m zgodnie z warunkami technicznymi</w:t>
      </w:r>
      <w:r w:rsidR="00B50579" w:rsidRPr="00B50579">
        <w:rPr>
          <w:rFonts w:ascii="Arial Narrow" w:hAnsi="Arial Narrow"/>
          <w:sz w:val="22"/>
          <w:szCs w:val="22"/>
        </w:rPr>
        <w:t>.</w:t>
      </w:r>
      <w:r w:rsidR="00F60AC2">
        <w:rPr>
          <w:rFonts w:ascii="Arial Narrow" w:hAnsi="Arial Narrow"/>
          <w:sz w:val="22"/>
          <w:szCs w:val="22"/>
        </w:rPr>
        <w:t xml:space="preserve"> </w:t>
      </w:r>
      <w:r w:rsidR="00F60AC2" w:rsidRPr="00F60AC2">
        <w:rPr>
          <w:rFonts w:ascii="Arial Narrow" w:hAnsi="Arial Narrow"/>
          <w:sz w:val="22"/>
          <w:szCs w:val="22"/>
        </w:rPr>
        <w:t>Stosować minimalną szerokość fugi.</w:t>
      </w:r>
      <w:r w:rsidR="00F60AC2">
        <w:rPr>
          <w:rFonts w:ascii="Arial Narrow" w:hAnsi="Arial Narrow"/>
          <w:sz w:val="22"/>
          <w:szCs w:val="22"/>
        </w:rPr>
        <w:t xml:space="preserve"> </w:t>
      </w:r>
      <w:r w:rsidR="00F60AC2" w:rsidRPr="00F60AC2">
        <w:rPr>
          <w:rFonts w:ascii="Arial Narrow" w:hAnsi="Arial Narrow"/>
          <w:sz w:val="22"/>
          <w:szCs w:val="22"/>
        </w:rPr>
        <w:t xml:space="preserve">Płaszczyzny </w:t>
      </w:r>
      <w:proofErr w:type="spellStart"/>
      <w:r w:rsidR="00F60AC2" w:rsidRPr="00F60AC2">
        <w:rPr>
          <w:rFonts w:ascii="Arial Narrow" w:hAnsi="Arial Narrow"/>
          <w:sz w:val="22"/>
          <w:szCs w:val="22"/>
        </w:rPr>
        <w:t>niewypłytkowane</w:t>
      </w:r>
      <w:proofErr w:type="spellEnd"/>
      <w:r w:rsidR="00F60AC2" w:rsidRPr="00F60AC2">
        <w:rPr>
          <w:rFonts w:ascii="Arial Narrow" w:hAnsi="Arial Narrow"/>
          <w:sz w:val="22"/>
          <w:szCs w:val="22"/>
        </w:rPr>
        <w:t xml:space="preserve"> </w:t>
      </w:r>
      <w:r w:rsidR="00F60AC2">
        <w:rPr>
          <w:rFonts w:ascii="Arial Narrow" w:hAnsi="Arial Narrow"/>
          <w:sz w:val="22"/>
          <w:szCs w:val="22"/>
        </w:rPr>
        <w:t xml:space="preserve">należy </w:t>
      </w:r>
      <w:r w:rsidR="00F60AC2" w:rsidRPr="00F60AC2">
        <w:rPr>
          <w:rFonts w:ascii="Arial Narrow" w:hAnsi="Arial Narrow"/>
          <w:sz w:val="22"/>
          <w:szCs w:val="22"/>
        </w:rPr>
        <w:t>malować odpowiednimi do rodzaju pomieszczenia farbami.</w:t>
      </w:r>
    </w:p>
    <w:p w14:paraId="55E72AF9" w14:textId="77777777" w:rsidR="00F60AC2" w:rsidRPr="00B50579" w:rsidRDefault="00F60AC2" w:rsidP="00F60AC2">
      <w:pPr>
        <w:jc w:val="both"/>
        <w:rPr>
          <w:rFonts w:ascii="Arial Narrow" w:hAnsi="Arial Narrow"/>
          <w:sz w:val="22"/>
          <w:szCs w:val="22"/>
        </w:rPr>
      </w:pPr>
      <w:r w:rsidRPr="00F60AC2">
        <w:rPr>
          <w:rFonts w:ascii="Arial Narrow" w:hAnsi="Arial Narrow"/>
          <w:sz w:val="22"/>
          <w:szCs w:val="22"/>
        </w:rPr>
        <w:t xml:space="preserve">W pomieszczeniach porządkowych, szatniach </w:t>
      </w:r>
      <w:r>
        <w:rPr>
          <w:rFonts w:ascii="Arial Narrow" w:hAnsi="Arial Narrow"/>
          <w:sz w:val="22"/>
          <w:szCs w:val="22"/>
        </w:rPr>
        <w:t>–</w:t>
      </w:r>
      <w:r w:rsidRPr="00F60AC2">
        <w:rPr>
          <w:rFonts w:ascii="Arial Narrow" w:hAnsi="Arial Narrow"/>
          <w:sz w:val="22"/>
          <w:szCs w:val="22"/>
        </w:rPr>
        <w:t xml:space="preserve"> </w:t>
      </w:r>
      <w:r>
        <w:rPr>
          <w:rFonts w:ascii="Arial Narrow" w:hAnsi="Arial Narrow"/>
          <w:sz w:val="22"/>
          <w:szCs w:val="22"/>
        </w:rPr>
        <w:t xml:space="preserve">stosować </w:t>
      </w:r>
      <w:r w:rsidRPr="00F60AC2">
        <w:rPr>
          <w:rFonts w:ascii="Arial Narrow" w:hAnsi="Arial Narrow"/>
          <w:sz w:val="22"/>
          <w:szCs w:val="22"/>
        </w:rPr>
        <w:t>płytki ceramiczne w pasach wzdłuż urządzeń technologicznych i punktów poboru wody.</w:t>
      </w:r>
      <w:r>
        <w:rPr>
          <w:rFonts w:ascii="Arial Narrow" w:hAnsi="Arial Narrow"/>
          <w:sz w:val="22"/>
          <w:szCs w:val="22"/>
        </w:rPr>
        <w:t xml:space="preserve"> </w:t>
      </w:r>
      <w:r w:rsidRPr="00F60AC2">
        <w:rPr>
          <w:rFonts w:ascii="Arial Narrow" w:hAnsi="Arial Narrow"/>
          <w:sz w:val="22"/>
          <w:szCs w:val="22"/>
        </w:rPr>
        <w:t>Ściany pomieszczeń do przechowywania chemikaliów wykonać jako chemoodporne - płytka ceramiczna i fuga chemoodporna - do sufitu.</w:t>
      </w:r>
      <w:r>
        <w:rPr>
          <w:rFonts w:ascii="Arial Narrow" w:hAnsi="Arial Narrow"/>
          <w:sz w:val="22"/>
          <w:szCs w:val="22"/>
        </w:rPr>
        <w:t xml:space="preserve"> </w:t>
      </w:r>
      <w:r w:rsidRPr="00F60AC2">
        <w:rPr>
          <w:rFonts w:ascii="Arial Narrow" w:hAnsi="Arial Narrow"/>
          <w:sz w:val="22"/>
          <w:szCs w:val="22"/>
        </w:rPr>
        <w:t xml:space="preserve">We wszystkich pomieszczeniach, gdzie na posadzkach stosowane są płytki i gdzie ściany są tynkowane na ścianach stosować płytkę cokołową - wysokości min. 7cm. Cokoły z płytek należy wykonać jako „wpuszczane” w ściany tynkowane, w celu </w:t>
      </w:r>
      <w:proofErr w:type="spellStart"/>
      <w:r w:rsidRPr="00F60AC2">
        <w:rPr>
          <w:rFonts w:ascii="Arial Narrow" w:hAnsi="Arial Narrow"/>
          <w:sz w:val="22"/>
          <w:szCs w:val="22"/>
        </w:rPr>
        <w:t>zlicowania</w:t>
      </w:r>
      <w:proofErr w:type="spellEnd"/>
      <w:r w:rsidRPr="00F60AC2">
        <w:rPr>
          <w:rFonts w:ascii="Arial Narrow" w:hAnsi="Arial Narrow"/>
          <w:sz w:val="22"/>
          <w:szCs w:val="22"/>
        </w:rPr>
        <w:t xml:space="preserve"> ich płaszczyzny z płaszczyzną</w:t>
      </w:r>
      <w:r>
        <w:rPr>
          <w:rFonts w:ascii="Arial Narrow" w:hAnsi="Arial Narrow"/>
          <w:sz w:val="22"/>
          <w:szCs w:val="22"/>
        </w:rPr>
        <w:t xml:space="preserve"> </w:t>
      </w:r>
      <w:r w:rsidRPr="00F60AC2">
        <w:rPr>
          <w:rFonts w:ascii="Arial Narrow" w:hAnsi="Arial Narrow"/>
          <w:sz w:val="22"/>
          <w:szCs w:val="22"/>
        </w:rPr>
        <w:t>wykończonej ściany.</w:t>
      </w:r>
    </w:p>
    <w:p w14:paraId="20687A03" w14:textId="77777777" w:rsidR="00B50579" w:rsidRPr="00B50579" w:rsidRDefault="00A014DD" w:rsidP="00B50579">
      <w:pPr>
        <w:jc w:val="both"/>
        <w:rPr>
          <w:rFonts w:ascii="Arial Narrow" w:hAnsi="Arial Narrow"/>
          <w:sz w:val="22"/>
          <w:szCs w:val="22"/>
        </w:rPr>
      </w:pPr>
      <w:r>
        <w:rPr>
          <w:rFonts w:ascii="Arial Narrow" w:hAnsi="Arial Narrow"/>
          <w:sz w:val="22"/>
          <w:szCs w:val="22"/>
        </w:rPr>
        <w:t>Ścianki działowe w toaletach</w:t>
      </w:r>
      <w:r w:rsidR="00B50579" w:rsidRPr="00B50579">
        <w:rPr>
          <w:rFonts w:ascii="Arial Narrow" w:hAnsi="Arial Narrow"/>
          <w:sz w:val="22"/>
          <w:szCs w:val="22"/>
        </w:rPr>
        <w:t xml:space="preserve">, natryskach itp. </w:t>
      </w:r>
      <w:r>
        <w:rPr>
          <w:rFonts w:ascii="Arial Narrow" w:hAnsi="Arial Narrow"/>
          <w:sz w:val="22"/>
          <w:szCs w:val="22"/>
        </w:rPr>
        <w:t xml:space="preserve">Należy </w:t>
      </w:r>
      <w:r w:rsidR="00B50579" w:rsidRPr="00B50579">
        <w:rPr>
          <w:rFonts w:ascii="Arial Narrow" w:hAnsi="Arial Narrow"/>
          <w:sz w:val="22"/>
          <w:szCs w:val="22"/>
        </w:rPr>
        <w:t>wykonać jako</w:t>
      </w:r>
      <w:r>
        <w:rPr>
          <w:rFonts w:ascii="Arial Narrow" w:hAnsi="Arial Narrow"/>
          <w:sz w:val="22"/>
          <w:szCs w:val="22"/>
        </w:rPr>
        <w:t xml:space="preserve"> </w:t>
      </w:r>
      <w:r w:rsidR="00B50579" w:rsidRPr="00B50579">
        <w:rPr>
          <w:rFonts w:ascii="Arial Narrow" w:hAnsi="Arial Narrow"/>
          <w:sz w:val="22"/>
          <w:szCs w:val="22"/>
        </w:rPr>
        <w:t>systemowe z laminatu wysokociśnieniowego HPL.</w:t>
      </w:r>
    </w:p>
    <w:p w14:paraId="631D799D" w14:textId="77777777" w:rsidR="00B50579" w:rsidRDefault="00B50579" w:rsidP="00B50579">
      <w:pPr>
        <w:jc w:val="both"/>
        <w:rPr>
          <w:rFonts w:ascii="Arial Narrow" w:hAnsi="Arial Narrow"/>
          <w:sz w:val="22"/>
          <w:szCs w:val="22"/>
        </w:rPr>
      </w:pPr>
      <w:r w:rsidRPr="00B50579">
        <w:rPr>
          <w:rFonts w:ascii="Arial Narrow" w:hAnsi="Arial Narrow"/>
          <w:sz w:val="22"/>
          <w:szCs w:val="22"/>
        </w:rPr>
        <w:t>W hali basenowej oraz pomieszczeniach narażonych na zawilgocenia do obudowy lekkiej</w:t>
      </w:r>
      <w:r w:rsidR="00A014DD">
        <w:rPr>
          <w:rFonts w:ascii="Arial Narrow" w:hAnsi="Arial Narrow"/>
          <w:sz w:val="22"/>
          <w:szCs w:val="22"/>
        </w:rPr>
        <w:t xml:space="preserve"> należy </w:t>
      </w:r>
      <w:r w:rsidRPr="00B50579">
        <w:rPr>
          <w:rFonts w:ascii="Arial Narrow" w:hAnsi="Arial Narrow"/>
          <w:sz w:val="22"/>
          <w:szCs w:val="22"/>
        </w:rPr>
        <w:t xml:space="preserve">stosować płyty </w:t>
      </w:r>
      <w:r w:rsidR="00A014DD" w:rsidRPr="00B50579">
        <w:rPr>
          <w:rFonts w:ascii="Arial Narrow" w:hAnsi="Arial Narrow"/>
          <w:sz w:val="22"/>
          <w:szCs w:val="22"/>
        </w:rPr>
        <w:t>cementow</w:t>
      </w:r>
      <w:r w:rsidR="006E314B">
        <w:rPr>
          <w:rFonts w:ascii="Arial Narrow" w:hAnsi="Arial Narrow"/>
          <w:sz w:val="22"/>
          <w:szCs w:val="22"/>
        </w:rPr>
        <w:t>o-włóknowe</w:t>
      </w:r>
      <w:r w:rsidR="00A014DD" w:rsidRPr="00B50579">
        <w:rPr>
          <w:rFonts w:ascii="Arial Narrow" w:hAnsi="Arial Narrow"/>
          <w:sz w:val="22"/>
          <w:szCs w:val="22"/>
        </w:rPr>
        <w:t xml:space="preserve"> </w:t>
      </w:r>
      <w:r w:rsidRPr="00B50579">
        <w:rPr>
          <w:rFonts w:ascii="Arial Narrow" w:hAnsi="Arial Narrow"/>
          <w:sz w:val="22"/>
          <w:szCs w:val="22"/>
        </w:rPr>
        <w:t xml:space="preserve">wodoodporne, zabezpieczone </w:t>
      </w:r>
      <w:r w:rsidR="00A014DD">
        <w:rPr>
          <w:rFonts w:ascii="Arial Narrow" w:hAnsi="Arial Narrow"/>
          <w:sz w:val="22"/>
          <w:szCs w:val="22"/>
        </w:rPr>
        <w:t xml:space="preserve">dodatkowo </w:t>
      </w:r>
      <w:r w:rsidRPr="00B50579">
        <w:rPr>
          <w:rFonts w:ascii="Arial Narrow" w:hAnsi="Arial Narrow"/>
          <w:sz w:val="22"/>
          <w:szCs w:val="22"/>
        </w:rPr>
        <w:t>folią w płynie.</w:t>
      </w:r>
      <w:r w:rsidR="001570BD">
        <w:rPr>
          <w:rFonts w:ascii="Arial Narrow" w:hAnsi="Arial Narrow"/>
          <w:sz w:val="22"/>
          <w:szCs w:val="22"/>
        </w:rPr>
        <w:t xml:space="preserve"> </w:t>
      </w:r>
      <w:r w:rsidR="001570BD" w:rsidRPr="001570BD">
        <w:rPr>
          <w:rFonts w:ascii="Arial Narrow" w:hAnsi="Arial Narrow"/>
          <w:sz w:val="22"/>
          <w:szCs w:val="22"/>
        </w:rPr>
        <w:t>Połączenia ścian, sufitów i innych elementów wg systemu wybranego producenta. Montaż na podkonstrukcji antykorozyjnej klasy min. C3, w obrębie basenu, natrysków klasy min. C4. Połączenia ścian systemowych, zabudowy lekkiej z konstrukcją drewnianą oraz innymi elementami stałymi uszczelnić odpowiednim materiałem elastycznym odpornym na pleśń i zagrzybienie.</w:t>
      </w:r>
      <w:r w:rsidR="009D02ED">
        <w:rPr>
          <w:rFonts w:ascii="Arial Narrow" w:hAnsi="Arial Narrow"/>
          <w:sz w:val="22"/>
          <w:szCs w:val="22"/>
        </w:rPr>
        <w:t xml:space="preserve"> </w:t>
      </w:r>
      <w:proofErr w:type="spellStart"/>
      <w:r w:rsidR="009D02ED">
        <w:rPr>
          <w:rFonts w:ascii="Arial Narrow" w:hAnsi="Arial Narrow"/>
          <w:sz w:val="22"/>
          <w:szCs w:val="22"/>
        </w:rPr>
        <w:t>D;la</w:t>
      </w:r>
      <w:proofErr w:type="spellEnd"/>
      <w:r w:rsidR="009D02ED">
        <w:rPr>
          <w:rFonts w:ascii="Arial Narrow" w:hAnsi="Arial Narrow"/>
          <w:sz w:val="22"/>
          <w:szCs w:val="22"/>
        </w:rPr>
        <w:t xml:space="preserve"> spełnienia wymagań w zakresie akustyki należy przewidzieć montaż </w:t>
      </w:r>
      <w:r w:rsidR="009D02ED" w:rsidRPr="009D02ED">
        <w:rPr>
          <w:rFonts w:ascii="Arial Narrow" w:hAnsi="Arial Narrow"/>
          <w:sz w:val="22"/>
          <w:szCs w:val="22"/>
        </w:rPr>
        <w:t>systemow</w:t>
      </w:r>
      <w:r w:rsidR="009D02ED">
        <w:rPr>
          <w:rFonts w:ascii="Arial Narrow" w:hAnsi="Arial Narrow"/>
          <w:sz w:val="22"/>
          <w:szCs w:val="22"/>
        </w:rPr>
        <w:t>ych</w:t>
      </w:r>
      <w:r w:rsidR="009D02ED" w:rsidRPr="009D02ED">
        <w:rPr>
          <w:rFonts w:ascii="Arial Narrow" w:hAnsi="Arial Narrow"/>
          <w:sz w:val="22"/>
          <w:szCs w:val="22"/>
        </w:rPr>
        <w:t xml:space="preserve"> płyt ścienn</w:t>
      </w:r>
      <w:r w:rsidR="009D02ED">
        <w:rPr>
          <w:rFonts w:ascii="Arial Narrow" w:hAnsi="Arial Narrow"/>
          <w:sz w:val="22"/>
          <w:szCs w:val="22"/>
        </w:rPr>
        <w:t xml:space="preserve">ych akustycznych pokrytych powłoką łatwą do czyszczenia. </w:t>
      </w:r>
    </w:p>
    <w:p w14:paraId="7CCF6289" w14:textId="77777777" w:rsidR="00342873" w:rsidRDefault="00342873" w:rsidP="00342873">
      <w:pPr>
        <w:jc w:val="both"/>
        <w:rPr>
          <w:rFonts w:ascii="Arial Narrow" w:hAnsi="Arial Narrow"/>
          <w:sz w:val="22"/>
          <w:szCs w:val="22"/>
        </w:rPr>
      </w:pPr>
      <w:r w:rsidRPr="00342873">
        <w:rPr>
          <w:rFonts w:ascii="Arial Narrow" w:hAnsi="Arial Narrow"/>
          <w:sz w:val="22"/>
          <w:szCs w:val="22"/>
        </w:rPr>
        <w:t>Pozostałe lekkie obudowy z płyt gipsowo-kartonowych.</w:t>
      </w:r>
      <w:r w:rsidR="00D20FCF">
        <w:rPr>
          <w:rFonts w:ascii="Arial Narrow" w:hAnsi="Arial Narrow"/>
          <w:sz w:val="22"/>
          <w:szCs w:val="22"/>
        </w:rPr>
        <w:t xml:space="preserve"> </w:t>
      </w:r>
      <w:r w:rsidRPr="00342873">
        <w:rPr>
          <w:rFonts w:ascii="Arial Narrow" w:hAnsi="Arial Narrow"/>
          <w:sz w:val="22"/>
          <w:szCs w:val="22"/>
        </w:rPr>
        <w:t>Stosować ruszty stalowe systemowe w klasie antykorozyjności dostosowanej do warunków panujących w pomieszczeniach.</w:t>
      </w:r>
    </w:p>
    <w:p w14:paraId="3B040E31" w14:textId="77777777" w:rsidR="00E1137B" w:rsidRPr="00342873" w:rsidRDefault="00E1137B" w:rsidP="00342873">
      <w:pPr>
        <w:jc w:val="both"/>
        <w:rPr>
          <w:rFonts w:ascii="Arial Narrow" w:hAnsi="Arial Narrow"/>
          <w:sz w:val="22"/>
          <w:szCs w:val="22"/>
        </w:rPr>
      </w:pPr>
      <w:r>
        <w:rPr>
          <w:rFonts w:ascii="Arial Narrow" w:hAnsi="Arial Narrow"/>
          <w:sz w:val="22"/>
          <w:szCs w:val="22"/>
        </w:rPr>
        <w:t>W hali basenowej należy przewidzieć wykonanie na ścianach okładzin</w:t>
      </w:r>
      <w:r w:rsidR="00536BD2">
        <w:rPr>
          <w:rFonts w:ascii="Arial Narrow" w:hAnsi="Arial Narrow"/>
          <w:sz w:val="22"/>
          <w:szCs w:val="22"/>
        </w:rPr>
        <w:t xml:space="preserve"> ozdobnych</w:t>
      </w:r>
      <w:r>
        <w:rPr>
          <w:rFonts w:ascii="Arial Narrow" w:hAnsi="Arial Narrow"/>
          <w:sz w:val="22"/>
          <w:szCs w:val="22"/>
        </w:rPr>
        <w:t xml:space="preserve"> z mozaiki szklanej</w:t>
      </w:r>
      <w:r w:rsidR="00536BD2">
        <w:rPr>
          <w:rFonts w:ascii="Arial Narrow" w:hAnsi="Arial Narrow"/>
          <w:sz w:val="22"/>
          <w:szCs w:val="22"/>
        </w:rPr>
        <w:t>. Projekt wykończenia ścian wraz z wizualizacją wymaga zatwierdzenia przez Zamawiającego. Mozaikę należy także przewidzieć w natryskach i holu.</w:t>
      </w:r>
    </w:p>
    <w:p w14:paraId="25A14159" w14:textId="77777777" w:rsidR="00342873" w:rsidRPr="00B50579" w:rsidRDefault="00342873" w:rsidP="00342873">
      <w:pPr>
        <w:jc w:val="both"/>
        <w:rPr>
          <w:rFonts w:ascii="Arial Narrow" w:hAnsi="Arial Narrow"/>
          <w:sz w:val="22"/>
          <w:szCs w:val="22"/>
        </w:rPr>
      </w:pPr>
      <w:r w:rsidRPr="00342873">
        <w:rPr>
          <w:rFonts w:ascii="Arial Narrow" w:hAnsi="Arial Narrow"/>
          <w:sz w:val="22"/>
          <w:szCs w:val="22"/>
        </w:rPr>
        <w:t xml:space="preserve">Przewody wentylacyjne - pustaki </w:t>
      </w:r>
      <w:r w:rsidR="00D20FCF">
        <w:rPr>
          <w:rFonts w:ascii="Arial Narrow" w:hAnsi="Arial Narrow"/>
          <w:sz w:val="22"/>
          <w:szCs w:val="22"/>
        </w:rPr>
        <w:t>ceramiczne lub silikatowe</w:t>
      </w:r>
      <w:r w:rsidRPr="00342873">
        <w:rPr>
          <w:rFonts w:ascii="Arial Narrow" w:hAnsi="Arial Narrow"/>
          <w:sz w:val="22"/>
          <w:szCs w:val="22"/>
        </w:rPr>
        <w:t>, obmurowane bloczkami silikatowo-wapiennymi grubości. Ponad dachem wykończone blachą tytan-cynk (wykończenie jak pokrycie dachowe), od góry przykryte płytą żelbetową obudowaną blachą w kolorze pokrycia dachowego.</w:t>
      </w:r>
    </w:p>
    <w:p w14:paraId="3654BB1D" w14:textId="77777777" w:rsidR="00B50579" w:rsidRPr="00B50579" w:rsidRDefault="004B6AEC" w:rsidP="00FC442C">
      <w:pPr>
        <w:pStyle w:val="Akapitzlist"/>
        <w:numPr>
          <w:ilvl w:val="0"/>
          <w:numId w:val="155"/>
        </w:numPr>
        <w:jc w:val="both"/>
        <w:rPr>
          <w:rFonts w:ascii="Arial Narrow" w:hAnsi="Arial Narrow"/>
          <w:sz w:val="22"/>
          <w:szCs w:val="22"/>
        </w:rPr>
      </w:pPr>
      <w:r>
        <w:rPr>
          <w:rFonts w:ascii="Arial Narrow" w:hAnsi="Arial Narrow"/>
          <w:sz w:val="22"/>
          <w:szCs w:val="22"/>
        </w:rPr>
        <w:t>Dach</w:t>
      </w:r>
    </w:p>
    <w:p w14:paraId="6B9B21D2" w14:textId="77777777" w:rsidR="00B50579" w:rsidRDefault="00C73F3E" w:rsidP="00D44D53">
      <w:pPr>
        <w:jc w:val="both"/>
        <w:rPr>
          <w:rFonts w:ascii="Arial Narrow" w:hAnsi="Arial Narrow"/>
          <w:sz w:val="22"/>
          <w:szCs w:val="22"/>
        </w:rPr>
      </w:pPr>
      <w:r w:rsidRPr="00C73F3E">
        <w:rPr>
          <w:rFonts w:ascii="Arial Narrow" w:hAnsi="Arial Narrow"/>
          <w:sz w:val="22"/>
          <w:szCs w:val="22"/>
        </w:rPr>
        <w:t xml:space="preserve">Konstrukcję nośną dachu </w:t>
      </w:r>
      <w:r>
        <w:rPr>
          <w:rFonts w:ascii="Arial Narrow" w:hAnsi="Arial Narrow"/>
          <w:sz w:val="22"/>
          <w:szCs w:val="22"/>
        </w:rPr>
        <w:t>obiektu basenu</w:t>
      </w:r>
      <w:r w:rsidRPr="00C73F3E">
        <w:rPr>
          <w:rFonts w:ascii="Arial Narrow" w:hAnsi="Arial Narrow"/>
          <w:sz w:val="22"/>
          <w:szCs w:val="22"/>
        </w:rPr>
        <w:t xml:space="preserve"> </w:t>
      </w:r>
      <w:r>
        <w:rPr>
          <w:rFonts w:ascii="Arial Narrow" w:hAnsi="Arial Narrow"/>
          <w:sz w:val="22"/>
          <w:szCs w:val="22"/>
        </w:rPr>
        <w:t>przewiduje się</w:t>
      </w:r>
      <w:r w:rsidRPr="00C73F3E">
        <w:rPr>
          <w:rFonts w:ascii="Arial Narrow" w:hAnsi="Arial Narrow"/>
          <w:sz w:val="22"/>
          <w:szCs w:val="22"/>
        </w:rPr>
        <w:t xml:space="preserve"> jako drewnianą w postaci prefabrykowanych dźwigarów drewnianych</w:t>
      </w:r>
      <w:r>
        <w:rPr>
          <w:rFonts w:ascii="Arial Narrow" w:hAnsi="Arial Narrow"/>
          <w:sz w:val="22"/>
          <w:szCs w:val="22"/>
        </w:rPr>
        <w:t xml:space="preserve"> w klasie min. </w:t>
      </w:r>
      <w:r w:rsidRPr="00C73F3E">
        <w:rPr>
          <w:rFonts w:ascii="Arial Narrow" w:hAnsi="Arial Narrow"/>
          <w:sz w:val="22"/>
          <w:szCs w:val="22"/>
        </w:rPr>
        <w:t>GL24</w:t>
      </w:r>
      <w:r>
        <w:rPr>
          <w:rFonts w:ascii="Arial Narrow" w:hAnsi="Arial Narrow"/>
          <w:sz w:val="22"/>
          <w:szCs w:val="22"/>
        </w:rPr>
        <w:t xml:space="preserve">. </w:t>
      </w:r>
      <w:r w:rsidRPr="00C73F3E">
        <w:rPr>
          <w:rFonts w:ascii="Arial Narrow" w:hAnsi="Arial Narrow"/>
          <w:sz w:val="22"/>
          <w:szCs w:val="22"/>
        </w:rPr>
        <w:t xml:space="preserve">Stalowe elementy konstrukcji dachu wykonać ze stali </w:t>
      </w:r>
      <w:r>
        <w:rPr>
          <w:rFonts w:ascii="Arial Narrow" w:hAnsi="Arial Narrow"/>
          <w:sz w:val="22"/>
          <w:szCs w:val="22"/>
        </w:rPr>
        <w:t xml:space="preserve">min. </w:t>
      </w:r>
      <w:r w:rsidRPr="00C73F3E">
        <w:rPr>
          <w:rFonts w:ascii="Arial Narrow" w:hAnsi="Arial Narrow"/>
          <w:sz w:val="22"/>
          <w:szCs w:val="22"/>
        </w:rPr>
        <w:t>S235JR i zabezpieczyć antykorozyjnie</w:t>
      </w:r>
      <w:r>
        <w:rPr>
          <w:rFonts w:ascii="Arial Narrow" w:hAnsi="Arial Narrow"/>
          <w:sz w:val="22"/>
          <w:szCs w:val="22"/>
        </w:rPr>
        <w:t xml:space="preserve"> min. w klasie C4.</w:t>
      </w:r>
      <w:r w:rsidRPr="00C73F3E">
        <w:rPr>
          <w:rFonts w:ascii="Arial Narrow" w:hAnsi="Arial Narrow"/>
          <w:sz w:val="22"/>
          <w:szCs w:val="22"/>
        </w:rPr>
        <w:t xml:space="preserve"> </w:t>
      </w:r>
      <w:r w:rsidR="00B50579" w:rsidRPr="00B50579">
        <w:rPr>
          <w:rFonts w:ascii="Arial Narrow" w:hAnsi="Arial Narrow"/>
          <w:sz w:val="22"/>
          <w:szCs w:val="22"/>
        </w:rPr>
        <w:t>Przekrycie dach</w:t>
      </w:r>
      <w:r w:rsidR="004B6AEC">
        <w:rPr>
          <w:rFonts w:ascii="Arial Narrow" w:hAnsi="Arial Narrow"/>
          <w:sz w:val="22"/>
          <w:szCs w:val="22"/>
        </w:rPr>
        <w:t>u</w:t>
      </w:r>
      <w:r w:rsidR="00B50579" w:rsidRPr="00B50579">
        <w:rPr>
          <w:rFonts w:ascii="Arial Narrow" w:hAnsi="Arial Narrow"/>
          <w:sz w:val="22"/>
          <w:szCs w:val="22"/>
        </w:rPr>
        <w:t xml:space="preserve"> wykonać w jednolity</w:t>
      </w:r>
      <w:r w:rsidR="004B6AEC">
        <w:rPr>
          <w:rFonts w:ascii="Arial Narrow" w:hAnsi="Arial Narrow"/>
          <w:sz w:val="22"/>
          <w:szCs w:val="22"/>
        </w:rPr>
        <w:t>m</w:t>
      </w:r>
      <w:r w:rsidR="00B50579" w:rsidRPr="00B50579">
        <w:rPr>
          <w:rFonts w:ascii="Arial Narrow" w:hAnsi="Arial Narrow"/>
          <w:sz w:val="22"/>
          <w:szCs w:val="22"/>
        </w:rPr>
        <w:t xml:space="preserve"> system</w:t>
      </w:r>
      <w:r w:rsidR="004B6AEC">
        <w:rPr>
          <w:rFonts w:ascii="Arial Narrow" w:hAnsi="Arial Narrow"/>
          <w:sz w:val="22"/>
          <w:szCs w:val="22"/>
        </w:rPr>
        <w:t>ie</w:t>
      </w:r>
      <w:r w:rsidR="00B50579" w:rsidRPr="00B50579">
        <w:rPr>
          <w:rFonts w:ascii="Arial Narrow" w:hAnsi="Arial Narrow"/>
          <w:sz w:val="22"/>
          <w:szCs w:val="22"/>
        </w:rPr>
        <w:t xml:space="preserve"> </w:t>
      </w:r>
      <w:r w:rsidR="004B6AEC">
        <w:rPr>
          <w:rFonts w:ascii="Arial Narrow" w:hAnsi="Arial Narrow"/>
          <w:sz w:val="22"/>
          <w:szCs w:val="22"/>
        </w:rPr>
        <w:t>w</w:t>
      </w:r>
      <w:r w:rsidR="00B50579" w:rsidRPr="00B50579">
        <w:rPr>
          <w:rFonts w:ascii="Arial Narrow" w:hAnsi="Arial Narrow"/>
          <w:sz w:val="22"/>
          <w:szCs w:val="22"/>
        </w:rPr>
        <w:t xml:space="preserve"> klas</w:t>
      </w:r>
      <w:r w:rsidR="004B6AEC">
        <w:rPr>
          <w:rFonts w:ascii="Arial Narrow" w:hAnsi="Arial Narrow"/>
          <w:sz w:val="22"/>
          <w:szCs w:val="22"/>
        </w:rPr>
        <w:t>ie odporności ogniowej RE15</w:t>
      </w:r>
      <w:r w:rsidR="00B50579" w:rsidRPr="00B50579">
        <w:rPr>
          <w:rFonts w:ascii="Arial Narrow" w:hAnsi="Arial Narrow"/>
          <w:sz w:val="22"/>
          <w:szCs w:val="22"/>
        </w:rPr>
        <w:t>.</w:t>
      </w:r>
      <w:r w:rsidR="00D44D53">
        <w:rPr>
          <w:rFonts w:ascii="Arial Narrow" w:hAnsi="Arial Narrow"/>
          <w:sz w:val="22"/>
          <w:szCs w:val="22"/>
        </w:rPr>
        <w:t xml:space="preserve"> </w:t>
      </w:r>
    </w:p>
    <w:p w14:paraId="396D70C6" w14:textId="77777777" w:rsidR="00D44D53" w:rsidRDefault="00D44D53" w:rsidP="00D44D53">
      <w:pPr>
        <w:jc w:val="both"/>
        <w:rPr>
          <w:rFonts w:ascii="Arial Narrow" w:hAnsi="Arial Narrow"/>
          <w:sz w:val="22"/>
          <w:szCs w:val="22"/>
        </w:rPr>
      </w:pPr>
      <w:r>
        <w:rPr>
          <w:rFonts w:ascii="Arial Narrow" w:hAnsi="Arial Narrow"/>
          <w:sz w:val="22"/>
          <w:szCs w:val="22"/>
        </w:rPr>
        <w:t xml:space="preserve">Zakładany przekrój </w:t>
      </w:r>
      <w:r w:rsidRPr="009019B9">
        <w:rPr>
          <w:rFonts w:ascii="Arial Narrow" w:hAnsi="Arial Narrow"/>
          <w:sz w:val="22"/>
          <w:szCs w:val="22"/>
        </w:rPr>
        <w:t>dachu na dźwigarach drewnianych</w:t>
      </w:r>
      <w:r>
        <w:rPr>
          <w:rFonts w:ascii="Arial Narrow" w:hAnsi="Arial Narrow"/>
          <w:sz w:val="22"/>
          <w:szCs w:val="22"/>
        </w:rPr>
        <w:t>:</w:t>
      </w:r>
    </w:p>
    <w:p w14:paraId="368C1C98"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pokrycie z blachy tytan-cynk (na rąbek stojący),</w:t>
      </w:r>
    </w:p>
    <w:p w14:paraId="3831C3B1"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membrana separacyjna,</w:t>
      </w:r>
    </w:p>
    <w:p w14:paraId="682D3A49"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płyta OSB NRO gr. min 1,8 cm,</w:t>
      </w:r>
    </w:p>
    <w:p w14:paraId="2A21EC52"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PIR gr. 15 cm,</w:t>
      </w:r>
    </w:p>
    <w:p w14:paraId="7273CB8B" w14:textId="77777777" w:rsidR="00D44D53" w:rsidRPr="00D44D53" w:rsidRDefault="00D44D53" w:rsidP="00FC442C">
      <w:pPr>
        <w:pStyle w:val="Akapitzlist"/>
        <w:numPr>
          <w:ilvl w:val="0"/>
          <w:numId w:val="214"/>
        </w:numPr>
        <w:jc w:val="both"/>
        <w:rPr>
          <w:rFonts w:ascii="Arial Narrow" w:hAnsi="Arial Narrow"/>
          <w:sz w:val="22"/>
          <w:szCs w:val="22"/>
        </w:rPr>
      </w:pPr>
      <w:r>
        <w:rPr>
          <w:rFonts w:ascii="Arial Narrow" w:hAnsi="Arial Narrow"/>
          <w:sz w:val="22"/>
          <w:szCs w:val="22"/>
        </w:rPr>
        <w:lastRenderedPageBreak/>
        <w:t>p</w:t>
      </w:r>
      <w:r w:rsidRPr="00D44D53">
        <w:rPr>
          <w:rFonts w:ascii="Arial Narrow" w:hAnsi="Arial Narrow"/>
          <w:sz w:val="22"/>
          <w:szCs w:val="22"/>
        </w:rPr>
        <w:t>łyta OSB NRO gr. min. 1,8 cm,</w:t>
      </w:r>
    </w:p>
    <w:p w14:paraId="5F5497D1"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PIR gr. 10 cm/ruszt drewniany,</w:t>
      </w:r>
    </w:p>
    <w:p w14:paraId="4B5124BC" w14:textId="77777777" w:rsidR="00D44D53" w:rsidRPr="00D44D53" w:rsidRDefault="00D44D53" w:rsidP="00FC442C">
      <w:pPr>
        <w:pStyle w:val="Akapitzlist"/>
        <w:numPr>
          <w:ilvl w:val="0"/>
          <w:numId w:val="214"/>
        </w:numPr>
        <w:jc w:val="both"/>
        <w:rPr>
          <w:rFonts w:ascii="Arial Narrow" w:hAnsi="Arial Narrow"/>
          <w:sz w:val="22"/>
          <w:szCs w:val="22"/>
        </w:rPr>
      </w:pPr>
      <w:proofErr w:type="spellStart"/>
      <w:r w:rsidRPr="00D44D53">
        <w:rPr>
          <w:rFonts w:ascii="Arial Narrow" w:hAnsi="Arial Narrow"/>
          <w:sz w:val="22"/>
          <w:szCs w:val="22"/>
        </w:rPr>
        <w:t>paroizolacja</w:t>
      </w:r>
      <w:proofErr w:type="spellEnd"/>
      <w:r w:rsidRPr="00D44D53">
        <w:rPr>
          <w:rFonts w:ascii="Arial Narrow" w:hAnsi="Arial Narrow"/>
          <w:sz w:val="22"/>
          <w:szCs w:val="22"/>
        </w:rPr>
        <w:t xml:space="preserve"> samoprzylepna na powierzchni gruntowanej,</w:t>
      </w:r>
    </w:p>
    <w:p w14:paraId="02FB2B26"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sklejka bukowa,</w:t>
      </w:r>
    </w:p>
    <w:p w14:paraId="78B30507"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konstrukcja dachowa/płatwie z drewna klejonego,</w:t>
      </w:r>
    </w:p>
    <w:p w14:paraId="06D4CE8A" w14:textId="77777777" w:rsidR="00D44D53" w:rsidRPr="00D44D53" w:rsidRDefault="00D44D53" w:rsidP="00FC442C">
      <w:pPr>
        <w:pStyle w:val="Akapitzlist"/>
        <w:numPr>
          <w:ilvl w:val="0"/>
          <w:numId w:val="214"/>
        </w:numPr>
        <w:jc w:val="both"/>
        <w:rPr>
          <w:rFonts w:ascii="Arial Narrow" w:hAnsi="Arial Narrow"/>
          <w:sz w:val="22"/>
          <w:szCs w:val="22"/>
        </w:rPr>
      </w:pPr>
      <w:r w:rsidRPr="00D44D53">
        <w:rPr>
          <w:rFonts w:ascii="Arial Narrow" w:hAnsi="Arial Narrow"/>
          <w:sz w:val="22"/>
          <w:szCs w:val="22"/>
        </w:rPr>
        <w:t>sufit podwieszany.</w:t>
      </w:r>
    </w:p>
    <w:p w14:paraId="2D044B64" w14:textId="77777777" w:rsidR="00D44D53" w:rsidRDefault="003534FE" w:rsidP="003534FE">
      <w:pPr>
        <w:jc w:val="both"/>
        <w:rPr>
          <w:rFonts w:ascii="Arial Narrow" w:hAnsi="Arial Narrow"/>
          <w:sz w:val="22"/>
          <w:szCs w:val="22"/>
        </w:rPr>
      </w:pPr>
      <w:r>
        <w:rPr>
          <w:rFonts w:ascii="Arial Narrow" w:hAnsi="Arial Narrow"/>
          <w:sz w:val="22"/>
          <w:szCs w:val="22"/>
        </w:rPr>
        <w:t>Zaprojektować</w:t>
      </w:r>
      <w:r w:rsidRPr="003534FE">
        <w:rPr>
          <w:rFonts w:ascii="Arial Narrow" w:hAnsi="Arial Narrow"/>
          <w:sz w:val="22"/>
          <w:szCs w:val="22"/>
        </w:rPr>
        <w:t xml:space="preserve"> </w:t>
      </w:r>
      <w:r>
        <w:rPr>
          <w:rFonts w:ascii="Arial Narrow" w:hAnsi="Arial Narrow"/>
          <w:sz w:val="22"/>
          <w:szCs w:val="22"/>
        </w:rPr>
        <w:t>odwodnienie dachu</w:t>
      </w:r>
      <w:r w:rsidRPr="003534FE">
        <w:rPr>
          <w:rFonts w:ascii="Arial Narrow" w:hAnsi="Arial Narrow"/>
          <w:sz w:val="22"/>
          <w:szCs w:val="22"/>
        </w:rPr>
        <w:t>; wpusty</w:t>
      </w:r>
      <w:r>
        <w:rPr>
          <w:rFonts w:ascii="Arial Narrow" w:hAnsi="Arial Narrow"/>
          <w:sz w:val="22"/>
          <w:szCs w:val="22"/>
        </w:rPr>
        <w:t xml:space="preserve"> oraz </w:t>
      </w:r>
      <w:proofErr w:type="spellStart"/>
      <w:r>
        <w:rPr>
          <w:rFonts w:ascii="Arial Narrow" w:hAnsi="Arial Narrow"/>
          <w:sz w:val="22"/>
          <w:szCs w:val="22"/>
        </w:rPr>
        <w:t>wypłaszczenia</w:t>
      </w:r>
      <w:proofErr w:type="spellEnd"/>
      <w:r>
        <w:rPr>
          <w:rFonts w:ascii="Arial Narrow" w:hAnsi="Arial Narrow"/>
          <w:sz w:val="22"/>
          <w:szCs w:val="22"/>
        </w:rPr>
        <w:t xml:space="preserve"> podgrzewane.</w:t>
      </w:r>
      <w:r w:rsidR="00375F33">
        <w:rPr>
          <w:rFonts w:ascii="Arial Narrow" w:hAnsi="Arial Narrow"/>
          <w:sz w:val="22"/>
          <w:szCs w:val="22"/>
        </w:rPr>
        <w:t xml:space="preserve"> Dla hali basenowej przewidzieć podciśnieniowy system odwodnienia dachu.</w:t>
      </w:r>
      <w:r>
        <w:rPr>
          <w:rFonts w:ascii="Arial Narrow" w:hAnsi="Arial Narrow"/>
          <w:sz w:val="22"/>
          <w:szCs w:val="22"/>
        </w:rPr>
        <w:t xml:space="preserve"> N</w:t>
      </w:r>
      <w:r w:rsidRPr="003534FE">
        <w:rPr>
          <w:rFonts w:ascii="Arial Narrow" w:hAnsi="Arial Narrow"/>
          <w:sz w:val="22"/>
          <w:szCs w:val="22"/>
        </w:rPr>
        <w:t>ależy minimalizować ilość przebić przez pokrycie dachu.</w:t>
      </w:r>
    </w:p>
    <w:p w14:paraId="18CD0B34" w14:textId="77777777" w:rsidR="00C73F3E" w:rsidRDefault="00C73F3E" w:rsidP="00FC442C">
      <w:pPr>
        <w:pStyle w:val="Akapitzlist"/>
        <w:numPr>
          <w:ilvl w:val="0"/>
          <w:numId w:val="155"/>
        </w:numPr>
        <w:jc w:val="both"/>
        <w:rPr>
          <w:rFonts w:ascii="Arial Narrow" w:hAnsi="Arial Narrow"/>
          <w:sz w:val="22"/>
          <w:szCs w:val="22"/>
        </w:rPr>
      </w:pPr>
      <w:r>
        <w:rPr>
          <w:rFonts w:ascii="Arial Narrow" w:hAnsi="Arial Narrow"/>
          <w:sz w:val="22"/>
          <w:szCs w:val="22"/>
        </w:rPr>
        <w:t>Stropy</w:t>
      </w:r>
    </w:p>
    <w:p w14:paraId="0D33957F" w14:textId="77777777" w:rsidR="00C73F3E" w:rsidRPr="00B50579" w:rsidRDefault="00C73F3E" w:rsidP="003534FE">
      <w:pPr>
        <w:jc w:val="both"/>
        <w:rPr>
          <w:rFonts w:ascii="Arial Narrow" w:hAnsi="Arial Narrow"/>
          <w:sz w:val="22"/>
          <w:szCs w:val="22"/>
        </w:rPr>
      </w:pPr>
      <w:r>
        <w:rPr>
          <w:rFonts w:ascii="Arial Narrow" w:hAnsi="Arial Narrow"/>
          <w:sz w:val="22"/>
          <w:szCs w:val="22"/>
        </w:rPr>
        <w:t>Stropy</w:t>
      </w:r>
      <w:r w:rsidRPr="00C73F3E">
        <w:rPr>
          <w:rFonts w:ascii="Arial Narrow" w:hAnsi="Arial Narrow"/>
          <w:sz w:val="22"/>
          <w:szCs w:val="22"/>
        </w:rPr>
        <w:t xml:space="preserve"> i stropodach</w:t>
      </w:r>
      <w:r>
        <w:rPr>
          <w:rFonts w:ascii="Arial Narrow" w:hAnsi="Arial Narrow"/>
          <w:sz w:val="22"/>
          <w:szCs w:val="22"/>
        </w:rPr>
        <w:t>y</w:t>
      </w:r>
      <w:r w:rsidRPr="00C73F3E">
        <w:rPr>
          <w:rFonts w:ascii="Arial Narrow" w:hAnsi="Arial Narrow"/>
          <w:sz w:val="22"/>
          <w:szCs w:val="22"/>
        </w:rPr>
        <w:t xml:space="preserve"> </w:t>
      </w:r>
      <w:r>
        <w:rPr>
          <w:rFonts w:ascii="Arial Narrow" w:hAnsi="Arial Narrow"/>
          <w:sz w:val="22"/>
          <w:szCs w:val="22"/>
        </w:rPr>
        <w:t>przewiduje się</w:t>
      </w:r>
      <w:r w:rsidRPr="00C73F3E">
        <w:rPr>
          <w:rFonts w:ascii="Arial Narrow" w:hAnsi="Arial Narrow"/>
          <w:sz w:val="22"/>
          <w:szCs w:val="22"/>
        </w:rPr>
        <w:t xml:space="preserve"> w postaci monolityczno-prefabrykowanych płyt żelbetowych w technologii Filigran. Stropy i stropodachy należy wykonać z betonu </w:t>
      </w:r>
      <w:r>
        <w:rPr>
          <w:rFonts w:ascii="Arial Narrow" w:hAnsi="Arial Narrow"/>
          <w:sz w:val="22"/>
          <w:szCs w:val="22"/>
        </w:rPr>
        <w:t xml:space="preserve">klasy min. </w:t>
      </w:r>
      <w:r w:rsidRPr="00C73F3E">
        <w:rPr>
          <w:rFonts w:ascii="Arial Narrow" w:hAnsi="Arial Narrow"/>
          <w:sz w:val="22"/>
          <w:szCs w:val="22"/>
        </w:rPr>
        <w:t>C30/37 W8</w:t>
      </w:r>
      <w:r>
        <w:rPr>
          <w:rFonts w:ascii="Arial Narrow" w:hAnsi="Arial Narrow"/>
          <w:sz w:val="22"/>
          <w:szCs w:val="22"/>
        </w:rPr>
        <w:t>.</w:t>
      </w:r>
    </w:p>
    <w:p w14:paraId="0EFAE72E" w14:textId="77777777" w:rsidR="00B50579" w:rsidRPr="00B50579" w:rsidRDefault="004B6AEC" w:rsidP="00FC442C">
      <w:pPr>
        <w:pStyle w:val="Akapitzlist"/>
        <w:numPr>
          <w:ilvl w:val="0"/>
          <w:numId w:val="155"/>
        </w:numPr>
        <w:jc w:val="both"/>
        <w:rPr>
          <w:rFonts w:ascii="Arial Narrow" w:hAnsi="Arial Narrow"/>
          <w:sz w:val="22"/>
          <w:szCs w:val="22"/>
        </w:rPr>
      </w:pPr>
      <w:r>
        <w:rPr>
          <w:rFonts w:ascii="Arial Narrow" w:hAnsi="Arial Narrow"/>
          <w:sz w:val="22"/>
          <w:szCs w:val="22"/>
        </w:rPr>
        <w:t>Posadzki i s</w:t>
      </w:r>
      <w:r w:rsidR="00B50579" w:rsidRPr="00B50579">
        <w:rPr>
          <w:rFonts w:ascii="Arial Narrow" w:hAnsi="Arial Narrow"/>
          <w:sz w:val="22"/>
          <w:szCs w:val="22"/>
        </w:rPr>
        <w:t>chody</w:t>
      </w:r>
    </w:p>
    <w:p w14:paraId="4A839279" w14:textId="77777777" w:rsidR="004B6AEC" w:rsidRDefault="004B6AEC" w:rsidP="00B50579">
      <w:pPr>
        <w:jc w:val="both"/>
        <w:rPr>
          <w:rFonts w:ascii="Arial Narrow" w:hAnsi="Arial Narrow"/>
          <w:sz w:val="22"/>
          <w:szCs w:val="22"/>
        </w:rPr>
      </w:pPr>
      <w:r>
        <w:rPr>
          <w:rFonts w:ascii="Arial Narrow" w:hAnsi="Arial Narrow"/>
          <w:sz w:val="22"/>
          <w:szCs w:val="22"/>
        </w:rPr>
        <w:t>Posadzki należy zaprojektować jako</w:t>
      </w:r>
      <w:r w:rsidRPr="00F14573">
        <w:rPr>
          <w:rFonts w:ascii="Arial Narrow" w:hAnsi="Arial Narrow"/>
          <w:sz w:val="22"/>
          <w:szCs w:val="22"/>
        </w:rPr>
        <w:t xml:space="preserve"> pływające</w:t>
      </w:r>
      <w:r w:rsidR="004C7F8C">
        <w:rPr>
          <w:rFonts w:ascii="Arial Narrow" w:hAnsi="Arial Narrow"/>
          <w:sz w:val="22"/>
          <w:szCs w:val="22"/>
        </w:rPr>
        <w:t xml:space="preserve">. W pomieszczeniach „mokrych” posadzki betonowe wodoszczelne. W pomieszczeniach gdzie przewidziano ogrzewanie podłogowe należy przewidzieć jastrychy odporne na rozszerzenia temperaturowe. </w:t>
      </w:r>
      <w:r w:rsidR="0006784E">
        <w:rPr>
          <w:rFonts w:ascii="Arial Narrow" w:hAnsi="Arial Narrow"/>
          <w:sz w:val="22"/>
          <w:szCs w:val="22"/>
        </w:rPr>
        <w:t xml:space="preserve">W pomieszczeniach gdzie wylewki mogą być narażone na uszkodzenia mechaniczne należy wykonać wylewki o zwiększonej wytrzymałości min. 20 </w:t>
      </w:r>
      <w:proofErr w:type="spellStart"/>
      <w:r w:rsidR="0006784E">
        <w:rPr>
          <w:rFonts w:ascii="Arial Narrow" w:hAnsi="Arial Narrow"/>
          <w:sz w:val="22"/>
          <w:szCs w:val="22"/>
        </w:rPr>
        <w:t>MPa</w:t>
      </w:r>
      <w:proofErr w:type="spellEnd"/>
      <w:r w:rsidR="0006784E">
        <w:rPr>
          <w:rFonts w:ascii="Arial Narrow" w:hAnsi="Arial Narrow"/>
          <w:sz w:val="22"/>
          <w:szCs w:val="22"/>
        </w:rPr>
        <w:t>. Posadzki w pomieszczeniach technicznych z żywicy epoksydowanej.</w:t>
      </w:r>
      <w:r w:rsidR="00692080">
        <w:rPr>
          <w:rFonts w:ascii="Arial Narrow" w:hAnsi="Arial Narrow"/>
          <w:sz w:val="22"/>
          <w:szCs w:val="22"/>
        </w:rPr>
        <w:t xml:space="preserve"> </w:t>
      </w:r>
      <w:r w:rsidR="00692080" w:rsidRPr="00F14573">
        <w:rPr>
          <w:rFonts w:ascii="Arial Narrow" w:hAnsi="Arial Narrow"/>
          <w:sz w:val="22"/>
          <w:szCs w:val="22"/>
        </w:rPr>
        <w:t>W pomieszczeniach związanych z technologią wody basenowej, na hali base</w:t>
      </w:r>
      <w:r w:rsidR="00692080">
        <w:rPr>
          <w:rFonts w:ascii="Arial Narrow" w:hAnsi="Arial Narrow"/>
          <w:sz w:val="22"/>
          <w:szCs w:val="22"/>
        </w:rPr>
        <w:t>nowej, sanitariatach, szatniach</w:t>
      </w:r>
      <w:r w:rsidR="00692080" w:rsidRPr="00F14573">
        <w:rPr>
          <w:rFonts w:ascii="Arial Narrow" w:hAnsi="Arial Narrow"/>
          <w:sz w:val="22"/>
          <w:szCs w:val="22"/>
        </w:rPr>
        <w:t xml:space="preserve"> oraz korytarzach należy wykonać posadzkę łatwo zmywalną</w:t>
      </w:r>
      <w:r w:rsidR="00692080">
        <w:rPr>
          <w:rFonts w:ascii="Arial Narrow" w:hAnsi="Arial Narrow"/>
          <w:sz w:val="22"/>
          <w:szCs w:val="22"/>
        </w:rPr>
        <w:t xml:space="preserve"> z cokołami</w:t>
      </w:r>
      <w:r w:rsidR="00692080" w:rsidRPr="00F14573">
        <w:rPr>
          <w:rFonts w:ascii="Arial Narrow" w:hAnsi="Arial Narrow"/>
          <w:sz w:val="22"/>
          <w:szCs w:val="22"/>
        </w:rPr>
        <w:t>.</w:t>
      </w:r>
    </w:p>
    <w:p w14:paraId="3496FFBA" w14:textId="77777777" w:rsidR="00B50579" w:rsidRDefault="0006784E" w:rsidP="00B50579">
      <w:pPr>
        <w:jc w:val="both"/>
        <w:rPr>
          <w:rFonts w:ascii="Arial Narrow" w:hAnsi="Arial Narrow"/>
          <w:sz w:val="22"/>
          <w:szCs w:val="22"/>
        </w:rPr>
      </w:pPr>
      <w:r>
        <w:rPr>
          <w:rFonts w:ascii="Arial Narrow" w:hAnsi="Arial Narrow"/>
          <w:sz w:val="22"/>
          <w:szCs w:val="22"/>
        </w:rPr>
        <w:t>Schody żelbetowe obłożone płytkami ceramicznymi</w:t>
      </w:r>
      <w:r w:rsidR="00B50579" w:rsidRPr="00B50579">
        <w:rPr>
          <w:rFonts w:ascii="Arial Narrow" w:hAnsi="Arial Narrow"/>
          <w:sz w:val="22"/>
          <w:szCs w:val="22"/>
        </w:rPr>
        <w:t xml:space="preserve">, </w:t>
      </w:r>
      <w:proofErr w:type="spellStart"/>
      <w:r w:rsidR="00B50579" w:rsidRPr="00B50579">
        <w:rPr>
          <w:rFonts w:ascii="Arial Narrow" w:hAnsi="Arial Narrow"/>
          <w:sz w:val="22"/>
          <w:szCs w:val="22"/>
        </w:rPr>
        <w:t>gresowymi</w:t>
      </w:r>
      <w:proofErr w:type="spellEnd"/>
      <w:r w:rsidR="00B50579" w:rsidRPr="00B50579">
        <w:rPr>
          <w:rFonts w:ascii="Arial Narrow" w:hAnsi="Arial Narrow"/>
          <w:sz w:val="22"/>
          <w:szCs w:val="22"/>
        </w:rPr>
        <w:t>.</w:t>
      </w:r>
      <w:r>
        <w:rPr>
          <w:rFonts w:ascii="Arial Narrow" w:hAnsi="Arial Narrow"/>
          <w:sz w:val="22"/>
          <w:szCs w:val="22"/>
        </w:rPr>
        <w:t xml:space="preserve"> </w:t>
      </w:r>
      <w:r w:rsidR="00B50579" w:rsidRPr="00B50579">
        <w:rPr>
          <w:rFonts w:ascii="Arial Narrow" w:hAnsi="Arial Narrow"/>
          <w:sz w:val="22"/>
          <w:szCs w:val="22"/>
        </w:rPr>
        <w:t>Boki biegów schodowych oraz podstopnice również obłożone płytkami jak stopnice.</w:t>
      </w:r>
    </w:p>
    <w:p w14:paraId="1FDD5F42" w14:textId="77777777" w:rsidR="00692080" w:rsidRDefault="00692080" w:rsidP="00B50579">
      <w:pPr>
        <w:jc w:val="both"/>
        <w:rPr>
          <w:rFonts w:ascii="Arial Narrow" w:hAnsi="Arial Narrow"/>
          <w:sz w:val="22"/>
          <w:szCs w:val="22"/>
        </w:rPr>
      </w:pPr>
      <w:r>
        <w:rPr>
          <w:rFonts w:ascii="Arial Narrow" w:hAnsi="Arial Narrow"/>
          <w:sz w:val="22"/>
          <w:szCs w:val="22"/>
        </w:rPr>
        <w:t xml:space="preserve">Należy stosować płytki z materiału o właściwościach bakteriobójczych, grzybobójczych i hydrofilnych. Dla zapewnienia bezpieczeństwa użytkowania należy zaprojektować posadzki antypoślizgowe. </w:t>
      </w:r>
      <w:r w:rsidRPr="00BB4744">
        <w:rPr>
          <w:rFonts w:ascii="Arial Narrow" w:hAnsi="Arial Narrow"/>
          <w:sz w:val="22"/>
          <w:szCs w:val="22"/>
        </w:rPr>
        <w:t>Posadzka powinna posiadać certyfikat antypoślizgowości, wykonany zarówno dla stopy bosej, jak i obutej.</w:t>
      </w:r>
    </w:p>
    <w:p w14:paraId="0A9C34E8" w14:textId="77777777" w:rsidR="00807A89" w:rsidRPr="00807A89" w:rsidRDefault="00807A89" w:rsidP="00807A89">
      <w:pPr>
        <w:jc w:val="both"/>
        <w:rPr>
          <w:rFonts w:ascii="Arial Narrow" w:hAnsi="Arial Narrow"/>
          <w:sz w:val="22"/>
          <w:szCs w:val="22"/>
        </w:rPr>
      </w:pPr>
      <w:r w:rsidRPr="00807A89">
        <w:rPr>
          <w:rFonts w:ascii="Arial Narrow" w:hAnsi="Arial Narrow"/>
          <w:sz w:val="22"/>
          <w:szCs w:val="22"/>
        </w:rPr>
        <w:t>Wg klasyfikacji stopy suchej (min):</w:t>
      </w:r>
    </w:p>
    <w:p w14:paraId="25A6582A" w14:textId="77777777" w:rsidR="00807A89" w:rsidRPr="00807A89" w:rsidRDefault="00807A89" w:rsidP="00FC442C">
      <w:pPr>
        <w:pStyle w:val="Akapitzlist"/>
        <w:numPr>
          <w:ilvl w:val="0"/>
          <w:numId w:val="215"/>
        </w:numPr>
        <w:jc w:val="both"/>
        <w:rPr>
          <w:rFonts w:ascii="Arial Narrow" w:hAnsi="Arial Narrow"/>
          <w:sz w:val="22"/>
          <w:szCs w:val="22"/>
        </w:rPr>
      </w:pPr>
      <w:r w:rsidRPr="00807A89">
        <w:rPr>
          <w:rFonts w:ascii="Arial Narrow" w:hAnsi="Arial Narrow"/>
          <w:sz w:val="22"/>
          <w:szCs w:val="22"/>
        </w:rPr>
        <w:t>R10 - dla komunikacji ogólnej (w tym schodów wewnętrznych), holi, toalet ogólnodostępnych, pom. i szatni socjalnych,</w:t>
      </w:r>
    </w:p>
    <w:p w14:paraId="7990F95A" w14:textId="77777777" w:rsidR="00807A89" w:rsidRPr="00807A89" w:rsidRDefault="00807A89" w:rsidP="00FC442C">
      <w:pPr>
        <w:pStyle w:val="Akapitzlist"/>
        <w:numPr>
          <w:ilvl w:val="0"/>
          <w:numId w:val="215"/>
        </w:numPr>
        <w:jc w:val="both"/>
        <w:rPr>
          <w:rFonts w:ascii="Arial Narrow" w:hAnsi="Arial Narrow"/>
          <w:sz w:val="22"/>
          <w:szCs w:val="22"/>
        </w:rPr>
      </w:pPr>
      <w:r w:rsidRPr="00807A89">
        <w:rPr>
          <w:rFonts w:ascii="Arial Narrow" w:hAnsi="Arial Narrow"/>
          <w:sz w:val="22"/>
          <w:szCs w:val="22"/>
        </w:rPr>
        <w:t>R11 - dla natrysków, hali basenowej, komunikacji mokrej (basenowej, strefa natrysków, również schody w tej strefie), taras</w:t>
      </w:r>
      <w:r>
        <w:rPr>
          <w:rFonts w:ascii="Arial Narrow" w:hAnsi="Arial Narrow"/>
          <w:sz w:val="22"/>
          <w:szCs w:val="22"/>
        </w:rPr>
        <w:t>y zewnętrzne, schody zewnętrzne.</w:t>
      </w:r>
    </w:p>
    <w:p w14:paraId="49BAF771" w14:textId="77777777" w:rsidR="00807A89" w:rsidRPr="00807A89" w:rsidRDefault="00807A89" w:rsidP="00807A89">
      <w:pPr>
        <w:jc w:val="both"/>
        <w:rPr>
          <w:rFonts w:ascii="Arial Narrow" w:hAnsi="Arial Narrow"/>
          <w:sz w:val="22"/>
          <w:szCs w:val="22"/>
        </w:rPr>
      </w:pPr>
      <w:r w:rsidRPr="00807A89">
        <w:rPr>
          <w:rFonts w:ascii="Arial Narrow" w:hAnsi="Arial Narrow"/>
          <w:sz w:val="22"/>
          <w:szCs w:val="22"/>
        </w:rPr>
        <w:t>Wg klasyfikacji stopy mokrej (min)::</w:t>
      </w:r>
    </w:p>
    <w:p w14:paraId="24B38CBC" w14:textId="77777777" w:rsidR="00807A89" w:rsidRDefault="00807A89" w:rsidP="00FC442C">
      <w:pPr>
        <w:pStyle w:val="Akapitzlist"/>
        <w:numPr>
          <w:ilvl w:val="0"/>
          <w:numId w:val="215"/>
        </w:numPr>
        <w:jc w:val="both"/>
        <w:rPr>
          <w:rFonts w:ascii="Arial Narrow" w:hAnsi="Arial Narrow"/>
          <w:sz w:val="22"/>
          <w:szCs w:val="22"/>
        </w:rPr>
      </w:pPr>
      <w:r w:rsidRPr="00807A89">
        <w:rPr>
          <w:rFonts w:ascii="Arial Narrow" w:hAnsi="Arial Narrow"/>
          <w:sz w:val="22"/>
          <w:szCs w:val="22"/>
        </w:rPr>
        <w:t>GRUPA C - strefy o podwyższonym ryzyku poślizgu ze względu na obecność wody na posadzce, np. hala basenowa, natryski.</w:t>
      </w:r>
    </w:p>
    <w:p w14:paraId="172AC43E" w14:textId="77777777" w:rsidR="00807A89" w:rsidRPr="00807A89" w:rsidRDefault="00807A89" w:rsidP="00807A89">
      <w:pPr>
        <w:jc w:val="both"/>
        <w:rPr>
          <w:rFonts w:ascii="Arial Narrow" w:hAnsi="Arial Narrow"/>
          <w:sz w:val="22"/>
          <w:szCs w:val="22"/>
        </w:rPr>
      </w:pPr>
      <w:r w:rsidRPr="00807A89">
        <w:rPr>
          <w:rFonts w:ascii="Arial Narrow" w:hAnsi="Arial Narrow"/>
          <w:sz w:val="22"/>
          <w:szCs w:val="22"/>
        </w:rPr>
        <w:t>Na schodach na basenie i innych strefach mokrych stosować systemowe kształtki schodowe, z zaokrąglona krawędzią, o nawierzchni antypoślizgowej, w klasie C.</w:t>
      </w:r>
    </w:p>
    <w:p w14:paraId="5EB73DFC" w14:textId="77777777" w:rsidR="00807A89" w:rsidRDefault="00807A89" w:rsidP="00807A89">
      <w:pPr>
        <w:jc w:val="both"/>
        <w:rPr>
          <w:rFonts w:ascii="Arial Narrow" w:hAnsi="Arial Narrow"/>
          <w:sz w:val="22"/>
          <w:szCs w:val="22"/>
        </w:rPr>
      </w:pPr>
      <w:r w:rsidRPr="00807A89">
        <w:rPr>
          <w:rFonts w:ascii="Arial Narrow" w:hAnsi="Arial Narrow"/>
          <w:sz w:val="22"/>
          <w:szCs w:val="22"/>
        </w:rPr>
        <w:t>Na schodach w strefach suchych schody wykładać typem płyt</w:t>
      </w:r>
      <w:r>
        <w:rPr>
          <w:rFonts w:ascii="Arial Narrow" w:hAnsi="Arial Narrow"/>
          <w:sz w:val="22"/>
          <w:szCs w:val="22"/>
        </w:rPr>
        <w:t>ek</w:t>
      </w:r>
      <w:r w:rsidRPr="00807A89">
        <w:rPr>
          <w:rFonts w:ascii="Arial Narrow" w:hAnsi="Arial Narrow"/>
          <w:sz w:val="22"/>
          <w:szCs w:val="22"/>
        </w:rPr>
        <w:t xml:space="preserve"> ceramicznych jak w danym obszarze, stosować płytki </w:t>
      </w:r>
      <w:proofErr w:type="spellStart"/>
      <w:r w:rsidRPr="00807A89">
        <w:rPr>
          <w:rFonts w:ascii="Arial Narrow" w:hAnsi="Arial Narrow"/>
          <w:sz w:val="22"/>
          <w:szCs w:val="22"/>
        </w:rPr>
        <w:t>stopnicowe</w:t>
      </w:r>
      <w:proofErr w:type="spellEnd"/>
      <w:r w:rsidRPr="00807A89">
        <w:rPr>
          <w:rFonts w:ascii="Arial Narrow" w:hAnsi="Arial Narrow"/>
          <w:sz w:val="22"/>
          <w:szCs w:val="22"/>
        </w:rPr>
        <w:t xml:space="preserve"> z elementami </w:t>
      </w:r>
      <w:proofErr w:type="spellStart"/>
      <w:r w:rsidRPr="00807A89">
        <w:rPr>
          <w:rFonts w:ascii="Arial Narrow" w:hAnsi="Arial Narrow"/>
          <w:sz w:val="22"/>
          <w:szCs w:val="22"/>
        </w:rPr>
        <w:t>antypoślizowymi</w:t>
      </w:r>
      <w:proofErr w:type="spellEnd"/>
      <w:r w:rsidRPr="00807A89">
        <w:rPr>
          <w:rFonts w:ascii="Arial Narrow" w:hAnsi="Arial Narrow"/>
          <w:sz w:val="22"/>
          <w:szCs w:val="22"/>
        </w:rPr>
        <w:t xml:space="preserve"> systemowe</w:t>
      </w:r>
      <w:r>
        <w:rPr>
          <w:rFonts w:ascii="Arial Narrow" w:hAnsi="Arial Narrow"/>
          <w:sz w:val="22"/>
          <w:szCs w:val="22"/>
        </w:rPr>
        <w:t>.</w:t>
      </w:r>
    </w:p>
    <w:p w14:paraId="36D1E6FB" w14:textId="77777777" w:rsidR="00FA63E2" w:rsidRDefault="00692080" w:rsidP="00FA63E2">
      <w:pPr>
        <w:jc w:val="both"/>
        <w:rPr>
          <w:rFonts w:ascii="Arial Narrow" w:hAnsi="Arial Narrow"/>
          <w:sz w:val="22"/>
          <w:szCs w:val="22"/>
        </w:rPr>
      </w:pPr>
      <w:r>
        <w:rPr>
          <w:rFonts w:ascii="Arial Narrow" w:hAnsi="Arial Narrow"/>
          <w:sz w:val="22"/>
          <w:szCs w:val="22"/>
        </w:rPr>
        <w:lastRenderedPageBreak/>
        <w:t>N</w:t>
      </w:r>
      <w:r w:rsidRPr="00F14573">
        <w:rPr>
          <w:rFonts w:ascii="Arial Narrow" w:hAnsi="Arial Narrow"/>
          <w:sz w:val="22"/>
          <w:szCs w:val="22"/>
        </w:rPr>
        <w:t xml:space="preserve">ależy przewidzieć spadki posadzki w kierunku </w:t>
      </w:r>
      <w:r>
        <w:rPr>
          <w:rFonts w:ascii="Arial Narrow" w:hAnsi="Arial Narrow"/>
          <w:sz w:val="22"/>
          <w:szCs w:val="22"/>
        </w:rPr>
        <w:t xml:space="preserve">odwodnień. </w:t>
      </w:r>
      <w:r w:rsidR="00FA63E2" w:rsidRPr="00B50579">
        <w:rPr>
          <w:rFonts w:ascii="Arial Narrow" w:hAnsi="Arial Narrow"/>
          <w:sz w:val="22"/>
          <w:szCs w:val="22"/>
        </w:rPr>
        <w:t>Płytki na plaży układać w sposób zapewniający odpływ wody ze wszystkich obszarów - nie dopuszcza się</w:t>
      </w:r>
      <w:r w:rsidR="00FA63E2">
        <w:rPr>
          <w:rFonts w:ascii="Arial Narrow" w:hAnsi="Arial Narrow"/>
          <w:sz w:val="22"/>
          <w:szCs w:val="22"/>
        </w:rPr>
        <w:t xml:space="preserve"> </w:t>
      </w:r>
      <w:r w:rsidR="00FA63E2" w:rsidRPr="00B50579">
        <w:rPr>
          <w:rFonts w:ascii="Arial Narrow" w:hAnsi="Arial Narrow"/>
          <w:sz w:val="22"/>
          <w:szCs w:val="22"/>
        </w:rPr>
        <w:t>powstawania obszarów zalanych wodą nie odpływającą do kratek lub odpływów liniowych. Pas płytek wzdłuż</w:t>
      </w:r>
      <w:r w:rsidR="00FA63E2">
        <w:rPr>
          <w:rFonts w:ascii="Arial Narrow" w:hAnsi="Arial Narrow"/>
          <w:sz w:val="22"/>
          <w:szCs w:val="22"/>
        </w:rPr>
        <w:t xml:space="preserve"> </w:t>
      </w:r>
      <w:r w:rsidR="00FA63E2" w:rsidRPr="00B50579">
        <w:rPr>
          <w:rFonts w:ascii="Arial Narrow" w:hAnsi="Arial Narrow"/>
          <w:sz w:val="22"/>
          <w:szCs w:val="22"/>
        </w:rPr>
        <w:t>rynien przelewowych basenów ułożyć w sposób uniemożliwiający zalewanie wodą z basenów - ze spadkami w</w:t>
      </w:r>
      <w:r w:rsidR="00FA63E2">
        <w:rPr>
          <w:rFonts w:ascii="Arial Narrow" w:hAnsi="Arial Narrow"/>
          <w:sz w:val="22"/>
          <w:szCs w:val="22"/>
        </w:rPr>
        <w:t xml:space="preserve"> </w:t>
      </w:r>
      <w:r w:rsidR="00FA63E2" w:rsidRPr="00B50579">
        <w:rPr>
          <w:rFonts w:ascii="Arial Narrow" w:hAnsi="Arial Narrow"/>
          <w:sz w:val="22"/>
          <w:szCs w:val="22"/>
        </w:rPr>
        <w:t>kierunku rynny przelewowej.</w:t>
      </w:r>
      <w:r w:rsidR="00807A89">
        <w:rPr>
          <w:rFonts w:ascii="Arial Narrow" w:hAnsi="Arial Narrow"/>
          <w:sz w:val="22"/>
          <w:szCs w:val="22"/>
        </w:rPr>
        <w:t xml:space="preserve"> </w:t>
      </w:r>
      <w:r w:rsidR="00807A89" w:rsidRPr="00807A89">
        <w:rPr>
          <w:rFonts w:ascii="Arial Narrow" w:hAnsi="Arial Narrow"/>
          <w:sz w:val="22"/>
          <w:szCs w:val="22"/>
        </w:rPr>
        <w:t>Na hal</w:t>
      </w:r>
      <w:r w:rsidR="00807A89">
        <w:rPr>
          <w:rFonts w:ascii="Arial Narrow" w:hAnsi="Arial Narrow"/>
          <w:sz w:val="22"/>
          <w:szCs w:val="22"/>
        </w:rPr>
        <w:t>i</w:t>
      </w:r>
      <w:r w:rsidR="00807A89" w:rsidRPr="00807A89">
        <w:rPr>
          <w:rFonts w:ascii="Arial Narrow" w:hAnsi="Arial Narrow"/>
          <w:sz w:val="22"/>
          <w:szCs w:val="22"/>
        </w:rPr>
        <w:t xml:space="preserve"> basenow</w:t>
      </w:r>
      <w:r w:rsidR="00807A89">
        <w:rPr>
          <w:rFonts w:ascii="Arial Narrow" w:hAnsi="Arial Narrow"/>
          <w:sz w:val="22"/>
          <w:szCs w:val="22"/>
        </w:rPr>
        <w:t>ej</w:t>
      </w:r>
      <w:r w:rsidR="00807A89" w:rsidRPr="00807A89">
        <w:rPr>
          <w:rFonts w:ascii="Arial Narrow" w:hAnsi="Arial Narrow"/>
          <w:sz w:val="22"/>
          <w:szCs w:val="22"/>
        </w:rPr>
        <w:t xml:space="preserve">, w </w:t>
      </w:r>
      <w:r w:rsidR="00807A89">
        <w:rPr>
          <w:rFonts w:ascii="Arial Narrow" w:hAnsi="Arial Narrow"/>
          <w:sz w:val="22"/>
          <w:szCs w:val="22"/>
        </w:rPr>
        <w:t xml:space="preserve">strefie </w:t>
      </w:r>
      <w:r w:rsidR="00807A89" w:rsidRPr="00807A89">
        <w:rPr>
          <w:rFonts w:ascii="Arial Narrow" w:hAnsi="Arial Narrow"/>
          <w:sz w:val="22"/>
          <w:szCs w:val="22"/>
        </w:rPr>
        <w:t xml:space="preserve">SPA, w szatniach - stosować systemowe </w:t>
      </w:r>
      <w:r w:rsidR="00807A89">
        <w:rPr>
          <w:rFonts w:ascii="Arial Narrow" w:hAnsi="Arial Narrow"/>
          <w:sz w:val="22"/>
          <w:szCs w:val="22"/>
        </w:rPr>
        <w:t>odwodnienie liniowe</w:t>
      </w:r>
      <w:r w:rsidR="00807A89" w:rsidRPr="00807A89">
        <w:rPr>
          <w:rFonts w:ascii="Arial Narrow" w:hAnsi="Arial Narrow"/>
          <w:sz w:val="22"/>
          <w:szCs w:val="22"/>
        </w:rPr>
        <w:t>, stal nierdzewna, pokrywa wykończona płytk</w:t>
      </w:r>
      <w:r w:rsidR="00807A89">
        <w:rPr>
          <w:rFonts w:ascii="Arial Narrow" w:hAnsi="Arial Narrow"/>
          <w:sz w:val="22"/>
          <w:szCs w:val="22"/>
        </w:rPr>
        <w:t>ą</w:t>
      </w:r>
      <w:r w:rsidR="00807A89" w:rsidRPr="00807A89">
        <w:rPr>
          <w:rFonts w:ascii="Arial Narrow" w:hAnsi="Arial Narrow"/>
          <w:sz w:val="22"/>
          <w:szCs w:val="22"/>
        </w:rPr>
        <w:t xml:space="preserve"> jak posadzka w lokalizacji odwodnienia</w:t>
      </w:r>
      <w:r w:rsidR="00807A89">
        <w:rPr>
          <w:rFonts w:ascii="Arial Narrow" w:hAnsi="Arial Narrow"/>
          <w:sz w:val="22"/>
          <w:szCs w:val="22"/>
        </w:rPr>
        <w:t>.</w:t>
      </w:r>
    </w:p>
    <w:p w14:paraId="2D96FD62" w14:textId="77777777" w:rsidR="000527E0" w:rsidRDefault="000527E0" w:rsidP="00FA63E2">
      <w:pPr>
        <w:jc w:val="both"/>
        <w:rPr>
          <w:rFonts w:ascii="Arial Narrow" w:hAnsi="Arial Narrow"/>
          <w:sz w:val="22"/>
          <w:szCs w:val="22"/>
        </w:rPr>
      </w:pPr>
      <w:r>
        <w:rPr>
          <w:rFonts w:ascii="Arial Narrow" w:hAnsi="Arial Narrow"/>
          <w:sz w:val="22"/>
          <w:szCs w:val="22"/>
        </w:rPr>
        <w:t>W salach lekcyjnych należy stosować wykładziny PCV o podwyższonych właściwościach akustycznych, homogeniczne.</w:t>
      </w:r>
      <w:r w:rsidR="004B1716">
        <w:rPr>
          <w:rFonts w:ascii="Arial Narrow" w:hAnsi="Arial Narrow"/>
          <w:sz w:val="22"/>
          <w:szCs w:val="22"/>
        </w:rPr>
        <w:t xml:space="preserve"> Grubość min. 2,0 mm. Minimalne wymagania techniczne:</w:t>
      </w:r>
    </w:p>
    <w:p w14:paraId="1483560C" w14:textId="77777777" w:rsidR="004B1716" w:rsidRDefault="004B1716" w:rsidP="00FC442C">
      <w:pPr>
        <w:pStyle w:val="Akapitzlist"/>
        <w:numPr>
          <w:ilvl w:val="0"/>
          <w:numId w:val="229"/>
        </w:numPr>
        <w:jc w:val="both"/>
        <w:rPr>
          <w:rFonts w:ascii="Arial Narrow" w:hAnsi="Arial Narrow"/>
          <w:sz w:val="22"/>
          <w:szCs w:val="22"/>
        </w:rPr>
      </w:pPr>
      <w:r>
        <w:rPr>
          <w:rFonts w:ascii="Arial Narrow" w:hAnsi="Arial Narrow"/>
          <w:sz w:val="22"/>
          <w:szCs w:val="22"/>
        </w:rPr>
        <w:t>właściwości elektrostatyczne - &lt;2kV,</w:t>
      </w:r>
    </w:p>
    <w:p w14:paraId="0D88BBBE" w14:textId="77777777" w:rsidR="004B1716" w:rsidRDefault="004B1716" w:rsidP="00FC442C">
      <w:pPr>
        <w:pStyle w:val="Akapitzlist"/>
        <w:numPr>
          <w:ilvl w:val="0"/>
          <w:numId w:val="229"/>
        </w:numPr>
        <w:jc w:val="both"/>
        <w:rPr>
          <w:rFonts w:ascii="Arial Narrow" w:hAnsi="Arial Narrow"/>
          <w:sz w:val="22"/>
          <w:szCs w:val="22"/>
        </w:rPr>
      </w:pPr>
      <w:r>
        <w:rPr>
          <w:rFonts w:ascii="Arial Narrow" w:hAnsi="Arial Narrow"/>
          <w:sz w:val="22"/>
          <w:szCs w:val="22"/>
        </w:rPr>
        <w:t>właściwości antypoślizgowe wg normy DIN51130 (lub równoważnej) – R9</w:t>
      </w:r>
      <w:r w:rsidR="00277B82">
        <w:rPr>
          <w:rFonts w:ascii="Arial Narrow" w:hAnsi="Arial Narrow"/>
          <w:sz w:val="22"/>
          <w:szCs w:val="22"/>
        </w:rPr>
        <w:t>.</w:t>
      </w:r>
    </w:p>
    <w:p w14:paraId="51971009" w14:textId="77777777" w:rsidR="00277B82" w:rsidRPr="00277B82" w:rsidRDefault="00277B82" w:rsidP="00277B82">
      <w:pPr>
        <w:jc w:val="both"/>
        <w:rPr>
          <w:rFonts w:ascii="Arial Narrow" w:hAnsi="Arial Narrow"/>
          <w:sz w:val="22"/>
          <w:szCs w:val="22"/>
        </w:rPr>
      </w:pPr>
    </w:p>
    <w:p w14:paraId="2B4F02F6" w14:textId="77777777" w:rsidR="00B50579" w:rsidRPr="00B50579" w:rsidRDefault="00B50579" w:rsidP="00FC442C">
      <w:pPr>
        <w:pStyle w:val="Akapitzlist"/>
        <w:numPr>
          <w:ilvl w:val="0"/>
          <w:numId w:val="155"/>
        </w:numPr>
        <w:jc w:val="both"/>
        <w:rPr>
          <w:rFonts w:ascii="Arial Narrow" w:hAnsi="Arial Narrow"/>
          <w:sz w:val="22"/>
          <w:szCs w:val="22"/>
        </w:rPr>
      </w:pPr>
      <w:r w:rsidRPr="00B50579">
        <w:rPr>
          <w:rFonts w:ascii="Arial Narrow" w:hAnsi="Arial Narrow"/>
          <w:sz w:val="22"/>
          <w:szCs w:val="22"/>
        </w:rPr>
        <w:t>Izolacje przeciwwilgociowe, przeciwwodne, termiczne i akustyczne.</w:t>
      </w:r>
    </w:p>
    <w:p w14:paraId="11315B1B" w14:textId="77777777" w:rsidR="00B50579" w:rsidRPr="00B50579" w:rsidRDefault="00B50579" w:rsidP="00B50579">
      <w:pPr>
        <w:jc w:val="both"/>
        <w:rPr>
          <w:rFonts w:ascii="Arial Narrow" w:hAnsi="Arial Narrow"/>
          <w:sz w:val="22"/>
          <w:szCs w:val="22"/>
        </w:rPr>
      </w:pPr>
      <w:r w:rsidRPr="00B50579">
        <w:rPr>
          <w:rFonts w:ascii="Arial Narrow" w:hAnsi="Arial Narrow"/>
          <w:sz w:val="22"/>
          <w:szCs w:val="22"/>
        </w:rPr>
        <w:t>Wszystkie elementy budynku wykonać w sposób wykluczający mostki termiczne.</w:t>
      </w:r>
      <w:r w:rsidR="00692080">
        <w:rPr>
          <w:rFonts w:ascii="Arial Narrow" w:hAnsi="Arial Narrow"/>
          <w:sz w:val="22"/>
          <w:szCs w:val="22"/>
        </w:rPr>
        <w:t xml:space="preserve"> </w:t>
      </w:r>
      <w:r w:rsidRPr="00B50579">
        <w:rPr>
          <w:rFonts w:ascii="Arial Narrow" w:hAnsi="Arial Narrow"/>
          <w:sz w:val="22"/>
          <w:szCs w:val="22"/>
        </w:rPr>
        <w:t xml:space="preserve">Halę basenu i jej obudowy </w:t>
      </w:r>
      <w:r w:rsidR="00692080">
        <w:rPr>
          <w:rFonts w:ascii="Arial Narrow" w:hAnsi="Arial Narrow"/>
          <w:sz w:val="22"/>
          <w:szCs w:val="22"/>
        </w:rPr>
        <w:t xml:space="preserve">należy </w:t>
      </w:r>
      <w:r w:rsidRPr="00B50579">
        <w:rPr>
          <w:rFonts w:ascii="Arial Narrow" w:hAnsi="Arial Narrow"/>
          <w:sz w:val="22"/>
          <w:szCs w:val="22"/>
        </w:rPr>
        <w:t>wykonać jako szczelne bez mostków termicznych i możliwości przenikania powietrza z</w:t>
      </w:r>
      <w:r w:rsidR="00692080">
        <w:rPr>
          <w:rFonts w:ascii="Arial Narrow" w:hAnsi="Arial Narrow"/>
          <w:sz w:val="22"/>
          <w:szCs w:val="22"/>
        </w:rPr>
        <w:t xml:space="preserve"> </w:t>
      </w:r>
      <w:r w:rsidRPr="00B50579">
        <w:rPr>
          <w:rFonts w:ascii="Arial Narrow" w:hAnsi="Arial Narrow"/>
          <w:sz w:val="22"/>
          <w:szCs w:val="22"/>
        </w:rPr>
        <w:t>wewnątrz na zewnątrz i odwrotnie.</w:t>
      </w:r>
    </w:p>
    <w:p w14:paraId="2D80D614" w14:textId="77777777" w:rsidR="00B50579" w:rsidRPr="00B50579" w:rsidRDefault="00B50579" w:rsidP="00B50579">
      <w:pPr>
        <w:jc w:val="both"/>
        <w:rPr>
          <w:rFonts w:ascii="Arial Narrow" w:hAnsi="Arial Narrow"/>
          <w:sz w:val="22"/>
          <w:szCs w:val="22"/>
        </w:rPr>
      </w:pPr>
      <w:r w:rsidRPr="00B50579">
        <w:rPr>
          <w:rFonts w:ascii="Arial Narrow" w:hAnsi="Arial Narrow"/>
          <w:sz w:val="22"/>
          <w:szCs w:val="22"/>
        </w:rPr>
        <w:t>Izolacje przeciwwilgociowe i przeciwwodne:</w:t>
      </w:r>
    </w:p>
    <w:p w14:paraId="42A18ABE" w14:textId="77777777" w:rsidR="00B50579" w:rsidRPr="00FA63E2" w:rsidRDefault="00692080" w:rsidP="00FC442C">
      <w:pPr>
        <w:pStyle w:val="Akapitzlist"/>
        <w:numPr>
          <w:ilvl w:val="0"/>
          <w:numId w:val="194"/>
        </w:numPr>
        <w:jc w:val="both"/>
        <w:rPr>
          <w:rFonts w:ascii="Arial Narrow" w:hAnsi="Arial Narrow"/>
          <w:sz w:val="22"/>
          <w:szCs w:val="22"/>
        </w:rPr>
      </w:pPr>
      <w:r w:rsidRPr="00FA63E2">
        <w:rPr>
          <w:rFonts w:ascii="Arial Narrow" w:hAnsi="Arial Narrow"/>
          <w:sz w:val="22"/>
          <w:szCs w:val="22"/>
        </w:rPr>
        <w:t xml:space="preserve">hala basenowa, natryski, </w:t>
      </w:r>
      <w:proofErr w:type="spellStart"/>
      <w:r w:rsidRPr="00FA63E2">
        <w:rPr>
          <w:rFonts w:ascii="Arial Narrow" w:hAnsi="Arial Narrow"/>
          <w:sz w:val="22"/>
          <w:szCs w:val="22"/>
        </w:rPr>
        <w:t>wc</w:t>
      </w:r>
      <w:proofErr w:type="spellEnd"/>
      <w:r w:rsidRPr="00FA63E2">
        <w:rPr>
          <w:rFonts w:ascii="Arial Narrow" w:hAnsi="Arial Narrow"/>
          <w:sz w:val="22"/>
          <w:szCs w:val="22"/>
        </w:rPr>
        <w:t xml:space="preserve"> i szatnie basenowe, strefa SPA (</w:t>
      </w:r>
      <w:r w:rsidR="00B50579" w:rsidRPr="00FA63E2">
        <w:rPr>
          <w:rFonts w:ascii="Arial Narrow" w:hAnsi="Arial Narrow"/>
          <w:sz w:val="22"/>
          <w:szCs w:val="22"/>
        </w:rPr>
        <w:t>obsza</w:t>
      </w:r>
      <w:r w:rsidR="00F60AC2">
        <w:rPr>
          <w:rFonts w:ascii="Arial Narrow" w:hAnsi="Arial Narrow"/>
          <w:sz w:val="22"/>
          <w:szCs w:val="22"/>
        </w:rPr>
        <w:t>r płytek i izolacji basenowych)</w:t>
      </w:r>
      <w:r w:rsidR="00B50579" w:rsidRPr="00FA63E2">
        <w:rPr>
          <w:rFonts w:ascii="Arial Narrow" w:hAnsi="Arial Narrow"/>
          <w:sz w:val="22"/>
          <w:szCs w:val="22"/>
        </w:rPr>
        <w:t xml:space="preserve"> -</w:t>
      </w:r>
      <w:r w:rsidR="00FA63E2" w:rsidRPr="00FA63E2">
        <w:rPr>
          <w:rFonts w:ascii="Arial Narrow" w:hAnsi="Arial Narrow"/>
          <w:sz w:val="22"/>
          <w:szCs w:val="22"/>
        </w:rPr>
        <w:t xml:space="preserve"> </w:t>
      </w:r>
      <w:r w:rsidR="00B50579" w:rsidRPr="00FA63E2">
        <w:rPr>
          <w:rFonts w:ascii="Arial Narrow" w:hAnsi="Arial Narrow"/>
          <w:sz w:val="22"/>
          <w:szCs w:val="22"/>
        </w:rPr>
        <w:t>izolacja wodoszczelna w systemie jak pod płytki basenowe</w:t>
      </w:r>
      <w:r w:rsidR="00F60AC2">
        <w:rPr>
          <w:rFonts w:ascii="Arial Narrow" w:hAnsi="Arial Narrow"/>
          <w:sz w:val="22"/>
          <w:szCs w:val="22"/>
        </w:rPr>
        <w:t xml:space="preserve">. </w:t>
      </w:r>
    </w:p>
    <w:p w14:paraId="4A546DD2" w14:textId="77777777" w:rsidR="00B50579" w:rsidRDefault="00B50579" w:rsidP="00FC442C">
      <w:pPr>
        <w:pStyle w:val="Akapitzlist"/>
        <w:numPr>
          <w:ilvl w:val="0"/>
          <w:numId w:val="194"/>
        </w:numPr>
        <w:jc w:val="both"/>
        <w:rPr>
          <w:rFonts w:ascii="Arial Narrow" w:hAnsi="Arial Narrow"/>
          <w:sz w:val="22"/>
          <w:szCs w:val="22"/>
        </w:rPr>
      </w:pPr>
      <w:r w:rsidRPr="00FA63E2">
        <w:rPr>
          <w:rFonts w:ascii="Arial Narrow" w:hAnsi="Arial Narrow"/>
          <w:sz w:val="22"/>
          <w:szCs w:val="22"/>
        </w:rPr>
        <w:t xml:space="preserve">Izolacje i roboty glazurnicze we wszystkich pozostałych pomieszczeniach mokrych typu toalety , </w:t>
      </w:r>
      <w:proofErr w:type="spellStart"/>
      <w:r w:rsidRPr="00FA63E2">
        <w:rPr>
          <w:rFonts w:ascii="Arial Narrow" w:hAnsi="Arial Narrow"/>
          <w:sz w:val="22"/>
          <w:szCs w:val="22"/>
        </w:rPr>
        <w:t>wc</w:t>
      </w:r>
      <w:proofErr w:type="spellEnd"/>
      <w:r w:rsidRPr="00FA63E2">
        <w:rPr>
          <w:rFonts w:ascii="Arial Narrow" w:hAnsi="Arial Narrow"/>
          <w:sz w:val="22"/>
          <w:szCs w:val="22"/>
        </w:rPr>
        <w:t xml:space="preserve"> , gospodarcze: izolacja wodoszczelna w systemie łazienkowym</w:t>
      </w:r>
      <w:r w:rsidR="00FA63E2" w:rsidRPr="00FA63E2">
        <w:rPr>
          <w:rFonts w:ascii="Arial Narrow" w:hAnsi="Arial Narrow"/>
          <w:sz w:val="22"/>
          <w:szCs w:val="22"/>
        </w:rPr>
        <w:t>.</w:t>
      </w:r>
    </w:p>
    <w:p w14:paraId="2405E01E" w14:textId="77777777" w:rsidR="00FA63E2" w:rsidRDefault="00FA63E2" w:rsidP="00FA63E2">
      <w:pPr>
        <w:jc w:val="both"/>
        <w:rPr>
          <w:rFonts w:ascii="Arial Narrow" w:hAnsi="Arial Narrow"/>
          <w:sz w:val="22"/>
          <w:szCs w:val="22"/>
        </w:rPr>
      </w:pPr>
      <w:r>
        <w:rPr>
          <w:rFonts w:ascii="Arial Narrow" w:hAnsi="Arial Narrow"/>
          <w:sz w:val="22"/>
          <w:szCs w:val="22"/>
        </w:rPr>
        <w:t>Akustyka - p</w:t>
      </w:r>
      <w:r w:rsidRPr="00FA63E2">
        <w:rPr>
          <w:rFonts w:ascii="Arial Narrow" w:hAnsi="Arial Narrow"/>
          <w:sz w:val="22"/>
          <w:szCs w:val="22"/>
        </w:rPr>
        <w:t>arametry akustyczne obiektów sportowych, w tym pływalni określone są w polskiej normie PN-B-02151-4:2015-06 Akustyka budowlana. Ochrona przed hałasem w budynkach. Cześć 4: Wymagania dotyczące warunków pogłosowych i zrozumiałości mowy w pomieszczeniach oraz wytyczne prowadzenia badań.</w:t>
      </w:r>
      <w:r>
        <w:rPr>
          <w:rFonts w:ascii="Arial Narrow" w:hAnsi="Arial Narrow"/>
          <w:sz w:val="22"/>
          <w:szCs w:val="22"/>
        </w:rPr>
        <w:t xml:space="preserve"> Wartość czasu pogłosu w hali basenowej należy dobrać zgodnie z powyższą normą. N</w:t>
      </w:r>
      <w:r w:rsidRPr="00FA63E2">
        <w:rPr>
          <w:rFonts w:ascii="Arial Narrow" w:hAnsi="Arial Narrow"/>
          <w:sz w:val="22"/>
          <w:szCs w:val="22"/>
        </w:rPr>
        <w:t xml:space="preserve">ależy </w:t>
      </w:r>
      <w:r>
        <w:rPr>
          <w:rFonts w:ascii="Arial Narrow" w:hAnsi="Arial Narrow"/>
          <w:sz w:val="22"/>
          <w:szCs w:val="22"/>
        </w:rPr>
        <w:t xml:space="preserve">także </w:t>
      </w:r>
      <w:r w:rsidRPr="00FA63E2">
        <w:rPr>
          <w:rFonts w:ascii="Arial Narrow" w:hAnsi="Arial Narrow"/>
          <w:sz w:val="22"/>
          <w:szCs w:val="22"/>
        </w:rPr>
        <w:t>zapewnić dobrą zrozumiałość mowy (STI)</w:t>
      </w:r>
      <w:r>
        <w:rPr>
          <w:rFonts w:ascii="Arial Narrow" w:hAnsi="Arial Narrow"/>
          <w:sz w:val="22"/>
          <w:szCs w:val="22"/>
        </w:rPr>
        <w:t>.</w:t>
      </w:r>
    </w:p>
    <w:p w14:paraId="107395AD" w14:textId="77777777" w:rsidR="00FA63E2" w:rsidRDefault="00FA63E2" w:rsidP="00FA63E2">
      <w:pPr>
        <w:jc w:val="both"/>
        <w:rPr>
          <w:rFonts w:ascii="Arial Narrow" w:hAnsi="Arial Narrow"/>
          <w:sz w:val="22"/>
          <w:szCs w:val="22"/>
        </w:rPr>
      </w:pPr>
      <w:r>
        <w:rPr>
          <w:rFonts w:ascii="Arial Narrow" w:hAnsi="Arial Narrow"/>
          <w:sz w:val="22"/>
          <w:szCs w:val="22"/>
        </w:rPr>
        <w:t>Dobór izolacji termicznych musi spełniać wymagania opisane w pkt. 1.5.3 niniejszego opracowania.</w:t>
      </w:r>
    </w:p>
    <w:p w14:paraId="3D41B8DB" w14:textId="77777777" w:rsidR="00380D8D" w:rsidRPr="00FA63E2" w:rsidRDefault="00380D8D" w:rsidP="00FA63E2">
      <w:pPr>
        <w:jc w:val="both"/>
        <w:rPr>
          <w:rFonts w:ascii="Arial Narrow" w:hAnsi="Arial Narrow"/>
          <w:sz w:val="22"/>
          <w:szCs w:val="22"/>
        </w:rPr>
      </w:pPr>
    </w:p>
    <w:p w14:paraId="1D5D8D71" w14:textId="77777777" w:rsidR="002557B2" w:rsidRPr="002557B2" w:rsidRDefault="002557B2" w:rsidP="00FC442C">
      <w:pPr>
        <w:pStyle w:val="Akapitzlist"/>
        <w:numPr>
          <w:ilvl w:val="0"/>
          <w:numId w:val="155"/>
        </w:numPr>
        <w:jc w:val="both"/>
        <w:rPr>
          <w:rFonts w:ascii="Arial Narrow" w:hAnsi="Arial Narrow"/>
          <w:sz w:val="22"/>
          <w:szCs w:val="22"/>
        </w:rPr>
      </w:pPr>
      <w:r w:rsidRPr="002557B2">
        <w:rPr>
          <w:rFonts w:ascii="Arial Narrow" w:hAnsi="Arial Narrow"/>
          <w:sz w:val="22"/>
          <w:szCs w:val="22"/>
        </w:rPr>
        <w:t xml:space="preserve">Stolarka </w:t>
      </w:r>
      <w:r w:rsidR="00380D8D">
        <w:rPr>
          <w:rFonts w:ascii="Arial Narrow" w:hAnsi="Arial Narrow"/>
          <w:sz w:val="22"/>
          <w:szCs w:val="22"/>
        </w:rPr>
        <w:t>okienna i drzwiowa</w:t>
      </w:r>
    </w:p>
    <w:p w14:paraId="2907E066" w14:textId="77777777" w:rsidR="002557B2" w:rsidRDefault="002557B2" w:rsidP="002557B2">
      <w:pPr>
        <w:jc w:val="both"/>
        <w:rPr>
          <w:rFonts w:ascii="Arial Narrow" w:hAnsi="Arial Narrow"/>
          <w:sz w:val="22"/>
          <w:szCs w:val="22"/>
        </w:rPr>
      </w:pPr>
      <w:r w:rsidRPr="002557B2">
        <w:rPr>
          <w:rFonts w:ascii="Arial Narrow" w:hAnsi="Arial Narrow"/>
          <w:sz w:val="22"/>
          <w:szCs w:val="22"/>
        </w:rPr>
        <w:t xml:space="preserve">Wszystkie drzwi wewnętrzne należy wyposażyć w ograniczniki otwarcia i samozamykacze. </w:t>
      </w:r>
    </w:p>
    <w:p w14:paraId="2E38734F" w14:textId="77777777" w:rsidR="00952938" w:rsidRPr="00952938" w:rsidRDefault="00952938" w:rsidP="00952938">
      <w:pPr>
        <w:jc w:val="both"/>
        <w:rPr>
          <w:rFonts w:ascii="Arial Narrow" w:hAnsi="Arial Narrow"/>
          <w:sz w:val="22"/>
          <w:szCs w:val="22"/>
        </w:rPr>
      </w:pPr>
      <w:r w:rsidRPr="00952938">
        <w:rPr>
          <w:rFonts w:ascii="Arial Narrow" w:hAnsi="Arial Narrow"/>
          <w:sz w:val="22"/>
          <w:szCs w:val="22"/>
        </w:rPr>
        <w:t>Uwaga:</w:t>
      </w:r>
    </w:p>
    <w:p w14:paraId="46AC77C3" w14:textId="77777777" w:rsidR="00952938" w:rsidRPr="00952938" w:rsidRDefault="00952938" w:rsidP="00FC442C">
      <w:pPr>
        <w:pStyle w:val="Akapitzlist"/>
        <w:numPr>
          <w:ilvl w:val="0"/>
          <w:numId w:val="154"/>
        </w:numPr>
        <w:jc w:val="both"/>
        <w:rPr>
          <w:rFonts w:ascii="Arial Narrow" w:hAnsi="Arial Narrow"/>
          <w:sz w:val="22"/>
          <w:szCs w:val="22"/>
        </w:rPr>
      </w:pPr>
      <w:r w:rsidRPr="00952938">
        <w:rPr>
          <w:rFonts w:ascii="Arial Narrow" w:hAnsi="Arial Narrow"/>
          <w:sz w:val="22"/>
          <w:szCs w:val="22"/>
        </w:rPr>
        <w:t>Drzwi otwierane zgodnie z kierunkiem ewakuacji; w drzwiach otwierających się</w:t>
      </w:r>
      <w:r>
        <w:rPr>
          <w:rFonts w:ascii="Arial Narrow" w:hAnsi="Arial Narrow"/>
          <w:sz w:val="22"/>
          <w:szCs w:val="22"/>
        </w:rPr>
        <w:t xml:space="preserve"> </w:t>
      </w:r>
      <w:r w:rsidRPr="00952938">
        <w:rPr>
          <w:rFonts w:ascii="Arial Narrow" w:hAnsi="Arial Narrow"/>
          <w:sz w:val="22"/>
          <w:szCs w:val="22"/>
        </w:rPr>
        <w:t>bezpośrednio na poziome drogi ewakuacyjnej zastosować zawiasy umożliwiające ich</w:t>
      </w:r>
      <w:r>
        <w:rPr>
          <w:rFonts w:ascii="Arial Narrow" w:hAnsi="Arial Narrow"/>
          <w:sz w:val="22"/>
          <w:szCs w:val="22"/>
        </w:rPr>
        <w:t xml:space="preserve"> </w:t>
      </w:r>
      <w:r w:rsidRPr="00952938">
        <w:rPr>
          <w:rFonts w:ascii="Arial Narrow" w:hAnsi="Arial Narrow"/>
          <w:sz w:val="22"/>
          <w:szCs w:val="22"/>
        </w:rPr>
        <w:t>otwarcie o 180</w:t>
      </w:r>
      <w:r>
        <w:rPr>
          <w:rFonts w:ascii="Arial Narrow" w:hAnsi="Arial Narrow"/>
          <w:sz w:val="22"/>
          <w:szCs w:val="22"/>
        </w:rPr>
        <w:t xml:space="preserve">° </w:t>
      </w:r>
      <w:r w:rsidRPr="00952938">
        <w:rPr>
          <w:rFonts w:ascii="Arial Narrow" w:hAnsi="Arial Narrow"/>
          <w:sz w:val="22"/>
          <w:szCs w:val="22"/>
        </w:rPr>
        <w:t>z mechanizmem blokującym w pozycji maksymalnego otwarcia.</w:t>
      </w:r>
    </w:p>
    <w:p w14:paraId="617B5A6A" w14:textId="77777777" w:rsidR="00952938" w:rsidRDefault="00952938" w:rsidP="00FC442C">
      <w:pPr>
        <w:pStyle w:val="Akapitzlist"/>
        <w:numPr>
          <w:ilvl w:val="0"/>
          <w:numId w:val="154"/>
        </w:numPr>
        <w:jc w:val="both"/>
        <w:rPr>
          <w:rFonts w:ascii="Arial Narrow" w:hAnsi="Arial Narrow"/>
          <w:sz w:val="22"/>
          <w:szCs w:val="22"/>
        </w:rPr>
      </w:pPr>
      <w:r w:rsidRPr="00952938">
        <w:rPr>
          <w:rFonts w:ascii="Arial Narrow" w:hAnsi="Arial Narrow"/>
          <w:sz w:val="22"/>
          <w:szCs w:val="22"/>
        </w:rPr>
        <w:t>W skrzydłach przeszklonych stosować szkło hartowane bezpieczne.</w:t>
      </w:r>
    </w:p>
    <w:p w14:paraId="544887E5" w14:textId="77777777" w:rsidR="003746F4" w:rsidRDefault="003746F4" w:rsidP="003746F4">
      <w:pPr>
        <w:jc w:val="both"/>
        <w:rPr>
          <w:rFonts w:ascii="Arial Narrow" w:hAnsi="Arial Narrow"/>
          <w:sz w:val="22"/>
          <w:szCs w:val="22"/>
        </w:rPr>
      </w:pPr>
      <w:r>
        <w:rPr>
          <w:rFonts w:ascii="Arial Narrow" w:hAnsi="Arial Narrow"/>
          <w:sz w:val="22"/>
          <w:szCs w:val="22"/>
        </w:rPr>
        <w:t xml:space="preserve">Wewnętrzne fasady – aluminiowe. </w:t>
      </w:r>
      <w:r w:rsidRPr="003746F4">
        <w:rPr>
          <w:rFonts w:ascii="Arial Narrow" w:hAnsi="Arial Narrow"/>
          <w:sz w:val="22"/>
          <w:szCs w:val="22"/>
        </w:rPr>
        <w:t>Stolarka okienna – aluminiow</w:t>
      </w:r>
      <w:r>
        <w:rPr>
          <w:rFonts w:ascii="Arial Narrow" w:hAnsi="Arial Narrow"/>
          <w:sz w:val="22"/>
          <w:szCs w:val="22"/>
        </w:rPr>
        <w:t>a:</w:t>
      </w:r>
      <w:r w:rsidRPr="003746F4">
        <w:rPr>
          <w:rFonts w:ascii="Arial Narrow" w:hAnsi="Arial Narrow"/>
          <w:sz w:val="22"/>
          <w:szCs w:val="22"/>
        </w:rPr>
        <w:t xml:space="preserve"> przeszklenie zespolone, bezpieczne, profile rozdzielane termicznie,</w:t>
      </w:r>
      <w:r>
        <w:rPr>
          <w:rFonts w:ascii="Arial Narrow" w:hAnsi="Arial Narrow"/>
          <w:sz w:val="22"/>
          <w:szCs w:val="22"/>
        </w:rPr>
        <w:t xml:space="preserve"> antywłamaniowe.</w:t>
      </w:r>
    </w:p>
    <w:p w14:paraId="7D9251E6" w14:textId="77777777" w:rsidR="00BE773F" w:rsidRPr="00BE773F" w:rsidRDefault="00BE773F" w:rsidP="00BE773F">
      <w:pPr>
        <w:jc w:val="both"/>
        <w:rPr>
          <w:rFonts w:ascii="Arial Narrow" w:hAnsi="Arial Narrow"/>
          <w:sz w:val="22"/>
          <w:szCs w:val="22"/>
        </w:rPr>
      </w:pPr>
      <w:r w:rsidRPr="00BE773F">
        <w:rPr>
          <w:rFonts w:ascii="Arial Narrow" w:hAnsi="Arial Narrow"/>
          <w:sz w:val="22"/>
          <w:szCs w:val="22"/>
        </w:rPr>
        <w:lastRenderedPageBreak/>
        <w:t>Podokienniki:</w:t>
      </w:r>
    </w:p>
    <w:p w14:paraId="715CF277" w14:textId="77777777" w:rsidR="00BE773F" w:rsidRPr="00BE773F" w:rsidRDefault="00BE773F" w:rsidP="00FC442C">
      <w:pPr>
        <w:pStyle w:val="Akapitzlist"/>
        <w:numPr>
          <w:ilvl w:val="0"/>
          <w:numId w:val="210"/>
        </w:numPr>
        <w:jc w:val="both"/>
        <w:rPr>
          <w:rFonts w:ascii="Arial Narrow" w:hAnsi="Arial Narrow"/>
          <w:sz w:val="22"/>
          <w:szCs w:val="22"/>
        </w:rPr>
      </w:pPr>
      <w:r w:rsidRPr="00BE773F">
        <w:rPr>
          <w:rFonts w:ascii="Arial Narrow" w:hAnsi="Arial Narrow"/>
          <w:sz w:val="22"/>
          <w:szCs w:val="22"/>
        </w:rPr>
        <w:t>wewnętrzne - płyty granitowe lub konglomeraty kamienne dobrane do koloru stolarki;</w:t>
      </w:r>
    </w:p>
    <w:p w14:paraId="15CEC0A2" w14:textId="77777777" w:rsidR="00BE773F" w:rsidRPr="00BE773F" w:rsidRDefault="00BE773F" w:rsidP="00FC442C">
      <w:pPr>
        <w:pStyle w:val="Akapitzlist"/>
        <w:numPr>
          <w:ilvl w:val="0"/>
          <w:numId w:val="210"/>
        </w:numPr>
        <w:jc w:val="both"/>
        <w:rPr>
          <w:rFonts w:ascii="Arial Narrow" w:hAnsi="Arial Narrow"/>
          <w:sz w:val="22"/>
          <w:szCs w:val="22"/>
        </w:rPr>
      </w:pPr>
      <w:r w:rsidRPr="00BE773F">
        <w:rPr>
          <w:rFonts w:ascii="Arial Narrow" w:hAnsi="Arial Narrow"/>
          <w:sz w:val="22"/>
          <w:szCs w:val="22"/>
        </w:rPr>
        <w:t xml:space="preserve">zewnętrzne - z blachy aluminiowej </w:t>
      </w:r>
      <w:r w:rsidR="002328A3" w:rsidRPr="002328A3">
        <w:rPr>
          <w:rFonts w:ascii="Arial Narrow" w:hAnsi="Arial Narrow"/>
          <w:sz w:val="22"/>
          <w:szCs w:val="22"/>
        </w:rPr>
        <w:t xml:space="preserve">z powłoką poliestrową </w:t>
      </w:r>
      <w:r w:rsidRPr="00BE773F">
        <w:rPr>
          <w:rFonts w:ascii="Arial Narrow" w:hAnsi="Arial Narrow"/>
          <w:sz w:val="22"/>
          <w:szCs w:val="22"/>
        </w:rPr>
        <w:t>w kolorze stolarki</w:t>
      </w:r>
      <w:r w:rsidR="002328A3">
        <w:rPr>
          <w:rFonts w:ascii="Arial Narrow" w:hAnsi="Arial Narrow"/>
          <w:sz w:val="22"/>
          <w:szCs w:val="22"/>
        </w:rPr>
        <w:t xml:space="preserve">, </w:t>
      </w:r>
      <w:r w:rsidR="002328A3" w:rsidRPr="002328A3">
        <w:rPr>
          <w:rFonts w:ascii="Arial Narrow" w:hAnsi="Arial Narrow"/>
          <w:sz w:val="22"/>
          <w:szCs w:val="22"/>
        </w:rPr>
        <w:t xml:space="preserve">gr </w:t>
      </w:r>
      <w:r w:rsidR="002328A3">
        <w:rPr>
          <w:rFonts w:ascii="Arial Narrow" w:hAnsi="Arial Narrow"/>
          <w:sz w:val="22"/>
          <w:szCs w:val="22"/>
        </w:rPr>
        <w:t xml:space="preserve">min. 1,2 mm, </w:t>
      </w:r>
      <w:r w:rsidR="002328A3" w:rsidRPr="002328A3">
        <w:rPr>
          <w:rFonts w:ascii="Arial Narrow" w:hAnsi="Arial Narrow"/>
          <w:sz w:val="22"/>
          <w:szCs w:val="22"/>
        </w:rPr>
        <w:t>boczne krawędzie z wysokogatunkowego PCV odpornego na promienie UV lub wygięcie blachy.</w:t>
      </w:r>
    </w:p>
    <w:p w14:paraId="37C0D501" w14:textId="77777777" w:rsidR="003746F4" w:rsidRPr="003746F4" w:rsidRDefault="003746F4" w:rsidP="003746F4">
      <w:pPr>
        <w:jc w:val="both"/>
        <w:rPr>
          <w:rFonts w:ascii="Arial Narrow" w:hAnsi="Arial Narrow"/>
          <w:sz w:val="22"/>
          <w:szCs w:val="22"/>
        </w:rPr>
      </w:pPr>
      <w:r w:rsidRPr="003746F4">
        <w:rPr>
          <w:rFonts w:ascii="Arial Narrow" w:hAnsi="Arial Narrow"/>
          <w:sz w:val="22"/>
          <w:szCs w:val="22"/>
        </w:rPr>
        <w:t>Świetliki – konstrukcja aluminiowa.</w:t>
      </w:r>
      <w:r w:rsidR="008E2867">
        <w:rPr>
          <w:rFonts w:ascii="Arial Narrow" w:hAnsi="Arial Narrow"/>
          <w:sz w:val="22"/>
          <w:szCs w:val="22"/>
        </w:rPr>
        <w:t xml:space="preserve"> Parapety aluminiowe w kolorze stolarki okiennej – gr. min. 0,8 mm.</w:t>
      </w:r>
    </w:p>
    <w:p w14:paraId="7BB84C25" w14:textId="77777777" w:rsidR="003746F4" w:rsidRPr="003746F4" w:rsidRDefault="003746F4" w:rsidP="003746F4">
      <w:pPr>
        <w:jc w:val="both"/>
        <w:rPr>
          <w:rFonts w:ascii="Arial Narrow" w:hAnsi="Arial Narrow"/>
          <w:sz w:val="22"/>
          <w:szCs w:val="22"/>
        </w:rPr>
      </w:pPr>
      <w:r w:rsidRPr="003746F4">
        <w:rPr>
          <w:rFonts w:ascii="Arial Narrow" w:hAnsi="Arial Narrow"/>
          <w:sz w:val="22"/>
          <w:szCs w:val="22"/>
        </w:rPr>
        <w:t xml:space="preserve">W części basenowej profile </w:t>
      </w:r>
      <w:r>
        <w:rPr>
          <w:rFonts w:ascii="Arial Narrow" w:hAnsi="Arial Narrow"/>
          <w:sz w:val="22"/>
          <w:szCs w:val="22"/>
        </w:rPr>
        <w:t>zabezpieczone</w:t>
      </w:r>
      <w:r w:rsidRPr="003746F4">
        <w:rPr>
          <w:rFonts w:ascii="Arial Narrow" w:hAnsi="Arial Narrow"/>
          <w:sz w:val="22"/>
          <w:szCs w:val="22"/>
        </w:rPr>
        <w:t xml:space="preserve"> w klasie </w:t>
      </w:r>
      <w:r>
        <w:rPr>
          <w:rFonts w:ascii="Arial Narrow" w:hAnsi="Arial Narrow"/>
          <w:sz w:val="22"/>
          <w:szCs w:val="22"/>
        </w:rPr>
        <w:t xml:space="preserve">min. </w:t>
      </w:r>
      <w:r w:rsidRPr="003746F4">
        <w:rPr>
          <w:rFonts w:ascii="Arial Narrow" w:hAnsi="Arial Narrow"/>
          <w:sz w:val="22"/>
          <w:szCs w:val="22"/>
        </w:rPr>
        <w:t>C4 oraz malowane elektrostatycznie, proszkowo dla kategorii</w:t>
      </w:r>
      <w:r>
        <w:rPr>
          <w:rFonts w:ascii="Arial Narrow" w:hAnsi="Arial Narrow"/>
          <w:sz w:val="22"/>
          <w:szCs w:val="22"/>
        </w:rPr>
        <w:t xml:space="preserve"> </w:t>
      </w:r>
      <w:r w:rsidRPr="003746F4">
        <w:rPr>
          <w:rFonts w:ascii="Arial Narrow" w:hAnsi="Arial Narrow"/>
          <w:sz w:val="22"/>
          <w:szCs w:val="22"/>
        </w:rPr>
        <w:t xml:space="preserve">korozyjności </w:t>
      </w:r>
      <w:r>
        <w:rPr>
          <w:rFonts w:ascii="Arial Narrow" w:hAnsi="Arial Narrow"/>
          <w:sz w:val="22"/>
          <w:szCs w:val="22"/>
        </w:rPr>
        <w:t xml:space="preserve">min. </w:t>
      </w:r>
      <w:r w:rsidRPr="003746F4">
        <w:rPr>
          <w:rFonts w:ascii="Arial Narrow" w:hAnsi="Arial Narrow"/>
          <w:sz w:val="22"/>
          <w:szCs w:val="22"/>
        </w:rPr>
        <w:t>C4</w:t>
      </w:r>
      <w:r>
        <w:rPr>
          <w:rFonts w:ascii="Arial Narrow" w:hAnsi="Arial Narrow"/>
          <w:sz w:val="22"/>
          <w:szCs w:val="22"/>
        </w:rPr>
        <w:t>.</w:t>
      </w:r>
    </w:p>
    <w:p w14:paraId="684E1DE7" w14:textId="77777777" w:rsidR="003746F4" w:rsidRPr="003746F4" w:rsidRDefault="003746F4" w:rsidP="003746F4">
      <w:pPr>
        <w:jc w:val="both"/>
        <w:rPr>
          <w:rFonts w:ascii="Arial Narrow" w:hAnsi="Arial Narrow"/>
          <w:sz w:val="22"/>
          <w:szCs w:val="22"/>
        </w:rPr>
      </w:pPr>
      <w:r>
        <w:rPr>
          <w:rFonts w:ascii="Arial Narrow" w:hAnsi="Arial Narrow"/>
          <w:sz w:val="22"/>
          <w:szCs w:val="22"/>
        </w:rPr>
        <w:t>D</w:t>
      </w:r>
      <w:r w:rsidRPr="003746F4">
        <w:rPr>
          <w:rFonts w:ascii="Arial Narrow" w:hAnsi="Arial Narrow"/>
          <w:sz w:val="22"/>
          <w:szCs w:val="22"/>
        </w:rPr>
        <w:t xml:space="preserve">obór typów </w:t>
      </w:r>
      <w:r>
        <w:rPr>
          <w:rFonts w:ascii="Arial Narrow" w:hAnsi="Arial Narrow"/>
          <w:sz w:val="22"/>
          <w:szCs w:val="22"/>
        </w:rPr>
        <w:t xml:space="preserve">stolarki drzwiowej </w:t>
      </w:r>
      <w:r w:rsidRPr="003746F4">
        <w:rPr>
          <w:rFonts w:ascii="Arial Narrow" w:hAnsi="Arial Narrow"/>
          <w:sz w:val="22"/>
          <w:szCs w:val="22"/>
        </w:rPr>
        <w:t>w zależności od lokalizacj</w:t>
      </w:r>
      <w:r w:rsidR="005F4FDA">
        <w:rPr>
          <w:rFonts w:ascii="Arial Narrow" w:hAnsi="Arial Narrow"/>
          <w:sz w:val="22"/>
          <w:szCs w:val="22"/>
        </w:rPr>
        <w:t>i w strefach suchych i mokrych. DO odpowiednich pomieszczeń należy stosować drzwi z podcięciem wentylacyjnym, pasem dolnym ze stali nierdzewnej, akustycznych czy gazoszczelnych.</w:t>
      </w:r>
    </w:p>
    <w:p w14:paraId="17DE0781" w14:textId="77777777" w:rsidR="003746F4" w:rsidRPr="003746F4" w:rsidRDefault="003746F4" w:rsidP="003746F4">
      <w:pPr>
        <w:jc w:val="both"/>
        <w:rPr>
          <w:rFonts w:ascii="Arial Narrow" w:hAnsi="Arial Narrow"/>
          <w:sz w:val="22"/>
          <w:szCs w:val="22"/>
        </w:rPr>
      </w:pPr>
      <w:r w:rsidRPr="003746F4">
        <w:rPr>
          <w:rFonts w:ascii="Arial Narrow" w:hAnsi="Arial Narrow"/>
          <w:sz w:val="22"/>
          <w:szCs w:val="22"/>
        </w:rPr>
        <w:t>Stosować kompletne zestawy drzwiowe z ościeżnicami w kolorze drzwi.</w:t>
      </w:r>
    </w:p>
    <w:p w14:paraId="3BD29882" w14:textId="77777777" w:rsidR="003746F4" w:rsidRPr="003746F4" w:rsidRDefault="003746F4" w:rsidP="003746F4">
      <w:pPr>
        <w:jc w:val="both"/>
        <w:rPr>
          <w:rFonts w:ascii="Arial Narrow" w:hAnsi="Arial Narrow"/>
          <w:sz w:val="22"/>
          <w:szCs w:val="22"/>
        </w:rPr>
      </w:pPr>
      <w:r w:rsidRPr="003746F4">
        <w:rPr>
          <w:rFonts w:ascii="Arial Narrow" w:hAnsi="Arial Narrow"/>
          <w:sz w:val="22"/>
          <w:szCs w:val="22"/>
        </w:rPr>
        <w:t>Drzwi do kabin WC, ścianki przebieralni - systemowe z kompaktowego laminatu wysokociśnieniowego</w:t>
      </w:r>
      <w:r>
        <w:rPr>
          <w:rFonts w:ascii="Arial Narrow" w:hAnsi="Arial Narrow"/>
          <w:sz w:val="22"/>
          <w:szCs w:val="22"/>
        </w:rPr>
        <w:t>.</w:t>
      </w:r>
    </w:p>
    <w:p w14:paraId="1931995B" w14:textId="77777777" w:rsidR="003746F4" w:rsidRPr="003746F4" w:rsidRDefault="003746F4" w:rsidP="003746F4">
      <w:pPr>
        <w:jc w:val="both"/>
        <w:rPr>
          <w:rFonts w:ascii="Arial Narrow" w:hAnsi="Arial Narrow"/>
          <w:sz w:val="22"/>
          <w:szCs w:val="22"/>
        </w:rPr>
      </w:pPr>
      <w:r w:rsidRPr="003746F4">
        <w:rPr>
          <w:rFonts w:ascii="Arial Narrow" w:hAnsi="Arial Narrow"/>
          <w:sz w:val="22"/>
          <w:szCs w:val="22"/>
        </w:rPr>
        <w:t>W drzwiach o wymogach p.poż oraz toaletach należy zast</w:t>
      </w:r>
      <w:r>
        <w:rPr>
          <w:rFonts w:ascii="Arial Narrow" w:hAnsi="Arial Narrow"/>
          <w:sz w:val="22"/>
          <w:szCs w:val="22"/>
        </w:rPr>
        <w:t>osować drzwi samozamykające się</w:t>
      </w:r>
      <w:r w:rsidRPr="003746F4">
        <w:rPr>
          <w:rFonts w:ascii="Arial Narrow" w:hAnsi="Arial Narrow"/>
          <w:sz w:val="22"/>
          <w:szCs w:val="22"/>
        </w:rPr>
        <w:t>.</w:t>
      </w:r>
    </w:p>
    <w:p w14:paraId="1ED501A4" w14:textId="77777777" w:rsidR="003746F4" w:rsidRDefault="003746F4" w:rsidP="003746F4">
      <w:pPr>
        <w:jc w:val="both"/>
        <w:rPr>
          <w:rFonts w:ascii="Arial Narrow" w:hAnsi="Arial Narrow"/>
          <w:sz w:val="22"/>
          <w:szCs w:val="22"/>
        </w:rPr>
      </w:pPr>
      <w:r w:rsidRPr="003746F4">
        <w:rPr>
          <w:rFonts w:ascii="Arial Narrow" w:hAnsi="Arial Narrow"/>
          <w:sz w:val="22"/>
          <w:szCs w:val="22"/>
        </w:rPr>
        <w:t>Drzwi zewnętrzne-</w:t>
      </w:r>
      <w:r w:rsidR="00C20089">
        <w:rPr>
          <w:rFonts w:ascii="Arial Narrow" w:hAnsi="Arial Narrow"/>
          <w:sz w:val="22"/>
          <w:szCs w:val="22"/>
        </w:rPr>
        <w:t>aluminiowe</w:t>
      </w:r>
      <w:r w:rsidRPr="003746F4">
        <w:rPr>
          <w:rFonts w:ascii="Arial Narrow" w:hAnsi="Arial Narrow"/>
          <w:sz w:val="22"/>
          <w:szCs w:val="22"/>
        </w:rPr>
        <w:t xml:space="preserve"> – ocieplone, antywłamaniowe, </w:t>
      </w:r>
      <w:r>
        <w:rPr>
          <w:rFonts w:ascii="Arial Narrow" w:hAnsi="Arial Narrow"/>
          <w:sz w:val="22"/>
          <w:szCs w:val="22"/>
        </w:rPr>
        <w:t>malowane.</w:t>
      </w:r>
    </w:p>
    <w:p w14:paraId="6CACB24A" w14:textId="77777777" w:rsidR="005F4FDA" w:rsidRDefault="005F4FDA" w:rsidP="005F4FDA">
      <w:pPr>
        <w:jc w:val="both"/>
        <w:rPr>
          <w:rFonts w:ascii="Arial Narrow" w:hAnsi="Arial Narrow"/>
          <w:sz w:val="22"/>
          <w:szCs w:val="22"/>
        </w:rPr>
      </w:pPr>
      <w:r>
        <w:rPr>
          <w:rFonts w:ascii="Arial Narrow" w:hAnsi="Arial Narrow"/>
          <w:sz w:val="22"/>
          <w:szCs w:val="22"/>
        </w:rPr>
        <w:t xml:space="preserve">Przewiduje się zastosowanie drzwi w wykonaniu: drewniane, aluminiowe oraz stalowe. </w:t>
      </w:r>
    </w:p>
    <w:p w14:paraId="3840A630" w14:textId="77777777" w:rsidR="00C00F1B" w:rsidRDefault="00C00F1B" w:rsidP="00FC442C">
      <w:pPr>
        <w:pStyle w:val="Akapitzlist"/>
        <w:numPr>
          <w:ilvl w:val="0"/>
          <w:numId w:val="155"/>
        </w:numPr>
        <w:jc w:val="both"/>
        <w:rPr>
          <w:rFonts w:ascii="Arial Narrow" w:hAnsi="Arial Narrow"/>
          <w:sz w:val="22"/>
          <w:szCs w:val="22"/>
        </w:rPr>
      </w:pPr>
      <w:r>
        <w:rPr>
          <w:rFonts w:ascii="Arial Narrow" w:hAnsi="Arial Narrow"/>
          <w:sz w:val="22"/>
          <w:szCs w:val="22"/>
        </w:rPr>
        <w:t>Balustrady</w:t>
      </w:r>
    </w:p>
    <w:p w14:paraId="23344918" w14:textId="77777777" w:rsidR="00C00F1B" w:rsidRDefault="00C00F1B" w:rsidP="003746F4">
      <w:pPr>
        <w:jc w:val="both"/>
        <w:rPr>
          <w:rFonts w:ascii="Arial Narrow" w:hAnsi="Arial Narrow"/>
          <w:sz w:val="22"/>
          <w:szCs w:val="22"/>
        </w:rPr>
      </w:pPr>
      <w:r>
        <w:rPr>
          <w:rFonts w:ascii="Arial Narrow" w:hAnsi="Arial Narrow"/>
          <w:sz w:val="22"/>
          <w:szCs w:val="22"/>
        </w:rPr>
        <w:t>Należy stosować balustrady systemowe ze stali nierdzewnej i dodatkowo odporne na warunki basenowe w miejscach gdzie są narażone na to środowisko.</w:t>
      </w:r>
    </w:p>
    <w:p w14:paraId="27E4E667" w14:textId="77777777" w:rsidR="00B36FA9" w:rsidRPr="00B36FA9" w:rsidRDefault="00B36FA9" w:rsidP="00B36FA9">
      <w:pPr>
        <w:jc w:val="both"/>
        <w:rPr>
          <w:rFonts w:ascii="Arial Narrow" w:hAnsi="Arial Narrow"/>
          <w:sz w:val="22"/>
          <w:szCs w:val="22"/>
        </w:rPr>
      </w:pPr>
      <w:r w:rsidRPr="00B36FA9">
        <w:rPr>
          <w:rFonts w:ascii="Arial Narrow" w:hAnsi="Arial Narrow"/>
          <w:sz w:val="22"/>
          <w:szCs w:val="22"/>
        </w:rPr>
        <w:t xml:space="preserve">Stosować rozwiązania systemowe, spełniające warunki przenoszenia sił poziomych i inne określone w </w:t>
      </w:r>
      <w:r>
        <w:rPr>
          <w:rFonts w:ascii="Arial Narrow" w:hAnsi="Arial Narrow"/>
          <w:sz w:val="22"/>
          <w:szCs w:val="22"/>
        </w:rPr>
        <w:t>aktualną normą</w:t>
      </w:r>
      <w:r w:rsidRPr="00B36FA9">
        <w:rPr>
          <w:rFonts w:ascii="Arial Narrow" w:hAnsi="Arial Narrow"/>
          <w:sz w:val="22"/>
          <w:szCs w:val="22"/>
        </w:rPr>
        <w:t>. Pochwyt</w:t>
      </w:r>
      <w:r>
        <w:rPr>
          <w:rFonts w:ascii="Arial Narrow" w:hAnsi="Arial Narrow"/>
          <w:sz w:val="22"/>
          <w:szCs w:val="22"/>
        </w:rPr>
        <w:t xml:space="preserve"> z drewna twardego egzotycznego</w:t>
      </w:r>
      <w:r w:rsidRPr="00B36FA9">
        <w:rPr>
          <w:rFonts w:ascii="Arial Narrow" w:hAnsi="Arial Narrow"/>
          <w:sz w:val="22"/>
          <w:szCs w:val="22"/>
        </w:rPr>
        <w:t>. W obszarze hali basenowej i SPA elementy balustrad ze stali nierdzewnej odpornej na warunki basenowe 317 TL.</w:t>
      </w:r>
    </w:p>
    <w:p w14:paraId="1367B83D" w14:textId="77777777" w:rsidR="00B36FA9" w:rsidRDefault="00B36FA9" w:rsidP="00B36FA9">
      <w:pPr>
        <w:jc w:val="both"/>
        <w:rPr>
          <w:rFonts w:ascii="Arial Narrow" w:hAnsi="Arial Narrow"/>
          <w:sz w:val="22"/>
          <w:szCs w:val="22"/>
        </w:rPr>
      </w:pPr>
      <w:r w:rsidRPr="00B36FA9">
        <w:rPr>
          <w:rFonts w:ascii="Arial Narrow" w:hAnsi="Arial Narrow"/>
          <w:sz w:val="22"/>
          <w:szCs w:val="22"/>
        </w:rPr>
        <w:t>Balustrady szklane mocowane do czoła antresoli - element maskujący mocowanie do żelbetu wykonane ze stali nierdzewnej satynowanej, elementy szklane - z szyb bezpiecznych hartowanych, pochwyt - drewno egzotyczne</w:t>
      </w:r>
      <w:r>
        <w:rPr>
          <w:rFonts w:ascii="Arial Narrow" w:hAnsi="Arial Narrow"/>
          <w:sz w:val="22"/>
          <w:szCs w:val="22"/>
        </w:rPr>
        <w:t>.</w:t>
      </w:r>
    </w:p>
    <w:p w14:paraId="0D13C631" w14:textId="77777777" w:rsidR="009E7267" w:rsidRPr="003746F4" w:rsidRDefault="009E7267" w:rsidP="00B36FA9">
      <w:pPr>
        <w:jc w:val="both"/>
        <w:rPr>
          <w:rFonts w:ascii="Arial Narrow" w:hAnsi="Arial Narrow"/>
          <w:sz w:val="22"/>
          <w:szCs w:val="22"/>
        </w:rPr>
      </w:pPr>
      <w:r w:rsidRPr="009E7267">
        <w:rPr>
          <w:rFonts w:ascii="Arial Narrow" w:hAnsi="Arial Narrow"/>
          <w:sz w:val="22"/>
          <w:szCs w:val="22"/>
        </w:rPr>
        <w:t xml:space="preserve">Balustrady w świetle okien i fasad wykonać jako </w:t>
      </w:r>
      <w:proofErr w:type="spellStart"/>
      <w:r w:rsidRPr="009E7267">
        <w:rPr>
          <w:rFonts w:ascii="Arial Narrow" w:hAnsi="Arial Narrow"/>
          <w:sz w:val="22"/>
          <w:szCs w:val="22"/>
        </w:rPr>
        <w:t>demontowalne</w:t>
      </w:r>
      <w:proofErr w:type="spellEnd"/>
      <w:r w:rsidRPr="009E7267">
        <w:rPr>
          <w:rFonts w:ascii="Arial Narrow" w:hAnsi="Arial Narrow"/>
          <w:sz w:val="22"/>
          <w:szCs w:val="22"/>
        </w:rPr>
        <w:t xml:space="preserve"> w celu umożliwienia mycia szyb.</w:t>
      </w:r>
    </w:p>
    <w:p w14:paraId="4AA70AF6" w14:textId="77777777" w:rsidR="002557B2" w:rsidRPr="002557B2" w:rsidRDefault="008E2867" w:rsidP="00FC442C">
      <w:pPr>
        <w:pStyle w:val="Akapitzlist"/>
        <w:numPr>
          <w:ilvl w:val="0"/>
          <w:numId w:val="155"/>
        </w:numPr>
        <w:jc w:val="both"/>
        <w:rPr>
          <w:rFonts w:ascii="Arial Narrow" w:hAnsi="Arial Narrow"/>
          <w:sz w:val="22"/>
          <w:szCs w:val="22"/>
        </w:rPr>
      </w:pPr>
      <w:r>
        <w:rPr>
          <w:rFonts w:ascii="Arial Narrow" w:hAnsi="Arial Narrow"/>
          <w:sz w:val="22"/>
          <w:szCs w:val="22"/>
        </w:rPr>
        <w:t>Su</w:t>
      </w:r>
      <w:r w:rsidR="002557B2" w:rsidRPr="002557B2">
        <w:rPr>
          <w:rFonts w:ascii="Arial Narrow" w:hAnsi="Arial Narrow"/>
          <w:sz w:val="22"/>
          <w:szCs w:val="22"/>
        </w:rPr>
        <w:t>fity podwieszane</w:t>
      </w:r>
    </w:p>
    <w:p w14:paraId="055C4BF3" w14:textId="77777777" w:rsidR="00C94B63" w:rsidRPr="00C94B63" w:rsidRDefault="00C94B63" w:rsidP="00C94B63">
      <w:pPr>
        <w:jc w:val="both"/>
        <w:rPr>
          <w:rFonts w:ascii="Arial Narrow" w:hAnsi="Arial Narrow"/>
          <w:sz w:val="22"/>
          <w:szCs w:val="22"/>
        </w:rPr>
      </w:pPr>
      <w:r w:rsidRPr="00C94B63">
        <w:rPr>
          <w:rFonts w:ascii="Arial Narrow" w:hAnsi="Arial Narrow"/>
          <w:sz w:val="22"/>
          <w:szCs w:val="22"/>
        </w:rPr>
        <w:t xml:space="preserve">Sufity w pomieszczeniach </w:t>
      </w:r>
      <w:r>
        <w:rPr>
          <w:rFonts w:ascii="Arial Narrow" w:hAnsi="Arial Narrow"/>
          <w:sz w:val="22"/>
          <w:szCs w:val="22"/>
        </w:rPr>
        <w:t>gdzie nie przewiduje się montażu sufitów podwieszanych należy</w:t>
      </w:r>
      <w:r w:rsidRPr="00C94B63">
        <w:rPr>
          <w:rFonts w:ascii="Arial Narrow" w:hAnsi="Arial Narrow"/>
          <w:sz w:val="22"/>
          <w:szCs w:val="22"/>
        </w:rPr>
        <w:t xml:space="preserve"> tynkować tynkiem cementowo-wapiennym, szpachlować i malować farbami. W pomieszczeniach narażonych na duże zawilgocenie stosować gotowe zaprawy tynkarskie cementowo-wapienne dedykowane do pomieszczeń basenowych.</w:t>
      </w:r>
    </w:p>
    <w:p w14:paraId="40DA4ED1" w14:textId="77777777" w:rsidR="00C94B63" w:rsidRPr="00C94B63" w:rsidRDefault="00C94B63" w:rsidP="00C94B63">
      <w:pPr>
        <w:jc w:val="both"/>
        <w:rPr>
          <w:rFonts w:ascii="Arial Narrow" w:hAnsi="Arial Narrow"/>
          <w:sz w:val="22"/>
          <w:szCs w:val="22"/>
        </w:rPr>
      </w:pPr>
      <w:r w:rsidRPr="00C94B63">
        <w:rPr>
          <w:rFonts w:ascii="Arial Narrow" w:hAnsi="Arial Narrow"/>
          <w:sz w:val="22"/>
          <w:szCs w:val="22"/>
        </w:rPr>
        <w:t>Nad sufitami podwieszonymi stropy pozostawić bez tynkowania.</w:t>
      </w:r>
      <w:r>
        <w:rPr>
          <w:rFonts w:ascii="Arial Narrow" w:hAnsi="Arial Narrow"/>
          <w:sz w:val="22"/>
          <w:szCs w:val="22"/>
        </w:rPr>
        <w:t xml:space="preserve"> </w:t>
      </w:r>
    </w:p>
    <w:p w14:paraId="120E81D8" w14:textId="77777777" w:rsidR="00C94B63" w:rsidRPr="00C94B63" w:rsidRDefault="00C94B63" w:rsidP="00C94B63">
      <w:pPr>
        <w:jc w:val="both"/>
        <w:rPr>
          <w:rFonts w:ascii="Arial Narrow" w:hAnsi="Arial Narrow"/>
          <w:sz w:val="22"/>
          <w:szCs w:val="22"/>
        </w:rPr>
      </w:pPr>
      <w:r w:rsidRPr="00C94B63">
        <w:rPr>
          <w:rFonts w:ascii="Arial Narrow" w:hAnsi="Arial Narrow"/>
          <w:sz w:val="22"/>
          <w:szCs w:val="22"/>
        </w:rPr>
        <w:t xml:space="preserve">Miejscowo stosować sufity podwieszana na rusztach systemowych z płyt g-k lub </w:t>
      </w:r>
      <w:r>
        <w:rPr>
          <w:rFonts w:ascii="Arial Narrow" w:hAnsi="Arial Narrow"/>
          <w:sz w:val="22"/>
          <w:szCs w:val="22"/>
        </w:rPr>
        <w:t>w pomieszczeniach m</w:t>
      </w:r>
      <w:r w:rsidRPr="00C94B63">
        <w:rPr>
          <w:rFonts w:ascii="Arial Narrow" w:hAnsi="Arial Narrow"/>
          <w:sz w:val="22"/>
          <w:szCs w:val="22"/>
        </w:rPr>
        <w:t xml:space="preserve">okrych </w:t>
      </w:r>
      <w:proofErr w:type="spellStart"/>
      <w:r w:rsidRPr="00C94B63">
        <w:rPr>
          <w:rFonts w:ascii="Arial Narrow" w:hAnsi="Arial Narrow"/>
          <w:sz w:val="22"/>
          <w:szCs w:val="22"/>
        </w:rPr>
        <w:t>włóknowo-cementowe</w:t>
      </w:r>
      <w:proofErr w:type="spellEnd"/>
      <w:r w:rsidRPr="00C94B63">
        <w:rPr>
          <w:rFonts w:ascii="Arial Narrow" w:hAnsi="Arial Narrow"/>
          <w:sz w:val="22"/>
          <w:szCs w:val="22"/>
        </w:rPr>
        <w:t xml:space="preserve"> wodoodporne na ruszcie zabezpieczonym antykorozyjnie.</w:t>
      </w:r>
    </w:p>
    <w:p w14:paraId="5197EDBF" w14:textId="77777777" w:rsidR="00C94B63" w:rsidRPr="00C94B63" w:rsidRDefault="00C94B63" w:rsidP="00C94B63">
      <w:pPr>
        <w:jc w:val="both"/>
        <w:rPr>
          <w:rFonts w:ascii="Arial Narrow" w:hAnsi="Arial Narrow"/>
          <w:sz w:val="22"/>
          <w:szCs w:val="22"/>
        </w:rPr>
      </w:pPr>
      <w:r w:rsidRPr="00C94B63">
        <w:rPr>
          <w:rFonts w:ascii="Arial Narrow" w:hAnsi="Arial Narrow"/>
          <w:sz w:val="22"/>
          <w:szCs w:val="22"/>
        </w:rPr>
        <w:t>W pomieszczeniach „mokrych" (w bezpośrednim sąsiedztw</w:t>
      </w:r>
      <w:r>
        <w:rPr>
          <w:rFonts w:ascii="Arial Narrow" w:hAnsi="Arial Narrow"/>
          <w:sz w:val="22"/>
          <w:szCs w:val="22"/>
        </w:rPr>
        <w:t>ie hali basenu), na hali basenu</w:t>
      </w:r>
      <w:r w:rsidRPr="00C94B63">
        <w:rPr>
          <w:rFonts w:ascii="Arial Narrow" w:hAnsi="Arial Narrow"/>
          <w:sz w:val="22"/>
          <w:szCs w:val="22"/>
        </w:rPr>
        <w:t>, natryski, sauny wykonać konstrukcję zawieszenia sufitów zabezpieczona antykorozyjnie.</w:t>
      </w:r>
    </w:p>
    <w:p w14:paraId="4C888DA8" w14:textId="77777777" w:rsidR="00C94B63" w:rsidRPr="00C94B63" w:rsidRDefault="00C94B63" w:rsidP="00C94B63">
      <w:pPr>
        <w:jc w:val="both"/>
        <w:rPr>
          <w:rFonts w:ascii="Arial Narrow" w:hAnsi="Arial Narrow"/>
          <w:sz w:val="22"/>
          <w:szCs w:val="22"/>
        </w:rPr>
      </w:pPr>
      <w:r>
        <w:rPr>
          <w:rFonts w:ascii="Arial Narrow" w:hAnsi="Arial Narrow"/>
          <w:sz w:val="22"/>
          <w:szCs w:val="22"/>
        </w:rPr>
        <w:lastRenderedPageBreak/>
        <w:t>Wytyczne</w:t>
      </w:r>
      <w:r w:rsidRPr="00C94B63">
        <w:rPr>
          <w:rFonts w:ascii="Arial Narrow" w:hAnsi="Arial Narrow"/>
          <w:sz w:val="22"/>
          <w:szCs w:val="22"/>
        </w:rPr>
        <w:t>:</w:t>
      </w:r>
    </w:p>
    <w:p w14:paraId="2DAF34A2" w14:textId="77777777" w:rsidR="00C94B63" w:rsidRPr="00C94B63" w:rsidRDefault="00C94B63" w:rsidP="00FC442C">
      <w:pPr>
        <w:pStyle w:val="Akapitzlist"/>
        <w:numPr>
          <w:ilvl w:val="1"/>
          <w:numId w:val="206"/>
        </w:numPr>
        <w:ind w:left="851"/>
        <w:jc w:val="both"/>
        <w:rPr>
          <w:rFonts w:ascii="Arial Narrow" w:hAnsi="Arial Narrow"/>
          <w:sz w:val="22"/>
          <w:szCs w:val="22"/>
        </w:rPr>
      </w:pPr>
      <w:r w:rsidRPr="00C94B63">
        <w:rPr>
          <w:rFonts w:ascii="Arial Narrow" w:hAnsi="Arial Narrow"/>
          <w:sz w:val="22"/>
          <w:szCs w:val="22"/>
        </w:rPr>
        <w:t>Stosować sufity podwieszone o bardzo dobrych własnościach akustycznych w klasie A, z wełny szklanej. Podwieszane sufity dźwiękochłonne niezbędne są do uzyskania właściwych warunków akustycznych obiektu, a w szczególności w hali basenowych, szatni oraz holi.</w:t>
      </w:r>
    </w:p>
    <w:p w14:paraId="3582F315" w14:textId="77777777" w:rsidR="00C94B63" w:rsidRPr="00C94B63" w:rsidRDefault="00C94B63" w:rsidP="00FC442C">
      <w:pPr>
        <w:pStyle w:val="Akapitzlist"/>
        <w:numPr>
          <w:ilvl w:val="1"/>
          <w:numId w:val="206"/>
        </w:numPr>
        <w:ind w:left="851"/>
        <w:jc w:val="both"/>
        <w:rPr>
          <w:rFonts w:ascii="Arial Narrow" w:hAnsi="Arial Narrow"/>
          <w:sz w:val="22"/>
          <w:szCs w:val="22"/>
        </w:rPr>
      </w:pPr>
      <w:r w:rsidRPr="00C94B63">
        <w:rPr>
          <w:rFonts w:ascii="Arial Narrow" w:hAnsi="Arial Narrow"/>
          <w:sz w:val="22"/>
          <w:szCs w:val="22"/>
        </w:rPr>
        <w:t>Anemostaty, oprawy oświetleniowe i inne elementy instalacyjne montować dopasowując do podziału i modułu sufitów.</w:t>
      </w:r>
    </w:p>
    <w:p w14:paraId="7BB44A5C" w14:textId="77777777" w:rsidR="00C94B63" w:rsidRPr="00C94B63" w:rsidRDefault="00C94B63" w:rsidP="00FC442C">
      <w:pPr>
        <w:pStyle w:val="Akapitzlist"/>
        <w:numPr>
          <w:ilvl w:val="1"/>
          <w:numId w:val="206"/>
        </w:numPr>
        <w:ind w:left="851"/>
        <w:jc w:val="both"/>
        <w:rPr>
          <w:rFonts w:ascii="Arial Narrow" w:hAnsi="Arial Narrow"/>
          <w:sz w:val="22"/>
          <w:szCs w:val="22"/>
        </w:rPr>
      </w:pPr>
      <w:r w:rsidRPr="00C94B63">
        <w:rPr>
          <w:rFonts w:ascii="Arial Narrow" w:hAnsi="Arial Narrow"/>
          <w:sz w:val="22"/>
          <w:szCs w:val="22"/>
        </w:rPr>
        <w:t>W pomieszczeniach o podwyższonej wilgotności tj. sanitariaty, szatnie, pom. socjalne, pom. porządkowe stosować konstrukcję w klasie antykorozyjności min. C3, natomiast w pomieszczeniach „mokrych” (w bezpośrednim sąsiedztwie hali basenu np. natryski) oraz na hali basenu stosować konstrukcję antykorozyjną w klasie min. C4.</w:t>
      </w:r>
    </w:p>
    <w:p w14:paraId="4E95B48A" w14:textId="77777777" w:rsidR="00C94B63" w:rsidRPr="00C94B63" w:rsidRDefault="006263DA" w:rsidP="00C94B63">
      <w:pPr>
        <w:jc w:val="both"/>
        <w:rPr>
          <w:rFonts w:ascii="Arial Narrow" w:hAnsi="Arial Narrow"/>
          <w:sz w:val="22"/>
          <w:szCs w:val="22"/>
        </w:rPr>
      </w:pPr>
      <w:r>
        <w:rPr>
          <w:rFonts w:ascii="Arial Narrow" w:hAnsi="Arial Narrow"/>
          <w:sz w:val="22"/>
          <w:szCs w:val="22"/>
        </w:rPr>
        <w:t>Przyjmuje się</w:t>
      </w:r>
      <w:r w:rsidR="00C94B63" w:rsidRPr="00C94B63">
        <w:rPr>
          <w:rFonts w:ascii="Arial Narrow" w:hAnsi="Arial Narrow"/>
          <w:sz w:val="22"/>
          <w:szCs w:val="22"/>
        </w:rPr>
        <w:t xml:space="preserve"> następujące typy sufitów:</w:t>
      </w:r>
    </w:p>
    <w:p w14:paraId="603BFB8E" w14:textId="77777777" w:rsidR="00C94B63" w:rsidRPr="00C94B63" w:rsidRDefault="005648D7" w:rsidP="00C94B63">
      <w:pPr>
        <w:jc w:val="both"/>
        <w:rPr>
          <w:rFonts w:ascii="Arial Narrow" w:hAnsi="Arial Narrow"/>
          <w:sz w:val="22"/>
          <w:szCs w:val="22"/>
        </w:rPr>
      </w:pPr>
      <w:r>
        <w:rPr>
          <w:rFonts w:ascii="Arial Narrow" w:hAnsi="Arial Narrow"/>
          <w:sz w:val="22"/>
          <w:szCs w:val="22"/>
        </w:rPr>
        <w:t>Wersja 1</w:t>
      </w:r>
      <w:r w:rsidR="0010700B">
        <w:rPr>
          <w:rFonts w:ascii="Arial Narrow" w:hAnsi="Arial Narrow"/>
          <w:sz w:val="22"/>
          <w:szCs w:val="22"/>
        </w:rPr>
        <w:t xml:space="preserve"> (m.in. hala basenowa, SPA, hol wejściowy, komunikacja</w:t>
      </w:r>
      <w:r w:rsidR="006263DA">
        <w:rPr>
          <w:rFonts w:ascii="Arial Narrow" w:hAnsi="Arial Narrow"/>
          <w:sz w:val="22"/>
          <w:szCs w:val="22"/>
        </w:rPr>
        <w:t>:</w:t>
      </w:r>
    </w:p>
    <w:p w14:paraId="782E663A" w14:textId="77777777" w:rsidR="00C94B63" w:rsidRDefault="0011642A" w:rsidP="00FC442C">
      <w:pPr>
        <w:pStyle w:val="Akapitzlist"/>
        <w:numPr>
          <w:ilvl w:val="0"/>
          <w:numId w:val="207"/>
        </w:numPr>
        <w:jc w:val="both"/>
        <w:rPr>
          <w:rFonts w:ascii="Arial Narrow" w:hAnsi="Arial Narrow"/>
          <w:sz w:val="22"/>
          <w:szCs w:val="22"/>
        </w:rPr>
      </w:pPr>
      <w:r>
        <w:rPr>
          <w:rFonts w:ascii="Arial Narrow" w:hAnsi="Arial Narrow"/>
          <w:sz w:val="22"/>
          <w:szCs w:val="22"/>
        </w:rPr>
        <w:t>s</w:t>
      </w:r>
      <w:r w:rsidR="00C94B63" w:rsidRPr="006263DA">
        <w:rPr>
          <w:rFonts w:ascii="Arial Narrow" w:hAnsi="Arial Narrow"/>
          <w:sz w:val="22"/>
          <w:szCs w:val="22"/>
        </w:rPr>
        <w:t>ufit podwieszany z litego drewna dębowego na systemowym ruszcie stalowym.</w:t>
      </w:r>
    </w:p>
    <w:p w14:paraId="2714B1A3" w14:textId="77777777" w:rsidR="0011642A" w:rsidRPr="006263DA" w:rsidRDefault="0011642A" w:rsidP="00FC442C">
      <w:pPr>
        <w:pStyle w:val="Akapitzlist"/>
        <w:numPr>
          <w:ilvl w:val="0"/>
          <w:numId w:val="207"/>
        </w:numPr>
        <w:jc w:val="both"/>
        <w:rPr>
          <w:rFonts w:ascii="Arial Narrow" w:hAnsi="Arial Narrow"/>
          <w:sz w:val="22"/>
          <w:szCs w:val="22"/>
        </w:rPr>
      </w:pPr>
      <w:proofErr w:type="spellStart"/>
      <w:r>
        <w:rPr>
          <w:rFonts w:ascii="Arial Narrow" w:hAnsi="Arial Narrow"/>
          <w:sz w:val="22"/>
          <w:szCs w:val="22"/>
        </w:rPr>
        <w:t>demontowalny</w:t>
      </w:r>
      <w:proofErr w:type="spellEnd"/>
      <w:r>
        <w:rPr>
          <w:rFonts w:ascii="Arial Narrow" w:hAnsi="Arial Narrow"/>
          <w:sz w:val="22"/>
          <w:szCs w:val="22"/>
        </w:rPr>
        <w:t>.</w:t>
      </w:r>
    </w:p>
    <w:p w14:paraId="5FEF89B6" w14:textId="77777777" w:rsidR="00C94B63" w:rsidRPr="006263DA" w:rsidRDefault="0011642A" w:rsidP="00FC442C">
      <w:pPr>
        <w:pStyle w:val="Akapitzlist"/>
        <w:numPr>
          <w:ilvl w:val="0"/>
          <w:numId w:val="207"/>
        </w:numPr>
        <w:jc w:val="both"/>
        <w:rPr>
          <w:rFonts w:ascii="Arial Narrow" w:hAnsi="Arial Narrow"/>
          <w:sz w:val="22"/>
          <w:szCs w:val="22"/>
        </w:rPr>
      </w:pPr>
      <w:r>
        <w:rPr>
          <w:rFonts w:ascii="Arial Narrow" w:hAnsi="Arial Narrow"/>
          <w:sz w:val="22"/>
          <w:szCs w:val="22"/>
        </w:rPr>
        <w:t>p</w:t>
      </w:r>
      <w:r w:rsidR="00C94B63" w:rsidRPr="006263DA">
        <w:rPr>
          <w:rFonts w:ascii="Arial Narrow" w:hAnsi="Arial Narrow"/>
          <w:sz w:val="22"/>
          <w:szCs w:val="22"/>
        </w:rPr>
        <w:t>ojedyncza listwa gr. 4,5 cm, szer. 2 cm, max odstęp pomiędzy listwami nie może być większy niż 4 cm.</w:t>
      </w:r>
    </w:p>
    <w:p w14:paraId="0383009C" w14:textId="77777777" w:rsidR="00C94B63" w:rsidRPr="006263DA" w:rsidRDefault="0011642A" w:rsidP="00FC442C">
      <w:pPr>
        <w:pStyle w:val="Akapitzlist"/>
        <w:numPr>
          <w:ilvl w:val="0"/>
          <w:numId w:val="207"/>
        </w:numPr>
        <w:jc w:val="both"/>
        <w:rPr>
          <w:rFonts w:ascii="Arial Narrow" w:hAnsi="Arial Narrow"/>
          <w:sz w:val="22"/>
          <w:szCs w:val="22"/>
        </w:rPr>
      </w:pPr>
      <w:r>
        <w:rPr>
          <w:rFonts w:ascii="Arial Narrow" w:hAnsi="Arial Narrow"/>
          <w:sz w:val="22"/>
          <w:szCs w:val="22"/>
        </w:rPr>
        <w:t>d</w:t>
      </w:r>
      <w:r w:rsidR="00C94B63" w:rsidRPr="006263DA">
        <w:rPr>
          <w:rFonts w:ascii="Arial Narrow" w:hAnsi="Arial Narrow"/>
          <w:sz w:val="22"/>
          <w:szCs w:val="22"/>
        </w:rPr>
        <w:t>rewno pomalować niepalnym lakierem transparentnym.</w:t>
      </w:r>
    </w:p>
    <w:p w14:paraId="53BB0CF4" w14:textId="77777777" w:rsidR="00C94B63" w:rsidRPr="006263DA" w:rsidRDefault="0011642A" w:rsidP="00FC442C">
      <w:pPr>
        <w:pStyle w:val="Akapitzlist"/>
        <w:numPr>
          <w:ilvl w:val="0"/>
          <w:numId w:val="207"/>
        </w:numPr>
        <w:jc w:val="both"/>
        <w:rPr>
          <w:rFonts w:ascii="Arial Narrow" w:hAnsi="Arial Narrow"/>
          <w:sz w:val="22"/>
          <w:szCs w:val="22"/>
        </w:rPr>
      </w:pPr>
      <w:r>
        <w:rPr>
          <w:rFonts w:ascii="Arial Narrow" w:hAnsi="Arial Narrow"/>
          <w:sz w:val="22"/>
          <w:szCs w:val="22"/>
        </w:rPr>
        <w:t>k</w:t>
      </w:r>
      <w:r w:rsidR="00C94B63" w:rsidRPr="006263DA">
        <w:rPr>
          <w:rFonts w:ascii="Arial Narrow" w:hAnsi="Arial Narrow"/>
          <w:sz w:val="22"/>
          <w:szCs w:val="22"/>
        </w:rPr>
        <w:t>la</w:t>
      </w:r>
      <w:r w:rsidR="006263DA" w:rsidRPr="006263DA">
        <w:rPr>
          <w:rFonts w:ascii="Arial Narrow" w:hAnsi="Arial Narrow"/>
          <w:sz w:val="22"/>
          <w:szCs w:val="22"/>
        </w:rPr>
        <w:t>sa reakcji na ogień min B-s2, d0.</w:t>
      </w:r>
    </w:p>
    <w:p w14:paraId="49ECD3E4" w14:textId="77777777" w:rsidR="00C94B63" w:rsidRPr="006263DA" w:rsidRDefault="0011642A" w:rsidP="00FC442C">
      <w:pPr>
        <w:pStyle w:val="Akapitzlist"/>
        <w:numPr>
          <w:ilvl w:val="0"/>
          <w:numId w:val="207"/>
        </w:numPr>
        <w:jc w:val="both"/>
        <w:rPr>
          <w:rFonts w:ascii="Arial Narrow" w:hAnsi="Arial Narrow"/>
          <w:sz w:val="22"/>
          <w:szCs w:val="22"/>
        </w:rPr>
      </w:pPr>
      <w:r>
        <w:rPr>
          <w:rFonts w:ascii="Arial Narrow" w:hAnsi="Arial Narrow"/>
          <w:sz w:val="22"/>
          <w:szCs w:val="22"/>
        </w:rPr>
        <w:t>n</w:t>
      </w:r>
      <w:r w:rsidR="00C94B63" w:rsidRPr="006263DA">
        <w:rPr>
          <w:rFonts w:ascii="Arial Narrow" w:hAnsi="Arial Narrow"/>
          <w:sz w:val="22"/>
          <w:szCs w:val="22"/>
        </w:rPr>
        <w:t>a suficie układać welon szklany w kolorze czarnym.</w:t>
      </w:r>
    </w:p>
    <w:p w14:paraId="1D89B735" w14:textId="77777777" w:rsidR="00C94B63" w:rsidRPr="00C94B63" w:rsidRDefault="005648D7" w:rsidP="00C94B63">
      <w:pPr>
        <w:jc w:val="both"/>
        <w:rPr>
          <w:rFonts w:ascii="Arial Narrow" w:hAnsi="Arial Narrow"/>
          <w:sz w:val="22"/>
          <w:szCs w:val="22"/>
        </w:rPr>
      </w:pPr>
      <w:r>
        <w:rPr>
          <w:rFonts w:ascii="Arial Narrow" w:hAnsi="Arial Narrow"/>
          <w:sz w:val="22"/>
          <w:szCs w:val="22"/>
        </w:rPr>
        <w:t>Wersja 2</w:t>
      </w:r>
      <w:r w:rsidR="00B37929">
        <w:rPr>
          <w:rFonts w:ascii="Arial Narrow" w:hAnsi="Arial Narrow"/>
          <w:sz w:val="22"/>
          <w:szCs w:val="22"/>
        </w:rPr>
        <w:t xml:space="preserve"> (m.in. natryski, sanitariaty)</w:t>
      </w:r>
      <w:r w:rsidR="006263DA">
        <w:rPr>
          <w:rFonts w:ascii="Arial Narrow" w:hAnsi="Arial Narrow"/>
          <w:sz w:val="22"/>
          <w:szCs w:val="22"/>
        </w:rPr>
        <w:t>:</w:t>
      </w:r>
    </w:p>
    <w:p w14:paraId="47463CE0" w14:textId="77777777" w:rsidR="00CB4AE6" w:rsidRDefault="0011642A" w:rsidP="00FC442C">
      <w:pPr>
        <w:pStyle w:val="Akapitzlist"/>
        <w:numPr>
          <w:ilvl w:val="0"/>
          <w:numId w:val="208"/>
        </w:numPr>
        <w:jc w:val="both"/>
        <w:rPr>
          <w:rFonts w:ascii="Arial Narrow" w:hAnsi="Arial Narrow"/>
          <w:sz w:val="22"/>
          <w:szCs w:val="22"/>
        </w:rPr>
      </w:pPr>
      <w:r w:rsidRPr="0011642A">
        <w:rPr>
          <w:rFonts w:ascii="Arial Narrow" w:hAnsi="Arial Narrow"/>
          <w:sz w:val="22"/>
          <w:szCs w:val="22"/>
        </w:rPr>
        <w:t>s</w:t>
      </w:r>
      <w:r w:rsidR="00C94B63" w:rsidRPr="0011642A">
        <w:rPr>
          <w:rFonts w:ascii="Arial Narrow" w:hAnsi="Arial Narrow"/>
          <w:sz w:val="22"/>
          <w:szCs w:val="22"/>
        </w:rPr>
        <w:t>ufit rastrowy</w:t>
      </w:r>
      <w:r w:rsidR="006263DA" w:rsidRPr="0011642A">
        <w:rPr>
          <w:rFonts w:ascii="Arial Narrow" w:hAnsi="Arial Narrow"/>
          <w:sz w:val="22"/>
          <w:szCs w:val="22"/>
        </w:rPr>
        <w:t xml:space="preserve"> - panele</w:t>
      </w:r>
      <w:r w:rsidR="006263DA" w:rsidRPr="006263DA">
        <w:rPr>
          <w:rFonts w:ascii="Arial Narrow" w:hAnsi="Arial Narrow"/>
          <w:sz w:val="22"/>
          <w:szCs w:val="22"/>
        </w:rPr>
        <w:t xml:space="preserve"> o wymiarach 600 x 600 mm</w:t>
      </w:r>
      <w:r w:rsidR="006263DA">
        <w:rPr>
          <w:rFonts w:ascii="Arial Narrow" w:hAnsi="Arial Narrow"/>
          <w:sz w:val="22"/>
          <w:szCs w:val="22"/>
        </w:rPr>
        <w:t xml:space="preserve">, </w:t>
      </w:r>
    </w:p>
    <w:p w14:paraId="6C9A484C" w14:textId="77777777" w:rsidR="0011642A" w:rsidRDefault="0011642A" w:rsidP="00FC442C">
      <w:pPr>
        <w:pStyle w:val="Akapitzlist"/>
        <w:numPr>
          <w:ilvl w:val="0"/>
          <w:numId w:val="208"/>
        </w:numPr>
        <w:jc w:val="both"/>
        <w:rPr>
          <w:rFonts w:ascii="Arial Narrow" w:hAnsi="Arial Narrow"/>
          <w:sz w:val="22"/>
          <w:szCs w:val="22"/>
        </w:rPr>
      </w:pPr>
      <w:r>
        <w:rPr>
          <w:rFonts w:ascii="Arial Narrow" w:hAnsi="Arial Narrow"/>
          <w:sz w:val="22"/>
          <w:szCs w:val="22"/>
        </w:rPr>
        <w:t>aluminiowy,</w:t>
      </w:r>
    </w:p>
    <w:p w14:paraId="75D46D2A" w14:textId="77777777" w:rsidR="0011642A" w:rsidRDefault="0011642A" w:rsidP="00FC442C">
      <w:pPr>
        <w:pStyle w:val="Akapitzlist"/>
        <w:numPr>
          <w:ilvl w:val="0"/>
          <w:numId w:val="208"/>
        </w:numPr>
        <w:jc w:val="both"/>
        <w:rPr>
          <w:rFonts w:ascii="Arial Narrow" w:hAnsi="Arial Narrow"/>
          <w:sz w:val="22"/>
          <w:szCs w:val="22"/>
        </w:rPr>
      </w:pPr>
      <w:proofErr w:type="spellStart"/>
      <w:r>
        <w:rPr>
          <w:rFonts w:ascii="Arial Narrow" w:hAnsi="Arial Narrow"/>
          <w:sz w:val="22"/>
          <w:szCs w:val="22"/>
        </w:rPr>
        <w:t>demontowalny</w:t>
      </w:r>
      <w:proofErr w:type="spellEnd"/>
      <w:r>
        <w:rPr>
          <w:rFonts w:ascii="Arial Narrow" w:hAnsi="Arial Narrow"/>
          <w:sz w:val="22"/>
          <w:szCs w:val="22"/>
        </w:rPr>
        <w:t>,</w:t>
      </w:r>
    </w:p>
    <w:p w14:paraId="716CD147" w14:textId="77777777" w:rsidR="0011642A" w:rsidRDefault="0011642A" w:rsidP="00FC442C">
      <w:pPr>
        <w:pStyle w:val="Akapitzlist"/>
        <w:numPr>
          <w:ilvl w:val="0"/>
          <w:numId w:val="208"/>
        </w:numPr>
        <w:jc w:val="both"/>
        <w:rPr>
          <w:rFonts w:ascii="Arial Narrow" w:hAnsi="Arial Narrow"/>
          <w:sz w:val="22"/>
          <w:szCs w:val="22"/>
        </w:rPr>
      </w:pPr>
      <w:r>
        <w:rPr>
          <w:rFonts w:ascii="Arial Narrow" w:hAnsi="Arial Narrow"/>
          <w:sz w:val="22"/>
          <w:szCs w:val="22"/>
        </w:rPr>
        <w:t>klasa reakcji na ogień A.</w:t>
      </w:r>
    </w:p>
    <w:p w14:paraId="76A575B8" w14:textId="77777777" w:rsidR="0011642A" w:rsidRPr="00C94B63" w:rsidRDefault="0011642A" w:rsidP="0011642A">
      <w:pPr>
        <w:jc w:val="both"/>
        <w:rPr>
          <w:rFonts w:ascii="Arial Narrow" w:hAnsi="Arial Narrow"/>
          <w:sz w:val="22"/>
          <w:szCs w:val="22"/>
        </w:rPr>
      </w:pPr>
      <w:r>
        <w:rPr>
          <w:rFonts w:ascii="Arial Narrow" w:hAnsi="Arial Narrow"/>
          <w:sz w:val="22"/>
          <w:szCs w:val="22"/>
        </w:rPr>
        <w:t xml:space="preserve">Wersja </w:t>
      </w:r>
      <w:r w:rsidR="00DE3CE0">
        <w:rPr>
          <w:rFonts w:ascii="Arial Narrow" w:hAnsi="Arial Narrow"/>
          <w:sz w:val="22"/>
          <w:szCs w:val="22"/>
        </w:rPr>
        <w:t>3</w:t>
      </w:r>
      <w:r w:rsidR="00B37929">
        <w:rPr>
          <w:rFonts w:ascii="Arial Narrow" w:hAnsi="Arial Narrow"/>
          <w:sz w:val="22"/>
          <w:szCs w:val="22"/>
        </w:rPr>
        <w:t xml:space="preserve"> (szatnie ogólnodostępne, pomieszczenia pracowników, zaplecze kas, itp.)</w:t>
      </w:r>
      <w:r>
        <w:rPr>
          <w:rFonts w:ascii="Arial Narrow" w:hAnsi="Arial Narrow"/>
          <w:sz w:val="22"/>
          <w:szCs w:val="22"/>
        </w:rPr>
        <w:t>:</w:t>
      </w:r>
    </w:p>
    <w:p w14:paraId="44A20775" w14:textId="77777777" w:rsidR="0011642A" w:rsidRDefault="0011642A" w:rsidP="00FC442C">
      <w:pPr>
        <w:pStyle w:val="Akapitzlist"/>
        <w:numPr>
          <w:ilvl w:val="0"/>
          <w:numId w:val="208"/>
        </w:numPr>
        <w:jc w:val="both"/>
        <w:rPr>
          <w:rFonts w:ascii="Arial Narrow" w:hAnsi="Arial Narrow"/>
          <w:sz w:val="22"/>
          <w:szCs w:val="22"/>
        </w:rPr>
      </w:pPr>
      <w:r w:rsidRPr="0011642A">
        <w:rPr>
          <w:rFonts w:ascii="Arial Narrow" w:hAnsi="Arial Narrow"/>
          <w:sz w:val="22"/>
          <w:szCs w:val="22"/>
        </w:rPr>
        <w:t xml:space="preserve">sufit </w:t>
      </w:r>
      <w:r>
        <w:rPr>
          <w:rFonts w:ascii="Arial Narrow" w:hAnsi="Arial Narrow"/>
          <w:sz w:val="22"/>
          <w:szCs w:val="22"/>
        </w:rPr>
        <w:t xml:space="preserve">z płyt gipsowo-kartonowych, </w:t>
      </w:r>
    </w:p>
    <w:p w14:paraId="1704F7D6" w14:textId="77777777" w:rsidR="0011642A" w:rsidRDefault="0011642A" w:rsidP="00FC442C">
      <w:pPr>
        <w:pStyle w:val="Akapitzlist"/>
        <w:numPr>
          <w:ilvl w:val="0"/>
          <w:numId w:val="208"/>
        </w:numPr>
        <w:jc w:val="both"/>
        <w:rPr>
          <w:rFonts w:ascii="Arial Narrow" w:hAnsi="Arial Narrow"/>
          <w:sz w:val="22"/>
          <w:szCs w:val="22"/>
        </w:rPr>
      </w:pPr>
      <w:r>
        <w:rPr>
          <w:rFonts w:ascii="Arial Narrow" w:hAnsi="Arial Narrow"/>
          <w:sz w:val="22"/>
          <w:szCs w:val="22"/>
        </w:rPr>
        <w:t>systemowy ruszt stalowy,</w:t>
      </w:r>
    </w:p>
    <w:p w14:paraId="34A48889" w14:textId="77777777" w:rsidR="0011642A" w:rsidRDefault="0011642A" w:rsidP="00FC442C">
      <w:pPr>
        <w:pStyle w:val="Akapitzlist"/>
        <w:numPr>
          <w:ilvl w:val="0"/>
          <w:numId w:val="208"/>
        </w:numPr>
        <w:jc w:val="both"/>
        <w:rPr>
          <w:rFonts w:ascii="Arial Narrow" w:hAnsi="Arial Narrow"/>
          <w:sz w:val="22"/>
          <w:szCs w:val="22"/>
        </w:rPr>
      </w:pPr>
      <w:r>
        <w:rPr>
          <w:rFonts w:ascii="Arial Narrow" w:hAnsi="Arial Narrow"/>
          <w:sz w:val="22"/>
          <w:szCs w:val="22"/>
        </w:rPr>
        <w:t>klasa reakcji na ogień min. A2,</w:t>
      </w:r>
    </w:p>
    <w:p w14:paraId="2716C7AA" w14:textId="77777777" w:rsidR="0011642A" w:rsidRDefault="0011642A" w:rsidP="00FC442C">
      <w:pPr>
        <w:pStyle w:val="Akapitzlist"/>
        <w:numPr>
          <w:ilvl w:val="0"/>
          <w:numId w:val="208"/>
        </w:numPr>
        <w:jc w:val="both"/>
        <w:rPr>
          <w:rFonts w:ascii="Arial Narrow" w:hAnsi="Arial Narrow"/>
          <w:sz w:val="22"/>
          <w:szCs w:val="22"/>
        </w:rPr>
      </w:pPr>
      <w:r>
        <w:rPr>
          <w:rFonts w:ascii="Arial Narrow" w:hAnsi="Arial Narrow"/>
          <w:sz w:val="22"/>
          <w:szCs w:val="22"/>
        </w:rPr>
        <w:t>malowanie farbą lateksową.</w:t>
      </w:r>
    </w:p>
    <w:p w14:paraId="2FF67AB5" w14:textId="77777777" w:rsidR="00B37929" w:rsidRPr="00C94B63" w:rsidRDefault="00B37929" w:rsidP="00B37929">
      <w:pPr>
        <w:jc w:val="both"/>
        <w:rPr>
          <w:rFonts w:ascii="Arial Narrow" w:hAnsi="Arial Narrow"/>
          <w:sz w:val="22"/>
          <w:szCs w:val="22"/>
        </w:rPr>
      </w:pPr>
      <w:r>
        <w:rPr>
          <w:rFonts w:ascii="Arial Narrow" w:hAnsi="Arial Narrow"/>
          <w:sz w:val="22"/>
          <w:szCs w:val="22"/>
        </w:rPr>
        <w:t xml:space="preserve">Wersja </w:t>
      </w:r>
      <w:r w:rsidR="00DE3CE0">
        <w:rPr>
          <w:rFonts w:ascii="Arial Narrow" w:hAnsi="Arial Narrow"/>
          <w:sz w:val="22"/>
          <w:szCs w:val="22"/>
        </w:rPr>
        <w:t>4</w:t>
      </w:r>
      <w:r>
        <w:rPr>
          <w:rFonts w:ascii="Arial Narrow" w:hAnsi="Arial Narrow"/>
          <w:sz w:val="22"/>
          <w:szCs w:val="22"/>
        </w:rPr>
        <w:t xml:space="preserve"> (szatnie basenowe, pracowników, klasy, komunikacja w obrębie szkoły, itp.):</w:t>
      </w:r>
    </w:p>
    <w:p w14:paraId="1DCE4334" w14:textId="77777777" w:rsidR="00B37929" w:rsidRDefault="00B37929" w:rsidP="00B37929">
      <w:pPr>
        <w:pStyle w:val="Akapitzlist"/>
        <w:numPr>
          <w:ilvl w:val="0"/>
          <w:numId w:val="208"/>
        </w:numPr>
        <w:jc w:val="both"/>
        <w:rPr>
          <w:rFonts w:ascii="Arial Narrow" w:hAnsi="Arial Narrow"/>
          <w:sz w:val="22"/>
          <w:szCs w:val="22"/>
        </w:rPr>
      </w:pPr>
      <w:r w:rsidRPr="0011642A">
        <w:rPr>
          <w:rFonts w:ascii="Arial Narrow" w:hAnsi="Arial Narrow"/>
          <w:sz w:val="22"/>
          <w:szCs w:val="22"/>
        </w:rPr>
        <w:t xml:space="preserve">sufit </w:t>
      </w:r>
      <w:r>
        <w:rPr>
          <w:rFonts w:ascii="Arial Narrow" w:hAnsi="Arial Narrow"/>
          <w:sz w:val="22"/>
          <w:szCs w:val="22"/>
        </w:rPr>
        <w:t xml:space="preserve">modułowy z płyt z wełny szklanej, </w:t>
      </w:r>
    </w:p>
    <w:p w14:paraId="0CF4E661" w14:textId="77777777" w:rsidR="00B37929" w:rsidRDefault="00B37929" w:rsidP="00B37929">
      <w:pPr>
        <w:pStyle w:val="Akapitzlist"/>
        <w:numPr>
          <w:ilvl w:val="0"/>
          <w:numId w:val="208"/>
        </w:numPr>
        <w:jc w:val="both"/>
        <w:rPr>
          <w:rFonts w:ascii="Arial Narrow" w:hAnsi="Arial Narrow"/>
          <w:sz w:val="22"/>
          <w:szCs w:val="22"/>
        </w:rPr>
      </w:pPr>
      <w:r>
        <w:rPr>
          <w:rFonts w:ascii="Arial Narrow" w:hAnsi="Arial Narrow"/>
          <w:sz w:val="22"/>
          <w:szCs w:val="22"/>
        </w:rPr>
        <w:t>systemowy ruszt stalowy,</w:t>
      </w:r>
    </w:p>
    <w:p w14:paraId="2A36CB77" w14:textId="77777777" w:rsidR="00B37929" w:rsidRDefault="00B37929" w:rsidP="00B37929">
      <w:pPr>
        <w:pStyle w:val="Akapitzlist"/>
        <w:numPr>
          <w:ilvl w:val="0"/>
          <w:numId w:val="208"/>
        </w:numPr>
        <w:jc w:val="both"/>
        <w:rPr>
          <w:rFonts w:ascii="Arial Narrow" w:hAnsi="Arial Narrow"/>
          <w:sz w:val="22"/>
          <w:szCs w:val="22"/>
        </w:rPr>
      </w:pPr>
      <w:r>
        <w:rPr>
          <w:rFonts w:ascii="Arial Narrow" w:hAnsi="Arial Narrow"/>
          <w:sz w:val="22"/>
          <w:szCs w:val="22"/>
        </w:rPr>
        <w:t>klasa reakcji na ogień min. A2-s1</w:t>
      </w:r>
      <w:r w:rsidR="00DE3CE0">
        <w:rPr>
          <w:rFonts w:ascii="Arial Narrow" w:hAnsi="Arial Narrow"/>
          <w:sz w:val="22"/>
          <w:szCs w:val="22"/>
        </w:rPr>
        <w:t>, d0</w:t>
      </w:r>
      <w:r>
        <w:rPr>
          <w:rFonts w:ascii="Arial Narrow" w:hAnsi="Arial Narrow"/>
          <w:sz w:val="22"/>
          <w:szCs w:val="22"/>
        </w:rPr>
        <w:t>,</w:t>
      </w:r>
    </w:p>
    <w:p w14:paraId="13285EDD" w14:textId="77777777" w:rsidR="00B37929" w:rsidRDefault="00DE3CE0" w:rsidP="00B37929">
      <w:pPr>
        <w:pStyle w:val="Akapitzlist"/>
        <w:numPr>
          <w:ilvl w:val="0"/>
          <w:numId w:val="208"/>
        </w:numPr>
        <w:jc w:val="both"/>
        <w:rPr>
          <w:rFonts w:ascii="Arial Narrow" w:hAnsi="Arial Narrow"/>
          <w:sz w:val="22"/>
          <w:szCs w:val="22"/>
        </w:rPr>
      </w:pPr>
      <w:r>
        <w:rPr>
          <w:rFonts w:ascii="Arial Narrow" w:hAnsi="Arial Narrow"/>
          <w:sz w:val="22"/>
          <w:szCs w:val="22"/>
        </w:rPr>
        <w:t>klasa pochłaniania dźwięku min. „C” a dla pomieszczeń w części szkolnej min. „B”.</w:t>
      </w:r>
    </w:p>
    <w:p w14:paraId="0ECBF478" w14:textId="77777777" w:rsidR="006263DA" w:rsidRDefault="0011642A" w:rsidP="006263DA">
      <w:pPr>
        <w:jc w:val="both"/>
        <w:rPr>
          <w:rFonts w:ascii="Arial Narrow" w:hAnsi="Arial Narrow"/>
          <w:sz w:val="22"/>
          <w:szCs w:val="22"/>
        </w:rPr>
      </w:pPr>
      <w:r>
        <w:rPr>
          <w:rFonts w:ascii="Arial Narrow" w:hAnsi="Arial Narrow"/>
          <w:sz w:val="22"/>
          <w:szCs w:val="22"/>
        </w:rPr>
        <w:t>Ruszty w strefie hali basenowej należy zabezpieczyć do klasy antykorozyjności C4.</w:t>
      </w:r>
    </w:p>
    <w:p w14:paraId="416E4B34" w14:textId="77777777" w:rsidR="0011642A" w:rsidRDefault="0011642A" w:rsidP="006263DA">
      <w:pPr>
        <w:jc w:val="both"/>
        <w:rPr>
          <w:rFonts w:ascii="Arial Narrow" w:hAnsi="Arial Narrow"/>
          <w:sz w:val="22"/>
          <w:szCs w:val="22"/>
        </w:rPr>
      </w:pPr>
      <w:r>
        <w:rPr>
          <w:rFonts w:ascii="Arial Narrow" w:hAnsi="Arial Narrow"/>
          <w:sz w:val="22"/>
          <w:szCs w:val="22"/>
        </w:rPr>
        <w:t xml:space="preserve">W rejonie wanny z hydromasażem </w:t>
      </w:r>
      <w:r w:rsidR="00582219">
        <w:rPr>
          <w:rFonts w:ascii="Arial Narrow" w:hAnsi="Arial Narrow"/>
          <w:sz w:val="22"/>
          <w:szCs w:val="22"/>
        </w:rPr>
        <w:t xml:space="preserve">należy przewidzieć montaż </w:t>
      </w:r>
      <w:proofErr w:type="spellStart"/>
      <w:r w:rsidR="00582219">
        <w:rPr>
          <w:rFonts w:ascii="Arial Narrow" w:hAnsi="Arial Narrow"/>
          <w:sz w:val="22"/>
          <w:szCs w:val="22"/>
        </w:rPr>
        <w:t>wolnowiszących</w:t>
      </w:r>
      <w:proofErr w:type="spellEnd"/>
      <w:r w:rsidR="00582219">
        <w:rPr>
          <w:rFonts w:ascii="Arial Narrow" w:hAnsi="Arial Narrow"/>
          <w:sz w:val="22"/>
          <w:szCs w:val="22"/>
        </w:rPr>
        <w:t xml:space="preserve"> paneli z płyt z wełny szklanej – płyty akustyczne, </w:t>
      </w:r>
      <w:proofErr w:type="spellStart"/>
      <w:r w:rsidR="00582219">
        <w:rPr>
          <w:rFonts w:ascii="Arial Narrow" w:hAnsi="Arial Narrow"/>
          <w:sz w:val="22"/>
          <w:szCs w:val="22"/>
        </w:rPr>
        <w:t>demontowalne</w:t>
      </w:r>
      <w:proofErr w:type="spellEnd"/>
      <w:r w:rsidR="00582219">
        <w:rPr>
          <w:rFonts w:ascii="Arial Narrow" w:hAnsi="Arial Narrow"/>
          <w:sz w:val="22"/>
          <w:szCs w:val="22"/>
        </w:rPr>
        <w:t>, klasa pochłaniania dźwięku min. A, klasa odporności na ogień min. A2-s1, d0</w:t>
      </w:r>
      <w:r w:rsidR="00DE3CE0">
        <w:rPr>
          <w:rFonts w:ascii="Arial Narrow" w:hAnsi="Arial Narrow"/>
          <w:sz w:val="22"/>
          <w:szCs w:val="22"/>
        </w:rPr>
        <w:t xml:space="preserve"> – elementy ozdobne</w:t>
      </w:r>
      <w:r w:rsidR="00582219">
        <w:rPr>
          <w:rFonts w:ascii="Arial Narrow" w:hAnsi="Arial Narrow"/>
          <w:sz w:val="22"/>
          <w:szCs w:val="22"/>
        </w:rPr>
        <w:t>.</w:t>
      </w:r>
    </w:p>
    <w:p w14:paraId="3F47D8CA" w14:textId="77777777" w:rsidR="00582219" w:rsidRDefault="00582219" w:rsidP="006263DA">
      <w:pPr>
        <w:jc w:val="both"/>
        <w:rPr>
          <w:rFonts w:ascii="Arial Narrow" w:hAnsi="Arial Narrow"/>
          <w:sz w:val="22"/>
          <w:szCs w:val="22"/>
        </w:rPr>
      </w:pPr>
    </w:p>
    <w:p w14:paraId="4254A17D" w14:textId="77777777" w:rsidR="00BB4744" w:rsidRDefault="00BB4744" w:rsidP="00FC442C">
      <w:pPr>
        <w:pStyle w:val="Akapitzlist"/>
        <w:numPr>
          <w:ilvl w:val="0"/>
          <w:numId w:val="155"/>
        </w:numPr>
        <w:jc w:val="both"/>
        <w:rPr>
          <w:rFonts w:ascii="Arial Narrow" w:hAnsi="Arial Narrow"/>
          <w:sz w:val="22"/>
          <w:szCs w:val="22"/>
        </w:rPr>
      </w:pPr>
      <w:r>
        <w:rPr>
          <w:rFonts w:ascii="Arial Narrow" w:hAnsi="Arial Narrow"/>
          <w:sz w:val="22"/>
          <w:szCs w:val="22"/>
        </w:rPr>
        <w:t>Wykończenie ścian</w:t>
      </w:r>
    </w:p>
    <w:p w14:paraId="43C405A9" w14:textId="77777777" w:rsidR="00BB4744" w:rsidRPr="00BB4744" w:rsidRDefault="00BB4744" w:rsidP="00BB4744">
      <w:pPr>
        <w:jc w:val="both"/>
        <w:rPr>
          <w:rFonts w:ascii="Arial Narrow" w:hAnsi="Arial Narrow"/>
          <w:sz w:val="22"/>
          <w:szCs w:val="22"/>
        </w:rPr>
      </w:pPr>
      <w:r w:rsidRPr="00BB4744">
        <w:rPr>
          <w:rFonts w:ascii="Arial Narrow" w:hAnsi="Arial Narrow"/>
          <w:sz w:val="22"/>
          <w:szCs w:val="22"/>
        </w:rPr>
        <w:t xml:space="preserve">Wszystkie ściany wewnętrzne i sufity należy pokryć farbą </w:t>
      </w:r>
      <w:r w:rsidR="00C94B63">
        <w:rPr>
          <w:rFonts w:ascii="Arial Narrow" w:hAnsi="Arial Narrow"/>
          <w:sz w:val="22"/>
          <w:szCs w:val="22"/>
        </w:rPr>
        <w:t xml:space="preserve">silikonową lub </w:t>
      </w:r>
      <w:r w:rsidRPr="00BB4744">
        <w:rPr>
          <w:rFonts w:ascii="Arial Narrow" w:hAnsi="Arial Narrow"/>
          <w:sz w:val="22"/>
          <w:szCs w:val="22"/>
        </w:rPr>
        <w:t>lateksową, odporną na uszkodzenia mechaniczne i</w:t>
      </w:r>
      <w:r w:rsidR="008E2867">
        <w:rPr>
          <w:rFonts w:ascii="Arial Narrow" w:hAnsi="Arial Narrow"/>
          <w:sz w:val="22"/>
          <w:szCs w:val="22"/>
        </w:rPr>
        <w:t> </w:t>
      </w:r>
      <w:r w:rsidRPr="00BB4744">
        <w:rPr>
          <w:rFonts w:ascii="Arial Narrow" w:hAnsi="Arial Narrow"/>
          <w:sz w:val="22"/>
          <w:szCs w:val="22"/>
        </w:rPr>
        <w:t>działanie środków dezynfekujących</w:t>
      </w:r>
      <w:r w:rsidR="008E2867">
        <w:rPr>
          <w:rFonts w:ascii="Arial Narrow" w:hAnsi="Arial Narrow"/>
          <w:sz w:val="22"/>
          <w:szCs w:val="22"/>
        </w:rPr>
        <w:t xml:space="preserve">, dopuszcza się także zastosowanie farby emulsyjnej </w:t>
      </w:r>
      <w:r w:rsidR="00C00F1B">
        <w:rPr>
          <w:rFonts w:ascii="Arial Narrow" w:hAnsi="Arial Narrow"/>
          <w:sz w:val="22"/>
          <w:szCs w:val="22"/>
        </w:rPr>
        <w:t>w pomieszczeniach technicznych</w:t>
      </w:r>
      <w:r w:rsidRPr="00BB4744">
        <w:rPr>
          <w:rFonts w:ascii="Arial Narrow" w:hAnsi="Arial Narrow"/>
          <w:sz w:val="22"/>
          <w:szCs w:val="22"/>
        </w:rPr>
        <w:t xml:space="preserve">. W pomieszczeniach higieniczno- sanitarnych do </w:t>
      </w:r>
      <w:r>
        <w:rPr>
          <w:rFonts w:ascii="Arial Narrow" w:hAnsi="Arial Narrow"/>
          <w:sz w:val="22"/>
          <w:szCs w:val="22"/>
        </w:rPr>
        <w:t>wysokości sufitów podwieszanych zastosować</w:t>
      </w:r>
      <w:r w:rsidRPr="00BB4744">
        <w:rPr>
          <w:rFonts w:ascii="Arial Narrow" w:hAnsi="Arial Narrow"/>
          <w:sz w:val="22"/>
          <w:szCs w:val="22"/>
        </w:rPr>
        <w:t xml:space="preserve"> płytki ś</w:t>
      </w:r>
      <w:r>
        <w:rPr>
          <w:rFonts w:ascii="Arial Narrow" w:hAnsi="Arial Narrow"/>
          <w:sz w:val="22"/>
          <w:szCs w:val="22"/>
        </w:rPr>
        <w:t>cienne</w:t>
      </w:r>
      <w:r w:rsidRPr="00BB4744">
        <w:rPr>
          <w:rFonts w:ascii="Arial Narrow" w:hAnsi="Arial Narrow"/>
          <w:sz w:val="22"/>
          <w:szCs w:val="22"/>
        </w:rPr>
        <w:t>.</w:t>
      </w:r>
      <w:r>
        <w:rPr>
          <w:rFonts w:ascii="Arial Narrow" w:hAnsi="Arial Narrow"/>
          <w:sz w:val="22"/>
          <w:szCs w:val="22"/>
        </w:rPr>
        <w:t xml:space="preserve"> </w:t>
      </w:r>
      <w:r w:rsidR="00C94B63">
        <w:rPr>
          <w:rFonts w:ascii="Arial Narrow" w:hAnsi="Arial Narrow"/>
          <w:sz w:val="22"/>
          <w:szCs w:val="22"/>
        </w:rPr>
        <w:t>W salach lekcyjnych należy przewidzieć do 20% ścian pokrytych farbą kredową lub magnetyczną.</w:t>
      </w:r>
    </w:p>
    <w:p w14:paraId="521A08A6" w14:textId="77777777" w:rsidR="00BB4744" w:rsidRDefault="00BB4744" w:rsidP="00BB4744">
      <w:pPr>
        <w:jc w:val="both"/>
        <w:rPr>
          <w:rFonts w:ascii="Arial Narrow" w:hAnsi="Arial Narrow"/>
          <w:sz w:val="22"/>
          <w:szCs w:val="22"/>
        </w:rPr>
      </w:pPr>
      <w:r w:rsidRPr="00BB4744">
        <w:rPr>
          <w:rFonts w:ascii="Arial Narrow" w:hAnsi="Arial Narrow"/>
          <w:sz w:val="22"/>
          <w:szCs w:val="22"/>
        </w:rPr>
        <w:t>W pomieszczeniach pracy za umywalkami należ</w:t>
      </w:r>
      <w:r>
        <w:rPr>
          <w:rFonts w:ascii="Arial Narrow" w:hAnsi="Arial Narrow"/>
          <w:sz w:val="22"/>
          <w:szCs w:val="22"/>
        </w:rPr>
        <w:t>y zastosować fartuchy z płytek</w:t>
      </w:r>
      <w:r w:rsidRPr="00BB4744">
        <w:rPr>
          <w:rFonts w:ascii="Arial Narrow" w:hAnsi="Arial Narrow"/>
          <w:sz w:val="22"/>
          <w:szCs w:val="22"/>
        </w:rPr>
        <w:t>.</w:t>
      </w:r>
    </w:p>
    <w:p w14:paraId="4BCAA37E" w14:textId="77777777" w:rsidR="006263DA" w:rsidRPr="006263DA" w:rsidRDefault="006263DA" w:rsidP="006263DA">
      <w:pPr>
        <w:jc w:val="both"/>
        <w:rPr>
          <w:rFonts w:ascii="Arial Narrow" w:hAnsi="Arial Narrow"/>
          <w:sz w:val="22"/>
          <w:szCs w:val="22"/>
        </w:rPr>
      </w:pPr>
      <w:r w:rsidRPr="006263DA">
        <w:rPr>
          <w:rFonts w:ascii="Arial Narrow" w:hAnsi="Arial Narrow"/>
          <w:sz w:val="22"/>
          <w:szCs w:val="22"/>
        </w:rPr>
        <w:t>Komunikacja</w:t>
      </w:r>
      <w:r>
        <w:rPr>
          <w:rFonts w:ascii="Arial Narrow" w:hAnsi="Arial Narrow"/>
          <w:sz w:val="22"/>
          <w:szCs w:val="22"/>
        </w:rPr>
        <w:t xml:space="preserve"> - ś</w:t>
      </w:r>
      <w:r w:rsidRPr="006263DA">
        <w:rPr>
          <w:rFonts w:ascii="Arial Narrow" w:hAnsi="Arial Narrow"/>
          <w:sz w:val="22"/>
          <w:szCs w:val="22"/>
        </w:rPr>
        <w:t>ciany:</w:t>
      </w:r>
    </w:p>
    <w:p w14:paraId="37EEF4C9" w14:textId="77777777" w:rsidR="006263DA" w:rsidRPr="006263DA" w:rsidRDefault="006263DA" w:rsidP="00FC442C">
      <w:pPr>
        <w:pStyle w:val="Akapitzlist"/>
        <w:numPr>
          <w:ilvl w:val="0"/>
          <w:numId w:val="209"/>
        </w:numPr>
        <w:jc w:val="both"/>
        <w:rPr>
          <w:rFonts w:ascii="Arial Narrow" w:hAnsi="Arial Narrow"/>
          <w:sz w:val="22"/>
          <w:szCs w:val="22"/>
        </w:rPr>
      </w:pPr>
      <w:r w:rsidRPr="006263DA">
        <w:rPr>
          <w:rFonts w:ascii="Arial Narrow" w:hAnsi="Arial Narrow"/>
          <w:sz w:val="22"/>
          <w:szCs w:val="22"/>
        </w:rPr>
        <w:t>farba lateksowa matowa,</w:t>
      </w:r>
    </w:p>
    <w:p w14:paraId="65319EF4" w14:textId="77777777" w:rsidR="006263DA" w:rsidRPr="006263DA" w:rsidRDefault="006263DA" w:rsidP="00FC442C">
      <w:pPr>
        <w:pStyle w:val="Akapitzlist"/>
        <w:numPr>
          <w:ilvl w:val="0"/>
          <w:numId w:val="209"/>
        </w:numPr>
        <w:jc w:val="both"/>
        <w:rPr>
          <w:rFonts w:ascii="Arial Narrow" w:hAnsi="Arial Narrow"/>
          <w:sz w:val="22"/>
          <w:szCs w:val="22"/>
        </w:rPr>
      </w:pPr>
      <w:proofErr w:type="spellStart"/>
      <w:r w:rsidRPr="006263DA">
        <w:rPr>
          <w:rFonts w:ascii="Arial Narrow" w:hAnsi="Arial Narrow"/>
          <w:sz w:val="22"/>
          <w:szCs w:val="22"/>
        </w:rPr>
        <w:t>multikolorowa</w:t>
      </w:r>
      <w:proofErr w:type="spellEnd"/>
      <w:r w:rsidRPr="006263DA">
        <w:rPr>
          <w:rFonts w:ascii="Arial Narrow" w:hAnsi="Arial Narrow"/>
          <w:sz w:val="22"/>
          <w:szCs w:val="22"/>
        </w:rPr>
        <w:t xml:space="preserve"> farba natryskowa.</w:t>
      </w:r>
    </w:p>
    <w:p w14:paraId="3BABF1F9" w14:textId="77777777" w:rsidR="006263DA" w:rsidRPr="006263DA" w:rsidRDefault="006263DA" w:rsidP="006263DA">
      <w:pPr>
        <w:jc w:val="both"/>
        <w:rPr>
          <w:rFonts w:ascii="Arial Narrow" w:hAnsi="Arial Narrow"/>
          <w:sz w:val="22"/>
          <w:szCs w:val="22"/>
        </w:rPr>
      </w:pPr>
      <w:r w:rsidRPr="006263DA">
        <w:rPr>
          <w:rFonts w:ascii="Arial Narrow" w:hAnsi="Arial Narrow"/>
          <w:sz w:val="22"/>
          <w:szCs w:val="22"/>
        </w:rPr>
        <w:t>Komunikacja</w:t>
      </w:r>
      <w:r>
        <w:rPr>
          <w:rFonts w:ascii="Arial Narrow" w:hAnsi="Arial Narrow"/>
          <w:sz w:val="22"/>
          <w:szCs w:val="22"/>
        </w:rPr>
        <w:t xml:space="preserve"> - s</w:t>
      </w:r>
      <w:r w:rsidRPr="006263DA">
        <w:rPr>
          <w:rFonts w:ascii="Arial Narrow" w:hAnsi="Arial Narrow"/>
          <w:sz w:val="22"/>
          <w:szCs w:val="22"/>
        </w:rPr>
        <w:t>ufity: (w przypadku braku sufitu podwieszanego)</w:t>
      </w:r>
    </w:p>
    <w:p w14:paraId="4E6EB68C" w14:textId="77777777" w:rsidR="006263DA" w:rsidRPr="006263DA" w:rsidRDefault="006263DA" w:rsidP="00FC442C">
      <w:pPr>
        <w:pStyle w:val="Akapitzlist"/>
        <w:numPr>
          <w:ilvl w:val="0"/>
          <w:numId w:val="209"/>
        </w:numPr>
        <w:jc w:val="both"/>
        <w:rPr>
          <w:rFonts w:ascii="Arial Narrow" w:hAnsi="Arial Narrow"/>
          <w:sz w:val="22"/>
          <w:szCs w:val="22"/>
        </w:rPr>
      </w:pPr>
      <w:r w:rsidRPr="006263DA">
        <w:rPr>
          <w:rFonts w:ascii="Arial Narrow" w:hAnsi="Arial Narrow"/>
          <w:sz w:val="22"/>
          <w:szCs w:val="22"/>
        </w:rPr>
        <w:t>farba lateksowa matowa</w:t>
      </w:r>
      <w:r>
        <w:rPr>
          <w:rFonts w:ascii="Arial Narrow" w:hAnsi="Arial Narrow"/>
          <w:sz w:val="22"/>
          <w:szCs w:val="22"/>
        </w:rPr>
        <w:t>.</w:t>
      </w:r>
    </w:p>
    <w:p w14:paraId="085DF194" w14:textId="77777777" w:rsidR="006263DA" w:rsidRPr="006263DA" w:rsidRDefault="006263DA" w:rsidP="006263DA">
      <w:pPr>
        <w:jc w:val="both"/>
        <w:rPr>
          <w:rFonts w:ascii="Arial Narrow" w:hAnsi="Arial Narrow"/>
          <w:sz w:val="22"/>
          <w:szCs w:val="22"/>
        </w:rPr>
      </w:pPr>
      <w:r w:rsidRPr="006263DA">
        <w:rPr>
          <w:rFonts w:ascii="Arial Narrow" w:hAnsi="Arial Narrow"/>
          <w:sz w:val="22"/>
          <w:szCs w:val="22"/>
        </w:rPr>
        <w:t>Hala basenowa</w:t>
      </w:r>
      <w:r>
        <w:rPr>
          <w:rFonts w:ascii="Arial Narrow" w:hAnsi="Arial Narrow"/>
          <w:sz w:val="22"/>
          <w:szCs w:val="22"/>
        </w:rPr>
        <w:t>,</w:t>
      </w:r>
      <w:r w:rsidRPr="006263DA">
        <w:rPr>
          <w:rFonts w:ascii="Arial Narrow" w:hAnsi="Arial Narrow"/>
          <w:sz w:val="22"/>
          <w:szCs w:val="22"/>
        </w:rPr>
        <w:t xml:space="preserve"> </w:t>
      </w:r>
      <w:r>
        <w:rPr>
          <w:rFonts w:ascii="Arial Narrow" w:hAnsi="Arial Narrow"/>
          <w:sz w:val="22"/>
          <w:szCs w:val="22"/>
        </w:rPr>
        <w:t>ł</w:t>
      </w:r>
      <w:r w:rsidRPr="006263DA">
        <w:rPr>
          <w:rFonts w:ascii="Arial Narrow" w:hAnsi="Arial Narrow"/>
          <w:sz w:val="22"/>
          <w:szCs w:val="22"/>
        </w:rPr>
        <w:t>azienki, umywalnie</w:t>
      </w:r>
      <w:r>
        <w:rPr>
          <w:rFonts w:ascii="Arial Narrow" w:hAnsi="Arial Narrow"/>
          <w:sz w:val="22"/>
          <w:szCs w:val="22"/>
        </w:rPr>
        <w:t>, s</w:t>
      </w:r>
      <w:r w:rsidRPr="006263DA">
        <w:rPr>
          <w:rFonts w:ascii="Arial Narrow" w:hAnsi="Arial Narrow"/>
          <w:sz w:val="22"/>
          <w:szCs w:val="22"/>
        </w:rPr>
        <w:t>zatnie, przebieralnie</w:t>
      </w:r>
    </w:p>
    <w:p w14:paraId="170970A4" w14:textId="77777777" w:rsidR="006263DA" w:rsidRPr="006263DA" w:rsidRDefault="006263DA" w:rsidP="00FC442C">
      <w:pPr>
        <w:pStyle w:val="Akapitzlist"/>
        <w:numPr>
          <w:ilvl w:val="0"/>
          <w:numId w:val="209"/>
        </w:numPr>
        <w:jc w:val="both"/>
        <w:rPr>
          <w:rFonts w:ascii="Arial Narrow" w:hAnsi="Arial Narrow"/>
          <w:sz w:val="22"/>
          <w:szCs w:val="22"/>
        </w:rPr>
      </w:pPr>
      <w:r>
        <w:rPr>
          <w:rFonts w:ascii="Arial Narrow" w:hAnsi="Arial Narrow"/>
          <w:sz w:val="22"/>
          <w:szCs w:val="22"/>
        </w:rPr>
        <w:t>ś</w:t>
      </w:r>
      <w:r w:rsidRPr="006263DA">
        <w:rPr>
          <w:rFonts w:ascii="Arial Narrow" w:hAnsi="Arial Narrow"/>
          <w:sz w:val="22"/>
          <w:szCs w:val="22"/>
        </w:rPr>
        <w:t xml:space="preserve">ciany powyżej płytek i sufity: podkłady i farby lateksowe </w:t>
      </w:r>
      <w:r w:rsidR="00542F32">
        <w:rPr>
          <w:rFonts w:ascii="Arial Narrow" w:hAnsi="Arial Narrow"/>
          <w:sz w:val="22"/>
          <w:szCs w:val="22"/>
        </w:rPr>
        <w:t>lub silikonowe do pomieszczeń „</w:t>
      </w:r>
      <w:r w:rsidRPr="006263DA">
        <w:rPr>
          <w:rFonts w:ascii="Arial Narrow" w:hAnsi="Arial Narrow"/>
          <w:sz w:val="22"/>
          <w:szCs w:val="22"/>
        </w:rPr>
        <w:t>mokrych”, o</w:t>
      </w:r>
      <w:r w:rsidR="00F01682">
        <w:rPr>
          <w:rFonts w:ascii="Arial Narrow" w:hAnsi="Arial Narrow"/>
          <w:sz w:val="22"/>
          <w:szCs w:val="22"/>
        </w:rPr>
        <w:t> </w:t>
      </w:r>
      <w:r w:rsidRPr="006263DA">
        <w:rPr>
          <w:rFonts w:ascii="Arial Narrow" w:hAnsi="Arial Narrow"/>
          <w:sz w:val="22"/>
          <w:szCs w:val="22"/>
        </w:rPr>
        <w:t>właściwo</w:t>
      </w:r>
      <w:r w:rsidR="00542F32">
        <w:rPr>
          <w:rFonts w:ascii="Arial Narrow" w:hAnsi="Arial Narrow"/>
          <w:sz w:val="22"/>
          <w:szCs w:val="22"/>
        </w:rPr>
        <w:t>ściach antygrzybicznych, półmat</w:t>
      </w:r>
      <w:r w:rsidRPr="006263DA">
        <w:rPr>
          <w:rFonts w:ascii="Arial Narrow" w:hAnsi="Arial Narrow"/>
          <w:sz w:val="22"/>
          <w:szCs w:val="22"/>
        </w:rPr>
        <w:t>owa</w:t>
      </w:r>
      <w:r w:rsidR="00542F32">
        <w:rPr>
          <w:rFonts w:ascii="Arial Narrow" w:hAnsi="Arial Narrow"/>
          <w:sz w:val="22"/>
          <w:szCs w:val="22"/>
        </w:rPr>
        <w:t>.</w:t>
      </w:r>
    </w:p>
    <w:p w14:paraId="60330E0E" w14:textId="77777777" w:rsidR="006263DA" w:rsidRDefault="006263DA" w:rsidP="006263DA">
      <w:pPr>
        <w:jc w:val="both"/>
        <w:rPr>
          <w:rFonts w:ascii="Arial Narrow" w:hAnsi="Arial Narrow"/>
          <w:sz w:val="22"/>
          <w:szCs w:val="22"/>
        </w:rPr>
      </w:pPr>
      <w:r w:rsidRPr="006263DA">
        <w:rPr>
          <w:rFonts w:ascii="Arial Narrow" w:hAnsi="Arial Narrow"/>
          <w:sz w:val="22"/>
          <w:szCs w:val="22"/>
        </w:rPr>
        <w:t>Biura</w:t>
      </w:r>
      <w:r w:rsidR="00542F32">
        <w:rPr>
          <w:rFonts w:ascii="Arial Narrow" w:hAnsi="Arial Narrow"/>
          <w:sz w:val="22"/>
          <w:szCs w:val="22"/>
        </w:rPr>
        <w:t xml:space="preserve"> - ś</w:t>
      </w:r>
      <w:r w:rsidRPr="006263DA">
        <w:rPr>
          <w:rFonts w:ascii="Arial Narrow" w:hAnsi="Arial Narrow"/>
          <w:sz w:val="22"/>
          <w:szCs w:val="22"/>
        </w:rPr>
        <w:t>ciany:</w:t>
      </w:r>
    </w:p>
    <w:p w14:paraId="21AF1E0F" w14:textId="77777777" w:rsidR="006263DA" w:rsidRDefault="006263DA" w:rsidP="00FC442C">
      <w:pPr>
        <w:pStyle w:val="Akapitzlist"/>
        <w:numPr>
          <w:ilvl w:val="0"/>
          <w:numId w:val="209"/>
        </w:numPr>
        <w:jc w:val="both"/>
        <w:rPr>
          <w:rFonts w:ascii="Arial Narrow" w:hAnsi="Arial Narrow"/>
          <w:sz w:val="22"/>
          <w:szCs w:val="22"/>
        </w:rPr>
      </w:pPr>
      <w:r w:rsidRPr="006263DA">
        <w:rPr>
          <w:rFonts w:ascii="Arial Narrow" w:hAnsi="Arial Narrow"/>
          <w:sz w:val="22"/>
          <w:szCs w:val="22"/>
        </w:rPr>
        <w:t>farba lateksowa matowa</w:t>
      </w:r>
      <w:r w:rsidR="00542F32">
        <w:rPr>
          <w:rFonts w:ascii="Arial Narrow" w:hAnsi="Arial Narrow"/>
          <w:sz w:val="22"/>
          <w:szCs w:val="22"/>
        </w:rPr>
        <w:t>.</w:t>
      </w:r>
    </w:p>
    <w:p w14:paraId="5620D94C" w14:textId="77777777" w:rsidR="00F01682" w:rsidRPr="00F01682" w:rsidRDefault="00F01682" w:rsidP="00F01682">
      <w:pPr>
        <w:jc w:val="both"/>
        <w:rPr>
          <w:rFonts w:ascii="Arial Narrow" w:hAnsi="Arial Narrow"/>
          <w:sz w:val="22"/>
          <w:szCs w:val="22"/>
        </w:rPr>
      </w:pPr>
      <w:r>
        <w:rPr>
          <w:rFonts w:ascii="Arial Narrow" w:hAnsi="Arial Narrow"/>
          <w:sz w:val="22"/>
          <w:szCs w:val="22"/>
        </w:rPr>
        <w:t>K</w:t>
      </w:r>
      <w:r w:rsidRPr="00F01682">
        <w:rPr>
          <w:rFonts w:ascii="Arial Narrow" w:hAnsi="Arial Narrow"/>
          <w:sz w:val="22"/>
          <w:szCs w:val="22"/>
        </w:rPr>
        <w:t>orytarz</w:t>
      </w:r>
      <w:r>
        <w:rPr>
          <w:rFonts w:ascii="Arial Narrow" w:hAnsi="Arial Narrow"/>
          <w:sz w:val="22"/>
          <w:szCs w:val="22"/>
        </w:rPr>
        <w:t>e</w:t>
      </w:r>
      <w:r w:rsidRPr="00F01682">
        <w:rPr>
          <w:rFonts w:ascii="Arial Narrow" w:hAnsi="Arial Narrow"/>
          <w:sz w:val="22"/>
          <w:szCs w:val="22"/>
        </w:rPr>
        <w:t xml:space="preserve"> i klas</w:t>
      </w:r>
      <w:r>
        <w:rPr>
          <w:rFonts w:ascii="Arial Narrow" w:hAnsi="Arial Narrow"/>
          <w:sz w:val="22"/>
          <w:szCs w:val="22"/>
        </w:rPr>
        <w:t>y</w:t>
      </w:r>
      <w:r w:rsidRPr="00F01682">
        <w:rPr>
          <w:rFonts w:ascii="Arial Narrow" w:hAnsi="Arial Narrow"/>
          <w:sz w:val="22"/>
          <w:szCs w:val="22"/>
        </w:rPr>
        <w:t xml:space="preserve"> w cz</w:t>
      </w:r>
      <w:r w:rsidRPr="00F01682">
        <w:rPr>
          <w:rFonts w:ascii="Arial Narrow" w:hAnsi="Arial Narrow" w:hint="cs"/>
          <w:sz w:val="22"/>
          <w:szCs w:val="22"/>
        </w:rPr>
        <w:t>ęś</w:t>
      </w:r>
      <w:r w:rsidRPr="00F01682">
        <w:rPr>
          <w:rFonts w:ascii="Arial Narrow" w:hAnsi="Arial Narrow"/>
          <w:sz w:val="22"/>
          <w:szCs w:val="22"/>
        </w:rPr>
        <w:t>ci edukacyjnej:</w:t>
      </w:r>
    </w:p>
    <w:p w14:paraId="453D2D1F" w14:textId="77777777" w:rsidR="00F01682" w:rsidRPr="00F01682" w:rsidRDefault="00F01682" w:rsidP="00F01682">
      <w:pPr>
        <w:pStyle w:val="Akapitzlist"/>
        <w:numPr>
          <w:ilvl w:val="0"/>
          <w:numId w:val="209"/>
        </w:numPr>
        <w:jc w:val="both"/>
        <w:rPr>
          <w:rFonts w:ascii="Arial Narrow" w:hAnsi="Arial Narrow"/>
          <w:sz w:val="22"/>
          <w:szCs w:val="22"/>
        </w:rPr>
      </w:pPr>
      <w:r>
        <w:rPr>
          <w:rFonts w:ascii="Arial Narrow" w:hAnsi="Arial Narrow"/>
          <w:sz w:val="22"/>
          <w:szCs w:val="22"/>
        </w:rPr>
        <w:t>w</w:t>
      </w:r>
      <w:r w:rsidRPr="00F01682">
        <w:rPr>
          <w:rFonts w:ascii="Arial Narrow" w:hAnsi="Arial Narrow"/>
          <w:sz w:val="22"/>
          <w:szCs w:val="22"/>
        </w:rPr>
        <w:t xml:space="preserve"> korytarzach </w:t>
      </w:r>
      <w:r w:rsidRPr="00F01682">
        <w:rPr>
          <w:rFonts w:ascii="Arial Narrow" w:hAnsi="Arial Narrow" w:hint="cs"/>
          <w:sz w:val="22"/>
          <w:szCs w:val="22"/>
        </w:rPr>
        <w:t>ś</w:t>
      </w:r>
      <w:r w:rsidRPr="00F01682">
        <w:rPr>
          <w:rFonts w:ascii="Arial Narrow" w:hAnsi="Arial Narrow"/>
          <w:sz w:val="22"/>
          <w:szCs w:val="22"/>
        </w:rPr>
        <w:t>ciany do wys. 120cm z zastosowaniem tapet natryskowych.</w:t>
      </w:r>
    </w:p>
    <w:p w14:paraId="56F8E968" w14:textId="77777777" w:rsidR="00F01682" w:rsidRDefault="00F01682" w:rsidP="00F01682">
      <w:pPr>
        <w:pStyle w:val="Akapitzlist"/>
        <w:numPr>
          <w:ilvl w:val="0"/>
          <w:numId w:val="209"/>
        </w:numPr>
        <w:jc w:val="both"/>
        <w:rPr>
          <w:rFonts w:ascii="Arial Narrow" w:hAnsi="Arial Narrow"/>
          <w:sz w:val="22"/>
          <w:szCs w:val="22"/>
        </w:rPr>
      </w:pPr>
      <w:r>
        <w:rPr>
          <w:rFonts w:ascii="Arial Narrow" w:hAnsi="Arial Narrow"/>
          <w:sz w:val="22"/>
          <w:szCs w:val="22"/>
        </w:rPr>
        <w:t>ś</w:t>
      </w:r>
      <w:r w:rsidRPr="00F01682">
        <w:rPr>
          <w:rFonts w:ascii="Arial Narrow" w:hAnsi="Arial Narrow"/>
          <w:sz w:val="22"/>
          <w:szCs w:val="22"/>
        </w:rPr>
        <w:t>ciany we wszystkich salach lekcyjnych od strony korytarza wyko</w:t>
      </w:r>
      <w:r w:rsidRPr="00F01682">
        <w:rPr>
          <w:rFonts w:ascii="Arial Narrow" w:hAnsi="Arial Narrow" w:hint="cs"/>
          <w:sz w:val="22"/>
          <w:szCs w:val="22"/>
        </w:rPr>
        <w:t>ń</w:t>
      </w:r>
      <w:r w:rsidRPr="00F01682">
        <w:rPr>
          <w:rFonts w:ascii="Arial Narrow" w:hAnsi="Arial Narrow"/>
          <w:sz w:val="22"/>
          <w:szCs w:val="22"/>
        </w:rPr>
        <w:t>czy</w:t>
      </w:r>
      <w:r w:rsidRPr="00F01682">
        <w:rPr>
          <w:rFonts w:ascii="Arial Narrow" w:hAnsi="Arial Narrow" w:hint="cs"/>
          <w:sz w:val="22"/>
          <w:szCs w:val="22"/>
        </w:rPr>
        <w:t>ć</w:t>
      </w:r>
      <w:r w:rsidRPr="00F01682">
        <w:rPr>
          <w:rFonts w:ascii="Arial Narrow" w:hAnsi="Arial Narrow"/>
          <w:sz w:val="22"/>
          <w:szCs w:val="22"/>
        </w:rPr>
        <w:t xml:space="preserve"> do wys. 1</w:t>
      </w:r>
      <w:r>
        <w:rPr>
          <w:rFonts w:ascii="Arial Narrow" w:hAnsi="Arial Narrow"/>
          <w:sz w:val="22"/>
          <w:szCs w:val="22"/>
        </w:rPr>
        <w:t xml:space="preserve">,0 </w:t>
      </w:r>
      <w:r w:rsidRPr="00F01682">
        <w:rPr>
          <w:rFonts w:ascii="Arial Narrow" w:hAnsi="Arial Narrow"/>
          <w:sz w:val="22"/>
          <w:szCs w:val="22"/>
        </w:rPr>
        <w:t>m tapet</w:t>
      </w:r>
      <w:r w:rsidRPr="00F01682">
        <w:rPr>
          <w:rFonts w:ascii="Arial Narrow" w:hAnsi="Arial Narrow" w:hint="cs"/>
          <w:sz w:val="22"/>
          <w:szCs w:val="22"/>
        </w:rPr>
        <w:t>ą</w:t>
      </w:r>
      <w:r w:rsidRPr="00F01682">
        <w:rPr>
          <w:rFonts w:ascii="Arial Narrow" w:hAnsi="Arial Narrow"/>
          <w:sz w:val="22"/>
          <w:szCs w:val="22"/>
        </w:rPr>
        <w:t xml:space="preserve"> natryskow</w:t>
      </w:r>
      <w:r w:rsidRPr="00F01682">
        <w:rPr>
          <w:rFonts w:ascii="Arial Narrow" w:hAnsi="Arial Narrow" w:hint="cs"/>
          <w:sz w:val="22"/>
          <w:szCs w:val="22"/>
        </w:rPr>
        <w:t>ą</w:t>
      </w:r>
      <w:r w:rsidRPr="00F01682">
        <w:rPr>
          <w:rFonts w:ascii="Arial Narrow" w:hAnsi="Arial Narrow"/>
          <w:sz w:val="22"/>
          <w:szCs w:val="22"/>
        </w:rPr>
        <w:t>. W</w:t>
      </w:r>
      <w:r>
        <w:rPr>
          <w:rFonts w:ascii="Arial Narrow" w:hAnsi="Arial Narrow"/>
          <w:sz w:val="22"/>
          <w:szCs w:val="22"/>
        </w:rPr>
        <w:t> </w:t>
      </w:r>
      <w:r w:rsidRPr="00F01682">
        <w:rPr>
          <w:rFonts w:ascii="Arial Narrow" w:hAnsi="Arial Narrow"/>
          <w:sz w:val="22"/>
          <w:szCs w:val="22"/>
        </w:rPr>
        <w:t>5 klasach powy</w:t>
      </w:r>
      <w:r w:rsidRPr="00F01682">
        <w:rPr>
          <w:rFonts w:ascii="Arial Narrow" w:hAnsi="Arial Narrow" w:hint="cs"/>
          <w:sz w:val="22"/>
          <w:szCs w:val="22"/>
        </w:rPr>
        <w:t>ż</w:t>
      </w:r>
      <w:r w:rsidRPr="00F01682">
        <w:rPr>
          <w:rFonts w:ascii="Arial Narrow" w:hAnsi="Arial Narrow"/>
          <w:sz w:val="22"/>
          <w:szCs w:val="22"/>
        </w:rPr>
        <w:t>ej tapety natryskowej zastosowa</w:t>
      </w:r>
      <w:r w:rsidRPr="00F01682">
        <w:rPr>
          <w:rFonts w:ascii="Arial Narrow" w:hAnsi="Arial Narrow" w:hint="cs"/>
          <w:sz w:val="22"/>
          <w:szCs w:val="22"/>
        </w:rPr>
        <w:t>ć</w:t>
      </w:r>
      <w:r w:rsidRPr="00F01682">
        <w:rPr>
          <w:rFonts w:ascii="Arial Narrow" w:hAnsi="Arial Narrow"/>
          <w:sz w:val="22"/>
          <w:szCs w:val="22"/>
        </w:rPr>
        <w:t xml:space="preserve"> wyk</w:t>
      </w:r>
      <w:r w:rsidRPr="00F01682">
        <w:rPr>
          <w:rFonts w:ascii="Arial Narrow" w:hAnsi="Arial Narrow" w:hint="cs"/>
          <w:sz w:val="22"/>
          <w:szCs w:val="22"/>
        </w:rPr>
        <w:t>ł</w:t>
      </w:r>
      <w:r w:rsidRPr="00F01682">
        <w:rPr>
          <w:rFonts w:ascii="Arial Narrow" w:hAnsi="Arial Narrow"/>
          <w:sz w:val="22"/>
          <w:szCs w:val="22"/>
        </w:rPr>
        <w:t>adzin</w:t>
      </w:r>
      <w:r w:rsidRPr="00F01682">
        <w:rPr>
          <w:rFonts w:ascii="Arial Narrow" w:hAnsi="Arial Narrow" w:hint="cs"/>
          <w:sz w:val="22"/>
          <w:szCs w:val="22"/>
        </w:rPr>
        <w:t>ę</w:t>
      </w:r>
      <w:r w:rsidRPr="00F01682">
        <w:rPr>
          <w:rFonts w:ascii="Arial Narrow" w:hAnsi="Arial Narrow"/>
          <w:sz w:val="22"/>
          <w:szCs w:val="22"/>
        </w:rPr>
        <w:t xml:space="preserve"> z korka (min. 3 mm) szer. 1</w:t>
      </w:r>
      <w:r>
        <w:rPr>
          <w:rFonts w:ascii="Arial Narrow" w:hAnsi="Arial Narrow"/>
          <w:sz w:val="22"/>
          <w:szCs w:val="22"/>
        </w:rPr>
        <w:t>,0 m. P</w:t>
      </w:r>
      <w:r w:rsidRPr="00F01682">
        <w:rPr>
          <w:rFonts w:ascii="Arial Narrow" w:hAnsi="Arial Narrow"/>
          <w:sz w:val="22"/>
          <w:szCs w:val="22"/>
        </w:rPr>
        <w:t>owy</w:t>
      </w:r>
      <w:r w:rsidRPr="00F01682">
        <w:rPr>
          <w:rFonts w:ascii="Arial Narrow" w:hAnsi="Arial Narrow" w:hint="cs"/>
          <w:sz w:val="22"/>
          <w:szCs w:val="22"/>
        </w:rPr>
        <w:t>ż</w:t>
      </w:r>
      <w:r w:rsidRPr="00F01682">
        <w:rPr>
          <w:rFonts w:ascii="Arial Narrow" w:hAnsi="Arial Narrow"/>
          <w:sz w:val="22"/>
          <w:szCs w:val="22"/>
        </w:rPr>
        <w:t>ej tynk malowany farb</w:t>
      </w:r>
      <w:r w:rsidRPr="00F01682">
        <w:rPr>
          <w:rFonts w:ascii="Arial Narrow" w:hAnsi="Arial Narrow" w:hint="cs"/>
          <w:sz w:val="22"/>
          <w:szCs w:val="22"/>
        </w:rPr>
        <w:t>ą</w:t>
      </w:r>
      <w:r w:rsidRPr="00F01682">
        <w:rPr>
          <w:rFonts w:ascii="Arial Narrow" w:hAnsi="Arial Narrow"/>
          <w:sz w:val="22"/>
          <w:szCs w:val="22"/>
        </w:rPr>
        <w:t xml:space="preserve"> lateksow</w:t>
      </w:r>
      <w:r w:rsidRPr="00F01682">
        <w:rPr>
          <w:rFonts w:ascii="Arial Narrow" w:hAnsi="Arial Narrow" w:hint="cs"/>
          <w:sz w:val="22"/>
          <w:szCs w:val="22"/>
        </w:rPr>
        <w:t>ą</w:t>
      </w:r>
      <w:r>
        <w:rPr>
          <w:rFonts w:ascii="Arial Narrow" w:hAnsi="Arial Narrow"/>
          <w:sz w:val="22"/>
          <w:szCs w:val="22"/>
        </w:rPr>
        <w:t xml:space="preserve"> matową</w:t>
      </w:r>
      <w:r w:rsidRPr="00F01682">
        <w:rPr>
          <w:rFonts w:ascii="Arial Narrow" w:hAnsi="Arial Narrow"/>
          <w:sz w:val="22"/>
          <w:szCs w:val="22"/>
        </w:rPr>
        <w:t>.</w:t>
      </w:r>
    </w:p>
    <w:p w14:paraId="261F313F" w14:textId="77777777" w:rsidR="00BB4744" w:rsidRDefault="00BB4744" w:rsidP="00BB4744">
      <w:pPr>
        <w:jc w:val="both"/>
        <w:rPr>
          <w:rFonts w:ascii="Arial Narrow" w:hAnsi="Arial Narrow"/>
          <w:sz w:val="22"/>
          <w:szCs w:val="22"/>
        </w:rPr>
      </w:pPr>
      <w:r w:rsidRPr="00BB4744">
        <w:rPr>
          <w:rFonts w:ascii="Arial Narrow" w:hAnsi="Arial Narrow"/>
          <w:sz w:val="22"/>
          <w:szCs w:val="22"/>
        </w:rPr>
        <w:t xml:space="preserve">Ostatecznego doboru kolorów należy dokonać na budowie w </w:t>
      </w:r>
      <w:r>
        <w:rPr>
          <w:rFonts w:ascii="Arial Narrow" w:hAnsi="Arial Narrow"/>
          <w:sz w:val="22"/>
          <w:szCs w:val="22"/>
        </w:rPr>
        <w:t>uzgodnieniu z Zamawiającym</w:t>
      </w:r>
      <w:r w:rsidRPr="00BB4744">
        <w:rPr>
          <w:rFonts w:ascii="Arial Narrow" w:hAnsi="Arial Narrow"/>
          <w:sz w:val="22"/>
          <w:szCs w:val="22"/>
        </w:rPr>
        <w:t>, po wykonaniu miarodajnych próbek oraz przedstawieniu odpowiednich atestów i certyfikatów.</w:t>
      </w:r>
    </w:p>
    <w:p w14:paraId="15B0F809" w14:textId="77777777" w:rsidR="002557B2" w:rsidRPr="002557B2" w:rsidRDefault="00D450CB" w:rsidP="00FC442C">
      <w:pPr>
        <w:pStyle w:val="Akapitzlist"/>
        <w:numPr>
          <w:ilvl w:val="0"/>
          <w:numId w:val="155"/>
        </w:numPr>
        <w:jc w:val="both"/>
        <w:rPr>
          <w:rFonts w:ascii="Arial Narrow" w:hAnsi="Arial Narrow"/>
          <w:sz w:val="22"/>
          <w:szCs w:val="22"/>
        </w:rPr>
      </w:pPr>
      <w:r>
        <w:rPr>
          <w:rFonts w:ascii="Arial Narrow" w:hAnsi="Arial Narrow"/>
          <w:sz w:val="22"/>
          <w:szCs w:val="22"/>
        </w:rPr>
        <w:t>Rynny</w:t>
      </w:r>
      <w:r w:rsidR="002557B2" w:rsidRPr="002557B2">
        <w:rPr>
          <w:rFonts w:ascii="Arial Narrow" w:hAnsi="Arial Narrow"/>
          <w:sz w:val="22"/>
          <w:szCs w:val="22"/>
        </w:rPr>
        <w:t xml:space="preserve"> i obróbki blacharskie</w:t>
      </w:r>
    </w:p>
    <w:p w14:paraId="412822F2" w14:textId="77777777" w:rsidR="00D450CB" w:rsidRDefault="002557B2" w:rsidP="00D450CB">
      <w:pPr>
        <w:jc w:val="both"/>
        <w:rPr>
          <w:rFonts w:ascii="Arial Narrow" w:hAnsi="Arial Narrow"/>
          <w:sz w:val="22"/>
          <w:szCs w:val="22"/>
        </w:rPr>
      </w:pPr>
      <w:r w:rsidRPr="002557B2">
        <w:rPr>
          <w:rFonts w:ascii="Arial Narrow" w:hAnsi="Arial Narrow"/>
          <w:sz w:val="22"/>
          <w:szCs w:val="22"/>
        </w:rPr>
        <w:t>Wszystkie rynny i obróbki blacharskie wykonać z blachy tytan-cynk</w:t>
      </w:r>
      <w:r w:rsidR="004552C2">
        <w:rPr>
          <w:rFonts w:ascii="Arial Narrow" w:hAnsi="Arial Narrow"/>
          <w:sz w:val="22"/>
          <w:szCs w:val="22"/>
        </w:rPr>
        <w:t xml:space="preserve"> o </w:t>
      </w:r>
      <w:r w:rsidR="00A745DD">
        <w:rPr>
          <w:rFonts w:ascii="Arial Narrow" w:hAnsi="Arial Narrow"/>
          <w:sz w:val="22"/>
          <w:szCs w:val="22"/>
        </w:rPr>
        <w:t>g</w:t>
      </w:r>
      <w:r w:rsidR="004552C2">
        <w:rPr>
          <w:rFonts w:ascii="Arial Narrow" w:hAnsi="Arial Narrow"/>
          <w:sz w:val="22"/>
          <w:szCs w:val="22"/>
        </w:rPr>
        <w:t>r. min. 0,</w:t>
      </w:r>
      <w:r w:rsidR="00D450CB">
        <w:rPr>
          <w:rFonts w:ascii="Arial Narrow" w:hAnsi="Arial Narrow"/>
          <w:sz w:val="22"/>
          <w:szCs w:val="22"/>
        </w:rPr>
        <w:t>6</w:t>
      </w:r>
      <w:r w:rsidR="004552C2">
        <w:rPr>
          <w:rFonts w:ascii="Arial Narrow" w:hAnsi="Arial Narrow"/>
          <w:sz w:val="22"/>
          <w:szCs w:val="22"/>
        </w:rPr>
        <w:t>5.</w:t>
      </w:r>
      <w:r w:rsidR="00D450CB">
        <w:rPr>
          <w:rFonts w:ascii="Arial Narrow" w:hAnsi="Arial Narrow"/>
          <w:sz w:val="22"/>
          <w:szCs w:val="22"/>
        </w:rPr>
        <w:t xml:space="preserve"> </w:t>
      </w:r>
    </w:p>
    <w:p w14:paraId="3BD1882A" w14:textId="77777777" w:rsidR="00BD273A" w:rsidRDefault="00BD273A" w:rsidP="00D450CB">
      <w:pPr>
        <w:jc w:val="both"/>
        <w:rPr>
          <w:rFonts w:ascii="Arial Narrow" w:hAnsi="Arial Narrow"/>
          <w:sz w:val="22"/>
          <w:szCs w:val="22"/>
        </w:rPr>
      </w:pPr>
    </w:p>
    <w:p w14:paraId="70617C76" w14:textId="77777777" w:rsidR="00074FAE" w:rsidRPr="00074FAE" w:rsidRDefault="00074FAE" w:rsidP="00FC442C">
      <w:pPr>
        <w:pStyle w:val="Akapitzlist"/>
        <w:numPr>
          <w:ilvl w:val="0"/>
          <w:numId w:val="155"/>
        </w:numPr>
        <w:jc w:val="both"/>
        <w:rPr>
          <w:rFonts w:ascii="Arial Narrow" w:hAnsi="Arial Narrow"/>
          <w:sz w:val="22"/>
          <w:szCs w:val="22"/>
        </w:rPr>
      </w:pPr>
      <w:r w:rsidRPr="00074FAE">
        <w:rPr>
          <w:rFonts w:ascii="Arial Narrow" w:hAnsi="Arial Narrow"/>
          <w:sz w:val="22"/>
          <w:szCs w:val="22"/>
        </w:rPr>
        <w:t xml:space="preserve">Warunki </w:t>
      </w:r>
      <w:r>
        <w:rPr>
          <w:rFonts w:ascii="Arial Narrow" w:hAnsi="Arial Narrow"/>
          <w:sz w:val="22"/>
          <w:szCs w:val="22"/>
        </w:rPr>
        <w:t>o</w:t>
      </w:r>
      <w:r w:rsidRPr="00074FAE">
        <w:rPr>
          <w:rFonts w:ascii="Arial Narrow" w:hAnsi="Arial Narrow"/>
          <w:sz w:val="22"/>
          <w:szCs w:val="22"/>
        </w:rPr>
        <w:t xml:space="preserve">chrony </w:t>
      </w:r>
      <w:r>
        <w:rPr>
          <w:rFonts w:ascii="Arial Narrow" w:hAnsi="Arial Narrow"/>
          <w:sz w:val="22"/>
          <w:szCs w:val="22"/>
        </w:rPr>
        <w:t>p</w:t>
      </w:r>
      <w:r w:rsidRPr="00074FAE">
        <w:rPr>
          <w:rFonts w:ascii="Arial Narrow" w:hAnsi="Arial Narrow"/>
          <w:sz w:val="22"/>
          <w:szCs w:val="22"/>
        </w:rPr>
        <w:t>ożarowej</w:t>
      </w:r>
    </w:p>
    <w:p w14:paraId="66F0A676" w14:textId="77777777" w:rsidR="00074FAE" w:rsidRPr="00074FAE" w:rsidRDefault="00074FAE" w:rsidP="00074FAE">
      <w:pPr>
        <w:jc w:val="both"/>
        <w:rPr>
          <w:rFonts w:ascii="Arial Narrow" w:hAnsi="Arial Narrow"/>
          <w:sz w:val="22"/>
          <w:szCs w:val="22"/>
        </w:rPr>
      </w:pPr>
      <w:r w:rsidRPr="00074FAE">
        <w:rPr>
          <w:rFonts w:ascii="Arial Narrow" w:hAnsi="Arial Narrow"/>
          <w:sz w:val="22"/>
          <w:szCs w:val="22"/>
        </w:rPr>
        <w:t>Należy stosować materiały wyłącznie posiadające odpowiednie atesty pożarowe zgodnie z technologią podaną przez ich producentów lub dostawców oraz jednostki certyfikujące.</w:t>
      </w:r>
    </w:p>
    <w:p w14:paraId="392EF6C7" w14:textId="77777777" w:rsidR="00074FAE" w:rsidRPr="00074FAE" w:rsidRDefault="00074FAE" w:rsidP="00CA3866">
      <w:pPr>
        <w:jc w:val="both"/>
        <w:rPr>
          <w:rFonts w:ascii="Arial Narrow" w:hAnsi="Arial Narrow"/>
          <w:sz w:val="22"/>
          <w:szCs w:val="22"/>
        </w:rPr>
      </w:pPr>
      <w:r w:rsidRPr="00074FAE">
        <w:rPr>
          <w:rFonts w:ascii="Arial Narrow" w:hAnsi="Arial Narrow"/>
          <w:sz w:val="22"/>
          <w:szCs w:val="22"/>
        </w:rPr>
        <w:lastRenderedPageBreak/>
        <w:t xml:space="preserve">Stosownie do § 207 ust. 1. </w:t>
      </w:r>
      <w:r w:rsidR="00CA3866" w:rsidRPr="00CA3866">
        <w:rPr>
          <w:rFonts w:ascii="Arial Narrow" w:hAnsi="Arial Narrow"/>
          <w:sz w:val="22"/>
          <w:szCs w:val="22"/>
        </w:rPr>
        <w:t>Rozporządzeni</w:t>
      </w:r>
      <w:r w:rsidR="00CA3866">
        <w:rPr>
          <w:rFonts w:ascii="Arial Narrow" w:hAnsi="Arial Narrow"/>
          <w:sz w:val="22"/>
          <w:szCs w:val="22"/>
        </w:rPr>
        <w:t>a</w:t>
      </w:r>
      <w:r w:rsidR="00CA3866" w:rsidRPr="00CA3866">
        <w:rPr>
          <w:rFonts w:ascii="Arial Narrow" w:hAnsi="Arial Narrow"/>
          <w:sz w:val="22"/>
          <w:szCs w:val="22"/>
        </w:rPr>
        <w:t xml:space="preserve"> Ministra Infrastruktury w sprawie warunków technicznych, jakim powinny odpowiadać budynki i ich usytuowanie</w:t>
      </w:r>
      <w:r w:rsidR="00CA3866">
        <w:rPr>
          <w:rFonts w:ascii="Arial Narrow" w:hAnsi="Arial Narrow"/>
          <w:sz w:val="22"/>
          <w:szCs w:val="22"/>
        </w:rPr>
        <w:t xml:space="preserve"> </w:t>
      </w:r>
      <w:r w:rsidR="00CA3866" w:rsidRPr="00CA3866">
        <w:rPr>
          <w:rFonts w:ascii="Arial Narrow" w:hAnsi="Arial Narrow"/>
          <w:sz w:val="22"/>
          <w:szCs w:val="22"/>
        </w:rPr>
        <w:t xml:space="preserve">z dnia 12 kwietnia 2002 r. </w:t>
      </w:r>
      <w:r w:rsidRPr="00074FAE">
        <w:rPr>
          <w:rFonts w:ascii="Arial Narrow" w:hAnsi="Arial Narrow"/>
          <w:sz w:val="22"/>
          <w:szCs w:val="22"/>
        </w:rPr>
        <w:t>budynek i urządzenia z nim związane powinny być wykonane w sposób zapewniający w ra</w:t>
      </w:r>
      <w:r w:rsidRPr="00CA3866">
        <w:rPr>
          <w:rFonts w:ascii="Arial Narrow" w:hAnsi="Arial Narrow"/>
          <w:sz w:val="22"/>
          <w:szCs w:val="22"/>
        </w:rPr>
        <w:t>z</w:t>
      </w:r>
      <w:r w:rsidRPr="00074FAE">
        <w:rPr>
          <w:rFonts w:ascii="Arial Narrow" w:hAnsi="Arial Narrow"/>
          <w:sz w:val="22"/>
          <w:szCs w:val="22"/>
        </w:rPr>
        <w:t>ie pożaru:</w:t>
      </w:r>
    </w:p>
    <w:p w14:paraId="59BDF813" w14:textId="77777777" w:rsidR="00074FAE" w:rsidRPr="00CA3866" w:rsidRDefault="00074FAE" w:rsidP="00FC442C">
      <w:pPr>
        <w:pStyle w:val="Akapitzlist"/>
        <w:numPr>
          <w:ilvl w:val="0"/>
          <w:numId w:val="156"/>
        </w:numPr>
        <w:jc w:val="both"/>
        <w:rPr>
          <w:rFonts w:ascii="Arial Narrow" w:hAnsi="Arial Narrow"/>
          <w:sz w:val="22"/>
          <w:szCs w:val="22"/>
        </w:rPr>
      </w:pPr>
      <w:r w:rsidRPr="00CA3866">
        <w:rPr>
          <w:rFonts w:ascii="Arial Narrow" w:hAnsi="Arial Narrow"/>
          <w:sz w:val="22"/>
          <w:szCs w:val="22"/>
        </w:rPr>
        <w:t>nośność konstrukcji przez założony cza</w:t>
      </w:r>
      <w:r w:rsidR="00CA3866" w:rsidRPr="00CA3866">
        <w:rPr>
          <w:rFonts w:ascii="Arial Narrow" w:hAnsi="Arial Narrow"/>
          <w:sz w:val="22"/>
          <w:szCs w:val="22"/>
        </w:rPr>
        <w:t>s wynikający z rozporządzenia</w:t>
      </w:r>
      <w:r w:rsidRPr="00CA3866">
        <w:rPr>
          <w:rFonts w:ascii="Arial Narrow" w:hAnsi="Arial Narrow"/>
          <w:sz w:val="22"/>
          <w:szCs w:val="22"/>
        </w:rPr>
        <w:t>,</w:t>
      </w:r>
    </w:p>
    <w:p w14:paraId="67E2CB30" w14:textId="77777777" w:rsidR="00074FAE" w:rsidRPr="00CA3866" w:rsidRDefault="00074FAE" w:rsidP="00FC442C">
      <w:pPr>
        <w:pStyle w:val="Akapitzlist"/>
        <w:numPr>
          <w:ilvl w:val="0"/>
          <w:numId w:val="156"/>
        </w:numPr>
        <w:jc w:val="both"/>
        <w:rPr>
          <w:rFonts w:ascii="Arial Narrow" w:hAnsi="Arial Narrow"/>
          <w:sz w:val="22"/>
          <w:szCs w:val="22"/>
        </w:rPr>
      </w:pPr>
      <w:r w:rsidRPr="00CA3866">
        <w:rPr>
          <w:rFonts w:ascii="Arial Narrow" w:hAnsi="Arial Narrow"/>
          <w:sz w:val="22"/>
          <w:szCs w:val="22"/>
        </w:rPr>
        <w:t>ograniczenie rozprzestrzeniania się ognia i dymu w budynku,</w:t>
      </w:r>
    </w:p>
    <w:p w14:paraId="0299EBEC" w14:textId="77777777" w:rsidR="00074FAE" w:rsidRPr="00CA3866" w:rsidRDefault="00074FAE" w:rsidP="00FC442C">
      <w:pPr>
        <w:pStyle w:val="Akapitzlist"/>
        <w:numPr>
          <w:ilvl w:val="0"/>
          <w:numId w:val="156"/>
        </w:numPr>
        <w:jc w:val="both"/>
        <w:rPr>
          <w:rFonts w:ascii="Arial Narrow" w:hAnsi="Arial Narrow"/>
          <w:sz w:val="22"/>
          <w:szCs w:val="22"/>
        </w:rPr>
      </w:pPr>
      <w:r w:rsidRPr="00CA3866">
        <w:rPr>
          <w:rFonts w:ascii="Arial Narrow" w:hAnsi="Arial Narrow"/>
          <w:sz w:val="22"/>
          <w:szCs w:val="22"/>
        </w:rPr>
        <w:t>ograniczenie rozprzestrzeniania się pożaru na sąsiednie budynki,</w:t>
      </w:r>
    </w:p>
    <w:p w14:paraId="65FC7D65" w14:textId="77777777" w:rsidR="00CA3866" w:rsidRPr="00CA3866" w:rsidRDefault="00074FAE" w:rsidP="00FC442C">
      <w:pPr>
        <w:pStyle w:val="Akapitzlist"/>
        <w:numPr>
          <w:ilvl w:val="0"/>
          <w:numId w:val="156"/>
        </w:numPr>
        <w:jc w:val="both"/>
        <w:rPr>
          <w:rFonts w:ascii="Arial Narrow" w:hAnsi="Arial Narrow"/>
          <w:sz w:val="22"/>
          <w:szCs w:val="22"/>
        </w:rPr>
      </w:pPr>
      <w:r w:rsidRPr="00CA3866">
        <w:rPr>
          <w:rFonts w:ascii="Arial Narrow" w:hAnsi="Arial Narrow"/>
          <w:sz w:val="22"/>
          <w:szCs w:val="22"/>
        </w:rPr>
        <w:t xml:space="preserve">możliwość ewakuacji ludzi, </w:t>
      </w:r>
    </w:p>
    <w:p w14:paraId="22638288" w14:textId="77777777" w:rsidR="00074FAE" w:rsidRPr="00074FAE" w:rsidRDefault="00074FAE" w:rsidP="00074FAE">
      <w:pPr>
        <w:jc w:val="both"/>
        <w:rPr>
          <w:rFonts w:ascii="Arial Narrow" w:hAnsi="Arial Narrow"/>
          <w:sz w:val="22"/>
          <w:szCs w:val="22"/>
        </w:rPr>
      </w:pPr>
      <w:r w:rsidRPr="00074FAE">
        <w:rPr>
          <w:rFonts w:ascii="Arial Narrow" w:hAnsi="Arial Narrow"/>
          <w:sz w:val="22"/>
          <w:szCs w:val="22"/>
        </w:rPr>
        <w:t>a także uwzględniający bezpieczeństwo ekip ratowniczych.</w:t>
      </w:r>
    </w:p>
    <w:p w14:paraId="5E936908" w14:textId="77777777" w:rsidR="00CA3866" w:rsidRPr="00CA3866" w:rsidRDefault="00CA3866" w:rsidP="00CA3866">
      <w:pPr>
        <w:jc w:val="both"/>
        <w:rPr>
          <w:rFonts w:ascii="Arial Narrow" w:hAnsi="Arial Narrow"/>
          <w:sz w:val="22"/>
          <w:szCs w:val="22"/>
        </w:rPr>
      </w:pPr>
      <w:r w:rsidRPr="00CA3866">
        <w:rPr>
          <w:rFonts w:ascii="Arial Narrow" w:hAnsi="Arial Narrow"/>
          <w:sz w:val="22"/>
          <w:szCs w:val="22"/>
        </w:rPr>
        <w:t>Biorąc pod uwagę funkcję projektowanego budynku zalicza się on do kategorii zagrożenia ludzi ZL I (hala basenowa</w:t>
      </w:r>
      <w:r>
        <w:rPr>
          <w:rFonts w:ascii="Arial Narrow" w:hAnsi="Arial Narrow"/>
          <w:sz w:val="22"/>
          <w:szCs w:val="22"/>
        </w:rPr>
        <w:t>) oraz ZL III (</w:t>
      </w:r>
      <w:r w:rsidR="009D2D31">
        <w:rPr>
          <w:rFonts w:ascii="Arial Narrow" w:hAnsi="Arial Narrow"/>
          <w:sz w:val="22"/>
          <w:szCs w:val="22"/>
        </w:rPr>
        <w:t>pozostała część</w:t>
      </w:r>
      <w:r w:rsidRPr="00CA3866">
        <w:rPr>
          <w:rFonts w:ascii="Arial Narrow" w:hAnsi="Arial Narrow"/>
          <w:sz w:val="22"/>
          <w:szCs w:val="22"/>
        </w:rPr>
        <w:t>).</w:t>
      </w:r>
    </w:p>
    <w:p w14:paraId="583138A3" w14:textId="77777777" w:rsidR="00CA3866" w:rsidRPr="00CA3866" w:rsidRDefault="00CA3866" w:rsidP="00CA3866">
      <w:pPr>
        <w:jc w:val="both"/>
        <w:rPr>
          <w:rFonts w:ascii="Arial Narrow" w:hAnsi="Arial Narrow"/>
          <w:sz w:val="22"/>
          <w:szCs w:val="22"/>
        </w:rPr>
      </w:pPr>
      <w:r w:rsidRPr="00CA3866">
        <w:rPr>
          <w:rFonts w:ascii="Arial Narrow" w:hAnsi="Arial Narrow"/>
          <w:sz w:val="22"/>
          <w:szCs w:val="22"/>
        </w:rPr>
        <w:t xml:space="preserve">Podział na strefy pożarowe </w:t>
      </w:r>
      <w:r>
        <w:rPr>
          <w:rFonts w:ascii="Arial Narrow" w:hAnsi="Arial Narrow"/>
          <w:sz w:val="22"/>
          <w:szCs w:val="22"/>
        </w:rPr>
        <w:t>wykonać zgodnie z obowiązującymi przepisami - d</w:t>
      </w:r>
      <w:r w:rsidRPr="00CA3866">
        <w:rPr>
          <w:rFonts w:ascii="Arial Narrow" w:hAnsi="Arial Narrow"/>
          <w:sz w:val="22"/>
          <w:szCs w:val="22"/>
        </w:rPr>
        <w:t>la budynku ZL III + ZL I, niskiego (N).</w:t>
      </w:r>
      <w:r>
        <w:rPr>
          <w:rFonts w:ascii="Arial Narrow" w:hAnsi="Arial Narrow"/>
          <w:sz w:val="22"/>
          <w:szCs w:val="22"/>
        </w:rPr>
        <w:t xml:space="preserve"> Podział </w:t>
      </w:r>
      <w:r w:rsidRPr="00CA3866">
        <w:rPr>
          <w:rFonts w:ascii="Arial Narrow" w:hAnsi="Arial Narrow"/>
          <w:sz w:val="22"/>
          <w:szCs w:val="22"/>
        </w:rPr>
        <w:t>na strefy pożarowe zrealizowany za pomocą ścian o klasie odporności ogniowej REI 120 z zamknięciem otworów drzwiami o klasie odporności ogniowej El 60. Przejścia i przepusty instalacyjne w elementach oddzieleń przeciwpożarowych zostaną zabezpieczone do klasy odporności ogniowej tych elementów (El lub EIS).</w:t>
      </w:r>
      <w:r>
        <w:rPr>
          <w:rFonts w:ascii="Arial Narrow" w:hAnsi="Arial Narrow"/>
          <w:sz w:val="22"/>
          <w:szCs w:val="22"/>
        </w:rPr>
        <w:t xml:space="preserve"> </w:t>
      </w:r>
    </w:p>
    <w:p w14:paraId="7356B228" w14:textId="77777777" w:rsidR="00CA3866" w:rsidRPr="00CA3866" w:rsidRDefault="00CA3866" w:rsidP="00CA3866">
      <w:pPr>
        <w:jc w:val="both"/>
        <w:rPr>
          <w:rFonts w:ascii="Arial Narrow" w:hAnsi="Arial Narrow"/>
          <w:sz w:val="22"/>
          <w:szCs w:val="22"/>
        </w:rPr>
      </w:pPr>
      <w:r w:rsidRPr="00CA3866">
        <w:rPr>
          <w:rFonts w:ascii="Arial Narrow" w:hAnsi="Arial Narrow"/>
          <w:sz w:val="22"/>
          <w:szCs w:val="22"/>
        </w:rPr>
        <w:t>Budynek ZL III oraz ZL I, niski powinien być wykonany co najmniej w klasie „B" odporności pożarowej.</w:t>
      </w:r>
      <w:r w:rsidR="009D2D31">
        <w:rPr>
          <w:rFonts w:ascii="Arial Narrow" w:hAnsi="Arial Narrow"/>
          <w:sz w:val="22"/>
          <w:szCs w:val="22"/>
        </w:rPr>
        <w:t xml:space="preserve"> </w:t>
      </w:r>
      <w:r w:rsidR="004B628E" w:rsidRPr="004B628E">
        <w:rPr>
          <w:rFonts w:ascii="Arial Narrow" w:hAnsi="Arial Narrow"/>
          <w:sz w:val="22"/>
          <w:szCs w:val="22"/>
        </w:rPr>
        <w:t>Ustalono klasę odporności po</w:t>
      </w:r>
      <w:r w:rsidR="004B628E">
        <w:rPr>
          <w:rFonts w:ascii="Arial Narrow" w:hAnsi="Arial Narrow"/>
          <w:sz w:val="22"/>
          <w:szCs w:val="22"/>
        </w:rPr>
        <w:t>ż</w:t>
      </w:r>
      <w:r w:rsidR="004B628E" w:rsidRPr="004B628E">
        <w:rPr>
          <w:rFonts w:ascii="Arial Narrow" w:hAnsi="Arial Narrow"/>
          <w:sz w:val="22"/>
          <w:szCs w:val="22"/>
        </w:rPr>
        <w:t xml:space="preserve">arowej D. </w:t>
      </w:r>
      <w:r w:rsidR="009D2D31">
        <w:rPr>
          <w:rFonts w:ascii="Arial Narrow" w:hAnsi="Arial Narrow"/>
          <w:sz w:val="22"/>
          <w:szCs w:val="22"/>
        </w:rPr>
        <w:t>Elementy budynku</w:t>
      </w:r>
      <w:r w:rsidRPr="00CA3866">
        <w:rPr>
          <w:rFonts w:ascii="Arial Narrow" w:hAnsi="Arial Narrow"/>
          <w:sz w:val="22"/>
          <w:szCs w:val="22"/>
        </w:rPr>
        <w:t xml:space="preserve"> powinny </w:t>
      </w:r>
      <w:r w:rsidR="009D2D31">
        <w:rPr>
          <w:rFonts w:ascii="Arial Narrow" w:hAnsi="Arial Narrow"/>
          <w:sz w:val="22"/>
          <w:szCs w:val="22"/>
        </w:rPr>
        <w:t>spełniać wymóg</w:t>
      </w:r>
      <w:r w:rsidRPr="00CA3866">
        <w:rPr>
          <w:rFonts w:ascii="Arial Narrow" w:hAnsi="Arial Narrow"/>
          <w:sz w:val="22"/>
          <w:szCs w:val="22"/>
        </w:rPr>
        <w:t xml:space="preserve"> nierozprzestrzenia</w:t>
      </w:r>
      <w:r w:rsidR="009D2D31">
        <w:rPr>
          <w:rFonts w:ascii="Arial Narrow" w:hAnsi="Arial Narrow"/>
          <w:sz w:val="22"/>
          <w:szCs w:val="22"/>
        </w:rPr>
        <w:t>nia</w:t>
      </w:r>
      <w:r w:rsidRPr="00CA3866">
        <w:rPr>
          <w:rFonts w:ascii="Arial Narrow" w:hAnsi="Arial Narrow"/>
          <w:sz w:val="22"/>
          <w:szCs w:val="22"/>
        </w:rPr>
        <w:t xml:space="preserve"> ognia (NRO).</w:t>
      </w:r>
    </w:p>
    <w:p w14:paraId="5FFDACC7" w14:textId="77777777" w:rsidR="00CA3866" w:rsidRPr="00CA3866" w:rsidRDefault="00CA3866" w:rsidP="00FC442C">
      <w:pPr>
        <w:pStyle w:val="Akapitzlist"/>
        <w:numPr>
          <w:ilvl w:val="0"/>
          <w:numId w:val="155"/>
        </w:numPr>
        <w:jc w:val="both"/>
        <w:rPr>
          <w:rFonts w:ascii="Arial Narrow" w:hAnsi="Arial Narrow"/>
          <w:sz w:val="22"/>
          <w:szCs w:val="22"/>
        </w:rPr>
      </w:pPr>
      <w:r w:rsidRPr="00CA3866">
        <w:rPr>
          <w:rFonts w:ascii="Arial Narrow" w:hAnsi="Arial Narrow"/>
          <w:sz w:val="22"/>
          <w:szCs w:val="22"/>
        </w:rPr>
        <w:t>Warunki ewakuacji, oświetlenie awaryjne (ewakuacyjne i zapasowe) oraz przeszkodowe.</w:t>
      </w:r>
    </w:p>
    <w:p w14:paraId="21DA3F10" w14:textId="77777777" w:rsidR="00CA3866" w:rsidRPr="00CA3866" w:rsidRDefault="00CA3866" w:rsidP="00CA3866">
      <w:pPr>
        <w:jc w:val="both"/>
        <w:rPr>
          <w:rFonts w:ascii="Arial Narrow" w:hAnsi="Arial Narrow"/>
          <w:sz w:val="22"/>
          <w:szCs w:val="22"/>
        </w:rPr>
      </w:pPr>
      <w:r w:rsidRPr="00CA3866">
        <w:rPr>
          <w:rFonts w:ascii="Arial Narrow" w:hAnsi="Arial Narrow"/>
          <w:sz w:val="22"/>
          <w:szCs w:val="22"/>
        </w:rPr>
        <w:t xml:space="preserve">Budynek </w:t>
      </w:r>
      <w:r w:rsidR="00BB4FE9">
        <w:rPr>
          <w:rFonts w:ascii="Arial Narrow" w:hAnsi="Arial Narrow"/>
          <w:sz w:val="22"/>
          <w:szCs w:val="22"/>
        </w:rPr>
        <w:t xml:space="preserve">musi </w:t>
      </w:r>
      <w:r w:rsidRPr="00CA3866">
        <w:rPr>
          <w:rFonts w:ascii="Arial Narrow" w:hAnsi="Arial Narrow"/>
          <w:sz w:val="22"/>
          <w:szCs w:val="22"/>
        </w:rPr>
        <w:t>posiada</w:t>
      </w:r>
      <w:r w:rsidR="00BB4FE9">
        <w:rPr>
          <w:rFonts w:ascii="Arial Narrow" w:hAnsi="Arial Narrow"/>
          <w:sz w:val="22"/>
          <w:szCs w:val="22"/>
        </w:rPr>
        <w:t>ć</w:t>
      </w:r>
      <w:r w:rsidRPr="00CA3866">
        <w:rPr>
          <w:rFonts w:ascii="Arial Narrow" w:hAnsi="Arial Narrow"/>
          <w:sz w:val="22"/>
          <w:szCs w:val="22"/>
        </w:rPr>
        <w:t xml:space="preserve"> </w:t>
      </w:r>
      <w:r w:rsidR="00BB4FE9">
        <w:rPr>
          <w:rFonts w:ascii="Arial Narrow" w:hAnsi="Arial Narrow"/>
          <w:sz w:val="22"/>
          <w:szCs w:val="22"/>
        </w:rPr>
        <w:t>niezbędna ilość</w:t>
      </w:r>
      <w:r w:rsidRPr="00CA3866">
        <w:rPr>
          <w:rFonts w:ascii="Arial Narrow" w:hAnsi="Arial Narrow"/>
          <w:sz w:val="22"/>
          <w:szCs w:val="22"/>
        </w:rPr>
        <w:t xml:space="preserve"> wyjść ewakuacyjnych na zewnątrz. Szerokość poziomych dróg ewakuacyjnych </w:t>
      </w:r>
      <w:r w:rsidR="00BB4FE9">
        <w:rPr>
          <w:rFonts w:ascii="Arial Narrow" w:hAnsi="Arial Narrow"/>
          <w:sz w:val="22"/>
          <w:szCs w:val="22"/>
        </w:rPr>
        <w:t xml:space="preserve">musi </w:t>
      </w:r>
      <w:r w:rsidRPr="00CA3866">
        <w:rPr>
          <w:rFonts w:ascii="Arial Narrow" w:hAnsi="Arial Narrow"/>
          <w:sz w:val="22"/>
          <w:szCs w:val="22"/>
        </w:rPr>
        <w:t>wynosi</w:t>
      </w:r>
      <w:r w:rsidR="00BB4FE9">
        <w:rPr>
          <w:rFonts w:ascii="Arial Narrow" w:hAnsi="Arial Narrow"/>
          <w:sz w:val="22"/>
          <w:szCs w:val="22"/>
        </w:rPr>
        <w:t>ć</w:t>
      </w:r>
      <w:r w:rsidRPr="00CA3866">
        <w:rPr>
          <w:rFonts w:ascii="Arial Narrow" w:hAnsi="Arial Narrow"/>
          <w:sz w:val="22"/>
          <w:szCs w:val="22"/>
        </w:rPr>
        <w:t xml:space="preserve"> niemniej niż 140 cm. Skrzydła drzwi, stanowiących wyjście na drogę ewakuacyjną, po ich całkowitym otwarciu nie zmniejszają wymaganej szerokości tej drogi (wykładają się na ścianę lub są wyposażone w samozamykacze)</w:t>
      </w:r>
      <w:r w:rsidR="00BB4FE9">
        <w:rPr>
          <w:rFonts w:ascii="Arial Narrow" w:hAnsi="Arial Narrow"/>
          <w:sz w:val="22"/>
          <w:szCs w:val="22"/>
        </w:rPr>
        <w:t>. Ewakuację pionową zapewniają</w:t>
      </w:r>
      <w:r w:rsidRPr="00CA3866">
        <w:rPr>
          <w:rFonts w:ascii="Arial Narrow" w:hAnsi="Arial Narrow"/>
          <w:sz w:val="22"/>
          <w:szCs w:val="22"/>
        </w:rPr>
        <w:t xml:space="preserve"> klatki schodowe</w:t>
      </w:r>
      <w:r w:rsidR="00BB4FE9">
        <w:rPr>
          <w:rFonts w:ascii="Arial Narrow" w:hAnsi="Arial Narrow"/>
          <w:sz w:val="22"/>
          <w:szCs w:val="22"/>
        </w:rPr>
        <w:t xml:space="preserve"> – ilość do określenia na etapie projektowym</w:t>
      </w:r>
      <w:r w:rsidRPr="00CA3866">
        <w:rPr>
          <w:rFonts w:ascii="Arial Narrow" w:hAnsi="Arial Narrow"/>
          <w:sz w:val="22"/>
          <w:szCs w:val="22"/>
        </w:rPr>
        <w:t>. Klatki schodowe obudowa</w:t>
      </w:r>
      <w:r w:rsidR="00BB4FE9">
        <w:rPr>
          <w:rFonts w:ascii="Arial Narrow" w:hAnsi="Arial Narrow"/>
          <w:sz w:val="22"/>
          <w:szCs w:val="22"/>
        </w:rPr>
        <w:t>ć</w:t>
      </w:r>
      <w:r w:rsidRPr="00CA3866">
        <w:rPr>
          <w:rFonts w:ascii="Arial Narrow" w:hAnsi="Arial Narrow"/>
          <w:sz w:val="22"/>
          <w:szCs w:val="22"/>
        </w:rPr>
        <w:t xml:space="preserve"> ścianami w klasie REI 60 odporności ogniowej i zamknięte drzwiami w klasie odporności ogniowej EI30 z samozamykaczami oraz wyposaż</w:t>
      </w:r>
      <w:r w:rsidR="00BB4FE9">
        <w:rPr>
          <w:rFonts w:ascii="Arial Narrow" w:hAnsi="Arial Narrow"/>
          <w:sz w:val="22"/>
          <w:szCs w:val="22"/>
        </w:rPr>
        <w:t>yć</w:t>
      </w:r>
      <w:r w:rsidRPr="00CA3866">
        <w:rPr>
          <w:rFonts w:ascii="Arial Narrow" w:hAnsi="Arial Narrow"/>
          <w:sz w:val="22"/>
          <w:szCs w:val="22"/>
        </w:rPr>
        <w:t xml:space="preserve"> w klapy dymowe o powierzchni czynnej wynoszącej co najmniej 5% powierzchni podłogi klatki schodowej. Zapewni</w:t>
      </w:r>
      <w:r w:rsidR="00BB4FE9">
        <w:rPr>
          <w:rFonts w:ascii="Arial Narrow" w:hAnsi="Arial Narrow"/>
          <w:sz w:val="22"/>
          <w:szCs w:val="22"/>
        </w:rPr>
        <w:t>ć</w:t>
      </w:r>
      <w:r w:rsidRPr="00CA3866">
        <w:rPr>
          <w:rFonts w:ascii="Arial Narrow" w:hAnsi="Arial Narrow"/>
          <w:sz w:val="22"/>
          <w:szCs w:val="22"/>
        </w:rPr>
        <w:t xml:space="preserve"> minimalne wymiary szerokości biegów i spoczników schodowych wynoszące odpowiednio co najmniej 1,2 i 1,5 m . Biegi i spoczniki schodowe mają </w:t>
      </w:r>
      <w:r w:rsidR="00BB4FE9">
        <w:rPr>
          <w:rFonts w:ascii="Arial Narrow" w:hAnsi="Arial Narrow"/>
          <w:sz w:val="22"/>
          <w:szCs w:val="22"/>
        </w:rPr>
        <w:t xml:space="preserve">mieć </w:t>
      </w:r>
      <w:r w:rsidRPr="00CA3866">
        <w:rPr>
          <w:rFonts w:ascii="Arial Narrow" w:hAnsi="Arial Narrow"/>
          <w:sz w:val="22"/>
          <w:szCs w:val="22"/>
        </w:rPr>
        <w:t xml:space="preserve">klasę odporności ogniowej R 60. Korytarze </w:t>
      </w:r>
      <w:r w:rsidR="00BB4FE9">
        <w:rPr>
          <w:rFonts w:ascii="Arial Narrow" w:hAnsi="Arial Narrow"/>
          <w:sz w:val="22"/>
          <w:szCs w:val="22"/>
        </w:rPr>
        <w:t xml:space="preserve">podzielić </w:t>
      </w:r>
      <w:r w:rsidRPr="00CA3866">
        <w:rPr>
          <w:rFonts w:ascii="Arial Narrow" w:hAnsi="Arial Narrow"/>
          <w:sz w:val="22"/>
          <w:szCs w:val="22"/>
        </w:rPr>
        <w:t xml:space="preserve"> za pomocą przegród z drzwiami dymoszczelnymi na odcinki nie dłuższe niż 50 m. Przegrody te nad sufitami podwieszonymi i pod podłogami podniesionymi powyżej poziomu stropu lub podłoża wykona</w:t>
      </w:r>
      <w:r w:rsidR="00BB4FE9">
        <w:rPr>
          <w:rFonts w:ascii="Arial Narrow" w:hAnsi="Arial Narrow"/>
          <w:sz w:val="22"/>
          <w:szCs w:val="22"/>
        </w:rPr>
        <w:t>ć</w:t>
      </w:r>
      <w:r w:rsidRPr="00CA3866">
        <w:rPr>
          <w:rFonts w:ascii="Arial Narrow" w:hAnsi="Arial Narrow"/>
          <w:sz w:val="22"/>
          <w:szCs w:val="22"/>
        </w:rPr>
        <w:t xml:space="preserve"> z materiałów niepalnych.</w:t>
      </w:r>
    </w:p>
    <w:p w14:paraId="4CB20A73" w14:textId="77777777" w:rsidR="00074FAE" w:rsidRDefault="00CA3866" w:rsidP="00CA3866">
      <w:pPr>
        <w:jc w:val="both"/>
        <w:rPr>
          <w:rFonts w:ascii="Arial Narrow" w:hAnsi="Arial Narrow"/>
          <w:sz w:val="22"/>
          <w:szCs w:val="22"/>
        </w:rPr>
      </w:pPr>
      <w:r w:rsidRPr="00CA3866">
        <w:rPr>
          <w:rFonts w:ascii="Arial Narrow" w:hAnsi="Arial Narrow"/>
          <w:sz w:val="22"/>
          <w:szCs w:val="22"/>
        </w:rPr>
        <w:t>W budynku zastosowa</w:t>
      </w:r>
      <w:r w:rsidR="00BB4FE9">
        <w:rPr>
          <w:rFonts w:ascii="Arial Narrow" w:hAnsi="Arial Narrow"/>
          <w:sz w:val="22"/>
          <w:szCs w:val="22"/>
        </w:rPr>
        <w:t>ć</w:t>
      </w:r>
      <w:r w:rsidRPr="00CA3866">
        <w:rPr>
          <w:rFonts w:ascii="Arial Narrow" w:hAnsi="Arial Narrow"/>
          <w:sz w:val="22"/>
          <w:szCs w:val="22"/>
        </w:rPr>
        <w:t xml:space="preserve"> awaryjne oświetlenie ewakuacyjne. Przewidzi</w:t>
      </w:r>
      <w:r w:rsidR="00BB4FE9">
        <w:rPr>
          <w:rFonts w:ascii="Arial Narrow" w:hAnsi="Arial Narrow"/>
          <w:sz w:val="22"/>
          <w:szCs w:val="22"/>
        </w:rPr>
        <w:t>eć</w:t>
      </w:r>
      <w:r w:rsidRPr="00CA3866">
        <w:rPr>
          <w:rFonts w:ascii="Arial Narrow" w:hAnsi="Arial Narrow"/>
          <w:sz w:val="22"/>
          <w:szCs w:val="22"/>
        </w:rPr>
        <w:t xml:space="preserve"> zastosowanie oznakowania ewakuacyjnego wyjść i kierunków ewakuacji, odpowiadające wymaganiom normowym (</w:t>
      </w:r>
      <w:r w:rsidR="00A31DE8" w:rsidRPr="00A31DE8">
        <w:rPr>
          <w:rFonts w:ascii="Arial Narrow" w:hAnsi="Arial Narrow"/>
          <w:sz w:val="22"/>
          <w:szCs w:val="22"/>
        </w:rPr>
        <w:t>PN-N-01256-5:1998</w:t>
      </w:r>
      <w:r w:rsidR="00A31DE8">
        <w:rPr>
          <w:rFonts w:ascii="Arial Narrow" w:hAnsi="Arial Narrow"/>
          <w:sz w:val="22"/>
          <w:szCs w:val="22"/>
        </w:rPr>
        <w:t>, PN-EN ISO 7010:2012</w:t>
      </w:r>
      <w:r w:rsidRPr="00CA3866">
        <w:rPr>
          <w:rFonts w:ascii="Arial Narrow" w:hAnsi="Arial Narrow"/>
          <w:sz w:val="22"/>
          <w:szCs w:val="22"/>
        </w:rPr>
        <w:t>) w zakresie szczegółowych rodzajów i wymiarów.</w:t>
      </w:r>
    </w:p>
    <w:p w14:paraId="6547BC1C" w14:textId="77777777" w:rsidR="00074FAE" w:rsidRDefault="0077304A" w:rsidP="00FC442C">
      <w:pPr>
        <w:pStyle w:val="Akapitzlist"/>
        <w:numPr>
          <w:ilvl w:val="0"/>
          <w:numId w:val="155"/>
        </w:numPr>
        <w:jc w:val="both"/>
        <w:rPr>
          <w:rFonts w:ascii="Arial Narrow" w:hAnsi="Arial Narrow"/>
          <w:sz w:val="22"/>
          <w:szCs w:val="22"/>
        </w:rPr>
      </w:pPr>
      <w:r>
        <w:rPr>
          <w:rFonts w:ascii="Arial Narrow" w:hAnsi="Arial Narrow"/>
          <w:sz w:val="22"/>
          <w:szCs w:val="22"/>
        </w:rPr>
        <w:t>Roboty budowlane w istniejącym budynku</w:t>
      </w:r>
    </w:p>
    <w:p w14:paraId="0C087250" w14:textId="77777777" w:rsidR="0077304A" w:rsidRDefault="0077304A" w:rsidP="00BF26D3">
      <w:pPr>
        <w:jc w:val="both"/>
        <w:rPr>
          <w:rFonts w:ascii="Arial Narrow" w:hAnsi="Arial Narrow"/>
          <w:sz w:val="22"/>
          <w:szCs w:val="22"/>
        </w:rPr>
      </w:pPr>
      <w:r>
        <w:rPr>
          <w:rFonts w:ascii="Arial Narrow" w:hAnsi="Arial Narrow"/>
          <w:sz w:val="22"/>
          <w:szCs w:val="22"/>
        </w:rPr>
        <w:t>Ze względu na bliskość nowoprojektowanego obiektu z istniejącym budynkiem szkoły istnieje konieczność wykonania zamurowanie części otworów okiennych. W ramach zadania w przypadku wystąpienia takiej konieczności należy wykonać:</w:t>
      </w:r>
    </w:p>
    <w:p w14:paraId="3B162F5E" w14:textId="77777777" w:rsidR="006B1596" w:rsidRDefault="006B1596" w:rsidP="006B1596">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 xml:space="preserve">przebudowa kotłowni wraz z wyprowadzeniem rurociągów c.o. </w:t>
      </w:r>
      <w:r w:rsidR="00D32995">
        <w:rPr>
          <w:rFonts w:ascii="Arial Narrow" w:hAnsi="Arial Narrow"/>
          <w:sz w:val="22"/>
          <w:szCs w:val="22"/>
        </w:rPr>
        <w:t xml:space="preserve">i c.w.u. </w:t>
      </w:r>
      <w:r>
        <w:rPr>
          <w:rFonts w:ascii="Arial Narrow" w:hAnsi="Arial Narrow"/>
          <w:sz w:val="22"/>
          <w:szCs w:val="22"/>
        </w:rPr>
        <w:t>do nowego obiektu. W</w:t>
      </w:r>
      <w:r w:rsidR="00D32995">
        <w:rPr>
          <w:rFonts w:ascii="Arial Narrow" w:hAnsi="Arial Narrow"/>
          <w:sz w:val="22"/>
          <w:szCs w:val="22"/>
        </w:rPr>
        <w:t> </w:t>
      </w:r>
      <w:r>
        <w:rPr>
          <w:rFonts w:ascii="Arial Narrow" w:hAnsi="Arial Narrow"/>
          <w:sz w:val="22"/>
          <w:szCs w:val="22"/>
        </w:rPr>
        <w:t xml:space="preserve">ramach zadania należy zaprojektować i wykonać: demontaż istniejących kotłów, zamontować kotły gazowe na potrzeby istniejącego budynku oraz nowoprojektowanego (dopuszcza się ulokowanie kotłowni na potrzeby nowej części w nowym obiekcie), wykonać doprowadzenie </w:t>
      </w:r>
      <w:r>
        <w:rPr>
          <w:rFonts w:ascii="Arial Narrow" w:hAnsi="Arial Narrow"/>
          <w:sz w:val="22"/>
          <w:szCs w:val="22"/>
        </w:rPr>
        <w:lastRenderedPageBreak/>
        <w:t xml:space="preserve">przyłącza gazu oraz niezbędna instalacja wewnętrzna gazu, remont pomieszczenia kotłowni, wymiana istniejących rozdzielaczy i podłączenie istniejących obiegów, doprowadzenie rurociągów ciepła na potrzeby nowego obiektu do nowego obiektu, izolacja </w:t>
      </w:r>
      <w:r w:rsidR="009B2813">
        <w:rPr>
          <w:rFonts w:ascii="Arial Narrow" w:hAnsi="Arial Narrow"/>
          <w:sz w:val="22"/>
          <w:szCs w:val="22"/>
        </w:rPr>
        <w:t>rurociągów, obudowa rurociągów. Należy przewidzieć opomiarowanie wszystkich nowych obiegów cieplnych (osobno w rozbudowanej części szkoły oraz części basenowej),</w:t>
      </w:r>
    </w:p>
    <w:p w14:paraId="5D240DDA" w14:textId="77777777" w:rsidR="006B1596" w:rsidRPr="000B129E" w:rsidRDefault="006B1596" w:rsidP="006B1596">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zamurowania okien po demontażach stolarki, wykonanie izolacji i warstwy wykończeniowej elewacji – demontaż istniejącej stolarki okiennej, demontaż obróbek blacharskich, demontaż attyki w formie mansardowego daszku, zamurowanie otworów okiennych bloczkami silikatowymi, wykonanie izolacji, wykończenie ścian od wewnątrz i zewnątrz wg stanu istniejącego, prace malarskie.</w:t>
      </w:r>
    </w:p>
    <w:p w14:paraId="4B3442D4" w14:textId="77777777" w:rsidR="0077304A" w:rsidRDefault="00291C54" w:rsidP="00BF26D3">
      <w:pPr>
        <w:jc w:val="both"/>
        <w:rPr>
          <w:rFonts w:ascii="Arial Narrow" w:hAnsi="Arial Narrow"/>
          <w:sz w:val="22"/>
          <w:szCs w:val="22"/>
        </w:rPr>
      </w:pPr>
      <w:r>
        <w:rPr>
          <w:rFonts w:ascii="Arial Narrow" w:hAnsi="Arial Narrow"/>
          <w:sz w:val="22"/>
          <w:szCs w:val="22"/>
        </w:rPr>
        <w:t>Prace budowlane w istniejącym budynku należy wykonywać w taki sposób aby nie zakłócać normalnej pracy szkoły, zaleca się realizacje tych robót w okresach wolnych od nauki. Prace w zakresie kotłowni należy realizować po za okresem grzewczym.</w:t>
      </w:r>
    </w:p>
    <w:p w14:paraId="2EF4A8AA" w14:textId="77777777" w:rsidR="00424303" w:rsidRDefault="00424303" w:rsidP="00424303">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6" w:name="_Toc59611423"/>
      <w:r w:rsidRPr="00424303">
        <w:rPr>
          <w:rFonts w:ascii="Arial Narrow" w:eastAsia="Times New Roman" w:hAnsi="Arial Narrow"/>
          <w:i/>
          <w:color w:val="000000"/>
          <w:sz w:val="24"/>
          <w:szCs w:val="24"/>
        </w:rPr>
        <w:t>Wymagania w zakresie wykonania obiektu</w:t>
      </w:r>
      <w:r w:rsidR="001054CC">
        <w:rPr>
          <w:rFonts w:ascii="Arial Narrow" w:eastAsia="Times New Roman" w:hAnsi="Arial Narrow"/>
          <w:i/>
          <w:color w:val="000000"/>
          <w:sz w:val="24"/>
          <w:szCs w:val="24"/>
        </w:rPr>
        <w:t xml:space="preserve"> – instalacje sanitarne, przyłącza</w:t>
      </w:r>
      <w:r>
        <w:rPr>
          <w:rFonts w:ascii="Arial Narrow" w:eastAsia="Times New Roman" w:hAnsi="Arial Narrow"/>
          <w:i/>
          <w:color w:val="000000"/>
          <w:sz w:val="24"/>
          <w:szCs w:val="24"/>
        </w:rPr>
        <w:t xml:space="preserve"> i technologia uzdatniania wody</w:t>
      </w:r>
      <w:bookmarkEnd w:id="36"/>
    </w:p>
    <w:p w14:paraId="7AF75FF0" w14:textId="77777777" w:rsidR="008D5E43" w:rsidRPr="008D5E43" w:rsidRDefault="008D5E43" w:rsidP="008D5E43">
      <w:pPr>
        <w:jc w:val="both"/>
        <w:rPr>
          <w:rFonts w:ascii="Arial Narrow" w:hAnsi="Arial Narrow"/>
          <w:sz w:val="22"/>
          <w:szCs w:val="22"/>
        </w:rPr>
      </w:pPr>
      <w:r w:rsidRPr="008D5E43">
        <w:rPr>
          <w:rFonts w:ascii="Arial Narrow" w:hAnsi="Arial Narrow"/>
          <w:sz w:val="22"/>
          <w:szCs w:val="22"/>
        </w:rPr>
        <w:t>W całej realizacji zadania należy przyjąć, że w miejscach u</w:t>
      </w:r>
      <w:r w:rsidRPr="008D5E43">
        <w:rPr>
          <w:rFonts w:ascii="Arial Narrow" w:hAnsi="Arial Narrow" w:hint="cs"/>
          <w:sz w:val="22"/>
          <w:szCs w:val="22"/>
        </w:rPr>
        <w:t>ż</w:t>
      </w:r>
      <w:r w:rsidRPr="008D5E43">
        <w:rPr>
          <w:rFonts w:ascii="Arial Narrow" w:hAnsi="Arial Narrow"/>
          <w:sz w:val="22"/>
          <w:szCs w:val="22"/>
        </w:rPr>
        <w:t xml:space="preserve">ytkowych i rekreacyjnych instalacje należy wykonać w sposób nie widoczny i nie dopuszcza się prowadzenia instalacji natynkowo po  </w:t>
      </w:r>
      <w:r w:rsidRPr="008D5E43">
        <w:rPr>
          <w:rFonts w:ascii="Arial Narrow" w:hAnsi="Arial Narrow" w:hint="cs"/>
          <w:sz w:val="22"/>
          <w:szCs w:val="22"/>
        </w:rPr>
        <w:t>ś</w:t>
      </w:r>
      <w:r w:rsidRPr="008D5E43">
        <w:rPr>
          <w:rFonts w:ascii="Arial Narrow" w:hAnsi="Arial Narrow"/>
          <w:sz w:val="22"/>
          <w:szCs w:val="22"/>
        </w:rPr>
        <w:t>cianie.</w:t>
      </w:r>
    </w:p>
    <w:p w14:paraId="7F2886C0" w14:textId="77777777" w:rsidR="00850346" w:rsidRPr="00850346" w:rsidRDefault="00850346" w:rsidP="00FC442C">
      <w:pPr>
        <w:pStyle w:val="Akapitzlist"/>
        <w:numPr>
          <w:ilvl w:val="0"/>
          <w:numId w:val="159"/>
        </w:numPr>
        <w:jc w:val="both"/>
        <w:rPr>
          <w:rFonts w:ascii="Arial Narrow" w:hAnsi="Arial Narrow"/>
          <w:sz w:val="22"/>
          <w:szCs w:val="22"/>
        </w:rPr>
      </w:pPr>
      <w:r w:rsidRPr="00850346">
        <w:rPr>
          <w:rFonts w:ascii="Arial Narrow" w:hAnsi="Arial Narrow"/>
          <w:sz w:val="22"/>
          <w:szCs w:val="22"/>
        </w:rPr>
        <w:t>Instalacja wodociągowa przeciwpożarowa.</w:t>
      </w:r>
    </w:p>
    <w:p w14:paraId="50C66AA9" w14:textId="77777777" w:rsidR="00424303" w:rsidRDefault="00850346" w:rsidP="00850346">
      <w:pPr>
        <w:jc w:val="both"/>
        <w:rPr>
          <w:rFonts w:ascii="Arial Narrow" w:hAnsi="Arial Narrow"/>
          <w:sz w:val="22"/>
          <w:szCs w:val="22"/>
        </w:rPr>
      </w:pPr>
      <w:r w:rsidRPr="00850346">
        <w:rPr>
          <w:rFonts w:ascii="Arial Narrow" w:hAnsi="Arial Narrow"/>
          <w:sz w:val="22"/>
          <w:szCs w:val="22"/>
        </w:rPr>
        <w:t>W budynku zaprojektowa</w:t>
      </w:r>
      <w:r>
        <w:rPr>
          <w:rFonts w:ascii="Arial Narrow" w:hAnsi="Arial Narrow"/>
          <w:sz w:val="22"/>
          <w:szCs w:val="22"/>
        </w:rPr>
        <w:t>ć</w:t>
      </w:r>
      <w:r w:rsidRPr="00850346">
        <w:rPr>
          <w:rFonts w:ascii="Arial Narrow" w:hAnsi="Arial Narrow"/>
          <w:sz w:val="22"/>
          <w:szCs w:val="22"/>
        </w:rPr>
        <w:t xml:space="preserve"> instalację wodociągową przeciwpożarową z hydrantami 25. Instalacja wodociągowa </w:t>
      </w:r>
      <w:r>
        <w:rPr>
          <w:rFonts w:ascii="Arial Narrow" w:hAnsi="Arial Narrow"/>
          <w:sz w:val="22"/>
          <w:szCs w:val="22"/>
        </w:rPr>
        <w:t xml:space="preserve">musi </w:t>
      </w:r>
      <w:r w:rsidRPr="00850346">
        <w:rPr>
          <w:rFonts w:ascii="Arial Narrow" w:hAnsi="Arial Narrow"/>
          <w:sz w:val="22"/>
          <w:szCs w:val="22"/>
        </w:rPr>
        <w:t>zapewnia</w:t>
      </w:r>
      <w:r>
        <w:rPr>
          <w:rFonts w:ascii="Arial Narrow" w:hAnsi="Arial Narrow"/>
          <w:sz w:val="22"/>
          <w:szCs w:val="22"/>
        </w:rPr>
        <w:t>ć</w:t>
      </w:r>
      <w:r w:rsidRPr="00850346">
        <w:rPr>
          <w:rFonts w:ascii="Arial Narrow" w:hAnsi="Arial Narrow"/>
          <w:sz w:val="22"/>
          <w:szCs w:val="22"/>
        </w:rPr>
        <w:t xml:space="preserve"> możliwość jednoczesnego poboru wody z dwóch hydrantów 25 (wydajność 2 dm</w:t>
      </w:r>
      <w:r w:rsidRPr="00850346">
        <w:rPr>
          <w:rFonts w:ascii="Arial Narrow" w:hAnsi="Arial Narrow"/>
          <w:sz w:val="22"/>
          <w:szCs w:val="22"/>
          <w:vertAlign w:val="superscript"/>
        </w:rPr>
        <w:t>3</w:t>
      </w:r>
      <w:r w:rsidRPr="00850346">
        <w:rPr>
          <w:rFonts w:ascii="Arial Narrow" w:hAnsi="Arial Narrow"/>
          <w:sz w:val="22"/>
          <w:szCs w:val="22"/>
        </w:rPr>
        <w:t xml:space="preserve">/s, przy ciśnieniu minimum 0,2 </w:t>
      </w:r>
      <w:proofErr w:type="spellStart"/>
      <w:r w:rsidRPr="00850346">
        <w:rPr>
          <w:rFonts w:ascii="Arial Narrow" w:hAnsi="Arial Narrow"/>
          <w:sz w:val="22"/>
          <w:szCs w:val="22"/>
        </w:rPr>
        <w:t>MPa</w:t>
      </w:r>
      <w:proofErr w:type="spellEnd"/>
      <w:r w:rsidRPr="00850346">
        <w:rPr>
          <w:rFonts w:ascii="Arial Narrow" w:hAnsi="Arial Narrow"/>
          <w:sz w:val="22"/>
          <w:szCs w:val="22"/>
        </w:rPr>
        <w:t xml:space="preserve">). </w:t>
      </w:r>
    </w:p>
    <w:p w14:paraId="66F6B96C" w14:textId="77777777" w:rsidR="00424303" w:rsidRDefault="001054CC" w:rsidP="00FC442C">
      <w:pPr>
        <w:pStyle w:val="Akapitzlist"/>
        <w:numPr>
          <w:ilvl w:val="0"/>
          <w:numId w:val="159"/>
        </w:numPr>
        <w:jc w:val="both"/>
        <w:rPr>
          <w:rFonts w:ascii="Arial Narrow" w:hAnsi="Arial Narrow"/>
          <w:sz w:val="22"/>
          <w:szCs w:val="22"/>
        </w:rPr>
      </w:pPr>
      <w:r>
        <w:rPr>
          <w:rFonts w:ascii="Arial Narrow" w:hAnsi="Arial Narrow"/>
          <w:sz w:val="22"/>
          <w:szCs w:val="22"/>
        </w:rPr>
        <w:t xml:space="preserve">Przyłącze wodne </w:t>
      </w:r>
    </w:p>
    <w:p w14:paraId="223450E2" w14:textId="77777777" w:rsidR="001054CC" w:rsidRPr="001054CC" w:rsidRDefault="001054CC" w:rsidP="001054CC">
      <w:pPr>
        <w:jc w:val="both"/>
        <w:rPr>
          <w:rFonts w:ascii="Arial Narrow" w:hAnsi="Arial Narrow"/>
          <w:sz w:val="22"/>
          <w:szCs w:val="22"/>
        </w:rPr>
      </w:pPr>
      <w:r w:rsidRPr="001054CC">
        <w:rPr>
          <w:rFonts w:ascii="Arial Narrow" w:hAnsi="Arial Narrow"/>
          <w:sz w:val="22"/>
          <w:szCs w:val="22"/>
        </w:rPr>
        <w:t xml:space="preserve">Połączenie wodociągowe od sieci miejskiej do budynku </w:t>
      </w:r>
      <w:r>
        <w:rPr>
          <w:rFonts w:ascii="Arial Narrow" w:hAnsi="Arial Narrow"/>
          <w:sz w:val="22"/>
          <w:szCs w:val="22"/>
        </w:rPr>
        <w:t>zaprojektować</w:t>
      </w:r>
      <w:r w:rsidRPr="001054CC">
        <w:rPr>
          <w:rFonts w:ascii="Arial Narrow" w:hAnsi="Arial Narrow"/>
          <w:sz w:val="22"/>
          <w:szCs w:val="22"/>
        </w:rPr>
        <w:t xml:space="preserve"> rurami PE</w:t>
      </w:r>
      <w:r w:rsidR="00EB2893">
        <w:rPr>
          <w:rFonts w:ascii="Arial Narrow" w:hAnsi="Arial Narrow"/>
          <w:sz w:val="22"/>
          <w:szCs w:val="22"/>
        </w:rPr>
        <w:t>HD PE</w:t>
      </w:r>
      <w:r w:rsidRPr="001054CC">
        <w:rPr>
          <w:rFonts w:ascii="Arial Narrow" w:hAnsi="Arial Narrow"/>
          <w:sz w:val="22"/>
          <w:szCs w:val="22"/>
        </w:rPr>
        <w:t>100. Na przyłączu należy zamontować zasuwę równoprzelotową, z teleskopową obudową trzpienia i skrzynką z podstawą stabilizującą.</w:t>
      </w:r>
      <w:r>
        <w:rPr>
          <w:rFonts w:ascii="Arial Narrow" w:hAnsi="Arial Narrow"/>
          <w:sz w:val="22"/>
          <w:szCs w:val="22"/>
        </w:rPr>
        <w:t xml:space="preserve"> </w:t>
      </w:r>
      <w:r w:rsidRPr="001054CC">
        <w:rPr>
          <w:rFonts w:ascii="Arial Narrow" w:hAnsi="Arial Narrow"/>
          <w:sz w:val="22"/>
          <w:szCs w:val="22"/>
        </w:rPr>
        <w:t>Rurociąg należy układać w wykopie wąsko przestrzennym o ścianach pionowych umocnionych deskowaniem pełnym.</w:t>
      </w:r>
      <w:r>
        <w:rPr>
          <w:rFonts w:ascii="Arial Narrow" w:hAnsi="Arial Narrow"/>
          <w:sz w:val="22"/>
          <w:szCs w:val="22"/>
        </w:rPr>
        <w:t xml:space="preserve"> </w:t>
      </w:r>
      <w:r w:rsidRPr="001054CC">
        <w:rPr>
          <w:rFonts w:ascii="Arial Narrow" w:hAnsi="Arial Narrow"/>
          <w:sz w:val="22"/>
          <w:szCs w:val="22"/>
        </w:rPr>
        <w:t xml:space="preserve">Rurociąg należy układać na podsypce piaskowej grubości 15 cm. Ułożony rurociąg należy obustronnie obsypać do wysokości 50 cm ponad wierzch rury z dokładnym równomiernym, obustronnym zagęszczaniem zasypki. </w:t>
      </w:r>
      <w:proofErr w:type="spellStart"/>
      <w:r w:rsidRPr="001054CC">
        <w:rPr>
          <w:rFonts w:ascii="Arial Narrow" w:hAnsi="Arial Narrow"/>
          <w:sz w:val="22"/>
          <w:szCs w:val="22"/>
        </w:rPr>
        <w:t>Obsypka</w:t>
      </w:r>
      <w:proofErr w:type="spellEnd"/>
      <w:r w:rsidRPr="001054CC">
        <w:rPr>
          <w:rFonts w:ascii="Arial Narrow" w:hAnsi="Arial Narrow"/>
          <w:sz w:val="22"/>
          <w:szCs w:val="22"/>
        </w:rPr>
        <w:t xml:space="preserve"> i zasyp wykopu winny być wykonane zgodnie z instrukcją producenta rur.</w:t>
      </w:r>
      <w:r>
        <w:rPr>
          <w:rFonts w:ascii="Arial Narrow" w:hAnsi="Arial Narrow"/>
          <w:sz w:val="22"/>
          <w:szCs w:val="22"/>
        </w:rPr>
        <w:t xml:space="preserve"> </w:t>
      </w:r>
      <w:r w:rsidRPr="001054CC">
        <w:rPr>
          <w:rFonts w:ascii="Arial Narrow" w:hAnsi="Arial Narrow"/>
          <w:sz w:val="22"/>
          <w:szCs w:val="22"/>
        </w:rPr>
        <w:t xml:space="preserve">Nad rurami na warstwie zagęszczonej </w:t>
      </w:r>
      <w:proofErr w:type="spellStart"/>
      <w:r w:rsidRPr="001054CC">
        <w:rPr>
          <w:rFonts w:ascii="Arial Narrow" w:hAnsi="Arial Narrow"/>
          <w:sz w:val="22"/>
          <w:szCs w:val="22"/>
        </w:rPr>
        <w:t>obsypki</w:t>
      </w:r>
      <w:proofErr w:type="spellEnd"/>
      <w:r w:rsidRPr="001054CC">
        <w:rPr>
          <w:rFonts w:ascii="Arial Narrow" w:hAnsi="Arial Narrow"/>
          <w:sz w:val="22"/>
          <w:szCs w:val="22"/>
        </w:rPr>
        <w:t xml:space="preserve"> należy ułożyć taśmę ostrzegawczą koloru niebieskiego o szerokości 200mm z zatopiona wkładką metalową.</w:t>
      </w:r>
    </w:p>
    <w:p w14:paraId="4C0FB01D" w14:textId="77777777" w:rsidR="001054CC" w:rsidRDefault="001054CC" w:rsidP="001054CC">
      <w:pPr>
        <w:jc w:val="both"/>
        <w:rPr>
          <w:rFonts w:ascii="Arial Narrow" w:hAnsi="Arial Narrow"/>
          <w:sz w:val="22"/>
          <w:szCs w:val="22"/>
        </w:rPr>
      </w:pPr>
      <w:r w:rsidRPr="001054CC">
        <w:rPr>
          <w:rFonts w:ascii="Arial Narrow" w:hAnsi="Arial Narrow"/>
          <w:sz w:val="22"/>
          <w:szCs w:val="22"/>
        </w:rPr>
        <w:t>Skrzynkę i zasuwę należy zabezpieczyć przed osiadaniem specjalnymi podkładkami stabilizującymi wykonanymi z tworzywa sztucznego</w:t>
      </w:r>
      <w:r w:rsidR="00A31DE8">
        <w:rPr>
          <w:rFonts w:ascii="Arial Narrow" w:hAnsi="Arial Narrow"/>
          <w:sz w:val="22"/>
          <w:szCs w:val="22"/>
        </w:rPr>
        <w:t xml:space="preserve"> lub betonu</w:t>
      </w:r>
      <w:r w:rsidRPr="001054CC">
        <w:rPr>
          <w:rFonts w:ascii="Arial Narrow" w:hAnsi="Arial Narrow"/>
          <w:sz w:val="22"/>
          <w:szCs w:val="22"/>
        </w:rPr>
        <w:t>.</w:t>
      </w:r>
    </w:p>
    <w:p w14:paraId="10E4235A" w14:textId="77777777" w:rsidR="001054CC" w:rsidRDefault="001054CC" w:rsidP="001054CC">
      <w:pPr>
        <w:jc w:val="both"/>
        <w:rPr>
          <w:rFonts w:ascii="Arial Narrow" w:hAnsi="Arial Narrow"/>
          <w:sz w:val="22"/>
          <w:szCs w:val="22"/>
        </w:rPr>
      </w:pPr>
      <w:r w:rsidRPr="001054CC">
        <w:rPr>
          <w:rFonts w:ascii="Arial Narrow" w:hAnsi="Arial Narrow"/>
          <w:sz w:val="22"/>
          <w:szCs w:val="22"/>
        </w:rPr>
        <w:t xml:space="preserve">Na instalacji wodociągowej zasilającej urządzenia technologii basenu </w:t>
      </w:r>
      <w:r>
        <w:rPr>
          <w:rFonts w:ascii="Arial Narrow" w:hAnsi="Arial Narrow"/>
          <w:sz w:val="22"/>
          <w:szCs w:val="22"/>
        </w:rPr>
        <w:t>należy zamontować</w:t>
      </w:r>
      <w:r w:rsidRPr="001054CC">
        <w:rPr>
          <w:rFonts w:ascii="Arial Narrow" w:hAnsi="Arial Narrow"/>
          <w:sz w:val="22"/>
          <w:szCs w:val="22"/>
        </w:rPr>
        <w:t xml:space="preserve"> zawory </w:t>
      </w:r>
      <w:proofErr w:type="spellStart"/>
      <w:r w:rsidRPr="001054CC">
        <w:rPr>
          <w:rFonts w:ascii="Arial Narrow" w:hAnsi="Arial Narrow"/>
          <w:sz w:val="22"/>
          <w:szCs w:val="22"/>
        </w:rPr>
        <w:t>antyskażeniowe</w:t>
      </w:r>
      <w:proofErr w:type="spellEnd"/>
      <w:r w:rsidRPr="001054CC">
        <w:rPr>
          <w:rFonts w:ascii="Arial Narrow" w:hAnsi="Arial Narrow"/>
          <w:sz w:val="22"/>
          <w:szCs w:val="22"/>
        </w:rPr>
        <w:t xml:space="preserve"> typ BA.</w:t>
      </w:r>
      <w:r>
        <w:rPr>
          <w:rFonts w:ascii="Arial Narrow" w:hAnsi="Arial Narrow"/>
          <w:sz w:val="22"/>
          <w:szCs w:val="22"/>
        </w:rPr>
        <w:t xml:space="preserve"> </w:t>
      </w:r>
      <w:r w:rsidRPr="001054CC">
        <w:rPr>
          <w:rFonts w:ascii="Arial Narrow" w:hAnsi="Arial Narrow"/>
          <w:sz w:val="22"/>
          <w:szCs w:val="22"/>
        </w:rPr>
        <w:t xml:space="preserve">Na instalacji wewnętrznej wody bytowej przed zaworami ze złączką do węża </w:t>
      </w:r>
      <w:r>
        <w:rPr>
          <w:rFonts w:ascii="Arial Narrow" w:hAnsi="Arial Narrow"/>
          <w:sz w:val="22"/>
          <w:szCs w:val="22"/>
        </w:rPr>
        <w:t>należy zamontować</w:t>
      </w:r>
      <w:r w:rsidRPr="001054CC">
        <w:rPr>
          <w:rFonts w:ascii="Arial Narrow" w:hAnsi="Arial Narrow"/>
          <w:sz w:val="22"/>
          <w:szCs w:val="22"/>
        </w:rPr>
        <w:t xml:space="preserve"> zawory </w:t>
      </w:r>
      <w:proofErr w:type="spellStart"/>
      <w:r w:rsidRPr="001054CC">
        <w:rPr>
          <w:rFonts w:ascii="Arial Narrow" w:hAnsi="Arial Narrow"/>
          <w:sz w:val="22"/>
          <w:szCs w:val="22"/>
        </w:rPr>
        <w:t>antyskażeniowe</w:t>
      </w:r>
      <w:proofErr w:type="spellEnd"/>
      <w:r w:rsidRPr="001054CC">
        <w:rPr>
          <w:rFonts w:ascii="Arial Narrow" w:hAnsi="Arial Narrow"/>
          <w:sz w:val="22"/>
          <w:szCs w:val="22"/>
        </w:rPr>
        <w:t xml:space="preserve"> typ EA</w:t>
      </w:r>
      <w:r>
        <w:rPr>
          <w:rFonts w:ascii="Arial Narrow" w:hAnsi="Arial Narrow"/>
          <w:sz w:val="22"/>
          <w:szCs w:val="22"/>
        </w:rPr>
        <w:t>.</w:t>
      </w:r>
    </w:p>
    <w:p w14:paraId="1B2CECDE" w14:textId="77777777" w:rsidR="001054CC" w:rsidRDefault="001054CC" w:rsidP="001054CC">
      <w:pPr>
        <w:jc w:val="both"/>
        <w:rPr>
          <w:rFonts w:ascii="Arial Narrow" w:hAnsi="Arial Narrow"/>
          <w:sz w:val="22"/>
          <w:szCs w:val="22"/>
        </w:rPr>
      </w:pPr>
      <w:r>
        <w:rPr>
          <w:rFonts w:ascii="Arial Narrow" w:hAnsi="Arial Narrow"/>
          <w:sz w:val="22"/>
          <w:szCs w:val="22"/>
        </w:rPr>
        <w:t>Zestaw wodomierzowy należy zamontować w wydzielonym pomieszczeniu w budynku lub w studzience wodomierzowej zgodnie z przepisami (</w:t>
      </w:r>
      <w:r w:rsidRPr="001054CC">
        <w:rPr>
          <w:rFonts w:ascii="Arial Narrow" w:hAnsi="Arial Narrow"/>
          <w:sz w:val="22"/>
          <w:szCs w:val="22"/>
        </w:rPr>
        <w:t>Rozporządzenie Ministra Infrastruktury z dnia 12 kwietnia 2002 r. w sprawie warunków technicznych, jakim powinny odpowiadać budynki i ich usytuowanie</w:t>
      </w:r>
      <w:r>
        <w:rPr>
          <w:rFonts w:ascii="Arial Narrow" w:hAnsi="Arial Narrow"/>
          <w:sz w:val="22"/>
          <w:szCs w:val="22"/>
        </w:rPr>
        <w:t>).</w:t>
      </w:r>
    </w:p>
    <w:p w14:paraId="2587CAD4" w14:textId="77777777" w:rsidR="001054CC" w:rsidRDefault="001054CC" w:rsidP="00FC442C">
      <w:pPr>
        <w:pStyle w:val="Akapitzlist"/>
        <w:numPr>
          <w:ilvl w:val="0"/>
          <w:numId w:val="159"/>
        </w:numPr>
        <w:jc w:val="both"/>
        <w:rPr>
          <w:rFonts w:ascii="Arial Narrow" w:hAnsi="Arial Narrow"/>
          <w:sz w:val="22"/>
          <w:szCs w:val="22"/>
        </w:rPr>
      </w:pPr>
      <w:r>
        <w:rPr>
          <w:rFonts w:ascii="Arial Narrow" w:hAnsi="Arial Narrow"/>
          <w:sz w:val="22"/>
          <w:szCs w:val="22"/>
        </w:rPr>
        <w:t>Przyłącze kanalizacji sanitarnej</w:t>
      </w:r>
    </w:p>
    <w:p w14:paraId="657CFA1C" w14:textId="77777777" w:rsidR="001054CC" w:rsidRPr="001054CC" w:rsidRDefault="001054CC" w:rsidP="001054CC">
      <w:pPr>
        <w:jc w:val="both"/>
        <w:rPr>
          <w:rFonts w:ascii="Arial Narrow" w:hAnsi="Arial Narrow"/>
          <w:sz w:val="22"/>
          <w:szCs w:val="22"/>
        </w:rPr>
      </w:pPr>
      <w:r w:rsidRPr="001054CC">
        <w:rPr>
          <w:rFonts w:ascii="Arial Narrow" w:hAnsi="Arial Narrow"/>
          <w:sz w:val="22"/>
          <w:szCs w:val="22"/>
        </w:rPr>
        <w:lastRenderedPageBreak/>
        <w:t xml:space="preserve">Przyłącza kanalizacji sanitarnej </w:t>
      </w:r>
      <w:r>
        <w:rPr>
          <w:rFonts w:ascii="Arial Narrow" w:hAnsi="Arial Narrow"/>
          <w:sz w:val="22"/>
          <w:szCs w:val="22"/>
        </w:rPr>
        <w:t>wykonać</w:t>
      </w:r>
      <w:r w:rsidRPr="001054CC">
        <w:rPr>
          <w:rFonts w:ascii="Arial Narrow" w:hAnsi="Arial Narrow"/>
          <w:sz w:val="22"/>
          <w:szCs w:val="22"/>
        </w:rPr>
        <w:t xml:space="preserve"> z rur i kształtek PVC-U</w:t>
      </w:r>
      <w:r>
        <w:rPr>
          <w:rFonts w:ascii="Arial Narrow" w:hAnsi="Arial Narrow"/>
          <w:sz w:val="22"/>
          <w:szCs w:val="22"/>
        </w:rPr>
        <w:t>, SDR34, SN</w:t>
      </w:r>
      <w:r w:rsidR="00A31DE8">
        <w:rPr>
          <w:rFonts w:ascii="Arial Narrow" w:hAnsi="Arial Narrow"/>
          <w:sz w:val="22"/>
          <w:szCs w:val="22"/>
        </w:rPr>
        <w:t>8</w:t>
      </w:r>
      <w:r>
        <w:rPr>
          <w:rFonts w:ascii="Arial Narrow" w:hAnsi="Arial Narrow"/>
          <w:sz w:val="22"/>
          <w:szCs w:val="22"/>
        </w:rPr>
        <w:t xml:space="preserve">, lite. </w:t>
      </w:r>
      <w:r w:rsidRPr="001054CC">
        <w:rPr>
          <w:rFonts w:ascii="Arial Narrow" w:hAnsi="Arial Narrow"/>
          <w:sz w:val="22"/>
          <w:szCs w:val="22"/>
        </w:rPr>
        <w:t>System rur i kształtek musi być wyposażony w gumową uszczelkę wargową zintegrowaną w kielichu z pierścieniem z polipropylenu, olejoodporna montowaną przez producenta. Zastosowane rury, kształtki muszą być ze sobą kompatybilne, a więc stanowić jeden system i być projektowane i wytwar</w:t>
      </w:r>
      <w:r w:rsidR="00A31DE8">
        <w:rPr>
          <w:rFonts w:ascii="Arial Narrow" w:hAnsi="Arial Narrow"/>
          <w:sz w:val="22"/>
          <w:szCs w:val="22"/>
        </w:rPr>
        <w:t>zane przez jednego producenta (</w:t>
      </w:r>
      <w:r w:rsidRPr="001054CC">
        <w:rPr>
          <w:rFonts w:ascii="Arial Narrow" w:hAnsi="Arial Narrow"/>
          <w:sz w:val="22"/>
          <w:szCs w:val="22"/>
        </w:rPr>
        <w:t>ze względu na ró</w:t>
      </w:r>
      <w:r w:rsidR="00A31DE8">
        <w:rPr>
          <w:rFonts w:ascii="Arial Narrow" w:hAnsi="Arial Narrow"/>
          <w:sz w:val="22"/>
          <w:szCs w:val="22"/>
        </w:rPr>
        <w:t>żnice w tolerancji wykonania</w:t>
      </w:r>
      <w:r w:rsidRPr="001054CC">
        <w:rPr>
          <w:rFonts w:ascii="Arial Narrow" w:hAnsi="Arial Narrow"/>
          <w:sz w:val="22"/>
          <w:szCs w:val="22"/>
        </w:rPr>
        <w:t xml:space="preserve">). Rury PVC-U muszą posiadać trwałe oznaczenie od wewnątrz umożliwiające identyfikację podczas inspekcji telewizyjnej. </w:t>
      </w:r>
    </w:p>
    <w:p w14:paraId="0693EEE0" w14:textId="77777777" w:rsidR="001054CC" w:rsidRDefault="001054CC" w:rsidP="001054CC">
      <w:pPr>
        <w:jc w:val="both"/>
        <w:rPr>
          <w:rFonts w:ascii="Arial Narrow" w:hAnsi="Arial Narrow"/>
          <w:sz w:val="22"/>
          <w:szCs w:val="22"/>
        </w:rPr>
      </w:pPr>
      <w:r w:rsidRPr="001054CC">
        <w:rPr>
          <w:rFonts w:ascii="Arial Narrow" w:hAnsi="Arial Narrow"/>
          <w:sz w:val="22"/>
          <w:szCs w:val="22"/>
        </w:rPr>
        <w:t>Rurociąg należy układać w wykopie wąsko przestrzennym o ścianach pionowych umocnionych deskowaniem pełnym.</w:t>
      </w:r>
      <w:r w:rsidR="006A30D1">
        <w:rPr>
          <w:rFonts w:ascii="Arial Narrow" w:hAnsi="Arial Narrow"/>
          <w:sz w:val="22"/>
          <w:szCs w:val="22"/>
        </w:rPr>
        <w:t xml:space="preserve"> </w:t>
      </w:r>
      <w:r w:rsidRPr="001054CC">
        <w:rPr>
          <w:rFonts w:ascii="Arial Narrow" w:hAnsi="Arial Narrow"/>
          <w:sz w:val="22"/>
          <w:szCs w:val="22"/>
        </w:rPr>
        <w:t>Wykopy w rejonach istniejącego uzbrojenia podziemnego winny być bezwzględnie wykonane ręcznie z zachowaniem należnej ostrożności i bezpieczeństwa wykonania robót. Rury PVC- U należy ułożyć zgodnie z instrukcją producenta, na podsypce piaskowej</w:t>
      </w:r>
      <w:r w:rsidR="006A30D1">
        <w:rPr>
          <w:rFonts w:ascii="Arial Narrow" w:hAnsi="Arial Narrow"/>
          <w:sz w:val="22"/>
          <w:szCs w:val="22"/>
        </w:rPr>
        <w:t xml:space="preserve"> </w:t>
      </w:r>
      <w:r w:rsidRPr="001054CC">
        <w:rPr>
          <w:rFonts w:ascii="Arial Narrow" w:hAnsi="Arial Narrow"/>
          <w:sz w:val="22"/>
          <w:szCs w:val="22"/>
        </w:rPr>
        <w:t>grub. 15cm,</w:t>
      </w:r>
      <w:r w:rsidR="00A31DE8">
        <w:rPr>
          <w:rFonts w:ascii="Arial Narrow" w:hAnsi="Arial Narrow"/>
          <w:sz w:val="22"/>
          <w:szCs w:val="22"/>
        </w:rPr>
        <w:t xml:space="preserve"> </w:t>
      </w:r>
      <w:r w:rsidRPr="001054CC">
        <w:rPr>
          <w:rFonts w:ascii="Arial Narrow" w:hAnsi="Arial Narrow"/>
          <w:sz w:val="22"/>
          <w:szCs w:val="22"/>
        </w:rPr>
        <w:t xml:space="preserve">dobrze zagęszczonej, następnie zastosować </w:t>
      </w:r>
      <w:proofErr w:type="spellStart"/>
      <w:r w:rsidRPr="001054CC">
        <w:rPr>
          <w:rFonts w:ascii="Arial Narrow" w:hAnsi="Arial Narrow"/>
          <w:sz w:val="22"/>
          <w:szCs w:val="22"/>
        </w:rPr>
        <w:t>obsypkę</w:t>
      </w:r>
      <w:proofErr w:type="spellEnd"/>
      <w:r w:rsidRPr="001054CC">
        <w:rPr>
          <w:rFonts w:ascii="Arial Narrow" w:hAnsi="Arial Narrow"/>
          <w:sz w:val="22"/>
          <w:szCs w:val="22"/>
        </w:rPr>
        <w:t xml:space="preserve"> ochronną rury do wys.30cm ponad</w:t>
      </w:r>
      <w:r w:rsidR="006A30D1">
        <w:rPr>
          <w:rFonts w:ascii="Arial Narrow" w:hAnsi="Arial Narrow"/>
          <w:sz w:val="22"/>
          <w:szCs w:val="22"/>
        </w:rPr>
        <w:t xml:space="preserve"> </w:t>
      </w:r>
      <w:r w:rsidRPr="001054CC">
        <w:rPr>
          <w:rFonts w:ascii="Arial Narrow" w:hAnsi="Arial Narrow"/>
          <w:sz w:val="22"/>
          <w:szCs w:val="22"/>
        </w:rPr>
        <w:t>górne obrzeże rury z dokładnym równomiernym, obustronnym zagęszczaniem zasypki.</w:t>
      </w:r>
      <w:r w:rsidR="006A30D1">
        <w:rPr>
          <w:rFonts w:ascii="Arial Narrow" w:hAnsi="Arial Narrow"/>
          <w:sz w:val="22"/>
          <w:szCs w:val="22"/>
        </w:rPr>
        <w:t xml:space="preserve"> </w:t>
      </w:r>
    </w:p>
    <w:p w14:paraId="743FADA9" w14:textId="77777777" w:rsidR="00FB26F6" w:rsidRDefault="00BC2FBE" w:rsidP="00FC442C">
      <w:pPr>
        <w:pStyle w:val="Akapitzlist"/>
        <w:numPr>
          <w:ilvl w:val="0"/>
          <w:numId w:val="159"/>
        </w:numPr>
        <w:jc w:val="both"/>
        <w:rPr>
          <w:rFonts w:ascii="Arial Narrow" w:hAnsi="Arial Narrow"/>
          <w:sz w:val="22"/>
          <w:szCs w:val="22"/>
        </w:rPr>
      </w:pPr>
      <w:r>
        <w:rPr>
          <w:rFonts w:ascii="Arial Narrow" w:hAnsi="Arial Narrow"/>
          <w:sz w:val="22"/>
          <w:szCs w:val="22"/>
        </w:rPr>
        <w:t>Przyłącze kanalizacji deszczowej</w:t>
      </w:r>
    </w:p>
    <w:p w14:paraId="49F625A1" w14:textId="77777777" w:rsidR="00BC2FBE" w:rsidRPr="00BC2FBE" w:rsidRDefault="00BC2FBE" w:rsidP="00BC2FBE">
      <w:pPr>
        <w:jc w:val="both"/>
        <w:rPr>
          <w:rFonts w:ascii="Arial Narrow" w:hAnsi="Arial Narrow"/>
          <w:sz w:val="22"/>
          <w:szCs w:val="22"/>
        </w:rPr>
      </w:pPr>
      <w:r w:rsidRPr="00BC2FBE">
        <w:rPr>
          <w:rFonts w:ascii="Arial Narrow" w:hAnsi="Arial Narrow"/>
          <w:sz w:val="22"/>
          <w:szCs w:val="22"/>
        </w:rPr>
        <w:t>Przewiduje się grawitacyjne odprowadzenie wód opadowych.</w:t>
      </w:r>
      <w:r>
        <w:rPr>
          <w:rFonts w:ascii="Arial Narrow" w:hAnsi="Arial Narrow"/>
          <w:sz w:val="22"/>
          <w:szCs w:val="22"/>
        </w:rPr>
        <w:t xml:space="preserve"> </w:t>
      </w:r>
      <w:r w:rsidRPr="00BC2FBE">
        <w:rPr>
          <w:rFonts w:ascii="Arial Narrow" w:hAnsi="Arial Narrow"/>
          <w:sz w:val="22"/>
          <w:szCs w:val="22"/>
        </w:rPr>
        <w:t>Przyłącz</w:t>
      </w:r>
      <w:r>
        <w:rPr>
          <w:rFonts w:ascii="Arial Narrow" w:hAnsi="Arial Narrow"/>
          <w:sz w:val="22"/>
          <w:szCs w:val="22"/>
        </w:rPr>
        <w:t>e</w:t>
      </w:r>
      <w:r w:rsidRPr="00BC2FBE">
        <w:rPr>
          <w:rFonts w:ascii="Arial Narrow" w:hAnsi="Arial Narrow"/>
          <w:sz w:val="22"/>
          <w:szCs w:val="22"/>
        </w:rPr>
        <w:t xml:space="preserve"> kanalizacji </w:t>
      </w:r>
      <w:r>
        <w:rPr>
          <w:rFonts w:ascii="Arial Narrow" w:hAnsi="Arial Narrow"/>
          <w:sz w:val="22"/>
          <w:szCs w:val="22"/>
        </w:rPr>
        <w:t>deszczowej</w:t>
      </w:r>
      <w:r w:rsidRPr="00BC2FBE">
        <w:rPr>
          <w:rFonts w:ascii="Arial Narrow" w:hAnsi="Arial Narrow"/>
          <w:sz w:val="22"/>
          <w:szCs w:val="22"/>
        </w:rPr>
        <w:t xml:space="preserve"> </w:t>
      </w:r>
      <w:r>
        <w:rPr>
          <w:rFonts w:ascii="Arial Narrow" w:hAnsi="Arial Narrow"/>
          <w:sz w:val="22"/>
          <w:szCs w:val="22"/>
        </w:rPr>
        <w:t>należy wykonać</w:t>
      </w:r>
      <w:r w:rsidRPr="00BC2FBE">
        <w:rPr>
          <w:rFonts w:ascii="Arial Narrow" w:hAnsi="Arial Narrow"/>
          <w:sz w:val="22"/>
          <w:szCs w:val="22"/>
        </w:rPr>
        <w:t xml:space="preserve"> z rur i kształtek PVC-U wykonanych z litego materiału</w:t>
      </w:r>
      <w:r>
        <w:rPr>
          <w:rFonts w:ascii="Arial Narrow" w:hAnsi="Arial Narrow"/>
          <w:sz w:val="22"/>
          <w:szCs w:val="22"/>
        </w:rPr>
        <w:t xml:space="preserve">, </w:t>
      </w:r>
      <w:r w:rsidR="00171607">
        <w:rPr>
          <w:rFonts w:ascii="Arial Narrow" w:hAnsi="Arial Narrow"/>
          <w:sz w:val="22"/>
          <w:szCs w:val="22"/>
        </w:rPr>
        <w:t xml:space="preserve">klasy </w:t>
      </w:r>
      <w:r>
        <w:rPr>
          <w:rFonts w:ascii="Arial Narrow" w:hAnsi="Arial Narrow"/>
          <w:sz w:val="22"/>
          <w:szCs w:val="22"/>
        </w:rPr>
        <w:t>min. SN8</w:t>
      </w:r>
      <w:r w:rsidRPr="00BC2FBE">
        <w:rPr>
          <w:rFonts w:ascii="Arial Narrow" w:hAnsi="Arial Narrow"/>
          <w:sz w:val="22"/>
          <w:szCs w:val="22"/>
        </w:rPr>
        <w:t>. System rur i kształtek musi być wyposażony w gumową uszczelkę wargową zintegrowaną w kielichu z pierścieniem z polipropylenu, olejoodporną</w:t>
      </w:r>
      <w:r>
        <w:rPr>
          <w:rFonts w:ascii="Arial Narrow" w:hAnsi="Arial Narrow"/>
          <w:sz w:val="22"/>
          <w:szCs w:val="22"/>
        </w:rPr>
        <w:t>,</w:t>
      </w:r>
      <w:r w:rsidRPr="00BC2FBE">
        <w:rPr>
          <w:rFonts w:ascii="Arial Narrow" w:hAnsi="Arial Narrow"/>
          <w:sz w:val="22"/>
          <w:szCs w:val="22"/>
        </w:rPr>
        <w:t xml:space="preserve"> montowaną przez producenta. Zastosowane rury, kształtki muszą być ze sobą kompatybilne, a więc stanowić jeden system i być projektowane i wytw</w:t>
      </w:r>
      <w:r>
        <w:rPr>
          <w:rFonts w:ascii="Arial Narrow" w:hAnsi="Arial Narrow"/>
          <w:sz w:val="22"/>
          <w:szCs w:val="22"/>
        </w:rPr>
        <w:t>arzane przez jednego producenta.</w:t>
      </w:r>
    </w:p>
    <w:p w14:paraId="030E676F" w14:textId="77777777" w:rsidR="00BC2FBE" w:rsidRPr="00BC2FBE" w:rsidRDefault="00BC2FBE" w:rsidP="00BC2FBE">
      <w:pPr>
        <w:jc w:val="both"/>
        <w:rPr>
          <w:rFonts w:ascii="Arial Narrow" w:hAnsi="Arial Narrow"/>
          <w:sz w:val="22"/>
          <w:szCs w:val="22"/>
        </w:rPr>
      </w:pPr>
      <w:r w:rsidRPr="00BC2FBE">
        <w:rPr>
          <w:rFonts w:ascii="Arial Narrow" w:hAnsi="Arial Narrow"/>
          <w:sz w:val="22"/>
          <w:szCs w:val="22"/>
        </w:rPr>
        <w:t>Rury PVC należy ułożyć zgodnie z instrukcją producenta, na podsypce piaskowej grub.</w:t>
      </w:r>
      <w:r>
        <w:rPr>
          <w:rFonts w:ascii="Arial Narrow" w:hAnsi="Arial Narrow"/>
          <w:sz w:val="22"/>
          <w:szCs w:val="22"/>
        </w:rPr>
        <w:t xml:space="preserve"> 1</w:t>
      </w:r>
      <w:r w:rsidRPr="00BC2FBE">
        <w:rPr>
          <w:rFonts w:ascii="Arial Narrow" w:hAnsi="Arial Narrow"/>
          <w:sz w:val="22"/>
          <w:szCs w:val="22"/>
        </w:rPr>
        <w:t>5cm,</w:t>
      </w:r>
      <w:r>
        <w:rPr>
          <w:rFonts w:ascii="Arial Narrow" w:hAnsi="Arial Narrow"/>
          <w:sz w:val="22"/>
          <w:szCs w:val="22"/>
        </w:rPr>
        <w:t xml:space="preserve"> </w:t>
      </w:r>
      <w:r w:rsidRPr="00BC2FBE">
        <w:rPr>
          <w:rFonts w:ascii="Arial Narrow" w:hAnsi="Arial Narrow"/>
          <w:sz w:val="22"/>
          <w:szCs w:val="22"/>
        </w:rPr>
        <w:t xml:space="preserve">dobrze zagęszczonej, następnie zastosować </w:t>
      </w:r>
      <w:proofErr w:type="spellStart"/>
      <w:r w:rsidRPr="00BC2FBE">
        <w:rPr>
          <w:rFonts w:ascii="Arial Narrow" w:hAnsi="Arial Narrow"/>
          <w:sz w:val="22"/>
          <w:szCs w:val="22"/>
        </w:rPr>
        <w:t>obsypkę</w:t>
      </w:r>
      <w:proofErr w:type="spellEnd"/>
      <w:r w:rsidRPr="00BC2FBE">
        <w:rPr>
          <w:rFonts w:ascii="Arial Narrow" w:hAnsi="Arial Narrow"/>
          <w:sz w:val="22"/>
          <w:szCs w:val="22"/>
        </w:rPr>
        <w:t xml:space="preserve"> ochronną rury do wys.</w:t>
      </w:r>
      <w:r>
        <w:rPr>
          <w:rFonts w:ascii="Arial Narrow" w:hAnsi="Arial Narrow"/>
          <w:sz w:val="22"/>
          <w:szCs w:val="22"/>
        </w:rPr>
        <w:t xml:space="preserve"> min. </w:t>
      </w:r>
      <w:r w:rsidRPr="00BC2FBE">
        <w:rPr>
          <w:rFonts w:ascii="Arial Narrow" w:hAnsi="Arial Narrow"/>
          <w:sz w:val="22"/>
          <w:szCs w:val="22"/>
        </w:rPr>
        <w:t>30cm ponad górne obrzeże rury, również odpowiednio ją zagęszczając.</w:t>
      </w:r>
      <w:r>
        <w:rPr>
          <w:rFonts w:ascii="Arial Narrow" w:hAnsi="Arial Narrow"/>
          <w:sz w:val="22"/>
          <w:szCs w:val="22"/>
        </w:rPr>
        <w:t xml:space="preserve"> </w:t>
      </w:r>
      <w:r w:rsidRPr="00BC2FBE">
        <w:rPr>
          <w:rFonts w:ascii="Arial Narrow" w:hAnsi="Arial Narrow"/>
          <w:sz w:val="22"/>
          <w:szCs w:val="22"/>
        </w:rPr>
        <w:t xml:space="preserve">Zasyp wykopu wykonać gruntem kl. II zagęszczonym do </w:t>
      </w:r>
      <w:proofErr w:type="spellStart"/>
      <w:r w:rsidRPr="00BC2FBE">
        <w:rPr>
          <w:rFonts w:ascii="Arial Narrow" w:hAnsi="Arial Narrow"/>
          <w:sz w:val="22"/>
          <w:szCs w:val="22"/>
        </w:rPr>
        <w:t>Is</w:t>
      </w:r>
      <w:proofErr w:type="spellEnd"/>
      <w:r w:rsidRPr="00BC2FBE">
        <w:rPr>
          <w:rFonts w:ascii="Arial Narrow" w:hAnsi="Arial Narrow"/>
          <w:sz w:val="22"/>
          <w:szCs w:val="22"/>
        </w:rPr>
        <w:t xml:space="preserve"> = </w:t>
      </w:r>
      <w:r>
        <w:rPr>
          <w:rFonts w:ascii="Arial Narrow" w:hAnsi="Arial Narrow"/>
          <w:sz w:val="22"/>
          <w:szCs w:val="22"/>
        </w:rPr>
        <w:t>min. 0,95 w terenach zielonych i 1,00 w drogach.</w:t>
      </w:r>
    </w:p>
    <w:p w14:paraId="5AA2CDE9" w14:textId="77777777" w:rsidR="00983C2F" w:rsidRPr="00EB2893" w:rsidRDefault="00983C2F" w:rsidP="00FC442C">
      <w:pPr>
        <w:pStyle w:val="Akapitzlist"/>
        <w:numPr>
          <w:ilvl w:val="0"/>
          <w:numId w:val="159"/>
        </w:numPr>
        <w:jc w:val="both"/>
        <w:rPr>
          <w:rFonts w:ascii="Arial Narrow" w:hAnsi="Arial Narrow"/>
          <w:sz w:val="22"/>
          <w:szCs w:val="22"/>
        </w:rPr>
      </w:pPr>
      <w:r w:rsidRPr="00EB2893">
        <w:rPr>
          <w:rFonts w:ascii="Arial Narrow" w:hAnsi="Arial Narrow"/>
          <w:sz w:val="22"/>
          <w:szCs w:val="22"/>
        </w:rPr>
        <w:t xml:space="preserve">Przyłącze </w:t>
      </w:r>
      <w:r w:rsidR="00171607" w:rsidRPr="00EB2893">
        <w:rPr>
          <w:rFonts w:ascii="Arial Narrow" w:hAnsi="Arial Narrow"/>
          <w:sz w:val="22"/>
          <w:szCs w:val="22"/>
        </w:rPr>
        <w:t>gazu</w:t>
      </w:r>
    </w:p>
    <w:p w14:paraId="32C25384" w14:textId="77777777" w:rsidR="00983C2F" w:rsidRDefault="00983C2F" w:rsidP="00BF26D3">
      <w:pPr>
        <w:jc w:val="both"/>
        <w:rPr>
          <w:rFonts w:ascii="Arial Narrow" w:hAnsi="Arial Narrow"/>
          <w:sz w:val="22"/>
          <w:szCs w:val="22"/>
        </w:rPr>
      </w:pPr>
      <w:r>
        <w:rPr>
          <w:rFonts w:ascii="Arial Narrow" w:hAnsi="Arial Narrow"/>
          <w:sz w:val="22"/>
          <w:szCs w:val="22"/>
        </w:rPr>
        <w:t xml:space="preserve">Wykonawca w ramach Kontaktu uzyska warunki techniczne przyłącza </w:t>
      </w:r>
      <w:r w:rsidR="00EB2893">
        <w:rPr>
          <w:rFonts w:ascii="Arial Narrow" w:hAnsi="Arial Narrow"/>
          <w:sz w:val="22"/>
          <w:szCs w:val="22"/>
        </w:rPr>
        <w:t>gazowego</w:t>
      </w:r>
      <w:r>
        <w:rPr>
          <w:rFonts w:ascii="Arial Narrow" w:hAnsi="Arial Narrow"/>
          <w:sz w:val="22"/>
          <w:szCs w:val="22"/>
        </w:rPr>
        <w:t xml:space="preserve"> (przyłą</w:t>
      </w:r>
      <w:r w:rsidR="009B5D85">
        <w:rPr>
          <w:rFonts w:ascii="Arial Narrow" w:hAnsi="Arial Narrow"/>
          <w:sz w:val="22"/>
          <w:szCs w:val="22"/>
        </w:rPr>
        <w:t xml:space="preserve">czenie do sieci </w:t>
      </w:r>
      <w:r w:rsidR="00EB2893">
        <w:rPr>
          <w:rFonts w:ascii="Arial Narrow" w:hAnsi="Arial Narrow"/>
          <w:sz w:val="22"/>
          <w:szCs w:val="22"/>
        </w:rPr>
        <w:t>gazu do gazociągu w ul. Sienkiewicza lub ul. Szkolnej</w:t>
      </w:r>
      <w:r w:rsidR="009B5D85">
        <w:rPr>
          <w:rFonts w:ascii="Arial Narrow" w:hAnsi="Arial Narrow"/>
          <w:sz w:val="22"/>
          <w:szCs w:val="22"/>
        </w:rPr>
        <w:t xml:space="preserve">). Wykonanie przyłącza </w:t>
      </w:r>
      <w:r w:rsidR="00EB2893">
        <w:rPr>
          <w:rFonts w:ascii="Arial Narrow" w:hAnsi="Arial Narrow"/>
          <w:sz w:val="22"/>
          <w:szCs w:val="22"/>
        </w:rPr>
        <w:t>gazu</w:t>
      </w:r>
      <w:r w:rsidR="009B5D85">
        <w:rPr>
          <w:rFonts w:ascii="Arial Narrow" w:hAnsi="Arial Narrow"/>
          <w:sz w:val="22"/>
          <w:szCs w:val="22"/>
        </w:rPr>
        <w:t xml:space="preserve"> w zakresie przedmiotowego zamówienia.</w:t>
      </w:r>
    </w:p>
    <w:p w14:paraId="640AC0B3" w14:textId="77777777" w:rsidR="0038372A" w:rsidRDefault="00E94805" w:rsidP="00FC442C">
      <w:pPr>
        <w:pStyle w:val="Akapitzlist"/>
        <w:numPr>
          <w:ilvl w:val="0"/>
          <w:numId w:val="159"/>
        </w:numPr>
        <w:jc w:val="both"/>
        <w:rPr>
          <w:rFonts w:ascii="Arial Narrow" w:hAnsi="Arial Narrow"/>
          <w:sz w:val="22"/>
          <w:szCs w:val="22"/>
        </w:rPr>
      </w:pPr>
      <w:r>
        <w:rPr>
          <w:rFonts w:ascii="Arial Narrow" w:hAnsi="Arial Narrow"/>
          <w:sz w:val="22"/>
          <w:szCs w:val="22"/>
        </w:rPr>
        <w:t>Instalacja wewnętrzna wodociągowa</w:t>
      </w:r>
    </w:p>
    <w:p w14:paraId="0B8F7363" w14:textId="77777777" w:rsidR="00E94805" w:rsidRPr="00E94805" w:rsidRDefault="00E94805" w:rsidP="00E94805">
      <w:pPr>
        <w:jc w:val="both"/>
        <w:rPr>
          <w:rFonts w:ascii="Arial Narrow" w:hAnsi="Arial Narrow"/>
          <w:sz w:val="22"/>
          <w:szCs w:val="22"/>
        </w:rPr>
      </w:pPr>
      <w:r>
        <w:rPr>
          <w:rFonts w:ascii="Arial Narrow" w:hAnsi="Arial Narrow"/>
          <w:sz w:val="22"/>
          <w:szCs w:val="22"/>
        </w:rPr>
        <w:t xml:space="preserve">Założenia do zaprojektowania i </w:t>
      </w:r>
      <w:r w:rsidRPr="00E94805">
        <w:rPr>
          <w:rFonts w:ascii="Arial Narrow" w:hAnsi="Arial Narrow"/>
          <w:sz w:val="22"/>
          <w:szCs w:val="22"/>
        </w:rPr>
        <w:t xml:space="preserve"> wykonani</w:t>
      </w:r>
      <w:r>
        <w:rPr>
          <w:rFonts w:ascii="Arial Narrow" w:hAnsi="Arial Narrow"/>
          <w:sz w:val="22"/>
          <w:szCs w:val="22"/>
        </w:rPr>
        <w:t>a</w:t>
      </w:r>
      <w:r w:rsidRPr="00E94805">
        <w:rPr>
          <w:rFonts w:ascii="Arial Narrow" w:hAnsi="Arial Narrow"/>
          <w:sz w:val="22"/>
          <w:szCs w:val="22"/>
        </w:rPr>
        <w:t xml:space="preserve"> instalacji wodociągowych:</w:t>
      </w:r>
    </w:p>
    <w:p w14:paraId="194A6712" w14:textId="77777777" w:rsidR="00E94805" w:rsidRDefault="00E94805" w:rsidP="00FC442C">
      <w:pPr>
        <w:pStyle w:val="Akapitzlist"/>
        <w:numPr>
          <w:ilvl w:val="0"/>
          <w:numId w:val="163"/>
        </w:numPr>
        <w:jc w:val="both"/>
        <w:rPr>
          <w:rFonts w:ascii="Arial Narrow" w:hAnsi="Arial Narrow"/>
          <w:sz w:val="22"/>
          <w:szCs w:val="22"/>
        </w:rPr>
      </w:pPr>
      <w:r w:rsidRPr="00C1362E">
        <w:rPr>
          <w:rFonts w:ascii="Arial Narrow" w:hAnsi="Arial Narrow"/>
          <w:sz w:val="22"/>
          <w:szCs w:val="22"/>
        </w:rPr>
        <w:t>należy zamontować zawór priorytetu p-</w:t>
      </w:r>
      <w:proofErr w:type="spellStart"/>
      <w:r w:rsidRPr="00C1362E">
        <w:rPr>
          <w:rFonts w:ascii="Arial Narrow" w:hAnsi="Arial Narrow"/>
          <w:sz w:val="22"/>
          <w:szCs w:val="22"/>
        </w:rPr>
        <w:t>poż</w:t>
      </w:r>
      <w:proofErr w:type="spellEnd"/>
      <w:r w:rsidRPr="00C1362E">
        <w:rPr>
          <w:rFonts w:ascii="Arial Narrow" w:hAnsi="Arial Narrow"/>
          <w:sz w:val="22"/>
          <w:szCs w:val="22"/>
        </w:rPr>
        <w:t>. na inst. wody socjalno-bytowej zgodnie z warunkami technicznymi i przepisami,</w:t>
      </w:r>
    </w:p>
    <w:p w14:paraId="5660E9AA" w14:textId="77777777" w:rsidR="00DE3212" w:rsidRPr="00C1362E" w:rsidRDefault="00DE3212" w:rsidP="00FC442C">
      <w:pPr>
        <w:pStyle w:val="Akapitzlist"/>
        <w:numPr>
          <w:ilvl w:val="0"/>
          <w:numId w:val="163"/>
        </w:numPr>
        <w:jc w:val="both"/>
        <w:rPr>
          <w:rFonts w:ascii="Arial Narrow" w:hAnsi="Arial Narrow"/>
          <w:sz w:val="22"/>
          <w:szCs w:val="22"/>
        </w:rPr>
      </w:pPr>
      <w:r>
        <w:rPr>
          <w:rFonts w:ascii="Arial Narrow" w:hAnsi="Arial Narrow"/>
          <w:sz w:val="22"/>
          <w:szCs w:val="22"/>
        </w:rPr>
        <w:t>należy przewidzieć zestaw podnoszący ciśnienie,</w:t>
      </w:r>
    </w:p>
    <w:p w14:paraId="5EF10D93" w14:textId="77777777" w:rsidR="00E94805" w:rsidRPr="00C1362E" w:rsidRDefault="00E94805" w:rsidP="00FC442C">
      <w:pPr>
        <w:pStyle w:val="Akapitzlist"/>
        <w:numPr>
          <w:ilvl w:val="0"/>
          <w:numId w:val="163"/>
        </w:numPr>
        <w:jc w:val="both"/>
        <w:rPr>
          <w:rFonts w:ascii="Arial Narrow" w:hAnsi="Arial Narrow"/>
          <w:sz w:val="22"/>
          <w:szCs w:val="22"/>
        </w:rPr>
      </w:pPr>
      <w:r w:rsidRPr="00C1362E">
        <w:rPr>
          <w:rFonts w:ascii="Arial Narrow" w:hAnsi="Arial Narrow"/>
          <w:sz w:val="22"/>
          <w:szCs w:val="22"/>
        </w:rPr>
        <w:t xml:space="preserve">rurociągi wody </w:t>
      </w:r>
      <w:r w:rsidR="00DE3212">
        <w:rPr>
          <w:rFonts w:ascii="Arial Narrow" w:hAnsi="Arial Narrow"/>
          <w:sz w:val="22"/>
          <w:szCs w:val="22"/>
        </w:rPr>
        <w:t>bytowej przewiduje się z rur tworzywowych PP zbrojonych włóknem szklanym,</w:t>
      </w:r>
    </w:p>
    <w:p w14:paraId="60A2B30A" w14:textId="77777777" w:rsidR="00E94805" w:rsidRPr="00C1362E" w:rsidRDefault="00C1362E" w:rsidP="00FC442C">
      <w:pPr>
        <w:pStyle w:val="Akapitzlist"/>
        <w:numPr>
          <w:ilvl w:val="0"/>
          <w:numId w:val="163"/>
        </w:numPr>
        <w:jc w:val="both"/>
        <w:rPr>
          <w:rFonts w:ascii="Arial Narrow" w:hAnsi="Arial Narrow"/>
          <w:sz w:val="22"/>
          <w:szCs w:val="22"/>
        </w:rPr>
      </w:pPr>
      <w:r w:rsidRPr="00C1362E">
        <w:rPr>
          <w:rFonts w:ascii="Arial Narrow" w:hAnsi="Arial Narrow"/>
          <w:sz w:val="22"/>
          <w:szCs w:val="22"/>
        </w:rPr>
        <w:t>n</w:t>
      </w:r>
      <w:r w:rsidR="00E94805" w:rsidRPr="00C1362E">
        <w:rPr>
          <w:rFonts w:ascii="Arial Narrow" w:hAnsi="Arial Narrow"/>
          <w:sz w:val="22"/>
          <w:szCs w:val="22"/>
        </w:rPr>
        <w:t>a wszystkich odgałęzieniach inst. wodociągowej, podejściach do pionów oraz odgałęzieniach do punktów czerpalnych montowa</w:t>
      </w:r>
      <w:r w:rsidRPr="00C1362E">
        <w:rPr>
          <w:rFonts w:ascii="Arial Narrow" w:hAnsi="Arial Narrow"/>
          <w:sz w:val="22"/>
          <w:szCs w:val="22"/>
        </w:rPr>
        <w:t>ć</w:t>
      </w:r>
      <w:r w:rsidR="00E94805" w:rsidRPr="00C1362E">
        <w:rPr>
          <w:rFonts w:ascii="Arial Narrow" w:hAnsi="Arial Narrow"/>
          <w:sz w:val="22"/>
          <w:szCs w:val="22"/>
        </w:rPr>
        <w:t xml:space="preserve"> </w:t>
      </w:r>
      <w:r w:rsidRPr="00C1362E">
        <w:rPr>
          <w:rFonts w:ascii="Arial Narrow" w:hAnsi="Arial Narrow"/>
          <w:sz w:val="22"/>
          <w:szCs w:val="22"/>
        </w:rPr>
        <w:t>zawory odcinające kulowe,</w:t>
      </w:r>
    </w:p>
    <w:p w14:paraId="5CBB8363" w14:textId="77777777" w:rsidR="00E94805" w:rsidRDefault="00C1362E" w:rsidP="00FC442C">
      <w:pPr>
        <w:pStyle w:val="Akapitzlist"/>
        <w:numPr>
          <w:ilvl w:val="0"/>
          <w:numId w:val="163"/>
        </w:numPr>
        <w:jc w:val="both"/>
        <w:rPr>
          <w:rFonts w:ascii="Arial Narrow" w:hAnsi="Arial Narrow"/>
          <w:sz w:val="22"/>
          <w:szCs w:val="22"/>
        </w:rPr>
      </w:pPr>
      <w:r w:rsidRPr="00C1362E">
        <w:rPr>
          <w:rFonts w:ascii="Arial Narrow" w:hAnsi="Arial Narrow"/>
          <w:sz w:val="22"/>
          <w:szCs w:val="22"/>
        </w:rPr>
        <w:t>wykonać</w:t>
      </w:r>
      <w:r w:rsidR="00E94805" w:rsidRPr="00C1362E">
        <w:rPr>
          <w:rFonts w:ascii="Arial Narrow" w:hAnsi="Arial Narrow"/>
          <w:sz w:val="22"/>
          <w:szCs w:val="22"/>
        </w:rPr>
        <w:t xml:space="preserve"> izolację wszystkich przewodów wody ciepłej, oraz izolację </w:t>
      </w:r>
      <w:proofErr w:type="spellStart"/>
      <w:r w:rsidR="00E94805" w:rsidRPr="00C1362E">
        <w:rPr>
          <w:rFonts w:ascii="Arial Narrow" w:hAnsi="Arial Narrow"/>
          <w:sz w:val="22"/>
          <w:szCs w:val="22"/>
        </w:rPr>
        <w:t>antykondensacyjną</w:t>
      </w:r>
      <w:proofErr w:type="spellEnd"/>
      <w:r w:rsidR="00E94805" w:rsidRPr="00C1362E">
        <w:rPr>
          <w:rFonts w:ascii="Arial Narrow" w:hAnsi="Arial Narrow"/>
          <w:sz w:val="22"/>
          <w:szCs w:val="22"/>
        </w:rPr>
        <w:t xml:space="preserve"> w</w:t>
      </w:r>
      <w:r w:rsidR="00475C2D">
        <w:rPr>
          <w:rFonts w:ascii="Arial Narrow" w:hAnsi="Arial Narrow"/>
          <w:sz w:val="22"/>
          <w:szCs w:val="22"/>
        </w:rPr>
        <w:t>szystkich przewodów wody zimnej – grubość izolacji zgodnie z przepisami i warunkami te</w:t>
      </w:r>
      <w:r w:rsidR="00DE3212">
        <w:rPr>
          <w:rFonts w:ascii="Arial Narrow" w:hAnsi="Arial Narrow"/>
          <w:sz w:val="22"/>
          <w:szCs w:val="22"/>
        </w:rPr>
        <w:t>chnicznymi.</w:t>
      </w:r>
    </w:p>
    <w:p w14:paraId="20AC575E" w14:textId="77777777" w:rsidR="006B0798" w:rsidRPr="006B0798" w:rsidRDefault="006B0798" w:rsidP="006B0798">
      <w:pPr>
        <w:jc w:val="both"/>
        <w:rPr>
          <w:rFonts w:ascii="Arial Narrow" w:hAnsi="Arial Narrow"/>
          <w:sz w:val="22"/>
          <w:szCs w:val="22"/>
        </w:rPr>
      </w:pPr>
    </w:p>
    <w:p w14:paraId="0EA061EE" w14:textId="77777777" w:rsidR="009C04CF" w:rsidRDefault="009C04CF">
      <w:pPr>
        <w:spacing w:after="200" w:line="276" w:lineRule="auto"/>
        <w:rPr>
          <w:rFonts w:ascii="Arial Narrow" w:hAnsi="Arial Narrow"/>
          <w:sz w:val="22"/>
          <w:szCs w:val="22"/>
        </w:rPr>
      </w:pPr>
      <w:r>
        <w:rPr>
          <w:rFonts w:ascii="Arial Narrow" w:hAnsi="Arial Narrow"/>
          <w:sz w:val="22"/>
          <w:szCs w:val="22"/>
        </w:rPr>
        <w:br w:type="page"/>
      </w:r>
    </w:p>
    <w:p w14:paraId="39D9A474" w14:textId="77777777" w:rsidR="0038372A" w:rsidRDefault="0080646B" w:rsidP="00FC442C">
      <w:pPr>
        <w:pStyle w:val="Akapitzlist"/>
        <w:numPr>
          <w:ilvl w:val="0"/>
          <w:numId w:val="159"/>
        </w:numPr>
        <w:jc w:val="both"/>
        <w:rPr>
          <w:rFonts w:ascii="Arial Narrow" w:hAnsi="Arial Narrow"/>
          <w:sz w:val="22"/>
          <w:szCs w:val="22"/>
        </w:rPr>
      </w:pPr>
      <w:r>
        <w:rPr>
          <w:rFonts w:ascii="Arial Narrow" w:hAnsi="Arial Narrow"/>
          <w:sz w:val="22"/>
          <w:szCs w:val="22"/>
        </w:rPr>
        <w:lastRenderedPageBreak/>
        <w:t>Instalacja przeciwpożarowa wewnętrzna</w:t>
      </w:r>
    </w:p>
    <w:p w14:paraId="6D86CA6F" w14:textId="77777777" w:rsidR="00A17B92" w:rsidRPr="00A17B92" w:rsidRDefault="00A17B92" w:rsidP="00A17B92">
      <w:pPr>
        <w:jc w:val="both"/>
        <w:rPr>
          <w:rFonts w:ascii="Arial Narrow" w:hAnsi="Arial Narrow"/>
          <w:sz w:val="22"/>
          <w:szCs w:val="22"/>
        </w:rPr>
      </w:pPr>
      <w:r w:rsidRPr="00A17B92">
        <w:rPr>
          <w:rFonts w:ascii="Arial Narrow" w:hAnsi="Arial Narrow"/>
          <w:sz w:val="22"/>
          <w:szCs w:val="22"/>
        </w:rPr>
        <w:t>Zgodnie z wytycznymi p.poż</w:t>
      </w:r>
      <w:r>
        <w:rPr>
          <w:rFonts w:ascii="Arial Narrow" w:hAnsi="Arial Narrow"/>
          <w:sz w:val="22"/>
          <w:szCs w:val="22"/>
        </w:rPr>
        <w:t>.</w:t>
      </w:r>
      <w:r w:rsidRPr="00A17B92">
        <w:rPr>
          <w:rFonts w:ascii="Arial Narrow" w:hAnsi="Arial Narrow"/>
          <w:sz w:val="22"/>
          <w:szCs w:val="22"/>
        </w:rPr>
        <w:t xml:space="preserve"> wewnętrzną ochronę przeciwpożarową budynku stanowić będą hydranty 25.</w:t>
      </w:r>
      <w:r>
        <w:rPr>
          <w:rFonts w:ascii="Arial Narrow" w:hAnsi="Arial Narrow"/>
          <w:sz w:val="22"/>
          <w:szCs w:val="22"/>
        </w:rPr>
        <w:t xml:space="preserve"> </w:t>
      </w:r>
      <w:r w:rsidRPr="00A17B92">
        <w:rPr>
          <w:rFonts w:ascii="Arial Narrow" w:hAnsi="Arial Narrow"/>
          <w:sz w:val="22"/>
          <w:szCs w:val="22"/>
        </w:rPr>
        <w:t xml:space="preserve">Szafki hydrantowe </w:t>
      </w:r>
      <w:r>
        <w:rPr>
          <w:rFonts w:ascii="Arial Narrow" w:hAnsi="Arial Narrow"/>
          <w:sz w:val="22"/>
          <w:szCs w:val="22"/>
        </w:rPr>
        <w:t>musz</w:t>
      </w:r>
      <w:r w:rsidRPr="00A17B92">
        <w:rPr>
          <w:rFonts w:ascii="Arial Narrow" w:hAnsi="Arial Narrow"/>
          <w:sz w:val="22"/>
          <w:szCs w:val="22"/>
        </w:rPr>
        <w:t>ą</w:t>
      </w:r>
      <w:r>
        <w:rPr>
          <w:rFonts w:ascii="Arial Narrow" w:hAnsi="Arial Narrow"/>
          <w:sz w:val="22"/>
          <w:szCs w:val="22"/>
        </w:rPr>
        <w:t xml:space="preserve"> posiadać</w:t>
      </w:r>
      <w:r w:rsidRPr="00A17B92">
        <w:rPr>
          <w:rFonts w:ascii="Arial Narrow" w:hAnsi="Arial Narrow"/>
          <w:sz w:val="22"/>
          <w:szCs w:val="22"/>
        </w:rPr>
        <w:t xml:space="preserve"> miejsce na gaśnicę.</w:t>
      </w:r>
      <w:r w:rsidR="00DE3212">
        <w:rPr>
          <w:rFonts w:ascii="Arial Narrow" w:hAnsi="Arial Narrow"/>
          <w:sz w:val="22"/>
          <w:szCs w:val="22"/>
        </w:rPr>
        <w:t xml:space="preserve"> Rury stalowe ocynkowane.</w:t>
      </w:r>
    </w:p>
    <w:p w14:paraId="6710EB6C" w14:textId="77777777" w:rsidR="00A17B92" w:rsidRPr="00A17B92" w:rsidRDefault="00A17B92" w:rsidP="00A17B92">
      <w:pPr>
        <w:jc w:val="both"/>
        <w:rPr>
          <w:rFonts w:ascii="Arial Narrow" w:hAnsi="Arial Narrow"/>
          <w:sz w:val="22"/>
          <w:szCs w:val="22"/>
        </w:rPr>
      </w:pPr>
      <w:r w:rsidRPr="00A17B92">
        <w:rPr>
          <w:rFonts w:ascii="Arial Narrow" w:hAnsi="Arial Narrow"/>
          <w:sz w:val="22"/>
          <w:szCs w:val="22"/>
        </w:rPr>
        <w:t xml:space="preserve">Hydranty zasilane z instalacji wodociągowej, która </w:t>
      </w:r>
      <w:r>
        <w:rPr>
          <w:rFonts w:ascii="Arial Narrow" w:hAnsi="Arial Narrow"/>
          <w:sz w:val="22"/>
          <w:szCs w:val="22"/>
        </w:rPr>
        <w:t xml:space="preserve">musi </w:t>
      </w:r>
      <w:r w:rsidRPr="00A17B92">
        <w:rPr>
          <w:rFonts w:ascii="Arial Narrow" w:hAnsi="Arial Narrow"/>
          <w:sz w:val="22"/>
          <w:szCs w:val="22"/>
        </w:rPr>
        <w:t>zapewni</w:t>
      </w:r>
      <w:r>
        <w:rPr>
          <w:rFonts w:ascii="Arial Narrow" w:hAnsi="Arial Narrow"/>
          <w:sz w:val="22"/>
          <w:szCs w:val="22"/>
        </w:rPr>
        <w:t>ć</w:t>
      </w:r>
      <w:r w:rsidRPr="00A17B92">
        <w:rPr>
          <w:rFonts w:ascii="Arial Narrow" w:hAnsi="Arial Narrow"/>
          <w:sz w:val="22"/>
          <w:szCs w:val="22"/>
        </w:rPr>
        <w:t xml:space="preserve"> jednoczesną pracę dwóch hydrantów przy ciśnieniu minimalnym 0,2Mpa i wydajności </w:t>
      </w:r>
      <w:r w:rsidR="00DE3212">
        <w:rPr>
          <w:rFonts w:ascii="Arial Narrow" w:hAnsi="Arial Narrow"/>
          <w:sz w:val="22"/>
          <w:szCs w:val="22"/>
        </w:rPr>
        <w:t>1</w:t>
      </w:r>
      <w:r w:rsidRPr="00A17B92">
        <w:rPr>
          <w:rFonts w:ascii="Arial Narrow" w:hAnsi="Arial Narrow"/>
          <w:sz w:val="22"/>
          <w:szCs w:val="22"/>
        </w:rPr>
        <w:t xml:space="preserve"> l/s każdego z nich.</w:t>
      </w:r>
    </w:p>
    <w:p w14:paraId="0F248C0B" w14:textId="77777777" w:rsidR="00A17B92" w:rsidRPr="00A17B92" w:rsidRDefault="00A17B92" w:rsidP="00A17B92">
      <w:pPr>
        <w:jc w:val="both"/>
        <w:rPr>
          <w:rFonts w:ascii="Arial Narrow" w:hAnsi="Arial Narrow"/>
          <w:sz w:val="22"/>
          <w:szCs w:val="22"/>
        </w:rPr>
      </w:pPr>
      <w:r w:rsidRPr="00A17B92">
        <w:rPr>
          <w:rFonts w:ascii="Arial Narrow" w:hAnsi="Arial Narrow"/>
          <w:sz w:val="22"/>
          <w:szCs w:val="22"/>
        </w:rPr>
        <w:t>Celem zapobiegania rozprzestrzenianiu się ognia przez przegrody budowlane na granicy stref p</w:t>
      </w:r>
      <w:r w:rsidR="009A7C79">
        <w:rPr>
          <w:rFonts w:ascii="Arial Narrow" w:hAnsi="Arial Narrow"/>
          <w:sz w:val="22"/>
          <w:szCs w:val="22"/>
        </w:rPr>
        <w:t>.</w:t>
      </w:r>
      <w:r w:rsidRPr="00A17B92">
        <w:rPr>
          <w:rFonts w:ascii="Arial Narrow" w:hAnsi="Arial Narrow"/>
          <w:sz w:val="22"/>
          <w:szCs w:val="22"/>
        </w:rPr>
        <w:t>poż</w:t>
      </w:r>
      <w:r w:rsidR="009A7C79">
        <w:rPr>
          <w:rFonts w:ascii="Arial Narrow" w:hAnsi="Arial Narrow"/>
          <w:sz w:val="22"/>
          <w:szCs w:val="22"/>
        </w:rPr>
        <w:t>.</w:t>
      </w:r>
      <w:r w:rsidRPr="00A17B92">
        <w:rPr>
          <w:rFonts w:ascii="Arial Narrow" w:hAnsi="Arial Narrow"/>
          <w:sz w:val="22"/>
          <w:szCs w:val="22"/>
        </w:rPr>
        <w:t xml:space="preserve"> oraz przez przegrody dla których jest wymagana klasa odporności ogniowej El w miejscu gdzie przechodzą rurociągi wykona</w:t>
      </w:r>
      <w:r w:rsidR="009A7C79">
        <w:rPr>
          <w:rFonts w:ascii="Arial Narrow" w:hAnsi="Arial Narrow"/>
          <w:sz w:val="22"/>
          <w:szCs w:val="22"/>
        </w:rPr>
        <w:t>ć</w:t>
      </w:r>
      <w:r w:rsidRPr="00A17B92">
        <w:rPr>
          <w:rFonts w:ascii="Arial Narrow" w:hAnsi="Arial Narrow"/>
          <w:sz w:val="22"/>
          <w:szCs w:val="22"/>
        </w:rPr>
        <w:t xml:space="preserve"> zabezpieczeni</w:t>
      </w:r>
      <w:r w:rsidR="009A7C79">
        <w:rPr>
          <w:rFonts w:ascii="Arial Narrow" w:hAnsi="Arial Narrow"/>
          <w:sz w:val="22"/>
          <w:szCs w:val="22"/>
        </w:rPr>
        <w:t>a</w:t>
      </w:r>
      <w:r w:rsidRPr="00A17B92">
        <w:rPr>
          <w:rFonts w:ascii="Arial Narrow" w:hAnsi="Arial Narrow"/>
          <w:sz w:val="22"/>
          <w:szCs w:val="22"/>
        </w:rPr>
        <w:t xml:space="preserve"> ogniochronne przy pomocy osłon oraz mas plastycznych:</w:t>
      </w:r>
    </w:p>
    <w:p w14:paraId="081D3480" w14:textId="77777777" w:rsidR="00A17B92" w:rsidRPr="00A17B92" w:rsidRDefault="00A17B92" w:rsidP="00A17B92">
      <w:pPr>
        <w:jc w:val="both"/>
        <w:rPr>
          <w:rFonts w:ascii="Arial Narrow" w:hAnsi="Arial Narrow"/>
          <w:sz w:val="22"/>
          <w:szCs w:val="22"/>
        </w:rPr>
      </w:pPr>
      <w:r w:rsidRPr="00A17B92">
        <w:rPr>
          <w:rFonts w:ascii="Arial Narrow" w:hAnsi="Arial Narrow"/>
          <w:sz w:val="22"/>
          <w:szCs w:val="22"/>
        </w:rPr>
        <w:t xml:space="preserve">Wszystkie przejścia przez przegrody </w:t>
      </w:r>
      <w:r w:rsidR="009A7C79">
        <w:rPr>
          <w:rFonts w:ascii="Arial Narrow" w:hAnsi="Arial Narrow"/>
          <w:sz w:val="22"/>
          <w:szCs w:val="22"/>
        </w:rPr>
        <w:t>(</w:t>
      </w:r>
      <w:r w:rsidRPr="00A17B92">
        <w:rPr>
          <w:rFonts w:ascii="Arial Narrow" w:hAnsi="Arial Narrow"/>
          <w:sz w:val="22"/>
          <w:szCs w:val="22"/>
        </w:rPr>
        <w:t>ściany, stropy</w:t>
      </w:r>
      <w:r w:rsidR="009A7C79">
        <w:rPr>
          <w:rFonts w:ascii="Arial Narrow" w:hAnsi="Arial Narrow"/>
          <w:sz w:val="22"/>
          <w:szCs w:val="22"/>
        </w:rPr>
        <w:t>)</w:t>
      </w:r>
      <w:r w:rsidRPr="00A17B92">
        <w:rPr>
          <w:rFonts w:ascii="Arial Narrow" w:hAnsi="Arial Narrow"/>
          <w:sz w:val="22"/>
          <w:szCs w:val="22"/>
        </w:rPr>
        <w:t xml:space="preserve"> rurociągów stalowych zabezpiecz</w:t>
      </w:r>
      <w:r w:rsidR="009A7C79">
        <w:rPr>
          <w:rFonts w:ascii="Arial Narrow" w:hAnsi="Arial Narrow"/>
          <w:sz w:val="22"/>
          <w:szCs w:val="22"/>
        </w:rPr>
        <w:t>yć specjalistyczn</w:t>
      </w:r>
      <w:r w:rsidR="009A7C79" w:rsidRPr="00A17B92">
        <w:rPr>
          <w:rFonts w:ascii="Arial Narrow" w:hAnsi="Arial Narrow"/>
          <w:sz w:val="22"/>
          <w:szCs w:val="22"/>
        </w:rPr>
        <w:t>ą</w:t>
      </w:r>
      <w:r w:rsidRPr="00A17B92">
        <w:rPr>
          <w:rFonts w:ascii="Arial Narrow" w:hAnsi="Arial Narrow"/>
          <w:sz w:val="22"/>
          <w:szCs w:val="22"/>
        </w:rPr>
        <w:t xml:space="preserve"> zaprawą.</w:t>
      </w:r>
    </w:p>
    <w:p w14:paraId="6373D64F" w14:textId="77777777" w:rsidR="0038372A" w:rsidRDefault="0038372A" w:rsidP="00A17B92">
      <w:pPr>
        <w:jc w:val="both"/>
        <w:rPr>
          <w:rFonts w:ascii="Arial Narrow" w:hAnsi="Arial Narrow"/>
          <w:sz w:val="22"/>
          <w:szCs w:val="22"/>
        </w:rPr>
      </w:pPr>
    </w:p>
    <w:p w14:paraId="6DF17D4C" w14:textId="77777777" w:rsidR="0080646B" w:rsidRDefault="00291840" w:rsidP="00FC442C">
      <w:pPr>
        <w:pStyle w:val="Akapitzlist"/>
        <w:numPr>
          <w:ilvl w:val="0"/>
          <w:numId w:val="159"/>
        </w:numPr>
        <w:jc w:val="both"/>
        <w:rPr>
          <w:rFonts w:ascii="Arial Narrow" w:hAnsi="Arial Narrow"/>
          <w:sz w:val="22"/>
          <w:szCs w:val="22"/>
        </w:rPr>
      </w:pPr>
      <w:r>
        <w:rPr>
          <w:rFonts w:ascii="Arial Narrow" w:hAnsi="Arial Narrow"/>
          <w:sz w:val="22"/>
          <w:szCs w:val="22"/>
        </w:rPr>
        <w:t>Instalacja kanalizacji wewnętrznej</w:t>
      </w:r>
    </w:p>
    <w:p w14:paraId="6460BC53" w14:textId="77777777" w:rsidR="00291840" w:rsidRPr="00291840" w:rsidRDefault="00291840" w:rsidP="00291840">
      <w:pPr>
        <w:jc w:val="both"/>
        <w:rPr>
          <w:rFonts w:ascii="Arial Narrow" w:hAnsi="Arial Narrow"/>
          <w:sz w:val="22"/>
          <w:szCs w:val="22"/>
        </w:rPr>
      </w:pPr>
      <w:r w:rsidRPr="00291840">
        <w:rPr>
          <w:rFonts w:ascii="Arial Narrow" w:hAnsi="Arial Narrow"/>
          <w:sz w:val="22"/>
          <w:szCs w:val="22"/>
        </w:rPr>
        <w:t xml:space="preserve">Całość instalacji kanalizacji sanitarnej wykonać z rur polipropylenowych </w:t>
      </w:r>
      <w:r>
        <w:rPr>
          <w:rFonts w:ascii="Arial Narrow" w:hAnsi="Arial Narrow"/>
          <w:sz w:val="22"/>
          <w:szCs w:val="22"/>
        </w:rPr>
        <w:t>niskoszumowych</w:t>
      </w:r>
      <w:r w:rsidRPr="00291840">
        <w:rPr>
          <w:rFonts w:ascii="Arial Narrow" w:hAnsi="Arial Narrow"/>
          <w:sz w:val="22"/>
          <w:szCs w:val="22"/>
        </w:rPr>
        <w:t>.</w:t>
      </w:r>
      <w:r>
        <w:rPr>
          <w:rFonts w:ascii="Arial Narrow" w:hAnsi="Arial Narrow"/>
          <w:sz w:val="22"/>
          <w:szCs w:val="22"/>
        </w:rPr>
        <w:t xml:space="preserve"> Dopuszcza się w</w:t>
      </w:r>
      <w:r w:rsidRPr="00291840">
        <w:rPr>
          <w:rFonts w:ascii="Arial Narrow" w:hAnsi="Arial Narrow"/>
          <w:sz w:val="22"/>
          <w:szCs w:val="22"/>
        </w:rPr>
        <w:t>yjątk</w:t>
      </w:r>
      <w:r>
        <w:rPr>
          <w:rFonts w:ascii="Arial Narrow" w:hAnsi="Arial Narrow"/>
          <w:sz w:val="22"/>
          <w:szCs w:val="22"/>
        </w:rPr>
        <w:t>i</w:t>
      </w:r>
      <w:r w:rsidRPr="00291840">
        <w:rPr>
          <w:rFonts w:ascii="Arial Narrow" w:hAnsi="Arial Narrow"/>
          <w:sz w:val="22"/>
          <w:szCs w:val="22"/>
        </w:rPr>
        <w:t xml:space="preserve"> </w:t>
      </w:r>
      <w:r>
        <w:rPr>
          <w:rFonts w:ascii="Arial Narrow" w:hAnsi="Arial Narrow"/>
          <w:sz w:val="22"/>
          <w:szCs w:val="22"/>
        </w:rPr>
        <w:t>w miejscach o większych wymaganiach wytrzymałościowych dla rur i miejsca ich montażu</w:t>
      </w:r>
      <w:r w:rsidRPr="00291840">
        <w:rPr>
          <w:rFonts w:ascii="Arial Narrow" w:hAnsi="Arial Narrow"/>
          <w:sz w:val="22"/>
          <w:szCs w:val="22"/>
        </w:rPr>
        <w:t>.</w:t>
      </w:r>
    </w:p>
    <w:p w14:paraId="6E25B5C2" w14:textId="77777777" w:rsidR="00291840" w:rsidRDefault="00291840" w:rsidP="00291840">
      <w:pPr>
        <w:jc w:val="both"/>
        <w:rPr>
          <w:rFonts w:ascii="Arial Narrow" w:hAnsi="Arial Narrow"/>
          <w:sz w:val="22"/>
          <w:szCs w:val="22"/>
        </w:rPr>
      </w:pPr>
      <w:r w:rsidRPr="00291840">
        <w:rPr>
          <w:rFonts w:ascii="Arial Narrow" w:hAnsi="Arial Narrow"/>
          <w:sz w:val="22"/>
          <w:szCs w:val="22"/>
        </w:rPr>
        <w:t xml:space="preserve">W pomieszczeniach sanitarnych </w:t>
      </w:r>
      <w:r>
        <w:rPr>
          <w:rFonts w:ascii="Arial Narrow" w:hAnsi="Arial Narrow"/>
          <w:sz w:val="22"/>
          <w:szCs w:val="22"/>
        </w:rPr>
        <w:t>stosować</w:t>
      </w:r>
      <w:r w:rsidRPr="00291840">
        <w:rPr>
          <w:rFonts w:ascii="Arial Narrow" w:hAnsi="Arial Narrow"/>
          <w:sz w:val="22"/>
          <w:szCs w:val="22"/>
        </w:rPr>
        <w:t xml:space="preserve"> system montażowy </w:t>
      </w:r>
      <w:r>
        <w:rPr>
          <w:rFonts w:ascii="Arial Narrow" w:hAnsi="Arial Narrow"/>
          <w:sz w:val="22"/>
          <w:szCs w:val="22"/>
        </w:rPr>
        <w:t>podtynkowy.</w:t>
      </w:r>
    </w:p>
    <w:p w14:paraId="37BACC1D" w14:textId="77777777" w:rsidR="001E577B" w:rsidRDefault="001E577B" w:rsidP="00FC442C">
      <w:pPr>
        <w:pStyle w:val="Akapitzlist"/>
        <w:numPr>
          <w:ilvl w:val="0"/>
          <w:numId w:val="159"/>
        </w:numPr>
        <w:jc w:val="both"/>
        <w:rPr>
          <w:rFonts w:ascii="Arial Narrow" w:hAnsi="Arial Narrow"/>
          <w:sz w:val="22"/>
          <w:szCs w:val="22"/>
        </w:rPr>
      </w:pPr>
      <w:r w:rsidRPr="007843C3">
        <w:rPr>
          <w:rFonts w:ascii="Arial Narrow" w:hAnsi="Arial Narrow"/>
          <w:sz w:val="22"/>
          <w:szCs w:val="22"/>
        </w:rPr>
        <w:t>Instalacja odzysku</w:t>
      </w:r>
      <w:r>
        <w:rPr>
          <w:rFonts w:ascii="Arial Narrow" w:hAnsi="Arial Narrow"/>
          <w:sz w:val="22"/>
          <w:szCs w:val="22"/>
        </w:rPr>
        <w:t xml:space="preserve"> ciepła ze ścieków szarych</w:t>
      </w:r>
    </w:p>
    <w:p w14:paraId="14353919" w14:textId="77777777" w:rsidR="001E577B" w:rsidRPr="00291840" w:rsidRDefault="001278A5" w:rsidP="001278A5">
      <w:pPr>
        <w:jc w:val="both"/>
        <w:rPr>
          <w:rFonts w:ascii="Arial Narrow" w:hAnsi="Arial Narrow"/>
          <w:sz w:val="22"/>
          <w:szCs w:val="22"/>
        </w:rPr>
      </w:pPr>
      <w:r w:rsidRPr="001278A5">
        <w:rPr>
          <w:rFonts w:ascii="Arial Narrow" w:hAnsi="Arial Narrow"/>
          <w:sz w:val="22"/>
          <w:szCs w:val="22"/>
        </w:rPr>
        <w:t xml:space="preserve">Ścieki </w:t>
      </w:r>
      <w:r>
        <w:rPr>
          <w:rFonts w:ascii="Arial Narrow" w:hAnsi="Arial Narrow"/>
          <w:sz w:val="22"/>
          <w:szCs w:val="22"/>
        </w:rPr>
        <w:t xml:space="preserve">m.in. </w:t>
      </w:r>
      <w:r w:rsidRPr="001278A5">
        <w:rPr>
          <w:rFonts w:ascii="Arial Narrow" w:hAnsi="Arial Narrow"/>
          <w:sz w:val="22"/>
          <w:szCs w:val="22"/>
        </w:rPr>
        <w:t>z natrysków występują jednocześnie z poborem c.w.u. Temperatura tych ścieków ~ 37°C,</w:t>
      </w:r>
      <w:r>
        <w:rPr>
          <w:rFonts w:ascii="Arial Narrow" w:hAnsi="Arial Narrow"/>
          <w:sz w:val="22"/>
          <w:szCs w:val="22"/>
        </w:rPr>
        <w:t xml:space="preserve"> </w:t>
      </w:r>
      <w:r w:rsidRPr="001278A5">
        <w:rPr>
          <w:rFonts w:ascii="Arial Narrow" w:hAnsi="Arial Narrow"/>
          <w:sz w:val="22"/>
          <w:szCs w:val="22"/>
        </w:rPr>
        <w:t>może być wykorzystana do wstępnego podgrzewu c.w.u. w wymienniku płytowym</w:t>
      </w:r>
      <w:r>
        <w:rPr>
          <w:rFonts w:ascii="Arial Narrow" w:hAnsi="Arial Narrow"/>
          <w:sz w:val="22"/>
          <w:szCs w:val="22"/>
        </w:rPr>
        <w:t xml:space="preserve"> lub wstępnego podgrzewu wody do uzupełniania wody basenowej</w:t>
      </w:r>
      <w:r w:rsidRPr="001278A5">
        <w:rPr>
          <w:rFonts w:ascii="Arial Narrow" w:hAnsi="Arial Narrow"/>
          <w:sz w:val="22"/>
          <w:szCs w:val="22"/>
        </w:rPr>
        <w:t>.</w:t>
      </w:r>
      <w:r>
        <w:rPr>
          <w:rFonts w:ascii="Arial Narrow" w:hAnsi="Arial Narrow"/>
          <w:sz w:val="22"/>
          <w:szCs w:val="22"/>
        </w:rPr>
        <w:t xml:space="preserve"> </w:t>
      </w:r>
      <w:r w:rsidRPr="001278A5">
        <w:rPr>
          <w:rFonts w:ascii="Arial Narrow" w:hAnsi="Arial Narrow"/>
          <w:sz w:val="22"/>
          <w:szCs w:val="22"/>
        </w:rPr>
        <w:t xml:space="preserve">Instalacja </w:t>
      </w:r>
      <w:r>
        <w:rPr>
          <w:rFonts w:ascii="Arial Narrow" w:hAnsi="Arial Narrow"/>
          <w:sz w:val="22"/>
          <w:szCs w:val="22"/>
        </w:rPr>
        <w:t>składa się w podstawowym wariancie ze</w:t>
      </w:r>
      <w:r w:rsidRPr="001278A5">
        <w:rPr>
          <w:rFonts w:ascii="Arial Narrow" w:hAnsi="Arial Narrow"/>
          <w:sz w:val="22"/>
          <w:szCs w:val="22"/>
        </w:rPr>
        <w:t xml:space="preserve"> zbiornik</w:t>
      </w:r>
      <w:r>
        <w:rPr>
          <w:rFonts w:ascii="Arial Narrow" w:hAnsi="Arial Narrow"/>
          <w:sz w:val="22"/>
          <w:szCs w:val="22"/>
        </w:rPr>
        <w:t>a</w:t>
      </w:r>
      <w:r w:rsidRPr="001278A5">
        <w:rPr>
          <w:rFonts w:ascii="Arial Narrow" w:hAnsi="Arial Narrow"/>
          <w:sz w:val="22"/>
          <w:szCs w:val="22"/>
        </w:rPr>
        <w:t xml:space="preserve"> ścieków, pomp</w:t>
      </w:r>
      <w:r>
        <w:rPr>
          <w:rFonts w:ascii="Arial Narrow" w:hAnsi="Arial Narrow"/>
          <w:sz w:val="22"/>
          <w:szCs w:val="22"/>
        </w:rPr>
        <w:t>y</w:t>
      </w:r>
      <w:r w:rsidRPr="001278A5">
        <w:rPr>
          <w:rFonts w:ascii="Arial Narrow" w:hAnsi="Arial Narrow"/>
          <w:sz w:val="22"/>
          <w:szCs w:val="22"/>
        </w:rPr>
        <w:t xml:space="preserve"> z filtrem na</w:t>
      </w:r>
      <w:r>
        <w:rPr>
          <w:rFonts w:ascii="Arial Narrow" w:hAnsi="Arial Narrow"/>
          <w:sz w:val="22"/>
          <w:szCs w:val="22"/>
        </w:rPr>
        <w:t xml:space="preserve"> </w:t>
      </w:r>
      <w:r w:rsidRPr="001278A5">
        <w:rPr>
          <w:rFonts w:ascii="Arial Narrow" w:hAnsi="Arial Narrow"/>
          <w:sz w:val="22"/>
          <w:szCs w:val="22"/>
        </w:rPr>
        <w:t xml:space="preserve">włosy, </w:t>
      </w:r>
      <w:r w:rsidR="007843C3">
        <w:rPr>
          <w:rFonts w:ascii="Arial Narrow" w:hAnsi="Arial Narrow"/>
          <w:sz w:val="22"/>
          <w:szCs w:val="22"/>
        </w:rPr>
        <w:t xml:space="preserve">filtrem wielowarstwowym wody szarej, </w:t>
      </w:r>
      <w:r w:rsidRPr="001278A5">
        <w:rPr>
          <w:rFonts w:ascii="Arial Narrow" w:hAnsi="Arial Narrow"/>
          <w:sz w:val="22"/>
          <w:szCs w:val="22"/>
        </w:rPr>
        <w:t>wymiennik</w:t>
      </w:r>
      <w:r>
        <w:rPr>
          <w:rFonts w:ascii="Arial Narrow" w:hAnsi="Arial Narrow"/>
          <w:sz w:val="22"/>
          <w:szCs w:val="22"/>
        </w:rPr>
        <w:t>a</w:t>
      </w:r>
      <w:r w:rsidRPr="001278A5">
        <w:rPr>
          <w:rFonts w:ascii="Arial Narrow" w:hAnsi="Arial Narrow"/>
          <w:sz w:val="22"/>
          <w:szCs w:val="22"/>
        </w:rPr>
        <w:t xml:space="preserve"> płytow</w:t>
      </w:r>
      <w:r>
        <w:rPr>
          <w:rFonts w:ascii="Arial Narrow" w:hAnsi="Arial Narrow"/>
          <w:sz w:val="22"/>
          <w:szCs w:val="22"/>
        </w:rPr>
        <w:t>ego</w:t>
      </w:r>
      <w:r w:rsidRPr="001278A5">
        <w:rPr>
          <w:rFonts w:ascii="Arial Narrow" w:hAnsi="Arial Narrow"/>
          <w:sz w:val="22"/>
          <w:szCs w:val="22"/>
        </w:rPr>
        <w:t>, rurociąg</w:t>
      </w:r>
      <w:r>
        <w:rPr>
          <w:rFonts w:ascii="Arial Narrow" w:hAnsi="Arial Narrow"/>
          <w:sz w:val="22"/>
          <w:szCs w:val="22"/>
        </w:rPr>
        <w:t>ów</w:t>
      </w:r>
      <w:r w:rsidRPr="001278A5">
        <w:rPr>
          <w:rFonts w:ascii="Arial Narrow" w:hAnsi="Arial Narrow"/>
          <w:sz w:val="22"/>
          <w:szCs w:val="22"/>
        </w:rPr>
        <w:t xml:space="preserve"> z PCV</w:t>
      </w:r>
      <w:r w:rsidR="007843C3">
        <w:rPr>
          <w:rFonts w:ascii="Arial Narrow" w:hAnsi="Arial Narrow"/>
          <w:sz w:val="22"/>
          <w:szCs w:val="22"/>
        </w:rPr>
        <w:t>/PP</w:t>
      </w:r>
      <w:r w:rsidRPr="001278A5">
        <w:rPr>
          <w:rFonts w:ascii="Arial Narrow" w:hAnsi="Arial Narrow"/>
          <w:sz w:val="22"/>
          <w:szCs w:val="22"/>
        </w:rPr>
        <w:t xml:space="preserve"> i armatur</w:t>
      </w:r>
      <w:r>
        <w:rPr>
          <w:rFonts w:ascii="Arial Narrow" w:hAnsi="Arial Narrow"/>
          <w:sz w:val="22"/>
          <w:szCs w:val="22"/>
        </w:rPr>
        <w:t>y</w:t>
      </w:r>
      <w:r w:rsidRPr="001278A5">
        <w:rPr>
          <w:rFonts w:ascii="Arial Narrow" w:hAnsi="Arial Narrow"/>
          <w:sz w:val="22"/>
          <w:szCs w:val="22"/>
        </w:rPr>
        <w:t xml:space="preserve"> odcinając</w:t>
      </w:r>
      <w:r>
        <w:rPr>
          <w:rFonts w:ascii="Arial Narrow" w:hAnsi="Arial Narrow"/>
          <w:sz w:val="22"/>
          <w:szCs w:val="22"/>
        </w:rPr>
        <w:t xml:space="preserve">ej. Dzięki instalacji </w:t>
      </w:r>
      <w:r w:rsidRPr="001278A5">
        <w:rPr>
          <w:rFonts w:ascii="Arial Narrow" w:hAnsi="Arial Narrow"/>
          <w:sz w:val="22"/>
          <w:szCs w:val="22"/>
        </w:rPr>
        <w:t>można podgrzać</w:t>
      </w:r>
      <w:r>
        <w:rPr>
          <w:rFonts w:ascii="Arial Narrow" w:hAnsi="Arial Narrow"/>
          <w:sz w:val="22"/>
          <w:szCs w:val="22"/>
        </w:rPr>
        <w:t xml:space="preserve"> </w:t>
      </w:r>
      <w:r w:rsidRPr="001278A5">
        <w:rPr>
          <w:rFonts w:ascii="Arial Narrow" w:hAnsi="Arial Narrow"/>
          <w:sz w:val="22"/>
          <w:szCs w:val="22"/>
        </w:rPr>
        <w:t xml:space="preserve">zimną wodę od temp. </w:t>
      </w:r>
      <w:r>
        <w:rPr>
          <w:rFonts w:ascii="Arial Narrow" w:hAnsi="Arial Narrow"/>
          <w:sz w:val="22"/>
          <w:szCs w:val="22"/>
        </w:rPr>
        <w:t>6-10°C.</w:t>
      </w:r>
      <w:r w:rsidR="007843C3">
        <w:rPr>
          <w:rFonts w:ascii="Arial Narrow" w:hAnsi="Arial Narrow"/>
          <w:sz w:val="22"/>
          <w:szCs w:val="22"/>
        </w:rPr>
        <w:t xml:space="preserve"> Należy przeanalizować wariant współpracy wymiennika ciepła z pompą ciepła, którą należy uwzględnić w cenie ofertowej.  Energia elektryczna na potrzeby pompy ciepła pokrywana będzie z instalacji fotowoltaicznej zainstalowanej na dachu obiektu.</w:t>
      </w:r>
    </w:p>
    <w:p w14:paraId="58DC2F46" w14:textId="77777777" w:rsidR="0080646B" w:rsidRDefault="007A55D1" w:rsidP="00FC442C">
      <w:pPr>
        <w:pStyle w:val="Akapitzlist"/>
        <w:numPr>
          <w:ilvl w:val="0"/>
          <w:numId w:val="159"/>
        </w:numPr>
        <w:jc w:val="both"/>
        <w:rPr>
          <w:rFonts w:ascii="Arial Narrow" w:hAnsi="Arial Narrow"/>
          <w:sz w:val="22"/>
          <w:szCs w:val="22"/>
        </w:rPr>
      </w:pPr>
      <w:r>
        <w:rPr>
          <w:rFonts w:ascii="Arial Narrow" w:hAnsi="Arial Narrow"/>
          <w:sz w:val="22"/>
          <w:szCs w:val="22"/>
        </w:rPr>
        <w:t>Instalacja centralnego ogrzewania</w:t>
      </w:r>
    </w:p>
    <w:p w14:paraId="120E7D4E" w14:textId="77777777" w:rsidR="006B0798" w:rsidRPr="006B0798" w:rsidRDefault="006B0798" w:rsidP="006B0798">
      <w:pPr>
        <w:jc w:val="both"/>
        <w:rPr>
          <w:rFonts w:ascii="Arial Narrow" w:hAnsi="Arial Narrow"/>
          <w:sz w:val="22"/>
          <w:szCs w:val="22"/>
        </w:rPr>
      </w:pPr>
      <w:r w:rsidRPr="006B0798">
        <w:rPr>
          <w:rFonts w:ascii="Arial Narrow" w:hAnsi="Arial Narrow"/>
          <w:sz w:val="22"/>
          <w:szCs w:val="22"/>
        </w:rPr>
        <w:t>Potrzeby grzewcze realizowane będą w następujących obiegach instalacyjnych:</w:t>
      </w:r>
    </w:p>
    <w:p w14:paraId="50E9C9E4" w14:textId="77777777" w:rsidR="006B0798" w:rsidRPr="006B0798" w:rsidRDefault="006B0798" w:rsidP="00FC442C">
      <w:pPr>
        <w:pStyle w:val="Akapitzlist"/>
        <w:numPr>
          <w:ilvl w:val="3"/>
          <w:numId w:val="222"/>
        </w:numPr>
        <w:ind w:left="993"/>
        <w:jc w:val="both"/>
        <w:rPr>
          <w:rFonts w:ascii="Arial Narrow" w:hAnsi="Arial Narrow"/>
          <w:sz w:val="22"/>
          <w:szCs w:val="22"/>
        </w:rPr>
      </w:pPr>
      <w:r w:rsidRPr="006B0798">
        <w:rPr>
          <w:rFonts w:ascii="Arial Narrow" w:hAnsi="Arial Narrow"/>
          <w:sz w:val="22"/>
          <w:szCs w:val="22"/>
        </w:rPr>
        <w:t>instalacja c.t. dla potrzeb technologii basenowej (zasilanie wymiennika podgrzewu wody basenowej)</w:t>
      </w:r>
      <w:r>
        <w:rPr>
          <w:rFonts w:ascii="Arial Narrow" w:hAnsi="Arial Narrow"/>
          <w:sz w:val="22"/>
          <w:szCs w:val="22"/>
        </w:rPr>
        <w:t>,</w:t>
      </w:r>
    </w:p>
    <w:p w14:paraId="33F2FE47" w14:textId="77777777" w:rsidR="006B0798" w:rsidRPr="006B0798" w:rsidRDefault="006B0798" w:rsidP="00FC442C">
      <w:pPr>
        <w:pStyle w:val="Akapitzlist"/>
        <w:numPr>
          <w:ilvl w:val="3"/>
          <w:numId w:val="222"/>
        </w:numPr>
        <w:ind w:left="993"/>
        <w:jc w:val="both"/>
        <w:rPr>
          <w:rFonts w:ascii="Arial Narrow" w:hAnsi="Arial Narrow"/>
          <w:sz w:val="22"/>
          <w:szCs w:val="22"/>
        </w:rPr>
      </w:pPr>
      <w:r w:rsidRPr="006B0798">
        <w:rPr>
          <w:rFonts w:ascii="Arial Narrow" w:hAnsi="Arial Narrow"/>
          <w:sz w:val="22"/>
          <w:szCs w:val="22"/>
        </w:rPr>
        <w:t>instalacja c.t. dla potrzeb wentylacji mechanicznej</w:t>
      </w:r>
      <w:r>
        <w:rPr>
          <w:rFonts w:ascii="Arial Narrow" w:hAnsi="Arial Narrow"/>
          <w:sz w:val="22"/>
          <w:szCs w:val="22"/>
        </w:rPr>
        <w:t>,</w:t>
      </w:r>
    </w:p>
    <w:p w14:paraId="0C11CA74" w14:textId="77777777" w:rsidR="006B0798" w:rsidRPr="006B0798" w:rsidRDefault="006B0798" w:rsidP="00FC442C">
      <w:pPr>
        <w:pStyle w:val="Akapitzlist"/>
        <w:numPr>
          <w:ilvl w:val="3"/>
          <w:numId w:val="222"/>
        </w:numPr>
        <w:ind w:left="993"/>
        <w:jc w:val="both"/>
        <w:rPr>
          <w:rFonts w:ascii="Arial Narrow" w:hAnsi="Arial Narrow"/>
          <w:sz w:val="22"/>
          <w:szCs w:val="22"/>
        </w:rPr>
      </w:pPr>
      <w:r>
        <w:rPr>
          <w:rFonts w:ascii="Arial Narrow" w:hAnsi="Arial Narrow"/>
          <w:sz w:val="22"/>
          <w:szCs w:val="22"/>
        </w:rPr>
        <w:t>instalacja c.o. podłogowa,</w:t>
      </w:r>
    </w:p>
    <w:p w14:paraId="219083C2" w14:textId="77777777" w:rsidR="006B0798" w:rsidRPr="006B0798" w:rsidRDefault="006B0798" w:rsidP="00FC442C">
      <w:pPr>
        <w:pStyle w:val="Akapitzlist"/>
        <w:numPr>
          <w:ilvl w:val="3"/>
          <w:numId w:val="222"/>
        </w:numPr>
        <w:ind w:left="993"/>
        <w:jc w:val="both"/>
        <w:rPr>
          <w:rFonts w:ascii="Arial Narrow" w:hAnsi="Arial Narrow"/>
          <w:sz w:val="22"/>
          <w:szCs w:val="22"/>
        </w:rPr>
      </w:pPr>
      <w:r>
        <w:rPr>
          <w:rFonts w:ascii="Arial Narrow" w:hAnsi="Arial Narrow"/>
          <w:sz w:val="22"/>
          <w:szCs w:val="22"/>
        </w:rPr>
        <w:t>instalacja c.o. grzejnikowa,</w:t>
      </w:r>
    </w:p>
    <w:p w14:paraId="401B651F" w14:textId="77777777" w:rsidR="006B0798" w:rsidRPr="006B0798" w:rsidRDefault="006B0798" w:rsidP="00FC442C">
      <w:pPr>
        <w:pStyle w:val="Akapitzlist"/>
        <w:numPr>
          <w:ilvl w:val="3"/>
          <w:numId w:val="222"/>
        </w:numPr>
        <w:ind w:left="993"/>
        <w:jc w:val="both"/>
        <w:rPr>
          <w:rFonts w:ascii="Arial Narrow" w:hAnsi="Arial Narrow"/>
          <w:sz w:val="22"/>
          <w:szCs w:val="22"/>
        </w:rPr>
      </w:pPr>
      <w:r w:rsidRPr="006B0798">
        <w:rPr>
          <w:rFonts w:ascii="Arial Narrow" w:hAnsi="Arial Narrow"/>
          <w:sz w:val="22"/>
          <w:szCs w:val="22"/>
        </w:rPr>
        <w:t>instalacja podgrzewu c.w.u.</w:t>
      </w:r>
    </w:p>
    <w:p w14:paraId="76032037" w14:textId="77777777" w:rsidR="006B0798" w:rsidRDefault="006B0798" w:rsidP="00BF26D3">
      <w:pPr>
        <w:jc w:val="both"/>
        <w:rPr>
          <w:rFonts w:ascii="Arial Narrow" w:hAnsi="Arial Narrow"/>
          <w:sz w:val="22"/>
          <w:szCs w:val="22"/>
        </w:rPr>
      </w:pPr>
    </w:p>
    <w:p w14:paraId="70F7C288" w14:textId="77777777" w:rsidR="007A55D1" w:rsidRDefault="007A55D1" w:rsidP="00BF26D3">
      <w:pPr>
        <w:jc w:val="both"/>
        <w:rPr>
          <w:rFonts w:ascii="Arial Narrow" w:hAnsi="Arial Narrow"/>
          <w:sz w:val="22"/>
          <w:szCs w:val="22"/>
        </w:rPr>
      </w:pPr>
      <w:r>
        <w:rPr>
          <w:rFonts w:ascii="Arial Narrow" w:hAnsi="Arial Narrow"/>
          <w:sz w:val="22"/>
          <w:szCs w:val="22"/>
        </w:rPr>
        <w:t xml:space="preserve">Źródłem ciepła będzie </w:t>
      </w:r>
      <w:r w:rsidR="00044F4B">
        <w:rPr>
          <w:rFonts w:ascii="Arial Narrow" w:hAnsi="Arial Narrow"/>
          <w:sz w:val="22"/>
          <w:szCs w:val="22"/>
        </w:rPr>
        <w:t>kotłownia gazowa</w:t>
      </w:r>
      <w:r w:rsidR="006B0798">
        <w:rPr>
          <w:rFonts w:ascii="Arial Narrow" w:hAnsi="Arial Narrow"/>
          <w:sz w:val="22"/>
          <w:szCs w:val="22"/>
        </w:rPr>
        <w:t xml:space="preserve"> wraz z powietrzną pompą ciepła</w:t>
      </w:r>
      <w:r>
        <w:rPr>
          <w:rFonts w:ascii="Arial Narrow" w:hAnsi="Arial Narrow"/>
          <w:sz w:val="22"/>
          <w:szCs w:val="22"/>
        </w:rPr>
        <w:t>, któ</w:t>
      </w:r>
      <w:r w:rsidR="00044F4B">
        <w:rPr>
          <w:rFonts w:ascii="Arial Narrow" w:hAnsi="Arial Narrow"/>
          <w:sz w:val="22"/>
          <w:szCs w:val="22"/>
        </w:rPr>
        <w:t>ra</w:t>
      </w:r>
      <w:r>
        <w:rPr>
          <w:rFonts w:ascii="Arial Narrow" w:hAnsi="Arial Narrow"/>
          <w:sz w:val="22"/>
          <w:szCs w:val="22"/>
        </w:rPr>
        <w:t xml:space="preserve"> </w:t>
      </w:r>
      <w:r w:rsidRPr="007A55D1">
        <w:rPr>
          <w:rFonts w:ascii="Arial Narrow" w:hAnsi="Arial Narrow"/>
          <w:sz w:val="22"/>
          <w:szCs w:val="22"/>
        </w:rPr>
        <w:t>ma dostarczyć ciepło dla potrzeb</w:t>
      </w:r>
      <w:r w:rsidR="006B0798">
        <w:rPr>
          <w:rFonts w:ascii="Arial Narrow" w:hAnsi="Arial Narrow"/>
          <w:sz w:val="22"/>
          <w:szCs w:val="22"/>
        </w:rPr>
        <w:t>y</w:t>
      </w:r>
      <w:r w:rsidRPr="007A55D1">
        <w:rPr>
          <w:rFonts w:ascii="Arial Narrow" w:hAnsi="Arial Narrow"/>
          <w:sz w:val="22"/>
          <w:szCs w:val="22"/>
        </w:rPr>
        <w:t xml:space="preserve"> instalacji wewnętrznej centralnego ogrzewania, ciepła technologicznego oraz ciepłej wody użytkowej.</w:t>
      </w:r>
      <w:r w:rsidR="006B0798">
        <w:rPr>
          <w:rFonts w:ascii="Arial Narrow" w:hAnsi="Arial Narrow"/>
          <w:sz w:val="22"/>
          <w:szCs w:val="22"/>
        </w:rPr>
        <w:t xml:space="preserve"> </w:t>
      </w:r>
      <w:r w:rsidR="009B2813">
        <w:rPr>
          <w:rFonts w:ascii="Arial Narrow" w:hAnsi="Arial Narrow"/>
          <w:sz w:val="22"/>
          <w:szCs w:val="22"/>
        </w:rPr>
        <w:t>Pompa ciepła ma przede wszystkim zabezpieczać podgrzanie ciepłej wody użytkowej a naddatek ciepła należy wykorzystać w instalacji ciepła technologicznego.</w:t>
      </w:r>
    </w:p>
    <w:p w14:paraId="6BEED29D" w14:textId="77777777" w:rsidR="006B0798" w:rsidRDefault="006B0798" w:rsidP="006B0798">
      <w:pPr>
        <w:jc w:val="both"/>
        <w:rPr>
          <w:rFonts w:ascii="Arial Narrow" w:hAnsi="Arial Narrow"/>
          <w:sz w:val="22"/>
          <w:szCs w:val="22"/>
        </w:rPr>
      </w:pPr>
      <w:r>
        <w:rPr>
          <w:rFonts w:ascii="Arial Narrow" w:hAnsi="Arial Narrow"/>
          <w:sz w:val="22"/>
          <w:szCs w:val="22"/>
        </w:rPr>
        <w:lastRenderedPageBreak/>
        <w:t>P</w:t>
      </w:r>
      <w:r w:rsidRPr="006B0798">
        <w:rPr>
          <w:rFonts w:ascii="Arial Narrow" w:hAnsi="Arial Narrow"/>
          <w:sz w:val="22"/>
          <w:szCs w:val="22"/>
        </w:rPr>
        <w:t>omp</w:t>
      </w:r>
      <w:r>
        <w:rPr>
          <w:rFonts w:ascii="Arial Narrow" w:hAnsi="Arial Narrow"/>
          <w:sz w:val="22"/>
          <w:szCs w:val="22"/>
        </w:rPr>
        <w:t>a</w:t>
      </w:r>
      <w:r w:rsidRPr="006B0798">
        <w:rPr>
          <w:rFonts w:ascii="Arial Narrow" w:hAnsi="Arial Narrow"/>
          <w:sz w:val="22"/>
          <w:szCs w:val="22"/>
        </w:rPr>
        <w:t xml:space="preserve"> ciepła </w:t>
      </w:r>
      <w:r>
        <w:rPr>
          <w:rFonts w:ascii="Arial Narrow" w:hAnsi="Arial Narrow"/>
          <w:sz w:val="22"/>
          <w:szCs w:val="22"/>
        </w:rPr>
        <w:t>powinna mieć</w:t>
      </w:r>
      <w:r w:rsidRPr="006B0798">
        <w:rPr>
          <w:rFonts w:ascii="Arial Narrow" w:hAnsi="Arial Narrow"/>
          <w:sz w:val="22"/>
          <w:szCs w:val="22"/>
        </w:rPr>
        <w:t xml:space="preserve"> wysoką efektywność (COP≥3,6 w warunkach</w:t>
      </w:r>
      <w:r>
        <w:rPr>
          <w:rFonts w:ascii="Arial Narrow" w:hAnsi="Arial Narrow"/>
          <w:sz w:val="22"/>
          <w:szCs w:val="22"/>
        </w:rPr>
        <w:t xml:space="preserve"> </w:t>
      </w:r>
      <w:r w:rsidRPr="006B0798">
        <w:rPr>
          <w:rFonts w:ascii="Arial Narrow" w:hAnsi="Arial Narrow"/>
          <w:sz w:val="22"/>
          <w:szCs w:val="22"/>
        </w:rPr>
        <w:t>nominalnych A2W35 wg PN/EN 14511).</w:t>
      </w:r>
      <w:r>
        <w:rPr>
          <w:rFonts w:ascii="Arial Narrow" w:hAnsi="Arial Narrow"/>
          <w:sz w:val="22"/>
          <w:szCs w:val="22"/>
        </w:rPr>
        <w:t xml:space="preserve"> K</w:t>
      </w:r>
      <w:r w:rsidRPr="006B0798">
        <w:rPr>
          <w:rFonts w:ascii="Arial Narrow" w:hAnsi="Arial Narrow"/>
          <w:sz w:val="22"/>
          <w:szCs w:val="22"/>
        </w:rPr>
        <w:t>otłownia</w:t>
      </w:r>
      <w:r>
        <w:rPr>
          <w:rFonts w:ascii="Arial Narrow" w:hAnsi="Arial Narrow"/>
          <w:sz w:val="22"/>
          <w:szCs w:val="22"/>
        </w:rPr>
        <w:t xml:space="preserve"> gazowa</w:t>
      </w:r>
      <w:r w:rsidRPr="006B0798">
        <w:rPr>
          <w:rFonts w:ascii="Arial Narrow" w:hAnsi="Arial Narrow"/>
          <w:sz w:val="22"/>
          <w:szCs w:val="22"/>
        </w:rPr>
        <w:t xml:space="preserve"> o mocy</w:t>
      </w:r>
      <w:r>
        <w:rPr>
          <w:rFonts w:ascii="Arial Narrow" w:hAnsi="Arial Narrow"/>
          <w:sz w:val="22"/>
          <w:szCs w:val="22"/>
        </w:rPr>
        <w:t xml:space="preserve"> </w:t>
      </w:r>
      <w:r w:rsidRPr="006B0798">
        <w:rPr>
          <w:rFonts w:ascii="Arial Narrow" w:hAnsi="Arial Narrow"/>
          <w:sz w:val="22"/>
          <w:szCs w:val="22"/>
        </w:rPr>
        <w:t xml:space="preserve">pokrywającej 100% szczytowego zapotrzebowania na ciepło. </w:t>
      </w:r>
      <w:r>
        <w:rPr>
          <w:rFonts w:ascii="Arial Narrow" w:hAnsi="Arial Narrow"/>
          <w:sz w:val="22"/>
          <w:szCs w:val="22"/>
        </w:rPr>
        <w:t>N</w:t>
      </w:r>
      <w:r w:rsidRPr="006B0798">
        <w:rPr>
          <w:rFonts w:ascii="Arial Narrow" w:hAnsi="Arial Narrow"/>
          <w:sz w:val="22"/>
          <w:szCs w:val="22"/>
        </w:rPr>
        <w:t>ależy stworzyć możliwość wyłączenia pompy ciepła</w:t>
      </w:r>
      <w:r>
        <w:rPr>
          <w:rFonts w:ascii="Arial Narrow" w:hAnsi="Arial Narrow"/>
          <w:sz w:val="22"/>
          <w:szCs w:val="22"/>
        </w:rPr>
        <w:t xml:space="preserve"> </w:t>
      </w:r>
      <w:r w:rsidRPr="006B0798">
        <w:rPr>
          <w:rFonts w:ascii="Arial Narrow" w:hAnsi="Arial Narrow"/>
          <w:sz w:val="22"/>
          <w:szCs w:val="22"/>
        </w:rPr>
        <w:t>przy temperaturze zewnętrznej, poniżej której na skutek spadku efektywności jej praca staje się</w:t>
      </w:r>
      <w:r>
        <w:rPr>
          <w:rFonts w:ascii="Arial Narrow" w:hAnsi="Arial Narrow"/>
          <w:sz w:val="22"/>
          <w:szCs w:val="22"/>
        </w:rPr>
        <w:t xml:space="preserve"> </w:t>
      </w:r>
      <w:r w:rsidRPr="006B0798">
        <w:rPr>
          <w:rFonts w:ascii="Arial Narrow" w:hAnsi="Arial Narrow"/>
          <w:sz w:val="22"/>
          <w:szCs w:val="22"/>
        </w:rPr>
        <w:t>ekonomicznie nieopłacalna</w:t>
      </w:r>
      <w:r>
        <w:rPr>
          <w:rFonts w:ascii="Arial Narrow" w:hAnsi="Arial Narrow"/>
          <w:sz w:val="22"/>
          <w:szCs w:val="22"/>
        </w:rPr>
        <w:t>. Na potrzeby zasilania pompy ciepła w energię elektryczną należy zaprojektować i wykonać instalację fotowoltaiczną, która przewiduje się zamontować na dachu obiektu.</w:t>
      </w:r>
    </w:p>
    <w:p w14:paraId="4412D0F0" w14:textId="77777777" w:rsidR="007A55D1" w:rsidRPr="007A55D1" w:rsidRDefault="007A55D1" w:rsidP="007A55D1">
      <w:pPr>
        <w:jc w:val="both"/>
        <w:rPr>
          <w:rFonts w:ascii="Arial Narrow" w:hAnsi="Arial Narrow"/>
          <w:sz w:val="22"/>
          <w:szCs w:val="22"/>
        </w:rPr>
      </w:pPr>
      <w:r w:rsidRPr="007A55D1">
        <w:rPr>
          <w:rFonts w:ascii="Arial Narrow" w:hAnsi="Arial Narrow"/>
          <w:sz w:val="22"/>
          <w:szCs w:val="22"/>
        </w:rPr>
        <w:t>Elementy grzejne</w:t>
      </w:r>
      <w:r>
        <w:rPr>
          <w:rFonts w:ascii="Arial Narrow" w:hAnsi="Arial Narrow"/>
          <w:sz w:val="22"/>
          <w:szCs w:val="22"/>
        </w:rPr>
        <w:t xml:space="preserve"> - </w:t>
      </w:r>
      <w:r w:rsidRPr="007A55D1">
        <w:rPr>
          <w:rFonts w:ascii="Arial Narrow" w:hAnsi="Arial Narrow"/>
          <w:sz w:val="22"/>
          <w:szCs w:val="22"/>
        </w:rPr>
        <w:t xml:space="preserve"> </w:t>
      </w:r>
      <w:r>
        <w:rPr>
          <w:rFonts w:ascii="Arial Narrow" w:hAnsi="Arial Narrow"/>
          <w:sz w:val="22"/>
          <w:szCs w:val="22"/>
        </w:rPr>
        <w:t>zastosować</w:t>
      </w:r>
      <w:r w:rsidRPr="007A55D1">
        <w:rPr>
          <w:rFonts w:ascii="Arial Narrow" w:hAnsi="Arial Narrow"/>
          <w:sz w:val="22"/>
          <w:szCs w:val="22"/>
        </w:rPr>
        <w:t xml:space="preserve"> grzejniki stalowe </w:t>
      </w:r>
      <w:r w:rsidR="003A5693">
        <w:rPr>
          <w:rFonts w:ascii="Arial Narrow" w:hAnsi="Arial Narrow"/>
          <w:sz w:val="22"/>
          <w:szCs w:val="22"/>
        </w:rPr>
        <w:t>płytowe oraz drabinkowe</w:t>
      </w:r>
      <w:r w:rsidRPr="007A55D1">
        <w:rPr>
          <w:rFonts w:ascii="Arial Narrow" w:hAnsi="Arial Narrow"/>
          <w:sz w:val="22"/>
          <w:szCs w:val="22"/>
        </w:rPr>
        <w:t xml:space="preserve"> z wbu</w:t>
      </w:r>
      <w:r>
        <w:rPr>
          <w:rFonts w:ascii="Arial Narrow" w:hAnsi="Arial Narrow"/>
          <w:sz w:val="22"/>
          <w:szCs w:val="22"/>
        </w:rPr>
        <w:t>dowanym zaworem termostatycznym</w:t>
      </w:r>
      <w:r w:rsidRPr="007A55D1">
        <w:rPr>
          <w:rFonts w:ascii="Arial Narrow" w:hAnsi="Arial Narrow"/>
          <w:sz w:val="22"/>
          <w:szCs w:val="22"/>
        </w:rPr>
        <w:t>.</w:t>
      </w:r>
      <w:r w:rsidR="003A5693">
        <w:rPr>
          <w:rFonts w:ascii="Arial Narrow" w:hAnsi="Arial Narrow"/>
          <w:sz w:val="22"/>
          <w:szCs w:val="22"/>
        </w:rPr>
        <w:t xml:space="preserve"> W uzasadnionych przypadkach stosować grzejniki higieniczne.</w:t>
      </w:r>
    </w:p>
    <w:p w14:paraId="20E6636D" w14:textId="77777777" w:rsidR="007A55D1" w:rsidRDefault="007A55D1" w:rsidP="007A55D1">
      <w:pPr>
        <w:jc w:val="both"/>
        <w:rPr>
          <w:rFonts w:ascii="Arial Narrow" w:hAnsi="Arial Narrow"/>
          <w:sz w:val="22"/>
          <w:szCs w:val="22"/>
        </w:rPr>
      </w:pPr>
      <w:r w:rsidRPr="007A55D1">
        <w:rPr>
          <w:rFonts w:ascii="Arial Narrow" w:hAnsi="Arial Narrow"/>
          <w:sz w:val="22"/>
          <w:szCs w:val="22"/>
        </w:rPr>
        <w:t>Instalacje zaprojektowa</w:t>
      </w:r>
      <w:r>
        <w:rPr>
          <w:rFonts w:ascii="Arial Narrow" w:hAnsi="Arial Narrow"/>
          <w:sz w:val="22"/>
          <w:szCs w:val="22"/>
        </w:rPr>
        <w:t>ć</w:t>
      </w:r>
      <w:r w:rsidRPr="007A55D1">
        <w:rPr>
          <w:rFonts w:ascii="Arial Narrow" w:hAnsi="Arial Narrow"/>
          <w:sz w:val="22"/>
          <w:szCs w:val="22"/>
        </w:rPr>
        <w:t xml:space="preserve"> z </w:t>
      </w:r>
      <w:r w:rsidR="003A5693">
        <w:rPr>
          <w:rFonts w:ascii="Arial Narrow" w:hAnsi="Arial Narrow"/>
          <w:sz w:val="22"/>
          <w:szCs w:val="22"/>
        </w:rPr>
        <w:t xml:space="preserve">rur cienkościennych ze stali niestopowej ocynkowanych galwanicznie na zewnątrz. Instalację od rozdzielaczy do grzejników przewiduje się z rur wielowarstwowych PE-Xc. </w:t>
      </w:r>
    </w:p>
    <w:p w14:paraId="41811714" w14:textId="77777777" w:rsidR="00542BD1" w:rsidRPr="007A55D1" w:rsidRDefault="00542BD1" w:rsidP="007A55D1">
      <w:pPr>
        <w:jc w:val="both"/>
        <w:rPr>
          <w:rFonts w:ascii="Arial Narrow" w:hAnsi="Arial Narrow"/>
          <w:sz w:val="22"/>
          <w:szCs w:val="22"/>
        </w:rPr>
      </w:pPr>
      <w:r>
        <w:rPr>
          <w:rFonts w:ascii="Arial Narrow" w:hAnsi="Arial Narrow"/>
          <w:sz w:val="22"/>
          <w:szCs w:val="22"/>
        </w:rPr>
        <w:t xml:space="preserve">Instalację ogrzewania podłogowego wykonać </w:t>
      </w:r>
      <w:r w:rsidR="004839FF">
        <w:rPr>
          <w:rFonts w:ascii="Arial Narrow" w:hAnsi="Arial Narrow"/>
          <w:sz w:val="22"/>
          <w:szCs w:val="22"/>
        </w:rPr>
        <w:t>z rur wielowarstwowych PE-RT/Al</w:t>
      </w:r>
      <w:r>
        <w:rPr>
          <w:rFonts w:ascii="Arial Narrow" w:hAnsi="Arial Narrow"/>
          <w:sz w:val="22"/>
          <w:szCs w:val="22"/>
        </w:rPr>
        <w:t>/PE-RT.</w:t>
      </w:r>
    </w:p>
    <w:p w14:paraId="105F22E0" w14:textId="77777777" w:rsidR="007A55D1" w:rsidRPr="007A55D1" w:rsidRDefault="007A55D1" w:rsidP="007A55D1">
      <w:pPr>
        <w:jc w:val="both"/>
        <w:rPr>
          <w:rFonts w:ascii="Arial Narrow" w:hAnsi="Arial Narrow"/>
          <w:sz w:val="22"/>
          <w:szCs w:val="22"/>
        </w:rPr>
      </w:pPr>
      <w:r w:rsidRPr="007A55D1">
        <w:rPr>
          <w:rFonts w:ascii="Arial Narrow" w:hAnsi="Arial Narrow"/>
          <w:sz w:val="22"/>
          <w:szCs w:val="22"/>
        </w:rPr>
        <w:t>Zasilanie nagrzewnic wentylacyjnych i wymienników basenowych będzie odbywać się przewodami stalowymi. Przed centralami zabudowane będą zestawy zaworowe odci</w:t>
      </w:r>
      <w:r w:rsidR="003A5693">
        <w:rPr>
          <w:rFonts w:ascii="Arial Narrow" w:hAnsi="Arial Narrow"/>
          <w:sz w:val="22"/>
          <w:szCs w:val="22"/>
        </w:rPr>
        <w:t>nające zwrotne oraz regulacyjne</w:t>
      </w:r>
      <w:r w:rsidRPr="007A55D1">
        <w:rPr>
          <w:rFonts w:ascii="Arial Narrow" w:hAnsi="Arial Narrow"/>
          <w:sz w:val="22"/>
          <w:szCs w:val="22"/>
        </w:rPr>
        <w:t>.</w:t>
      </w:r>
      <w:r w:rsidR="008D3F84">
        <w:rPr>
          <w:rFonts w:ascii="Arial Narrow" w:hAnsi="Arial Narrow"/>
          <w:sz w:val="22"/>
          <w:szCs w:val="22"/>
        </w:rPr>
        <w:t xml:space="preserve"> </w:t>
      </w:r>
      <w:r w:rsidRPr="007A55D1">
        <w:rPr>
          <w:rFonts w:ascii="Arial Narrow" w:hAnsi="Arial Narrow"/>
          <w:sz w:val="22"/>
          <w:szCs w:val="22"/>
        </w:rPr>
        <w:t xml:space="preserve">Na zasilaniu przed każdą nagrzewnicą </w:t>
      </w:r>
      <w:r w:rsidR="008D3F84">
        <w:rPr>
          <w:rFonts w:ascii="Arial Narrow" w:hAnsi="Arial Narrow"/>
          <w:sz w:val="22"/>
          <w:szCs w:val="22"/>
        </w:rPr>
        <w:t>za</w:t>
      </w:r>
      <w:r w:rsidRPr="007A55D1">
        <w:rPr>
          <w:rFonts w:ascii="Arial Narrow" w:hAnsi="Arial Narrow"/>
          <w:sz w:val="22"/>
          <w:szCs w:val="22"/>
        </w:rPr>
        <w:t>projekt</w:t>
      </w:r>
      <w:r w:rsidR="008D3F84">
        <w:rPr>
          <w:rFonts w:ascii="Arial Narrow" w:hAnsi="Arial Narrow"/>
          <w:sz w:val="22"/>
          <w:szCs w:val="22"/>
        </w:rPr>
        <w:t>ować</w:t>
      </w:r>
      <w:r w:rsidRPr="007A55D1">
        <w:rPr>
          <w:rFonts w:ascii="Arial Narrow" w:hAnsi="Arial Narrow"/>
          <w:sz w:val="22"/>
          <w:szCs w:val="22"/>
        </w:rPr>
        <w:t xml:space="preserve"> zawory trójdrogowe (mieszające)</w:t>
      </w:r>
      <w:r w:rsidR="008D3F84">
        <w:rPr>
          <w:rFonts w:ascii="Arial Narrow" w:hAnsi="Arial Narrow"/>
          <w:sz w:val="22"/>
          <w:szCs w:val="22"/>
        </w:rPr>
        <w:t>.</w:t>
      </w:r>
    </w:p>
    <w:p w14:paraId="2CC99F3A" w14:textId="77777777" w:rsidR="007A55D1" w:rsidRPr="007A55D1" w:rsidRDefault="007A55D1" w:rsidP="007A55D1">
      <w:pPr>
        <w:jc w:val="both"/>
        <w:rPr>
          <w:rFonts w:ascii="Arial Narrow" w:hAnsi="Arial Narrow"/>
          <w:sz w:val="22"/>
          <w:szCs w:val="22"/>
        </w:rPr>
      </w:pPr>
      <w:r w:rsidRPr="007A55D1">
        <w:rPr>
          <w:rFonts w:ascii="Arial Narrow" w:hAnsi="Arial Narrow"/>
          <w:sz w:val="22"/>
          <w:szCs w:val="22"/>
        </w:rPr>
        <w:t>Wszystkie przewody rozprowadzające c</w:t>
      </w:r>
      <w:r w:rsidR="008D3F84">
        <w:rPr>
          <w:rFonts w:ascii="Arial Narrow" w:hAnsi="Arial Narrow"/>
          <w:sz w:val="22"/>
          <w:szCs w:val="22"/>
        </w:rPr>
        <w:t>.</w:t>
      </w:r>
      <w:r w:rsidRPr="007A55D1">
        <w:rPr>
          <w:rFonts w:ascii="Arial Narrow" w:hAnsi="Arial Narrow"/>
          <w:sz w:val="22"/>
          <w:szCs w:val="22"/>
        </w:rPr>
        <w:t xml:space="preserve">o. oraz piony c.o. należy zaizolować termicznie </w:t>
      </w:r>
      <w:r w:rsidR="003A5693">
        <w:rPr>
          <w:rFonts w:ascii="Arial Narrow" w:hAnsi="Arial Narrow"/>
          <w:sz w:val="22"/>
          <w:szCs w:val="22"/>
        </w:rPr>
        <w:t>– grubość izolacji zgodnie z przepisami i warunkami technicznymi</w:t>
      </w:r>
      <w:r w:rsidRPr="007A55D1">
        <w:rPr>
          <w:rFonts w:ascii="Arial Narrow" w:hAnsi="Arial Narrow"/>
          <w:sz w:val="22"/>
          <w:szCs w:val="22"/>
        </w:rPr>
        <w:t>.</w:t>
      </w:r>
    </w:p>
    <w:p w14:paraId="4DEE4238" w14:textId="77777777" w:rsidR="007A55D1" w:rsidRPr="007A55D1" w:rsidRDefault="007A55D1" w:rsidP="007A55D1">
      <w:pPr>
        <w:jc w:val="both"/>
        <w:rPr>
          <w:rFonts w:ascii="Arial Narrow" w:hAnsi="Arial Narrow"/>
          <w:sz w:val="22"/>
          <w:szCs w:val="22"/>
        </w:rPr>
      </w:pPr>
      <w:r w:rsidRPr="007A55D1">
        <w:rPr>
          <w:rFonts w:ascii="Arial Narrow" w:hAnsi="Arial Narrow"/>
          <w:sz w:val="22"/>
          <w:szCs w:val="22"/>
        </w:rPr>
        <w:t>Dla instalacji c</w:t>
      </w:r>
      <w:r w:rsidR="008D3F84">
        <w:rPr>
          <w:rFonts w:ascii="Arial Narrow" w:hAnsi="Arial Narrow"/>
          <w:sz w:val="22"/>
          <w:szCs w:val="22"/>
        </w:rPr>
        <w:t>.</w:t>
      </w:r>
      <w:r w:rsidRPr="007A55D1">
        <w:rPr>
          <w:rFonts w:ascii="Arial Narrow" w:hAnsi="Arial Narrow"/>
          <w:sz w:val="22"/>
          <w:szCs w:val="22"/>
        </w:rPr>
        <w:t>o. zaprojektowa</w:t>
      </w:r>
      <w:r w:rsidR="008D3F84">
        <w:rPr>
          <w:rFonts w:ascii="Arial Narrow" w:hAnsi="Arial Narrow"/>
          <w:sz w:val="22"/>
          <w:szCs w:val="22"/>
        </w:rPr>
        <w:t>ć</w:t>
      </w:r>
      <w:r w:rsidRPr="007A55D1">
        <w:rPr>
          <w:rFonts w:ascii="Arial Narrow" w:hAnsi="Arial Narrow"/>
          <w:sz w:val="22"/>
          <w:szCs w:val="22"/>
        </w:rPr>
        <w:t xml:space="preserve"> odpowietrzenie </w:t>
      </w:r>
      <w:r w:rsidR="003A5693">
        <w:rPr>
          <w:rFonts w:ascii="Arial Narrow" w:hAnsi="Arial Narrow"/>
          <w:sz w:val="22"/>
          <w:szCs w:val="22"/>
        </w:rPr>
        <w:t>i odwodnienie</w:t>
      </w:r>
      <w:r w:rsidRPr="007A55D1">
        <w:rPr>
          <w:rFonts w:ascii="Arial Narrow" w:hAnsi="Arial Narrow"/>
          <w:sz w:val="22"/>
          <w:szCs w:val="22"/>
        </w:rPr>
        <w:t>.</w:t>
      </w:r>
      <w:r w:rsidR="008D3F84">
        <w:rPr>
          <w:rFonts w:ascii="Arial Narrow" w:hAnsi="Arial Narrow"/>
          <w:sz w:val="22"/>
          <w:szCs w:val="22"/>
        </w:rPr>
        <w:t xml:space="preserve"> </w:t>
      </w:r>
      <w:r w:rsidRPr="007A55D1">
        <w:rPr>
          <w:rFonts w:ascii="Arial Narrow" w:hAnsi="Arial Narrow"/>
          <w:sz w:val="22"/>
          <w:szCs w:val="22"/>
        </w:rPr>
        <w:t xml:space="preserve">Grzejniki </w:t>
      </w:r>
      <w:r w:rsidR="008D3F84">
        <w:rPr>
          <w:rFonts w:ascii="Arial Narrow" w:hAnsi="Arial Narrow"/>
          <w:sz w:val="22"/>
          <w:szCs w:val="22"/>
        </w:rPr>
        <w:t>wyposażone we</w:t>
      </w:r>
      <w:r w:rsidRPr="007A55D1">
        <w:rPr>
          <w:rFonts w:ascii="Arial Narrow" w:hAnsi="Arial Narrow"/>
          <w:sz w:val="22"/>
          <w:szCs w:val="22"/>
        </w:rPr>
        <w:t xml:space="preserve"> własne odpowietrzacze dostarczane w komplecie.</w:t>
      </w:r>
    </w:p>
    <w:p w14:paraId="486F497E" w14:textId="77777777" w:rsidR="007A55D1" w:rsidRPr="007A55D1" w:rsidRDefault="007A55D1" w:rsidP="007A55D1">
      <w:pPr>
        <w:jc w:val="both"/>
        <w:rPr>
          <w:rFonts w:ascii="Arial Narrow" w:hAnsi="Arial Narrow"/>
          <w:sz w:val="22"/>
          <w:szCs w:val="22"/>
        </w:rPr>
      </w:pPr>
      <w:r w:rsidRPr="007A55D1">
        <w:rPr>
          <w:rFonts w:ascii="Arial Narrow" w:hAnsi="Arial Narrow"/>
          <w:sz w:val="22"/>
          <w:szCs w:val="22"/>
        </w:rPr>
        <w:t>Przejścia przewodów grzewczych przez przegrody budowlane będące oddzieleniem stref pożarowych będą mieć klasę odporności ogniowej co najmniej El 60.</w:t>
      </w:r>
    </w:p>
    <w:p w14:paraId="706336DF" w14:textId="77777777" w:rsidR="007A55D1" w:rsidRDefault="007A55D1" w:rsidP="007A55D1">
      <w:pPr>
        <w:jc w:val="both"/>
        <w:rPr>
          <w:rFonts w:ascii="Arial Narrow" w:hAnsi="Arial Narrow"/>
          <w:sz w:val="22"/>
          <w:szCs w:val="22"/>
        </w:rPr>
      </w:pPr>
      <w:r w:rsidRPr="007A55D1">
        <w:rPr>
          <w:rFonts w:ascii="Arial Narrow" w:hAnsi="Arial Narrow"/>
          <w:sz w:val="22"/>
          <w:szCs w:val="22"/>
        </w:rPr>
        <w:t>Przepusty instalacyjne o średnicy powyżej 4 cm w ścianach i stropach nie wymienionych powyżej, dla których jest wymagana klasa odporności ogniowej co najmniej El 60 lub REI 60, będą mieć klasę odporności ogniowej El tych elementów.</w:t>
      </w:r>
    </w:p>
    <w:p w14:paraId="293CE985" w14:textId="77777777" w:rsidR="007A55D1" w:rsidRPr="00166351" w:rsidRDefault="00117A0C" w:rsidP="00FC442C">
      <w:pPr>
        <w:pStyle w:val="Akapitzlist"/>
        <w:numPr>
          <w:ilvl w:val="0"/>
          <w:numId w:val="159"/>
        </w:numPr>
        <w:jc w:val="both"/>
        <w:rPr>
          <w:rFonts w:ascii="Arial Narrow" w:hAnsi="Arial Narrow"/>
          <w:sz w:val="22"/>
          <w:szCs w:val="22"/>
        </w:rPr>
      </w:pPr>
      <w:r w:rsidRPr="00166351">
        <w:rPr>
          <w:rFonts w:ascii="Arial Narrow" w:hAnsi="Arial Narrow"/>
          <w:sz w:val="22"/>
          <w:szCs w:val="22"/>
        </w:rPr>
        <w:t>Instalacja wentylacji</w:t>
      </w:r>
      <w:r w:rsidR="002C2228" w:rsidRPr="00166351">
        <w:rPr>
          <w:rFonts w:ascii="Arial Narrow" w:hAnsi="Arial Narrow"/>
          <w:sz w:val="22"/>
          <w:szCs w:val="22"/>
        </w:rPr>
        <w:t xml:space="preserve"> i klimatyzacji</w:t>
      </w:r>
    </w:p>
    <w:p w14:paraId="20D76B5C" w14:textId="77777777" w:rsidR="00117A0C" w:rsidRDefault="00471628" w:rsidP="00BF26D3">
      <w:pPr>
        <w:jc w:val="both"/>
        <w:rPr>
          <w:rFonts w:ascii="Arial Narrow" w:hAnsi="Arial Narrow"/>
          <w:sz w:val="22"/>
          <w:szCs w:val="22"/>
        </w:rPr>
      </w:pPr>
      <w:r>
        <w:rPr>
          <w:rFonts w:ascii="Arial Narrow" w:hAnsi="Arial Narrow"/>
          <w:sz w:val="22"/>
          <w:szCs w:val="22"/>
        </w:rPr>
        <w:t>Należy zaprojektować i wykonać instalację wentylacji mechanicznej dla całego obiektu basenu krytego</w:t>
      </w:r>
      <w:r w:rsidR="00166351">
        <w:rPr>
          <w:rFonts w:ascii="Arial Narrow" w:hAnsi="Arial Narrow"/>
          <w:sz w:val="22"/>
          <w:szCs w:val="22"/>
        </w:rPr>
        <w:t xml:space="preserve"> oraz rozbudowanej szkoły</w:t>
      </w:r>
      <w:r>
        <w:rPr>
          <w:rFonts w:ascii="Arial Narrow" w:hAnsi="Arial Narrow"/>
          <w:sz w:val="22"/>
          <w:szCs w:val="22"/>
        </w:rPr>
        <w:t xml:space="preserve">. </w:t>
      </w:r>
      <w:r w:rsidR="00A55AD6">
        <w:rPr>
          <w:rFonts w:ascii="Arial Narrow" w:hAnsi="Arial Narrow"/>
          <w:sz w:val="22"/>
          <w:szCs w:val="22"/>
        </w:rPr>
        <w:t xml:space="preserve">Przy projektowaniu należy uwzględnić wymagania zawarte w pkt. 5.4.2. </w:t>
      </w:r>
      <w:r w:rsidR="006447C3">
        <w:rPr>
          <w:rFonts w:ascii="Arial Narrow" w:hAnsi="Arial Narrow"/>
          <w:sz w:val="22"/>
          <w:szCs w:val="22"/>
        </w:rPr>
        <w:t>opracowania pn.: „</w:t>
      </w:r>
      <w:r w:rsidR="006447C3" w:rsidRPr="00EF498D">
        <w:rPr>
          <w:rFonts w:ascii="Arial Narrow" w:hAnsi="Arial Narrow"/>
          <w:sz w:val="22"/>
          <w:szCs w:val="22"/>
        </w:rPr>
        <w:t>Analiza funkcjonalno – użytkowa małych przyszkolnych krytych</w:t>
      </w:r>
      <w:r w:rsidR="006447C3">
        <w:rPr>
          <w:rFonts w:ascii="Arial Narrow" w:hAnsi="Arial Narrow"/>
          <w:sz w:val="22"/>
          <w:szCs w:val="22"/>
        </w:rPr>
        <w:t xml:space="preserve"> </w:t>
      </w:r>
      <w:r w:rsidR="006447C3" w:rsidRPr="00EF498D">
        <w:rPr>
          <w:rFonts w:ascii="Arial Narrow" w:hAnsi="Arial Narrow"/>
          <w:sz w:val="22"/>
          <w:szCs w:val="22"/>
        </w:rPr>
        <w:t>pływalni w ramach programu „Dolnośląski Delfinek”.</w:t>
      </w:r>
    </w:p>
    <w:p w14:paraId="033E6C50" w14:textId="77777777" w:rsidR="00471628" w:rsidRPr="00471628" w:rsidRDefault="00471628" w:rsidP="00BD03AA">
      <w:pPr>
        <w:jc w:val="both"/>
        <w:rPr>
          <w:rFonts w:ascii="Arial Narrow" w:hAnsi="Arial Narrow"/>
          <w:sz w:val="22"/>
          <w:szCs w:val="22"/>
        </w:rPr>
      </w:pPr>
      <w:r>
        <w:rPr>
          <w:rFonts w:ascii="Arial Narrow" w:hAnsi="Arial Narrow"/>
          <w:sz w:val="22"/>
          <w:szCs w:val="22"/>
        </w:rPr>
        <w:t>Przedmiotowa instalacja ma zapewniać odzysk ciepła - c</w:t>
      </w:r>
      <w:r w:rsidRPr="00471628">
        <w:rPr>
          <w:rFonts w:ascii="Arial Narrow" w:hAnsi="Arial Narrow"/>
          <w:sz w:val="22"/>
          <w:szCs w:val="22"/>
        </w:rPr>
        <w:t xml:space="preserve">entrale wentylacyjne </w:t>
      </w:r>
      <w:r>
        <w:rPr>
          <w:rFonts w:ascii="Arial Narrow" w:hAnsi="Arial Narrow"/>
          <w:sz w:val="22"/>
          <w:szCs w:val="22"/>
        </w:rPr>
        <w:t xml:space="preserve">mają być </w:t>
      </w:r>
      <w:r w:rsidRPr="00471628">
        <w:rPr>
          <w:rFonts w:ascii="Arial Narrow" w:hAnsi="Arial Narrow"/>
          <w:sz w:val="22"/>
          <w:szCs w:val="22"/>
        </w:rPr>
        <w:t xml:space="preserve">wyposażone w wymienniki odzysku ciepła, pozwalające odzyskiwać ciepło z powietrza wywiewanego. </w:t>
      </w:r>
      <w:r w:rsidR="00166351">
        <w:rPr>
          <w:rFonts w:ascii="Arial Narrow" w:hAnsi="Arial Narrow"/>
          <w:sz w:val="22"/>
          <w:szCs w:val="22"/>
        </w:rPr>
        <w:t xml:space="preserve">Należy przyjąć ciągłą pracę wentylacji części basenowej – jedyne przestoje przewiduje się na czas remontów. </w:t>
      </w:r>
      <w:r w:rsidR="003B2E18">
        <w:rPr>
          <w:rFonts w:ascii="Arial Narrow" w:hAnsi="Arial Narrow"/>
          <w:sz w:val="22"/>
          <w:szCs w:val="22"/>
        </w:rPr>
        <w:t xml:space="preserve">Wentylacja </w:t>
      </w:r>
      <w:r w:rsidR="003B2E18" w:rsidRPr="003B2E18">
        <w:rPr>
          <w:rFonts w:ascii="Arial Narrow" w:hAnsi="Arial Narrow"/>
          <w:sz w:val="22"/>
          <w:szCs w:val="22"/>
        </w:rPr>
        <w:t xml:space="preserve">ma za zadanie utrzymywanie stałych parametrów (temperatura i wilgotność) w hali basenowej przez cały rok, niezależnie od warunków zewnętrznych. </w:t>
      </w:r>
      <w:r w:rsidR="00166351">
        <w:rPr>
          <w:rFonts w:ascii="Arial Narrow" w:hAnsi="Arial Narrow"/>
          <w:sz w:val="22"/>
          <w:szCs w:val="22"/>
        </w:rPr>
        <w:t>W hali basenowej należy założyć występowanie podciśnienia ciśnienia w stos</w:t>
      </w:r>
      <w:r w:rsidR="00BD03AA">
        <w:rPr>
          <w:rFonts w:ascii="Arial Narrow" w:hAnsi="Arial Narrow"/>
          <w:sz w:val="22"/>
          <w:szCs w:val="22"/>
        </w:rPr>
        <w:t xml:space="preserve">unku do pomieszczeń przyległych oraz </w:t>
      </w:r>
      <w:r w:rsidR="00BD03AA" w:rsidRPr="00BD03AA">
        <w:rPr>
          <w:rFonts w:ascii="Arial Narrow" w:hAnsi="Arial Narrow"/>
          <w:sz w:val="22"/>
          <w:szCs w:val="22"/>
        </w:rPr>
        <w:t>zapewnić utrzymanie wilgotności w hali basenowej na poziomie max.</w:t>
      </w:r>
      <w:r w:rsidR="00BD03AA">
        <w:rPr>
          <w:rFonts w:ascii="Arial Narrow" w:hAnsi="Arial Narrow"/>
          <w:sz w:val="22"/>
          <w:szCs w:val="22"/>
        </w:rPr>
        <w:t xml:space="preserve"> </w:t>
      </w:r>
      <w:r w:rsidR="00BD03AA" w:rsidRPr="00BD03AA">
        <w:rPr>
          <w:rFonts w:ascii="Arial Narrow" w:hAnsi="Arial Narrow"/>
          <w:sz w:val="22"/>
          <w:szCs w:val="22"/>
        </w:rPr>
        <w:t>65%</w:t>
      </w:r>
      <w:r w:rsidR="00BD03AA">
        <w:rPr>
          <w:rFonts w:ascii="Arial Narrow" w:hAnsi="Arial Narrow"/>
          <w:sz w:val="22"/>
          <w:szCs w:val="22"/>
        </w:rPr>
        <w:t>.</w:t>
      </w:r>
    </w:p>
    <w:p w14:paraId="0CCDDBE8" w14:textId="77777777" w:rsidR="00471628" w:rsidRPr="00471628" w:rsidRDefault="00471628" w:rsidP="00471628">
      <w:pPr>
        <w:jc w:val="both"/>
        <w:rPr>
          <w:rFonts w:ascii="Arial Narrow" w:hAnsi="Arial Narrow"/>
          <w:sz w:val="22"/>
          <w:szCs w:val="22"/>
        </w:rPr>
      </w:pPr>
      <w:r w:rsidRPr="00471628">
        <w:rPr>
          <w:rFonts w:ascii="Arial Narrow" w:hAnsi="Arial Narrow"/>
          <w:sz w:val="22"/>
          <w:szCs w:val="22"/>
        </w:rPr>
        <w:t xml:space="preserve">Nie przewiduje się odzysku ciepła z pomieszczeń </w:t>
      </w:r>
      <w:r w:rsidR="00166351">
        <w:rPr>
          <w:rFonts w:ascii="Arial Narrow" w:hAnsi="Arial Narrow"/>
          <w:sz w:val="22"/>
          <w:szCs w:val="22"/>
        </w:rPr>
        <w:t>technicznych i magazynów chemikaliów</w:t>
      </w:r>
      <w:r w:rsidRPr="00471628">
        <w:rPr>
          <w:rFonts w:ascii="Arial Narrow" w:hAnsi="Arial Narrow"/>
          <w:sz w:val="22"/>
          <w:szCs w:val="22"/>
        </w:rPr>
        <w:t>.</w:t>
      </w:r>
    </w:p>
    <w:p w14:paraId="507A1884" w14:textId="77777777" w:rsidR="00471628" w:rsidRPr="00471628" w:rsidRDefault="00471628" w:rsidP="00471628">
      <w:pPr>
        <w:jc w:val="both"/>
        <w:rPr>
          <w:rFonts w:ascii="Arial Narrow" w:hAnsi="Arial Narrow"/>
          <w:sz w:val="22"/>
          <w:szCs w:val="22"/>
        </w:rPr>
      </w:pPr>
      <w:r w:rsidRPr="00471628">
        <w:rPr>
          <w:rFonts w:ascii="Arial Narrow" w:hAnsi="Arial Narrow"/>
          <w:sz w:val="22"/>
          <w:szCs w:val="22"/>
        </w:rPr>
        <w:t xml:space="preserve">Izolowane będą wszystkie kanały wentylacyjne nawiewne prowadzone </w:t>
      </w:r>
      <w:r w:rsidR="00166351">
        <w:rPr>
          <w:rFonts w:ascii="Arial Narrow" w:hAnsi="Arial Narrow"/>
          <w:sz w:val="22"/>
          <w:szCs w:val="22"/>
        </w:rPr>
        <w:t xml:space="preserve">w </w:t>
      </w:r>
      <w:r w:rsidRPr="00471628">
        <w:rPr>
          <w:rFonts w:ascii="Arial Narrow" w:hAnsi="Arial Narrow"/>
          <w:sz w:val="22"/>
          <w:szCs w:val="22"/>
        </w:rPr>
        <w:t>budynku</w:t>
      </w:r>
      <w:r w:rsidR="00166351">
        <w:rPr>
          <w:rFonts w:ascii="Arial Narrow" w:hAnsi="Arial Narrow"/>
          <w:sz w:val="22"/>
          <w:szCs w:val="22"/>
        </w:rPr>
        <w:t xml:space="preserve"> – grubość izolacji min. 30 mm w przestrzeniach ogrzewanych, w pozostałych min. 100 mm</w:t>
      </w:r>
      <w:r w:rsidRPr="00471628">
        <w:rPr>
          <w:rFonts w:ascii="Arial Narrow" w:hAnsi="Arial Narrow"/>
          <w:sz w:val="22"/>
          <w:szCs w:val="22"/>
        </w:rPr>
        <w:t>.</w:t>
      </w:r>
      <w:r>
        <w:rPr>
          <w:rFonts w:ascii="Arial Narrow" w:hAnsi="Arial Narrow"/>
          <w:sz w:val="22"/>
          <w:szCs w:val="22"/>
        </w:rPr>
        <w:t xml:space="preserve"> </w:t>
      </w:r>
      <w:r w:rsidRPr="00471628">
        <w:rPr>
          <w:rFonts w:ascii="Arial Narrow" w:hAnsi="Arial Narrow"/>
          <w:sz w:val="22"/>
          <w:szCs w:val="22"/>
        </w:rPr>
        <w:t>Wyjątek stanowią kanały wywiewne z sanitariatów.</w:t>
      </w:r>
      <w:r w:rsidR="00327F59">
        <w:rPr>
          <w:rFonts w:ascii="Arial Narrow" w:hAnsi="Arial Narrow"/>
          <w:sz w:val="22"/>
          <w:szCs w:val="22"/>
        </w:rPr>
        <w:t xml:space="preserve"> Kanały przewiduje się z blachy stalowej ocynkowanej.</w:t>
      </w:r>
    </w:p>
    <w:p w14:paraId="770B6A7D" w14:textId="77777777" w:rsidR="00471628" w:rsidRPr="00471628" w:rsidRDefault="00471628" w:rsidP="00471628">
      <w:pPr>
        <w:jc w:val="both"/>
        <w:rPr>
          <w:rFonts w:ascii="Arial Narrow" w:hAnsi="Arial Narrow"/>
          <w:sz w:val="22"/>
          <w:szCs w:val="22"/>
        </w:rPr>
      </w:pPr>
      <w:r w:rsidRPr="00471628">
        <w:rPr>
          <w:rFonts w:ascii="Arial Narrow" w:hAnsi="Arial Narrow"/>
          <w:sz w:val="22"/>
          <w:szCs w:val="22"/>
        </w:rPr>
        <w:lastRenderedPageBreak/>
        <w:t xml:space="preserve">Pomieszczenia ogrzewane będą poprzez instalację centralnego ogrzewania. Wyjątek stanowi hala basenowa, która ogrzewana będzie powietrzem. Centrale wentylacyjne </w:t>
      </w:r>
      <w:r w:rsidR="002C2228">
        <w:rPr>
          <w:rFonts w:ascii="Arial Narrow" w:hAnsi="Arial Narrow"/>
          <w:sz w:val="22"/>
          <w:szCs w:val="22"/>
        </w:rPr>
        <w:t xml:space="preserve">wyposażyć w </w:t>
      </w:r>
      <w:r w:rsidRPr="00471628">
        <w:rPr>
          <w:rFonts w:ascii="Arial Narrow" w:hAnsi="Arial Narrow"/>
          <w:sz w:val="22"/>
          <w:szCs w:val="22"/>
        </w:rPr>
        <w:t>nagrzewnice wodne.</w:t>
      </w:r>
    </w:p>
    <w:p w14:paraId="0C013992" w14:textId="77777777" w:rsidR="00471628" w:rsidRDefault="00471628" w:rsidP="00471628">
      <w:pPr>
        <w:jc w:val="both"/>
        <w:rPr>
          <w:rFonts w:ascii="Arial Narrow" w:hAnsi="Arial Narrow"/>
          <w:sz w:val="22"/>
          <w:szCs w:val="22"/>
        </w:rPr>
      </w:pPr>
      <w:r w:rsidRPr="00471628">
        <w:rPr>
          <w:rFonts w:ascii="Arial Narrow" w:hAnsi="Arial Narrow"/>
          <w:sz w:val="22"/>
          <w:szCs w:val="22"/>
        </w:rPr>
        <w:t>Instalacje wentylacyjne i klimatyzacyjne pracować będą automatycznie. Automatyka ma za zadanie utrzymywanie właściwych parametrów powietrza, kontrolę prawidłowej pracy urządzeń oraz s</w:t>
      </w:r>
      <w:r w:rsidR="00F80E93">
        <w:rPr>
          <w:rFonts w:ascii="Arial Narrow" w:hAnsi="Arial Narrow"/>
          <w:sz w:val="22"/>
          <w:szCs w:val="22"/>
        </w:rPr>
        <w:t>ygnalizowanie stanów alarmowych:</w:t>
      </w:r>
    </w:p>
    <w:p w14:paraId="260A48C4" w14:textId="77777777" w:rsidR="00F80E93" w:rsidRPr="00F80E93" w:rsidRDefault="00F80E93" w:rsidP="00FC442C">
      <w:pPr>
        <w:pStyle w:val="Akapitzlist"/>
        <w:numPr>
          <w:ilvl w:val="0"/>
          <w:numId w:val="217"/>
        </w:numPr>
        <w:jc w:val="both"/>
        <w:rPr>
          <w:rFonts w:ascii="Arial Narrow" w:hAnsi="Arial Narrow"/>
          <w:sz w:val="22"/>
          <w:szCs w:val="22"/>
        </w:rPr>
      </w:pPr>
      <w:r w:rsidRPr="00F80E93">
        <w:rPr>
          <w:rFonts w:ascii="Arial Narrow" w:hAnsi="Arial Narrow"/>
          <w:sz w:val="22"/>
          <w:szCs w:val="22"/>
        </w:rPr>
        <w:t>utrzymywani</w:t>
      </w:r>
      <w:r>
        <w:rPr>
          <w:rFonts w:ascii="Arial Narrow" w:hAnsi="Arial Narrow"/>
          <w:sz w:val="22"/>
          <w:szCs w:val="22"/>
        </w:rPr>
        <w:t>e</w:t>
      </w:r>
      <w:r w:rsidRPr="00F80E93">
        <w:rPr>
          <w:rFonts w:ascii="Arial Narrow" w:hAnsi="Arial Narrow"/>
          <w:sz w:val="22"/>
          <w:szCs w:val="22"/>
        </w:rPr>
        <w:t xml:space="preserve"> założonej temperatury powietrza (a także wilgotności w przypadku nawiewu do hali basenowej),</w:t>
      </w:r>
    </w:p>
    <w:p w14:paraId="73965FEA" w14:textId="77777777" w:rsidR="00F80E93" w:rsidRPr="00F80E93" w:rsidRDefault="00F80E93" w:rsidP="00FC442C">
      <w:pPr>
        <w:pStyle w:val="Akapitzlist"/>
        <w:numPr>
          <w:ilvl w:val="0"/>
          <w:numId w:val="217"/>
        </w:numPr>
        <w:jc w:val="both"/>
        <w:rPr>
          <w:rFonts w:ascii="Arial Narrow" w:hAnsi="Arial Narrow"/>
          <w:sz w:val="22"/>
          <w:szCs w:val="22"/>
        </w:rPr>
      </w:pPr>
      <w:r w:rsidRPr="00F80E93">
        <w:rPr>
          <w:rFonts w:ascii="Arial Narrow" w:hAnsi="Arial Narrow"/>
          <w:sz w:val="22"/>
          <w:szCs w:val="22"/>
        </w:rPr>
        <w:t>zapobiegani</w:t>
      </w:r>
      <w:r>
        <w:rPr>
          <w:rFonts w:ascii="Arial Narrow" w:hAnsi="Arial Narrow"/>
          <w:sz w:val="22"/>
          <w:szCs w:val="22"/>
        </w:rPr>
        <w:t>e</w:t>
      </w:r>
      <w:r w:rsidRPr="00F80E93">
        <w:rPr>
          <w:rFonts w:ascii="Arial Narrow" w:hAnsi="Arial Narrow"/>
          <w:sz w:val="22"/>
          <w:szCs w:val="22"/>
        </w:rPr>
        <w:t xml:space="preserve"> zamrożeni</w:t>
      </w:r>
      <w:r>
        <w:rPr>
          <w:rFonts w:ascii="Arial Narrow" w:hAnsi="Arial Narrow"/>
          <w:sz w:val="22"/>
          <w:szCs w:val="22"/>
        </w:rPr>
        <w:t>u</w:t>
      </w:r>
      <w:r w:rsidRPr="00F80E93">
        <w:rPr>
          <w:rFonts w:ascii="Arial Narrow" w:hAnsi="Arial Narrow"/>
          <w:sz w:val="22"/>
          <w:szCs w:val="22"/>
        </w:rPr>
        <w:t xml:space="preserve"> nagrzewnic powietrza w przypadku nieodpowiedniej podaży energii cieplnej,</w:t>
      </w:r>
    </w:p>
    <w:p w14:paraId="6AEA969B" w14:textId="77777777" w:rsidR="00F80E93" w:rsidRPr="00F80E93" w:rsidRDefault="00F80E93" w:rsidP="00FC442C">
      <w:pPr>
        <w:pStyle w:val="Akapitzlist"/>
        <w:numPr>
          <w:ilvl w:val="0"/>
          <w:numId w:val="217"/>
        </w:numPr>
        <w:jc w:val="both"/>
        <w:rPr>
          <w:rFonts w:ascii="Arial Narrow" w:hAnsi="Arial Narrow"/>
          <w:sz w:val="22"/>
          <w:szCs w:val="22"/>
        </w:rPr>
      </w:pPr>
      <w:r w:rsidRPr="00F80E93">
        <w:rPr>
          <w:rFonts w:ascii="Arial Narrow" w:hAnsi="Arial Narrow"/>
          <w:sz w:val="22"/>
          <w:szCs w:val="22"/>
        </w:rPr>
        <w:t>sygnalizowani</w:t>
      </w:r>
      <w:r>
        <w:rPr>
          <w:rFonts w:ascii="Arial Narrow" w:hAnsi="Arial Narrow"/>
          <w:sz w:val="22"/>
          <w:szCs w:val="22"/>
        </w:rPr>
        <w:t>e</w:t>
      </w:r>
      <w:r w:rsidRPr="00F80E93">
        <w:rPr>
          <w:rFonts w:ascii="Arial Narrow" w:hAnsi="Arial Narrow"/>
          <w:sz w:val="22"/>
          <w:szCs w:val="22"/>
        </w:rPr>
        <w:t xml:space="preserve"> zabrudzenia filtrów powietrza,</w:t>
      </w:r>
    </w:p>
    <w:p w14:paraId="44A0A93A" w14:textId="77777777" w:rsidR="00F80E93" w:rsidRPr="00F80E93" w:rsidRDefault="00F80E93" w:rsidP="00FC442C">
      <w:pPr>
        <w:pStyle w:val="Akapitzlist"/>
        <w:numPr>
          <w:ilvl w:val="0"/>
          <w:numId w:val="217"/>
        </w:numPr>
        <w:jc w:val="both"/>
        <w:rPr>
          <w:rFonts w:ascii="Arial Narrow" w:hAnsi="Arial Narrow"/>
          <w:sz w:val="22"/>
          <w:szCs w:val="22"/>
        </w:rPr>
      </w:pPr>
      <w:r w:rsidRPr="00F80E93">
        <w:rPr>
          <w:rFonts w:ascii="Arial Narrow" w:hAnsi="Arial Narrow"/>
          <w:sz w:val="22"/>
          <w:szCs w:val="22"/>
        </w:rPr>
        <w:t>sygnalizowani</w:t>
      </w:r>
      <w:r>
        <w:rPr>
          <w:rFonts w:ascii="Arial Narrow" w:hAnsi="Arial Narrow"/>
          <w:sz w:val="22"/>
          <w:szCs w:val="22"/>
        </w:rPr>
        <w:t>e</w:t>
      </w:r>
      <w:r w:rsidRPr="00F80E93">
        <w:rPr>
          <w:rFonts w:ascii="Arial Narrow" w:hAnsi="Arial Narrow"/>
          <w:sz w:val="22"/>
          <w:szCs w:val="22"/>
        </w:rPr>
        <w:t xml:space="preserve"> awarii wentylatora i braku przepływu powietrza.</w:t>
      </w:r>
    </w:p>
    <w:p w14:paraId="6288E5B8" w14:textId="77777777" w:rsidR="00471628" w:rsidRPr="00471628" w:rsidRDefault="00471628" w:rsidP="00471628">
      <w:pPr>
        <w:jc w:val="both"/>
        <w:rPr>
          <w:rFonts w:ascii="Arial Narrow" w:hAnsi="Arial Narrow"/>
          <w:sz w:val="22"/>
          <w:szCs w:val="22"/>
        </w:rPr>
      </w:pPr>
      <w:r w:rsidRPr="00471628">
        <w:rPr>
          <w:rFonts w:ascii="Arial Narrow" w:hAnsi="Arial Narrow"/>
          <w:sz w:val="22"/>
          <w:szCs w:val="22"/>
        </w:rPr>
        <w:t>Zarządzanie instalacjami realizowane będzie przy pomocy stacji nadzoru oraz dodatkowo przy pomocy pulpitu operatorskiego wyposażonego w wyświetlacz i klawiaturę, zlokalizowanych w szafach automatyki.</w:t>
      </w:r>
    </w:p>
    <w:p w14:paraId="38E1A0E8" w14:textId="77777777" w:rsidR="00327F59" w:rsidRDefault="00327F59" w:rsidP="00471628">
      <w:pPr>
        <w:jc w:val="both"/>
        <w:rPr>
          <w:rFonts w:ascii="Arial Narrow" w:hAnsi="Arial Narrow"/>
          <w:sz w:val="22"/>
          <w:szCs w:val="22"/>
        </w:rPr>
      </w:pPr>
      <w:r>
        <w:rPr>
          <w:rFonts w:ascii="Arial Narrow" w:hAnsi="Arial Narrow"/>
          <w:sz w:val="22"/>
          <w:szCs w:val="22"/>
        </w:rPr>
        <w:t xml:space="preserve">Definiuje się dopuszczalne wartości równoważnego poziomu dźwięku A w </w:t>
      </w:r>
      <w:proofErr w:type="spellStart"/>
      <w:r>
        <w:rPr>
          <w:rFonts w:ascii="Arial Narrow" w:hAnsi="Arial Narrow"/>
          <w:sz w:val="22"/>
          <w:szCs w:val="22"/>
        </w:rPr>
        <w:t>dB</w:t>
      </w:r>
      <w:proofErr w:type="spellEnd"/>
      <w:r>
        <w:rPr>
          <w:rFonts w:ascii="Arial Narrow" w:hAnsi="Arial Narrow"/>
          <w:sz w:val="22"/>
          <w:szCs w:val="22"/>
        </w:rPr>
        <w:t xml:space="preserve"> dla wentylowanych pomieszczeń:</w:t>
      </w:r>
    </w:p>
    <w:p w14:paraId="42E6AEAF" w14:textId="77777777" w:rsidR="00327F59" w:rsidRDefault="00327F59" w:rsidP="00FC442C">
      <w:pPr>
        <w:pStyle w:val="Akapitzlist"/>
        <w:numPr>
          <w:ilvl w:val="0"/>
          <w:numId w:val="195"/>
        </w:numPr>
        <w:jc w:val="both"/>
        <w:rPr>
          <w:rFonts w:ascii="Arial Narrow" w:hAnsi="Arial Narrow"/>
          <w:sz w:val="22"/>
          <w:szCs w:val="22"/>
        </w:rPr>
      </w:pPr>
      <w:r>
        <w:rPr>
          <w:rFonts w:ascii="Arial Narrow" w:hAnsi="Arial Narrow"/>
          <w:sz w:val="22"/>
          <w:szCs w:val="22"/>
        </w:rPr>
        <w:t xml:space="preserve">sala basenowa </w:t>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Pr>
          <w:rFonts w:ascii="Arial Narrow" w:hAnsi="Arial Narrow"/>
          <w:sz w:val="22"/>
          <w:szCs w:val="22"/>
        </w:rPr>
        <w:t xml:space="preserve">– 50 </w:t>
      </w:r>
      <w:proofErr w:type="spellStart"/>
      <w:r>
        <w:rPr>
          <w:rFonts w:ascii="Arial Narrow" w:hAnsi="Arial Narrow"/>
          <w:sz w:val="22"/>
          <w:szCs w:val="22"/>
        </w:rPr>
        <w:t>dB</w:t>
      </w:r>
      <w:proofErr w:type="spellEnd"/>
      <w:r>
        <w:rPr>
          <w:rFonts w:ascii="Arial Narrow" w:hAnsi="Arial Narrow"/>
          <w:sz w:val="22"/>
          <w:szCs w:val="22"/>
        </w:rPr>
        <w:t xml:space="preserve"> (A);</w:t>
      </w:r>
    </w:p>
    <w:p w14:paraId="26C85794" w14:textId="77777777" w:rsidR="00327F59" w:rsidRDefault="00327F59" w:rsidP="00FC442C">
      <w:pPr>
        <w:pStyle w:val="Akapitzlist"/>
        <w:numPr>
          <w:ilvl w:val="0"/>
          <w:numId w:val="195"/>
        </w:numPr>
        <w:jc w:val="both"/>
        <w:rPr>
          <w:rFonts w:ascii="Arial Narrow" w:hAnsi="Arial Narrow"/>
          <w:sz w:val="22"/>
          <w:szCs w:val="22"/>
        </w:rPr>
      </w:pPr>
      <w:r>
        <w:rPr>
          <w:rFonts w:ascii="Arial Narrow" w:hAnsi="Arial Narrow"/>
          <w:sz w:val="22"/>
          <w:szCs w:val="22"/>
        </w:rPr>
        <w:t xml:space="preserve">pomieszczenia zaplecza sanitarnego </w:t>
      </w:r>
      <w:r w:rsidR="00437AF5">
        <w:rPr>
          <w:rFonts w:ascii="Arial Narrow" w:hAnsi="Arial Narrow"/>
          <w:sz w:val="22"/>
          <w:szCs w:val="22"/>
        </w:rPr>
        <w:tab/>
      </w:r>
      <w:r>
        <w:rPr>
          <w:rFonts w:ascii="Arial Narrow" w:hAnsi="Arial Narrow"/>
          <w:sz w:val="22"/>
          <w:szCs w:val="22"/>
        </w:rPr>
        <w:t xml:space="preserve">– 50 </w:t>
      </w:r>
      <w:proofErr w:type="spellStart"/>
      <w:r>
        <w:rPr>
          <w:rFonts w:ascii="Arial Narrow" w:hAnsi="Arial Narrow"/>
          <w:sz w:val="22"/>
          <w:szCs w:val="22"/>
        </w:rPr>
        <w:t>dB</w:t>
      </w:r>
      <w:proofErr w:type="spellEnd"/>
      <w:r>
        <w:rPr>
          <w:rFonts w:ascii="Arial Narrow" w:hAnsi="Arial Narrow"/>
          <w:sz w:val="22"/>
          <w:szCs w:val="22"/>
        </w:rPr>
        <w:t xml:space="preserve"> (A);</w:t>
      </w:r>
    </w:p>
    <w:p w14:paraId="6ED480BC" w14:textId="77777777" w:rsidR="00327F59" w:rsidRDefault="00327F59" w:rsidP="00FC442C">
      <w:pPr>
        <w:pStyle w:val="Akapitzlist"/>
        <w:numPr>
          <w:ilvl w:val="0"/>
          <w:numId w:val="195"/>
        </w:numPr>
        <w:jc w:val="both"/>
        <w:rPr>
          <w:rFonts w:ascii="Arial Narrow" w:hAnsi="Arial Narrow"/>
          <w:sz w:val="22"/>
          <w:szCs w:val="22"/>
        </w:rPr>
      </w:pPr>
      <w:r>
        <w:rPr>
          <w:rFonts w:ascii="Arial Narrow" w:hAnsi="Arial Narrow"/>
          <w:sz w:val="22"/>
          <w:szCs w:val="22"/>
        </w:rPr>
        <w:t xml:space="preserve">sale lekcyjne </w:t>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Pr>
          <w:rFonts w:ascii="Arial Narrow" w:hAnsi="Arial Narrow"/>
          <w:sz w:val="22"/>
          <w:szCs w:val="22"/>
        </w:rPr>
        <w:t xml:space="preserve">– 40 </w:t>
      </w:r>
      <w:proofErr w:type="spellStart"/>
      <w:r>
        <w:rPr>
          <w:rFonts w:ascii="Arial Narrow" w:hAnsi="Arial Narrow"/>
          <w:sz w:val="22"/>
          <w:szCs w:val="22"/>
        </w:rPr>
        <w:t>dB</w:t>
      </w:r>
      <w:proofErr w:type="spellEnd"/>
      <w:r>
        <w:rPr>
          <w:rFonts w:ascii="Arial Narrow" w:hAnsi="Arial Narrow"/>
          <w:sz w:val="22"/>
          <w:szCs w:val="22"/>
        </w:rPr>
        <w:t xml:space="preserve"> (A);</w:t>
      </w:r>
    </w:p>
    <w:p w14:paraId="695BA06F" w14:textId="77777777" w:rsidR="00327F59" w:rsidRDefault="00327F59" w:rsidP="00FC442C">
      <w:pPr>
        <w:pStyle w:val="Akapitzlist"/>
        <w:numPr>
          <w:ilvl w:val="0"/>
          <w:numId w:val="195"/>
        </w:numPr>
        <w:jc w:val="both"/>
        <w:rPr>
          <w:rFonts w:ascii="Arial Narrow" w:hAnsi="Arial Narrow"/>
          <w:sz w:val="22"/>
          <w:szCs w:val="22"/>
        </w:rPr>
      </w:pPr>
      <w:r>
        <w:rPr>
          <w:rFonts w:ascii="Arial Narrow" w:hAnsi="Arial Narrow"/>
          <w:sz w:val="22"/>
          <w:szCs w:val="22"/>
        </w:rPr>
        <w:t xml:space="preserve">administracja </w:t>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sidR="00437AF5">
        <w:rPr>
          <w:rFonts w:ascii="Arial Narrow" w:hAnsi="Arial Narrow"/>
          <w:sz w:val="22"/>
          <w:szCs w:val="22"/>
        </w:rPr>
        <w:tab/>
      </w:r>
      <w:r>
        <w:rPr>
          <w:rFonts w:ascii="Arial Narrow" w:hAnsi="Arial Narrow"/>
          <w:sz w:val="22"/>
          <w:szCs w:val="22"/>
        </w:rPr>
        <w:t xml:space="preserve">– 45 </w:t>
      </w:r>
      <w:proofErr w:type="spellStart"/>
      <w:r>
        <w:rPr>
          <w:rFonts w:ascii="Arial Narrow" w:hAnsi="Arial Narrow"/>
          <w:sz w:val="22"/>
          <w:szCs w:val="22"/>
        </w:rPr>
        <w:t>dB</w:t>
      </w:r>
      <w:proofErr w:type="spellEnd"/>
      <w:r>
        <w:rPr>
          <w:rFonts w:ascii="Arial Narrow" w:hAnsi="Arial Narrow"/>
          <w:sz w:val="22"/>
          <w:szCs w:val="22"/>
        </w:rPr>
        <w:t xml:space="preserve"> (A).</w:t>
      </w:r>
    </w:p>
    <w:p w14:paraId="7B26B124" w14:textId="77777777" w:rsidR="00327F59" w:rsidRPr="00327F59" w:rsidRDefault="00327F59" w:rsidP="00327F59">
      <w:pPr>
        <w:jc w:val="both"/>
        <w:rPr>
          <w:rFonts w:ascii="Arial Narrow" w:hAnsi="Arial Narrow"/>
          <w:sz w:val="22"/>
          <w:szCs w:val="22"/>
        </w:rPr>
      </w:pPr>
      <w:r>
        <w:rPr>
          <w:rFonts w:ascii="Arial Narrow" w:hAnsi="Arial Narrow"/>
          <w:sz w:val="22"/>
          <w:szCs w:val="22"/>
        </w:rPr>
        <w:t xml:space="preserve">W miejscach przechodzenia kanałów wentylacyjnych przez przegrody oddzielenia pożarowego należy stosować klapy przeciwpożarowe o odporności ogniowej EI120 lub EI60 w zależności od odporności przegrody pożarowej. </w:t>
      </w:r>
    </w:p>
    <w:p w14:paraId="1666A4B9" w14:textId="77777777" w:rsidR="00327F59" w:rsidRDefault="00211E11" w:rsidP="00471628">
      <w:pPr>
        <w:jc w:val="both"/>
        <w:rPr>
          <w:rFonts w:ascii="Arial Narrow" w:hAnsi="Arial Narrow"/>
          <w:sz w:val="22"/>
          <w:szCs w:val="22"/>
        </w:rPr>
      </w:pPr>
      <w:r>
        <w:rPr>
          <w:rFonts w:ascii="Arial Narrow" w:hAnsi="Arial Narrow"/>
          <w:sz w:val="22"/>
          <w:szCs w:val="22"/>
        </w:rPr>
        <w:t xml:space="preserve">Instalację klimatyzacji należy przewidzieć m.in. w następujących pomieszczeniach: </w:t>
      </w:r>
      <w:proofErr w:type="spellStart"/>
      <w:r>
        <w:rPr>
          <w:rFonts w:ascii="Arial Narrow" w:hAnsi="Arial Narrow"/>
          <w:sz w:val="22"/>
          <w:szCs w:val="22"/>
        </w:rPr>
        <w:t>serwerowania</w:t>
      </w:r>
      <w:proofErr w:type="spellEnd"/>
      <w:r>
        <w:rPr>
          <w:rFonts w:ascii="Arial Narrow" w:hAnsi="Arial Narrow"/>
          <w:sz w:val="22"/>
          <w:szCs w:val="22"/>
        </w:rPr>
        <w:t xml:space="preserve">, </w:t>
      </w:r>
      <w:r w:rsidR="002B24B2">
        <w:rPr>
          <w:rFonts w:ascii="Arial Narrow" w:hAnsi="Arial Narrow"/>
          <w:sz w:val="22"/>
          <w:szCs w:val="22"/>
        </w:rPr>
        <w:t>punkt recepcyjno-kasowy wraz z jego zapleczem</w:t>
      </w:r>
      <w:r>
        <w:rPr>
          <w:rFonts w:ascii="Arial Narrow" w:hAnsi="Arial Narrow"/>
          <w:sz w:val="22"/>
          <w:szCs w:val="22"/>
        </w:rPr>
        <w:t>, część komunikacji</w:t>
      </w:r>
      <w:r w:rsidR="002B24B2">
        <w:rPr>
          <w:rFonts w:ascii="Arial Narrow" w:hAnsi="Arial Narrow"/>
          <w:sz w:val="22"/>
          <w:szCs w:val="22"/>
        </w:rPr>
        <w:t xml:space="preserve"> w obrębie holu</w:t>
      </w:r>
      <w:r>
        <w:rPr>
          <w:rFonts w:ascii="Arial Narrow" w:hAnsi="Arial Narrow"/>
          <w:sz w:val="22"/>
          <w:szCs w:val="22"/>
        </w:rPr>
        <w:t xml:space="preserve">. Klimatyzację przyjmuje się typu </w:t>
      </w:r>
      <w:proofErr w:type="spellStart"/>
      <w:r>
        <w:rPr>
          <w:rFonts w:ascii="Arial Narrow" w:hAnsi="Arial Narrow"/>
          <w:sz w:val="22"/>
          <w:szCs w:val="22"/>
        </w:rPr>
        <w:t>split</w:t>
      </w:r>
      <w:proofErr w:type="spellEnd"/>
      <w:r>
        <w:rPr>
          <w:rFonts w:ascii="Arial Narrow" w:hAnsi="Arial Narrow"/>
          <w:sz w:val="22"/>
          <w:szCs w:val="22"/>
        </w:rPr>
        <w:t>. Należy także przewidzieć w zakresie instalacji wentylacji hali basenowej zastosowanie rewersyjnej pompy ciepła, która m.in. umożliwi chłodzenie powietrza w okresie wysokich temperatur.</w:t>
      </w:r>
    </w:p>
    <w:p w14:paraId="7AC9FD62" w14:textId="77777777" w:rsidR="00EF498D" w:rsidRDefault="00EF498D" w:rsidP="00EF498D">
      <w:pPr>
        <w:jc w:val="both"/>
        <w:rPr>
          <w:rFonts w:ascii="Arial Narrow" w:hAnsi="Arial Narrow"/>
          <w:sz w:val="22"/>
          <w:szCs w:val="22"/>
        </w:rPr>
      </w:pPr>
      <w:r>
        <w:rPr>
          <w:rFonts w:ascii="Arial Narrow" w:hAnsi="Arial Narrow"/>
          <w:sz w:val="22"/>
          <w:szCs w:val="22"/>
        </w:rPr>
        <w:t>Urządzenia wentylacji i klimatyzacji powinny spełniać wymagania zawarte w opracowaniu pn.: „</w:t>
      </w:r>
      <w:r w:rsidRPr="00EF498D">
        <w:rPr>
          <w:rFonts w:ascii="Arial Narrow" w:hAnsi="Arial Narrow"/>
          <w:sz w:val="22"/>
          <w:szCs w:val="22"/>
        </w:rPr>
        <w:t>Analiza funkcjonalno – użytkowa małych przyszkolnych krytych</w:t>
      </w:r>
      <w:r>
        <w:rPr>
          <w:rFonts w:ascii="Arial Narrow" w:hAnsi="Arial Narrow"/>
          <w:sz w:val="22"/>
          <w:szCs w:val="22"/>
        </w:rPr>
        <w:t xml:space="preserve"> </w:t>
      </w:r>
      <w:r w:rsidRPr="00EF498D">
        <w:rPr>
          <w:rFonts w:ascii="Arial Narrow" w:hAnsi="Arial Narrow"/>
          <w:sz w:val="22"/>
          <w:szCs w:val="22"/>
        </w:rPr>
        <w:t>pływalni w ramach programu „Dolnośląski Delfinek”.</w:t>
      </w:r>
    </w:p>
    <w:p w14:paraId="320A90F0" w14:textId="77777777" w:rsidR="00EF498D" w:rsidRDefault="00EF498D" w:rsidP="00EF498D">
      <w:pPr>
        <w:jc w:val="both"/>
        <w:rPr>
          <w:rFonts w:ascii="Arial Narrow" w:hAnsi="Arial Narrow"/>
          <w:sz w:val="22"/>
          <w:szCs w:val="22"/>
        </w:rPr>
      </w:pPr>
      <w:r w:rsidRPr="00EF498D">
        <w:rPr>
          <w:rFonts w:ascii="Arial Narrow" w:hAnsi="Arial Narrow"/>
          <w:sz w:val="22"/>
          <w:szCs w:val="22"/>
        </w:rPr>
        <w:t>Główne parametry techniczne zainstalowanych urządzeń wentylacyjnych i klimatyzacyjnych</w:t>
      </w:r>
      <w:r>
        <w:rPr>
          <w:rFonts w:ascii="Arial Narrow" w:hAnsi="Arial Narrow"/>
          <w:sz w:val="22"/>
          <w:szCs w:val="22"/>
        </w:rPr>
        <w:t xml:space="preserve"> </w:t>
      </w:r>
      <w:r w:rsidRPr="00EF498D">
        <w:rPr>
          <w:rFonts w:ascii="Arial Narrow" w:hAnsi="Arial Narrow"/>
          <w:sz w:val="22"/>
          <w:szCs w:val="22"/>
        </w:rPr>
        <w:t>(wydajność powietrza, SFP wentylatorów w centralach wentylacyjnych, temperaturowa</w:t>
      </w:r>
      <w:r>
        <w:rPr>
          <w:rFonts w:ascii="Arial Narrow" w:hAnsi="Arial Narrow"/>
          <w:sz w:val="22"/>
          <w:szCs w:val="22"/>
        </w:rPr>
        <w:t xml:space="preserve"> </w:t>
      </w:r>
      <w:r w:rsidRPr="00EF498D">
        <w:rPr>
          <w:rFonts w:ascii="Arial Narrow" w:hAnsi="Arial Narrow"/>
          <w:sz w:val="22"/>
          <w:szCs w:val="22"/>
        </w:rPr>
        <w:t xml:space="preserve">sprawność odzysku ciepła, itp.), będą przedmiotem badań podczas odbioru </w:t>
      </w:r>
      <w:r>
        <w:rPr>
          <w:rFonts w:ascii="Arial Narrow" w:hAnsi="Arial Narrow"/>
          <w:sz w:val="22"/>
          <w:szCs w:val="22"/>
        </w:rPr>
        <w:t>końcowego</w:t>
      </w:r>
      <w:r w:rsidRPr="00EF498D">
        <w:rPr>
          <w:rFonts w:ascii="Arial Narrow" w:hAnsi="Arial Narrow"/>
          <w:sz w:val="22"/>
          <w:szCs w:val="22"/>
        </w:rPr>
        <w:t xml:space="preserve"> i w</w:t>
      </w:r>
      <w:r>
        <w:rPr>
          <w:rFonts w:ascii="Arial Narrow" w:hAnsi="Arial Narrow"/>
          <w:sz w:val="22"/>
          <w:szCs w:val="22"/>
        </w:rPr>
        <w:t xml:space="preserve"> okresie eksploatacji (okresie rękojmi)</w:t>
      </w:r>
      <w:r w:rsidRPr="00EF498D">
        <w:rPr>
          <w:rFonts w:ascii="Arial Narrow" w:hAnsi="Arial Narrow"/>
          <w:sz w:val="22"/>
          <w:szCs w:val="22"/>
        </w:rPr>
        <w:t xml:space="preserve"> Odstępstwa od wymagań normatywnych bądź wartości deklarowanych w</w:t>
      </w:r>
      <w:r>
        <w:rPr>
          <w:rFonts w:ascii="Arial Narrow" w:hAnsi="Arial Narrow"/>
          <w:sz w:val="22"/>
          <w:szCs w:val="22"/>
        </w:rPr>
        <w:t xml:space="preserve"> </w:t>
      </w:r>
      <w:r w:rsidRPr="00EF498D">
        <w:rPr>
          <w:rFonts w:ascii="Arial Narrow" w:hAnsi="Arial Narrow"/>
          <w:sz w:val="22"/>
          <w:szCs w:val="22"/>
        </w:rPr>
        <w:t>projekcie i dokumentacji powykonawczej będą traktowane jako wada istotna przedmiotu</w:t>
      </w:r>
      <w:r>
        <w:rPr>
          <w:rFonts w:ascii="Arial Narrow" w:hAnsi="Arial Narrow"/>
          <w:sz w:val="22"/>
          <w:szCs w:val="22"/>
        </w:rPr>
        <w:t xml:space="preserve"> </w:t>
      </w:r>
      <w:r w:rsidRPr="00EF498D">
        <w:rPr>
          <w:rFonts w:ascii="Arial Narrow" w:hAnsi="Arial Narrow"/>
          <w:sz w:val="22"/>
          <w:szCs w:val="22"/>
        </w:rPr>
        <w:t>zamówienia</w:t>
      </w:r>
      <w:r>
        <w:rPr>
          <w:rFonts w:ascii="Arial Narrow" w:hAnsi="Arial Narrow"/>
          <w:sz w:val="22"/>
          <w:szCs w:val="22"/>
        </w:rPr>
        <w:t>.</w:t>
      </w:r>
    </w:p>
    <w:p w14:paraId="5A67163C" w14:textId="77777777" w:rsidR="00C71C92" w:rsidRDefault="00C71C92" w:rsidP="00FC442C">
      <w:pPr>
        <w:pStyle w:val="Akapitzlist"/>
        <w:numPr>
          <w:ilvl w:val="0"/>
          <w:numId w:val="159"/>
        </w:numPr>
        <w:jc w:val="both"/>
        <w:rPr>
          <w:rFonts w:ascii="Arial Narrow" w:hAnsi="Arial Narrow"/>
          <w:sz w:val="22"/>
          <w:szCs w:val="22"/>
        </w:rPr>
      </w:pPr>
      <w:r>
        <w:rPr>
          <w:rFonts w:ascii="Arial Narrow" w:hAnsi="Arial Narrow"/>
          <w:sz w:val="22"/>
          <w:szCs w:val="22"/>
        </w:rPr>
        <w:t>Wymagania sanitarne dla obiektów szkolnych</w:t>
      </w:r>
    </w:p>
    <w:p w14:paraId="3FCCEDD7" w14:textId="77777777" w:rsidR="00C71C92" w:rsidRPr="00471628" w:rsidRDefault="00C71C92" w:rsidP="00C71C92">
      <w:pPr>
        <w:jc w:val="both"/>
        <w:rPr>
          <w:rFonts w:ascii="Arial Narrow" w:hAnsi="Arial Narrow"/>
          <w:sz w:val="22"/>
          <w:szCs w:val="22"/>
        </w:rPr>
      </w:pPr>
      <w:r>
        <w:rPr>
          <w:rFonts w:ascii="Arial Narrow" w:hAnsi="Arial Narrow"/>
          <w:sz w:val="22"/>
          <w:szCs w:val="22"/>
        </w:rPr>
        <w:t>Wymagania sanitarne dla obiektów szkolnych</w:t>
      </w:r>
      <w:r w:rsidR="000975EA">
        <w:rPr>
          <w:rFonts w:ascii="Arial Narrow" w:hAnsi="Arial Narrow"/>
          <w:sz w:val="22"/>
          <w:szCs w:val="22"/>
        </w:rPr>
        <w:t xml:space="preserve"> - d</w:t>
      </w:r>
      <w:r w:rsidR="000975EA" w:rsidRPr="000975EA">
        <w:rPr>
          <w:rFonts w:ascii="Arial Narrow" w:hAnsi="Arial Narrow"/>
          <w:sz w:val="22"/>
          <w:szCs w:val="22"/>
        </w:rPr>
        <w:t>zieci w wieku szkolnym od 7 do 11 lat</w:t>
      </w:r>
      <w:r>
        <w:rPr>
          <w:rFonts w:ascii="Arial Narrow" w:hAnsi="Arial Narrow"/>
          <w:sz w:val="22"/>
          <w:szCs w:val="22"/>
        </w:rPr>
        <w:t>:</w:t>
      </w:r>
    </w:p>
    <w:p w14:paraId="33CD161E" w14:textId="77777777" w:rsidR="000975EA" w:rsidRPr="000975EA" w:rsidRDefault="000975EA" w:rsidP="00FC442C">
      <w:pPr>
        <w:pStyle w:val="Akapitzlist"/>
        <w:numPr>
          <w:ilvl w:val="0"/>
          <w:numId w:val="228"/>
        </w:numPr>
        <w:jc w:val="both"/>
        <w:rPr>
          <w:rFonts w:ascii="Arial Narrow" w:hAnsi="Arial Narrow"/>
          <w:sz w:val="22"/>
          <w:szCs w:val="22"/>
        </w:rPr>
      </w:pPr>
      <w:r w:rsidRPr="000975EA">
        <w:rPr>
          <w:rFonts w:ascii="Arial Narrow" w:hAnsi="Arial Narrow"/>
          <w:sz w:val="22"/>
          <w:szCs w:val="22"/>
        </w:rPr>
        <w:t xml:space="preserve">na każde 10 dziewcząt jedna miska WC wysokość 35 cm, </w:t>
      </w:r>
    </w:p>
    <w:p w14:paraId="5DD63B89" w14:textId="77777777" w:rsidR="000975EA" w:rsidRPr="000975EA" w:rsidRDefault="000975EA" w:rsidP="00FC442C">
      <w:pPr>
        <w:pStyle w:val="Akapitzlist"/>
        <w:numPr>
          <w:ilvl w:val="0"/>
          <w:numId w:val="228"/>
        </w:numPr>
        <w:jc w:val="both"/>
        <w:rPr>
          <w:rFonts w:ascii="Arial Narrow" w:hAnsi="Arial Narrow"/>
          <w:sz w:val="22"/>
          <w:szCs w:val="22"/>
        </w:rPr>
      </w:pPr>
      <w:r w:rsidRPr="000975EA">
        <w:rPr>
          <w:rFonts w:ascii="Arial Narrow" w:hAnsi="Arial Narrow"/>
          <w:sz w:val="22"/>
          <w:szCs w:val="22"/>
        </w:rPr>
        <w:t>jedna umywalka na wysokości 65-75 cm powinna przypadać na 40 dziewcząt ,</w:t>
      </w:r>
    </w:p>
    <w:p w14:paraId="7EB6F146" w14:textId="77777777" w:rsidR="000975EA" w:rsidRPr="000975EA" w:rsidRDefault="000975EA" w:rsidP="00FC442C">
      <w:pPr>
        <w:pStyle w:val="Akapitzlist"/>
        <w:numPr>
          <w:ilvl w:val="0"/>
          <w:numId w:val="228"/>
        </w:numPr>
        <w:jc w:val="both"/>
        <w:rPr>
          <w:rFonts w:ascii="Arial Narrow" w:hAnsi="Arial Narrow"/>
          <w:sz w:val="22"/>
          <w:szCs w:val="22"/>
        </w:rPr>
      </w:pPr>
      <w:r w:rsidRPr="000975EA">
        <w:rPr>
          <w:rFonts w:ascii="Arial Narrow" w:hAnsi="Arial Narrow"/>
          <w:sz w:val="22"/>
          <w:szCs w:val="22"/>
        </w:rPr>
        <w:t xml:space="preserve">na każdych 20 chłopców jedna miska WC wysokość 35 cm, </w:t>
      </w:r>
    </w:p>
    <w:p w14:paraId="4B5309F5" w14:textId="77777777" w:rsidR="000975EA" w:rsidRPr="000975EA" w:rsidRDefault="000975EA" w:rsidP="00FC442C">
      <w:pPr>
        <w:pStyle w:val="Akapitzlist"/>
        <w:numPr>
          <w:ilvl w:val="0"/>
          <w:numId w:val="228"/>
        </w:numPr>
        <w:jc w:val="both"/>
        <w:rPr>
          <w:rFonts w:ascii="Arial Narrow" w:hAnsi="Arial Narrow"/>
          <w:sz w:val="22"/>
          <w:szCs w:val="22"/>
        </w:rPr>
      </w:pPr>
      <w:r w:rsidRPr="000975EA">
        <w:rPr>
          <w:rFonts w:ascii="Arial Narrow" w:hAnsi="Arial Narrow"/>
          <w:sz w:val="22"/>
          <w:szCs w:val="22"/>
        </w:rPr>
        <w:t>10 chłopców powinno mieć jeden pisuar na wysokości 50 cm,</w:t>
      </w:r>
    </w:p>
    <w:p w14:paraId="4BB1DBD6" w14:textId="77777777" w:rsidR="00C71C92" w:rsidRPr="000975EA" w:rsidRDefault="000975EA" w:rsidP="00FC442C">
      <w:pPr>
        <w:pStyle w:val="Akapitzlist"/>
        <w:numPr>
          <w:ilvl w:val="0"/>
          <w:numId w:val="228"/>
        </w:numPr>
        <w:jc w:val="both"/>
        <w:rPr>
          <w:rFonts w:ascii="Arial Narrow" w:hAnsi="Arial Narrow"/>
          <w:sz w:val="22"/>
          <w:szCs w:val="22"/>
        </w:rPr>
      </w:pPr>
      <w:r w:rsidRPr="000975EA">
        <w:rPr>
          <w:rFonts w:ascii="Arial Narrow" w:hAnsi="Arial Narrow"/>
          <w:sz w:val="22"/>
          <w:szCs w:val="22"/>
        </w:rPr>
        <w:t>na każdych 40 chłopców jedna umywalka na wysokości 65-75 cm.</w:t>
      </w:r>
    </w:p>
    <w:p w14:paraId="014B86CC" w14:textId="77777777" w:rsidR="0027733A" w:rsidRDefault="00C71C92" w:rsidP="000975EA">
      <w:pPr>
        <w:jc w:val="both"/>
        <w:rPr>
          <w:rFonts w:ascii="Arial Narrow" w:hAnsi="Arial Narrow"/>
          <w:sz w:val="22"/>
          <w:szCs w:val="22"/>
        </w:rPr>
      </w:pPr>
      <w:r w:rsidRPr="00C71C92">
        <w:rPr>
          <w:rFonts w:ascii="Arial Narrow" w:hAnsi="Arial Narrow"/>
          <w:sz w:val="22"/>
          <w:szCs w:val="22"/>
        </w:rPr>
        <w:lastRenderedPageBreak/>
        <w:t>Podłoga - powinna być wykonana z antypoślizgowych materiałów, dzięki czemu podczas zmywania powierzchni, nie będzie ona stanowiła zagrożenia dla uczniów.</w:t>
      </w:r>
    </w:p>
    <w:p w14:paraId="497F02B8" w14:textId="77777777" w:rsidR="0080646B" w:rsidRPr="0027733A" w:rsidRDefault="007A6A4E" w:rsidP="00FC442C">
      <w:pPr>
        <w:pStyle w:val="Akapitzlist"/>
        <w:numPr>
          <w:ilvl w:val="0"/>
          <w:numId w:val="159"/>
        </w:numPr>
        <w:jc w:val="both"/>
        <w:rPr>
          <w:rFonts w:ascii="Arial Narrow" w:hAnsi="Arial Narrow"/>
          <w:sz w:val="22"/>
          <w:szCs w:val="22"/>
        </w:rPr>
      </w:pPr>
      <w:r w:rsidRPr="0027733A">
        <w:rPr>
          <w:rFonts w:ascii="Arial Narrow" w:hAnsi="Arial Narrow"/>
          <w:sz w:val="22"/>
          <w:szCs w:val="22"/>
        </w:rPr>
        <w:t>Technologia wody basenowej</w:t>
      </w:r>
    </w:p>
    <w:p w14:paraId="2898390B" w14:textId="77777777" w:rsidR="004965F8" w:rsidRDefault="004965F8" w:rsidP="00840525">
      <w:pPr>
        <w:spacing w:before="240"/>
        <w:jc w:val="both"/>
        <w:rPr>
          <w:rFonts w:ascii="Arial Narrow" w:hAnsi="Arial Narrow"/>
          <w:sz w:val="22"/>
          <w:szCs w:val="22"/>
        </w:rPr>
      </w:pPr>
      <w:r w:rsidRPr="004965F8">
        <w:rPr>
          <w:rFonts w:ascii="Arial Narrow" w:hAnsi="Arial Narrow"/>
          <w:sz w:val="22"/>
          <w:szCs w:val="22"/>
        </w:rPr>
        <w:t xml:space="preserve">Sposób uzdatniania wody: filtrowanie wstępne przez łapacz włókien, koagulacja, filtrowanie przez filtry wielowarstwowe, naświetlanie promieniami UV, ogrzewanie, korekta </w:t>
      </w:r>
      <w:proofErr w:type="spellStart"/>
      <w:r w:rsidRPr="004965F8">
        <w:rPr>
          <w:rFonts w:ascii="Arial Narrow" w:hAnsi="Arial Narrow"/>
          <w:sz w:val="22"/>
          <w:szCs w:val="22"/>
        </w:rPr>
        <w:t>pH</w:t>
      </w:r>
      <w:proofErr w:type="spellEnd"/>
      <w:r w:rsidRPr="004965F8">
        <w:rPr>
          <w:rFonts w:ascii="Arial Narrow" w:hAnsi="Arial Narrow"/>
          <w:sz w:val="22"/>
          <w:szCs w:val="22"/>
        </w:rPr>
        <w:t>, dezynfekcja podchlorynem sodu. Uzdatnianie wody odbywa się w obiegu zamkniętym.</w:t>
      </w:r>
    </w:p>
    <w:p w14:paraId="72D12506" w14:textId="77777777" w:rsidR="00493A38" w:rsidRDefault="00840525" w:rsidP="00840525">
      <w:pPr>
        <w:spacing w:before="240"/>
        <w:jc w:val="both"/>
        <w:rPr>
          <w:rFonts w:ascii="Arial Narrow" w:hAnsi="Arial Narrow"/>
          <w:sz w:val="22"/>
          <w:szCs w:val="22"/>
        </w:rPr>
      </w:pPr>
      <w:r>
        <w:rPr>
          <w:rFonts w:ascii="Arial Narrow" w:hAnsi="Arial Narrow"/>
          <w:sz w:val="22"/>
          <w:szCs w:val="22"/>
        </w:rPr>
        <w:t>Układ technologiczny uzdatniania wody basenowej:</w:t>
      </w:r>
    </w:p>
    <w:p w14:paraId="5C8642B3" w14:textId="77777777" w:rsidR="00840525" w:rsidRDefault="00681D03" w:rsidP="00840525">
      <w:pPr>
        <w:jc w:val="center"/>
      </w:pPr>
      <w:r>
        <w:rPr>
          <w:noProof/>
        </w:rPr>
        <w:pict w14:anchorId="1D0C48C3">
          <v:shapetype id="_x0000_t202" coordsize="21600,21600" o:spt="202" path="m,l,21600r21600,l21600,xe">
            <v:stroke joinstyle="miter"/>
            <v:path gradientshapeok="t" o:connecttype="rect"/>
          </v:shapetype>
          <v:shape id="Pole tekstowe 11" o:spid="_x0000_s1026" type="#_x0000_t202" style="position:absolute;left:0;text-align:left;margin-left:156.05pt;margin-top:449.45pt;width:138pt;height:50.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" fillcolor="white [3201]" strokecolor="#94b6d2 [3204]" strokeweight="1.5pt">
            <v:textbox>
              <w:txbxContent>
                <w:p w14:paraId="7F2DE666" w14:textId="77777777" w:rsidR="008C0A4D" w:rsidRDefault="008C0A4D" w:rsidP="00840525">
                  <w:pPr>
                    <w:spacing w:after="0" w:line="240" w:lineRule="auto"/>
                    <w:jc w:val="center"/>
                  </w:pPr>
                  <w:r>
                    <w:t>DEZYNFEKCJA</w:t>
                  </w:r>
                </w:p>
              </w:txbxContent>
            </v:textbox>
          </v:shape>
        </w:pict>
      </w:r>
      <w:r>
        <w:rPr>
          <w:noProof/>
        </w:rPr>
        <w:pict w14:anchorId="7B501F1A">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10" o:spid="_x0000_s1050" type="#_x0000_t67" style="position:absolute;left:0;text-align:left;margin-left:214.9pt;margin-top:415.6pt;width:16.9pt;height:2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" adj="14620" fillcolor="#92d050" strokecolor="#00b050" strokeweight="1.5pt"/>
        </w:pict>
      </w:r>
      <w:r>
        <w:rPr>
          <w:noProof/>
        </w:rPr>
        <w:pict w14:anchorId="4BC62679">
          <v:shape id="Pole tekstowe 9" o:spid="_x0000_s1027" type="#_x0000_t202" style="position:absolute;left:0;text-align:left;margin-left:156.05pt;margin-top:359.45pt;width:138pt;height:50.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" fillcolor="white [3201]" strokecolor="#94b6d2 [3204]" strokeweight="1.5pt">
            <v:textbox>
              <w:txbxContent>
                <w:p w14:paraId="7EA35560" w14:textId="77777777" w:rsidR="008C0A4D" w:rsidRDefault="008C0A4D" w:rsidP="00840525">
                  <w:pPr>
                    <w:spacing w:after="0" w:line="240" w:lineRule="auto"/>
                    <w:jc w:val="center"/>
                  </w:pPr>
                  <w:r>
                    <w:t xml:space="preserve">KOREKTA </w:t>
                  </w:r>
                  <w:r>
                    <w:t>pH</w:t>
                  </w:r>
                </w:p>
              </w:txbxContent>
            </v:textbox>
          </v:shape>
        </w:pict>
      </w:r>
      <w:r>
        <w:rPr>
          <w:noProof/>
        </w:rPr>
        <w:pict w14:anchorId="0BBEDDE1">
          <v:shape id="Strzałka w dół 8" o:spid="_x0000_s1049" type="#_x0000_t67" style="position:absolute;left:0;text-align:left;margin-left:214.9pt;margin-top:325.6pt;width:16.9pt;height:2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" adj="14620" fillcolor="#92d050" strokecolor="#00b050" strokeweight="1.5pt"/>
        </w:pict>
      </w:r>
      <w:r>
        <w:rPr>
          <w:noProof/>
        </w:rPr>
        <w:pict w14:anchorId="3452C61F">
          <v:shape id="Pole tekstowe 19" o:spid="_x0000_s1028" type="#_x0000_t202" style="position:absolute;left:0;text-align:left;margin-left:156.05pt;margin-top:269.45pt;width:138pt;height:50.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" fillcolor="white [3201]" strokecolor="#94b6d2 [3204]" strokeweight="1.5pt">
            <v:textbox>
              <w:txbxContent>
                <w:p w14:paraId="73EA22A1" w14:textId="77777777" w:rsidR="008C0A4D" w:rsidRDefault="008C0A4D" w:rsidP="00840525">
                  <w:pPr>
                    <w:spacing w:after="0" w:line="240" w:lineRule="auto"/>
                    <w:jc w:val="center"/>
                  </w:pPr>
                  <w:r>
                    <w:t>LAMPA UV</w:t>
                  </w:r>
                </w:p>
              </w:txbxContent>
            </v:textbox>
          </v:shape>
        </w:pict>
      </w:r>
      <w:r>
        <w:rPr>
          <w:noProof/>
        </w:rPr>
        <w:pict w14:anchorId="668774BE">
          <v:shape id="Strzałka w dół 20" o:spid="_x0000_s1048" type="#_x0000_t67" style="position:absolute;left:0;text-align:left;margin-left:214.9pt;margin-top:237.25pt;width:16.9pt;height:2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" adj="14620" fillcolor="#92d050" strokecolor="#00b050" strokeweight="1.5pt"/>
        </w:pict>
      </w:r>
      <w:r>
        <w:rPr>
          <w:noProof/>
        </w:rPr>
        <w:pict w14:anchorId="759682EC">
          <v:shape id="Pole tekstowe 21" o:spid="_x0000_s1029" type="#_x0000_t202" style="position:absolute;left:0;text-align:left;margin-left:156.05pt;margin-top:181.1pt;width:138pt;height:50.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" fillcolor="white [3201]" strokecolor="#94b6d2 [3204]" strokeweight="1.5pt">
            <v:textbox>
              <w:txbxContent>
                <w:p w14:paraId="325BF7C7" w14:textId="77777777" w:rsidR="008C0A4D" w:rsidRDefault="008C0A4D" w:rsidP="00840525">
                  <w:pPr>
                    <w:spacing w:after="0" w:line="240" w:lineRule="auto"/>
                    <w:jc w:val="center"/>
                  </w:pPr>
                  <w:r>
                    <w:t>FILTRACJA PRZEZ ZŁOŻE</w:t>
                  </w:r>
                </w:p>
              </w:txbxContent>
            </v:textbox>
          </v:shape>
        </w:pict>
      </w:r>
      <w:r>
        <w:rPr>
          <w:noProof/>
        </w:rPr>
        <w:pict w14:anchorId="2A299923">
          <v:shape id="Strzałka w dół 22" o:spid="_x0000_s1047" type="#_x0000_t67" style="position:absolute;left:0;text-align:left;margin-left:214.9pt;margin-top:147.25pt;width:16.9pt;height:2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" adj="14625" fillcolor="#92d050" strokecolor="#00b050" strokeweight="1.5pt"/>
        </w:pict>
      </w:r>
      <w:r>
        <w:rPr>
          <w:noProof/>
        </w:rPr>
        <w:pict w14:anchorId="18E4A1DE">
          <v:shape id="Strzałka w dół 23" o:spid="_x0000_s1046" type="#_x0000_t67" style="position:absolute;left:0;text-align:left;margin-left:214.95pt;margin-top:59.5pt;width:16.9pt;height:2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" adj="14625" fillcolor="#92d050" strokecolor="#00b050" strokeweight="1.5pt"/>
        </w:pict>
      </w:r>
      <w:r>
        <w:rPr>
          <w:noProof/>
        </w:rPr>
        <w:pict w14:anchorId="1622866F">
          <v:shape id="Pole tekstowe 24" o:spid="_x0000_s1030" type="#_x0000_t202" style="position:absolute;left:0;text-align:left;margin-left:156.05pt;margin-top:91.15pt;width:138pt;height:5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" fillcolor="white [3201]" strokecolor="#94b6d2 [3204]" strokeweight="1.5pt">
            <v:textbox>
              <w:txbxContent>
                <w:p w14:paraId="037D0523" w14:textId="77777777" w:rsidR="008C0A4D" w:rsidRDefault="008C0A4D" w:rsidP="00840525">
                  <w:pPr>
                    <w:spacing w:after="0" w:line="240" w:lineRule="auto"/>
                    <w:jc w:val="center"/>
                  </w:pPr>
                  <w:r>
                    <w:t>KOAGULACJA</w:t>
                  </w:r>
                </w:p>
              </w:txbxContent>
            </v:textbox>
          </v:shape>
        </w:pict>
      </w:r>
      <w:r>
        <w:rPr>
          <w:noProof/>
        </w:rPr>
        <w:pict w14:anchorId="458C206C">
          <v:shape id="Pole tekstowe 25" o:spid="_x0000_s1031" type="#_x0000_t202" style="position:absolute;left:0;text-align:left;margin-left:156.05pt;margin-top:4.4pt;width:138pt;height:5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" fillcolor="white [3201]" strokecolor="#94b6d2 [3204]" strokeweight="1.5pt">
            <v:textbox>
              <w:txbxContent>
                <w:p w14:paraId="5F1443D5" w14:textId="77777777" w:rsidR="008C0A4D" w:rsidRDefault="008C0A4D" w:rsidP="00840525">
                  <w:pPr>
                    <w:spacing w:after="0" w:line="240" w:lineRule="auto"/>
                    <w:jc w:val="center"/>
                  </w:pPr>
                  <w:r>
                    <w:t>FILTRACJA WSTĘPNA</w:t>
                  </w:r>
                </w:p>
              </w:txbxContent>
            </v:textbox>
          </v:shape>
        </w:pict>
      </w:r>
    </w:p>
    <w:p w14:paraId="25B9C00B" w14:textId="77777777" w:rsidR="00840525" w:rsidRPr="00493A38" w:rsidRDefault="00840525" w:rsidP="00840525">
      <w:pPr>
        <w:spacing w:before="240"/>
        <w:jc w:val="both"/>
        <w:rPr>
          <w:rFonts w:ascii="Arial Narrow" w:hAnsi="Arial Narrow"/>
          <w:sz w:val="22"/>
          <w:szCs w:val="22"/>
        </w:rPr>
      </w:pPr>
    </w:p>
    <w:p w14:paraId="620938DD" w14:textId="77777777" w:rsidR="00840525" w:rsidRDefault="00840525">
      <w:pPr>
        <w:spacing w:after="200" w:line="276" w:lineRule="auto"/>
        <w:rPr>
          <w:rFonts w:ascii="Arial Narrow" w:hAnsi="Arial Narrow"/>
          <w:sz w:val="22"/>
          <w:szCs w:val="22"/>
        </w:rPr>
      </w:pPr>
      <w:r>
        <w:rPr>
          <w:rFonts w:ascii="Arial Narrow" w:hAnsi="Arial Narrow"/>
          <w:sz w:val="22"/>
          <w:szCs w:val="22"/>
        </w:rPr>
        <w:br w:type="page"/>
      </w:r>
    </w:p>
    <w:p w14:paraId="16D77272" w14:textId="77777777" w:rsidR="00D26D48" w:rsidRPr="009836C0" w:rsidRDefault="00D26D48" w:rsidP="00FC442C">
      <w:pPr>
        <w:pStyle w:val="Akapitzlist"/>
        <w:numPr>
          <w:ilvl w:val="0"/>
          <w:numId w:val="170"/>
        </w:numPr>
        <w:spacing w:before="240"/>
        <w:ind w:left="426" w:hanging="357"/>
        <w:jc w:val="both"/>
        <w:rPr>
          <w:rFonts w:ascii="Arial Narrow" w:hAnsi="Arial Narrow"/>
          <w:sz w:val="22"/>
          <w:szCs w:val="22"/>
          <w:u w:val="single"/>
        </w:rPr>
      </w:pPr>
      <w:r w:rsidRPr="009836C0">
        <w:rPr>
          <w:rFonts w:ascii="Arial Narrow" w:hAnsi="Arial Narrow"/>
          <w:sz w:val="22"/>
          <w:szCs w:val="22"/>
          <w:u w:val="single"/>
        </w:rPr>
        <w:lastRenderedPageBreak/>
        <w:t>Opis procesu kondycjonowania wody  basenowej dla każde</w:t>
      </w:r>
      <w:r w:rsidR="00493A38" w:rsidRPr="009836C0">
        <w:rPr>
          <w:rFonts w:ascii="Arial Narrow" w:hAnsi="Arial Narrow"/>
          <w:sz w:val="22"/>
          <w:szCs w:val="22"/>
          <w:u w:val="single"/>
        </w:rPr>
        <w:t>go obiegu cyrkulacyjnego wody (</w:t>
      </w:r>
      <w:r w:rsidR="00840525" w:rsidRPr="009836C0">
        <w:rPr>
          <w:rFonts w:ascii="Arial Narrow" w:hAnsi="Arial Narrow"/>
          <w:sz w:val="22"/>
          <w:szCs w:val="22"/>
          <w:u w:val="single"/>
        </w:rPr>
        <w:t>3</w:t>
      </w:r>
      <w:r w:rsidRPr="009836C0">
        <w:rPr>
          <w:rFonts w:ascii="Arial Narrow" w:hAnsi="Arial Narrow"/>
          <w:sz w:val="22"/>
          <w:szCs w:val="22"/>
          <w:u w:val="single"/>
        </w:rPr>
        <w:t xml:space="preserve"> obiegi):</w:t>
      </w:r>
    </w:p>
    <w:p w14:paraId="624E3210" w14:textId="77777777" w:rsidR="003E1ED4" w:rsidRPr="003E1ED4" w:rsidRDefault="003E1ED4" w:rsidP="003E1ED4">
      <w:pPr>
        <w:jc w:val="both"/>
        <w:rPr>
          <w:rFonts w:ascii="Arial Narrow" w:hAnsi="Arial Narrow"/>
          <w:sz w:val="22"/>
          <w:szCs w:val="22"/>
        </w:rPr>
      </w:pPr>
      <w:r w:rsidRPr="003E1ED4">
        <w:rPr>
          <w:rFonts w:ascii="Arial Narrow" w:hAnsi="Arial Narrow"/>
          <w:sz w:val="22"/>
          <w:szCs w:val="22"/>
        </w:rPr>
        <w:t xml:space="preserve">W zakres projektu wchodzi </w:t>
      </w:r>
      <w:r>
        <w:rPr>
          <w:rFonts w:ascii="Arial Narrow" w:hAnsi="Arial Narrow"/>
          <w:sz w:val="22"/>
          <w:szCs w:val="22"/>
        </w:rPr>
        <w:t>zaprojektowanie i wykonanie</w:t>
      </w:r>
      <w:r w:rsidRPr="003E1ED4">
        <w:rPr>
          <w:rFonts w:ascii="Arial Narrow" w:hAnsi="Arial Narrow"/>
          <w:sz w:val="22"/>
          <w:szCs w:val="22"/>
        </w:rPr>
        <w:t>:</w:t>
      </w:r>
    </w:p>
    <w:p w14:paraId="6CE387EC"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instalacji technologicznej uzdatniania wody basenowej,</w:t>
      </w:r>
    </w:p>
    <w:p w14:paraId="6FE24917"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instalacji dozowania chemikaliów,</w:t>
      </w:r>
    </w:p>
    <w:p w14:paraId="571AE7F9"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instalacji zasilania i poboru wody z niecek basenowych,</w:t>
      </w:r>
    </w:p>
    <w:p w14:paraId="3E421599"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rozwiązanie niecek basenowych, zbiorników przelewowych wraz z ich otworowaniem.</w:t>
      </w:r>
    </w:p>
    <w:p w14:paraId="084355C5" w14:textId="77777777" w:rsidR="003E1ED4" w:rsidRPr="0072507A" w:rsidRDefault="003E1ED4" w:rsidP="003E1ED4">
      <w:pPr>
        <w:jc w:val="both"/>
        <w:rPr>
          <w:rFonts w:ascii="Arial Narrow" w:hAnsi="Arial Narrow"/>
          <w:sz w:val="22"/>
          <w:szCs w:val="22"/>
        </w:rPr>
      </w:pPr>
      <w:r w:rsidRPr="0072507A">
        <w:rPr>
          <w:rFonts w:ascii="Arial Narrow" w:hAnsi="Arial Narrow"/>
          <w:sz w:val="22"/>
          <w:szCs w:val="22"/>
        </w:rPr>
        <w:t>Należy przewidzieć obiegi wodne niezależne dla poszczególnych basenów:</w:t>
      </w:r>
    </w:p>
    <w:p w14:paraId="1A3E091C" w14:textId="77777777" w:rsidR="003E1ED4" w:rsidRPr="0072507A" w:rsidRDefault="003E1ED4" w:rsidP="00FC442C">
      <w:pPr>
        <w:pStyle w:val="Akapitzlist"/>
        <w:numPr>
          <w:ilvl w:val="0"/>
          <w:numId w:val="170"/>
        </w:numPr>
        <w:jc w:val="both"/>
        <w:rPr>
          <w:rFonts w:ascii="Arial Narrow" w:hAnsi="Arial Narrow"/>
          <w:sz w:val="22"/>
          <w:szCs w:val="22"/>
        </w:rPr>
      </w:pPr>
      <w:r w:rsidRPr="0072507A">
        <w:rPr>
          <w:rFonts w:ascii="Arial Narrow" w:hAnsi="Arial Narrow"/>
          <w:sz w:val="22"/>
          <w:szCs w:val="22"/>
        </w:rPr>
        <w:t xml:space="preserve">Obieg 1 </w:t>
      </w:r>
      <w:r w:rsidR="00F27533">
        <w:rPr>
          <w:rFonts w:ascii="Arial Narrow" w:hAnsi="Arial Narrow"/>
          <w:sz w:val="22"/>
          <w:szCs w:val="22"/>
        </w:rPr>
        <w:t>–</w:t>
      </w:r>
      <w:r>
        <w:rPr>
          <w:rFonts w:ascii="Arial Narrow" w:hAnsi="Arial Narrow"/>
          <w:sz w:val="22"/>
          <w:szCs w:val="22"/>
        </w:rPr>
        <w:t xml:space="preserve"> basen pływacki,</w:t>
      </w:r>
    </w:p>
    <w:p w14:paraId="58F046E5" w14:textId="77777777" w:rsidR="003E1ED4" w:rsidRPr="0072507A" w:rsidRDefault="003E1ED4" w:rsidP="00FC442C">
      <w:pPr>
        <w:pStyle w:val="Akapitzlist"/>
        <w:numPr>
          <w:ilvl w:val="0"/>
          <w:numId w:val="170"/>
        </w:numPr>
        <w:jc w:val="both"/>
        <w:rPr>
          <w:rFonts w:ascii="Arial Narrow" w:hAnsi="Arial Narrow"/>
          <w:sz w:val="22"/>
          <w:szCs w:val="22"/>
        </w:rPr>
      </w:pPr>
      <w:r w:rsidRPr="0072507A">
        <w:rPr>
          <w:rFonts w:ascii="Arial Narrow" w:hAnsi="Arial Narrow"/>
          <w:sz w:val="22"/>
          <w:szCs w:val="22"/>
        </w:rPr>
        <w:t xml:space="preserve">Obieg </w:t>
      </w:r>
      <w:r>
        <w:rPr>
          <w:rFonts w:ascii="Arial Narrow" w:hAnsi="Arial Narrow"/>
          <w:sz w:val="22"/>
          <w:szCs w:val="22"/>
        </w:rPr>
        <w:t xml:space="preserve">2 </w:t>
      </w:r>
      <w:r w:rsidR="00F27533">
        <w:rPr>
          <w:rFonts w:ascii="Arial Narrow" w:hAnsi="Arial Narrow"/>
          <w:sz w:val="22"/>
          <w:szCs w:val="22"/>
        </w:rPr>
        <w:t>–</w:t>
      </w:r>
      <w:r>
        <w:rPr>
          <w:rFonts w:ascii="Arial Narrow" w:hAnsi="Arial Narrow"/>
          <w:sz w:val="22"/>
          <w:szCs w:val="22"/>
        </w:rPr>
        <w:t xml:space="preserve"> </w:t>
      </w:r>
      <w:r w:rsidRPr="0072507A">
        <w:rPr>
          <w:rFonts w:ascii="Arial Narrow" w:hAnsi="Arial Narrow"/>
          <w:sz w:val="22"/>
          <w:szCs w:val="22"/>
        </w:rPr>
        <w:t>brodzik dla dzie</w:t>
      </w:r>
      <w:r>
        <w:rPr>
          <w:rFonts w:ascii="Arial Narrow" w:hAnsi="Arial Narrow"/>
          <w:sz w:val="22"/>
          <w:szCs w:val="22"/>
        </w:rPr>
        <w:t>ci z atrakcjami wodnym,</w:t>
      </w:r>
    </w:p>
    <w:p w14:paraId="14DCA339" w14:textId="77777777" w:rsidR="003E1ED4" w:rsidRDefault="003E1ED4" w:rsidP="00FC442C">
      <w:pPr>
        <w:pStyle w:val="Akapitzlist"/>
        <w:numPr>
          <w:ilvl w:val="0"/>
          <w:numId w:val="170"/>
        </w:numPr>
        <w:jc w:val="both"/>
        <w:rPr>
          <w:rFonts w:ascii="Arial Narrow" w:hAnsi="Arial Narrow"/>
          <w:sz w:val="22"/>
          <w:szCs w:val="22"/>
        </w:rPr>
      </w:pPr>
      <w:r w:rsidRPr="0072507A">
        <w:rPr>
          <w:rFonts w:ascii="Arial Narrow" w:hAnsi="Arial Narrow"/>
          <w:sz w:val="22"/>
          <w:szCs w:val="22"/>
        </w:rPr>
        <w:t xml:space="preserve">Obieg </w:t>
      </w:r>
      <w:r>
        <w:rPr>
          <w:rFonts w:ascii="Arial Narrow" w:hAnsi="Arial Narrow"/>
          <w:sz w:val="22"/>
          <w:szCs w:val="22"/>
        </w:rPr>
        <w:t xml:space="preserve">3 </w:t>
      </w:r>
      <w:r w:rsidR="00F27533">
        <w:rPr>
          <w:rFonts w:ascii="Arial Narrow" w:hAnsi="Arial Narrow"/>
          <w:sz w:val="22"/>
          <w:szCs w:val="22"/>
        </w:rPr>
        <w:t>–</w:t>
      </w:r>
      <w:r>
        <w:rPr>
          <w:rFonts w:ascii="Arial Narrow" w:hAnsi="Arial Narrow"/>
          <w:sz w:val="22"/>
          <w:szCs w:val="22"/>
        </w:rPr>
        <w:t xml:space="preserve"> </w:t>
      </w:r>
      <w:r w:rsidRPr="0072507A">
        <w:rPr>
          <w:rFonts w:ascii="Arial Narrow" w:hAnsi="Arial Narrow"/>
          <w:sz w:val="22"/>
          <w:szCs w:val="22"/>
        </w:rPr>
        <w:t>wann</w:t>
      </w:r>
      <w:r>
        <w:rPr>
          <w:rFonts w:ascii="Arial Narrow" w:hAnsi="Arial Narrow"/>
          <w:sz w:val="22"/>
          <w:szCs w:val="22"/>
        </w:rPr>
        <w:t>a</w:t>
      </w:r>
      <w:r w:rsidRPr="0072507A">
        <w:rPr>
          <w:rFonts w:ascii="Arial Narrow" w:hAnsi="Arial Narrow"/>
          <w:sz w:val="22"/>
          <w:szCs w:val="22"/>
        </w:rPr>
        <w:t xml:space="preserve"> z h</w:t>
      </w:r>
      <w:r>
        <w:rPr>
          <w:rFonts w:ascii="Arial Narrow" w:hAnsi="Arial Narrow"/>
          <w:sz w:val="22"/>
          <w:szCs w:val="22"/>
        </w:rPr>
        <w:t>ydromasażem</w:t>
      </w:r>
      <w:r w:rsidR="009C04CF">
        <w:rPr>
          <w:rFonts w:ascii="Arial Narrow" w:hAnsi="Arial Narrow"/>
          <w:sz w:val="22"/>
          <w:szCs w:val="22"/>
        </w:rPr>
        <w:t>,</w:t>
      </w:r>
    </w:p>
    <w:p w14:paraId="6F6E87FD" w14:textId="77777777" w:rsidR="009C04CF" w:rsidRPr="0072507A" w:rsidRDefault="009C04CF" w:rsidP="00FC442C">
      <w:pPr>
        <w:pStyle w:val="Akapitzlist"/>
        <w:numPr>
          <w:ilvl w:val="0"/>
          <w:numId w:val="170"/>
        </w:numPr>
        <w:jc w:val="both"/>
        <w:rPr>
          <w:rFonts w:ascii="Arial Narrow" w:hAnsi="Arial Narrow"/>
          <w:sz w:val="22"/>
          <w:szCs w:val="22"/>
        </w:rPr>
      </w:pPr>
      <w:r>
        <w:rPr>
          <w:rFonts w:ascii="Arial Narrow" w:hAnsi="Arial Narrow"/>
          <w:sz w:val="22"/>
          <w:szCs w:val="22"/>
        </w:rPr>
        <w:t>Obieg 4 – basen rekreacyjny.</w:t>
      </w:r>
    </w:p>
    <w:p w14:paraId="7E63DD48" w14:textId="77777777" w:rsidR="003E1ED4" w:rsidRPr="003E1ED4" w:rsidRDefault="003E1ED4" w:rsidP="003E1ED4">
      <w:pPr>
        <w:jc w:val="both"/>
        <w:rPr>
          <w:rFonts w:ascii="Arial Narrow" w:hAnsi="Arial Narrow"/>
          <w:sz w:val="22"/>
          <w:szCs w:val="22"/>
        </w:rPr>
      </w:pPr>
      <w:r w:rsidRPr="003E1ED4">
        <w:rPr>
          <w:rFonts w:ascii="Arial Narrow" w:hAnsi="Arial Narrow"/>
          <w:sz w:val="22"/>
          <w:szCs w:val="22"/>
        </w:rPr>
        <w:t>Dla powyższych obiegów instalacji uzdatniania wody należy założyć:</w:t>
      </w:r>
    </w:p>
    <w:p w14:paraId="582D1468"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zamknięty obieg wody – pobór wody ze zbiornika przelewowego, tłoczenie wody do niecki poprzez układ uzdatniania i kondycjonowania wody, ponowny przelew grawitacyjny wody do zbiornika przelewowego,</w:t>
      </w:r>
    </w:p>
    <w:p w14:paraId="5474C05B"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automatyczne dozowanie środków chemicznych,</w:t>
      </w:r>
    </w:p>
    <w:p w14:paraId="1E045673"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 xml:space="preserve">automatyczny pomiar i regulacja wartości </w:t>
      </w:r>
      <w:proofErr w:type="spellStart"/>
      <w:r w:rsidRPr="003E1ED4">
        <w:rPr>
          <w:rFonts w:ascii="Arial Narrow" w:hAnsi="Arial Narrow"/>
          <w:sz w:val="22"/>
          <w:szCs w:val="22"/>
        </w:rPr>
        <w:t>pH</w:t>
      </w:r>
      <w:proofErr w:type="spellEnd"/>
      <w:r w:rsidRPr="003E1ED4">
        <w:rPr>
          <w:rFonts w:ascii="Arial Narrow" w:hAnsi="Arial Narrow"/>
          <w:sz w:val="22"/>
          <w:szCs w:val="22"/>
        </w:rPr>
        <w:t xml:space="preserve"> wody oraz zawartości chloru wolnego, całkowitego i związanego przez stację pomiarowo-kontrolną oraz automatyczne dozowanie korektora </w:t>
      </w:r>
      <w:proofErr w:type="spellStart"/>
      <w:r w:rsidRPr="003E1ED4">
        <w:rPr>
          <w:rFonts w:ascii="Arial Narrow" w:hAnsi="Arial Narrow"/>
          <w:sz w:val="22"/>
          <w:szCs w:val="22"/>
        </w:rPr>
        <w:t>pH</w:t>
      </w:r>
      <w:proofErr w:type="spellEnd"/>
      <w:r w:rsidRPr="003E1ED4">
        <w:rPr>
          <w:rFonts w:ascii="Arial Narrow" w:hAnsi="Arial Narrow"/>
          <w:sz w:val="22"/>
          <w:szCs w:val="22"/>
        </w:rPr>
        <w:t>, podchlorynu sodu oraz koagulantu w płynie,</w:t>
      </w:r>
    </w:p>
    <w:p w14:paraId="27754921"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napełnianie niecek  wodą poprzez dysze denne,</w:t>
      </w:r>
    </w:p>
    <w:p w14:paraId="5983382D"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uzupełnianie ubytków wody w zbiorniku przelewowym poprzez zawory elektromagnetyczne sterowany sterownikiem basenowym,</w:t>
      </w:r>
    </w:p>
    <w:p w14:paraId="1A0EF13D" w14:textId="77777777" w:rsidR="003E1ED4" w:rsidRP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płukanie filtrów wodą basenową za pośrednictwem pomp obiegowych,</w:t>
      </w:r>
    </w:p>
    <w:p w14:paraId="4A49714C" w14:textId="77777777" w:rsidR="003E1ED4" w:rsidRDefault="003E1ED4" w:rsidP="00FC442C">
      <w:pPr>
        <w:pStyle w:val="Akapitzlist"/>
        <w:numPr>
          <w:ilvl w:val="0"/>
          <w:numId w:val="231"/>
        </w:numPr>
        <w:jc w:val="both"/>
        <w:rPr>
          <w:rFonts w:ascii="Arial Narrow" w:hAnsi="Arial Narrow"/>
          <w:sz w:val="22"/>
          <w:szCs w:val="22"/>
        </w:rPr>
      </w:pPr>
      <w:r w:rsidRPr="003E1ED4">
        <w:rPr>
          <w:rFonts w:ascii="Arial Narrow" w:hAnsi="Arial Narrow"/>
          <w:sz w:val="22"/>
          <w:szCs w:val="22"/>
        </w:rPr>
        <w:t>obsługę pracy filtrów przy pomocy automatycznych zaworów klapowych</w:t>
      </w:r>
      <w:r>
        <w:rPr>
          <w:rFonts w:ascii="Arial Narrow" w:hAnsi="Arial Narrow"/>
          <w:sz w:val="22"/>
          <w:szCs w:val="22"/>
        </w:rPr>
        <w:t>.</w:t>
      </w:r>
    </w:p>
    <w:p w14:paraId="7E8C5D07"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Uzdatnianie wody basenowej nastąpi poprzez fizyczne i chemiczne usuwanie zanieczyszczeń, które  należy prowadzić zgodnie z poniższym opisem.</w:t>
      </w:r>
    </w:p>
    <w:p w14:paraId="69D9CF60"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Podstawą prawidłowej cyrkulacji wody w każdym basenie winien być tzw. "system zamkniętego obiegu”.</w:t>
      </w:r>
    </w:p>
    <w:p w14:paraId="63F57D33"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 xml:space="preserve">Proces uzdatniania powinien rozpoczynać się od odprowadzenia wody z basenu przy pomocy górnego czynnego przelewu w sposób grawitacyjny do zbiornika przelewowego. Do zbiornika </w:t>
      </w:r>
      <w:proofErr w:type="spellStart"/>
      <w:r w:rsidRPr="0030660B">
        <w:rPr>
          <w:rFonts w:ascii="Arial Narrow" w:hAnsi="Arial Narrow"/>
          <w:sz w:val="22"/>
          <w:szCs w:val="22"/>
        </w:rPr>
        <w:t>j.w</w:t>
      </w:r>
      <w:proofErr w:type="spellEnd"/>
      <w:r w:rsidRPr="0030660B">
        <w:rPr>
          <w:rFonts w:ascii="Arial Narrow" w:hAnsi="Arial Narrow"/>
          <w:sz w:val="22"/>
          <w:szCs w:val="22"/>
        </w:rPr>
        <w:t>. ma być dostarczana, z przerwą powietrzną, świeża woda wodociągowa pokrywająca ubytki eksploatacyjne oraz zapewniająca konieczną dobową ilość wody świeżej – ok. 30l/użytkownika.</w:t>
      </w:r>
      <w:r w:rsidR="00E5179D">
        <w:rPr>
          <w:rFonts w:ascii="Arial Narrow" w:hAnsi="Arial Narrow"/>
          <w:sz w:val="22"/>
          <w:szCs w:val="22"/>
        </w:rPr>
        <w:t xml:space="preserve"> </w:t>
      </w:r>
    </w:p>
    <w:p w14:paraId="5BD0F9DF" w14:textId="77777777" w:rsidR="00E5179D" w:rsidRDefault="0030660B" w:rsidP="00AA05E7">
      <w:pPr>
        <w:jc w:val="both"/>
        <w:rPr>
          <w:rFonts w:ascii="Arial Narrow" w:hAnsi="Arial Narrow"/>
          <w:sz w:val="22"/>
          <w:szCs w:val="22"/>
        </w:rPr>
      </w:pPr>
      <w:r w:rsidRPr="0030660B">
        <w:rPr>
          <w:rFonts w:ascii="Arial Narrow" w:hAnsi="Arial Narrow"/>
          <w:sz w:val="22"/>
          <w:szCs w:val="22"/>
        </w:rPr>
        <w:t>Kolejno, woda przelewowa ze zbiornika zasysana za pomocą pomp obiegowych jest tłoczona na filtry – oczyszczanie mechaniczne. Na ssaniu każdej pompy zabudowany jest łapacz – kosz zanieczyszczeń mechanicznych</w:t>
      </w:r>
      <w:r w:rsidR="00840525">
        <w:rPr>
          <w:rFonts w:ascii="Arial Narrow" w:hAnsi="Arial Narrow"/>
          <w:sz w:val="22"/>
          <w:szCs w:val="22"/>
        </w:rPr>
        <w:t xml:space="preserve"> (filtracja wstępna)</w:t>
      </w:r>
      <w:r w:rsidRPr="0030660B">
        <w:rPr>
          <w:rFonts w:ascii="Arial Narrow" w:hAnsi="Arial Narrow"/>
          <w:sz w:val="22"/>
          <w:szCs w:val="22"/>
        </w:rPr>
        <w:t xml:space="preserve">. </w:t>
      </w:r>
      <w:r w:rsidR="00E5179D">
        <w:rPr>
          <w:rFonts w:ascii="Arial Narrow" w:hAnsi="Arial Narrow"/>
          <w:sz w:val="22"/>
          <w:szCs w:val="22"/>
        </w:rPr>
        <w:t>Ł</w:t>
      </w:r>
      <w:r w:rsidR="00E5179D" w:rsidRPr="00E5179D">
        <w:rPr>
          <w:rFonts w:ascii="Arial Narrow" w:hAnsi="Arial Narrow"/>
          <w:sz w:val="22"/>
          <w:szCs w:val="22"/>
        </w:rPr>
        <w:t>apacz</w:t>
      </w:r>
      <w:r w:rsidR="00E5179D">
        <w:rPr>
          <w:rFonts w:ascii="Arial Narrow" w:hAnsi="Arial Narrow"/>
          <w:sz w:val="22"/>
          <w:szCs w:val="22"/>
        </w:rPr>
        <w:t>e</w:t>
      </w:r>
      <w:r w:rsidR="00E5179D" w:rsidRPr="00E5179D">
        <w:rPr>
          <w:rFonts w:ascii="Arial Narrow" w:hAnsi="Arial Narrow"/>
          <w:sz w:val="22"/>
          <w:szCs w:val="22"/>
        </w:rPr>
        <w:t xml:space="preserve"> włókien, w któ</w:t>
      </w:r>
      <w:r w:rsidR="00E5179D">
        <w:rPr>
          <w:rFonts w:ascii="Arial Narrow" w:hAnsi="Arial Narrow"/>
          <w:sz w:val="22"/>
          <w:szCs w:val="22"/>
        </w:rPr>
        <w:t>re wyposażone są pompy obiegowe w</w:t>
      </w:r>
      <w:r w:rsidR="00E5179D" w:rsidRPr="00E5179D">
        <w:rPr>
          <w:rFonts w:ascii="Arial Narrow" w:hAnsi="Arial Narrow"/>
          <w:sz w:val="22"/>
          <w:szCs w:val="22"/>
        </w:rPr>
        <w:t xml:space="preserve">ychwytują większe zanieczyszczenia mechaniczne i zabezpieczają pompy przed zanieczyszczeniem i uszkodzeniem. Konstrukcja pomp </w:t>
      </w:r>
      <w:r w:rsidR="00E5179D">
        <w:rPr>
          <w:rFonts w:ascii="Arial Narrow" w:hAnsi="Arial Narrow"/>
          <w:sz w:val="22"/>
          <w:szCs w:val="22"/>
        </w:rPr>
        <w:t xml:space="preserve">ma </w:t>
      </w:r>
      <w:r w:rsidR="00E5179D" w:rsidRPr="00E5179D">
        <w:rPr>
          <w:rFonts w:ascii="Arial Narrow" w:hAnsi="Arial Narrow"/>
          <w:sz w:val="22"/>
          <w:szCs w:val="22"/>
        </w:rPr>
        <w:t>umożliwia</w:t>
      </w:r>
      <w:r w:rsidR="00E5179D">
        <w:rPr>
          <w:rFonts w:ascii="Arial Narrow" w:hAnsi="Arial Narrow"/>
          <w:sz w:val="22"/>
          <w:szCs w:val="22"/>
        </w:rPr>
        <w:t>ć</w:t>
      </w:r>
      <w:r w:rsidR="00E5179D" w:rsidRPr="00E5179D">
        <w:rPr>
          <w:rFonts w:ascii="Arial Narrow" w:hAnsi="Arial Narrow"/>
          <w:sz w:val="22"/>
          <w:szCs w:val="22"/>
        </w:rPr>
        <w:t xml:space="preserve"> łatwy dostęp do łapaczy włókien i szybkie ich oczyszczenie.</w:t>
      </w:r>
      <w:r w:rsidR="00F041D4">
        <w:rPr>
          <w:rFonts w:ascii="Arial Narrow" w:hAnsi="Arial Narrow"/>
          <w:sz w:val="22"/>
          <w:szCs w:val="22"/>
        </w:rPr>
        <w:t xml:space="preserve"> </w:t>
      </w:r>
      <w:r w:rsidR="00F041D4" w:rsidRPr="00F041D4">
        <w:rPr>
          <w:rFonts w:ascii="Arial Narrow" w:hAnsi="Arial Narrow"/>
          <w:sz w:val="22"/>
          <w:szCs w:val="22"/>
        </w:rPr>
        <w:t>Pompy wyposaż</w:t>
      </w:r>
      <w:r w:rsidR="00F041D4">
        <w:rPr>
          <w:rFonts w:ascii="Arial Narrow" w:hAnsi="Arial Narrow"/>
          <w:sz w:val="22"/>
          <w:szCs w:val="22"/>
        </w:rPr>
        <w:t>yć</w:t>
      </w:r>
      <w:r w:rsidR="00F041D4" w:rsidRPr="00F041D4">
        <w:rPr>
          <w:rFonts w:ascii="Arial Narrow" w:hAnsi="Arial Narrow"/>
          <w:sz w:val="22"/>
          <w:szCs w:val="22"/>
        </w:rPr>
        <w:t xml:space="preserve"> w falowniki.</w:t>
      </w:r>
      <w:r w:rsidR="00F041D4" w:rsidRPr="00F041D4">
        <w:rPr>
          <w:rFonts w:ascii="Arial Narrow" w:hAnsi="Arial Narrow"/>
          <w:sz w:val="22"/>
          <w:szCs w:val="22"/>
        </w:rPr>
        <w:cr/>
      </w:r>
      <w:r w:rsidR="00AA05E7" w:rsidRPr="00AA05E7">
        <w:rPr>
          <w:rFonts w:ascii="Arial Narrow" w:hAnsi="Arial Narrow"/>
          <w:sz w:val="22"/>
          <w:szCs w:val="22"/>
        </w:rPr>
        <w:t>Wraz z wyłączeniem pomp obiegowych, a więc zatrzymaniem instalacji musi nastąpić</w:t>
      </w:r>
      <w:r w:rsidR="00AA05E7">
        <w:rPr>
          <w:rFonts w:ascii="Arial Narrow" w:hAnsi="Arial Narrow"/>
          <w:sz w:val="22"/>
          <w:szCs w:val="22"/>
        </w:rPr>
        <w:t xml:space="preserve"> </w:t>
      </w:r>
      <w:r w:rsidR="00AA05E7" w:rsidRPr="00AA05E7">
        <w:rPr>
          <w:rFonts w:ascii="Arial Narrow" w:hAnsi="Arial Narrow"/>
          <w:sz w:val="22"/>
          <w:szCs w:val="22"/>
        </w:rPr>
        <w:t>automatycznie wyłączenie pomp dozujących chemikalia basenowe oraz układu podgrzewania</w:t>
      </w:r>
      <w:r w:rsidR="00AA05E7">
        <w:rPr>
          <w:rFonts w:ascii="Arial Narrow" w:hAnsi="Arial Narrow"/>
          <w:sz w:val="22"/>
          <w:szCs w:val="22"/>
        </w:rPr>
        <w:t xml:space="preserve"> </w:t>
      </w:r>
      <w:r w:rsidR="00AA05E7" w:rsidRPr="00AA05E7">
        <w:rPr>
          <w:rFonts w:ascii="Arial Narrow" w:hAnsi="Arial Narrow"/>
          <w:sz w:val="22"/>
          <w:szCs w:val="22"/>
        </w:rPr>
        <w:t>wody</w:t>
      </w:r>
      <w:r w:rsidR="00AA05E7">
        <w:rPr>
          <w:rFonts w:ascii="Arial Narrow" w:hAnsi="Arial Narrow"/>
          <w:sz w:val="22"/>
          <w:szCs w:val="22"/>
        </w:rPr>
        <w:t>.</w:t>
      </w:r>
    </w:p>
    <w:p w14:paraId="7B0ED2E0" w14:textId="77777777" w:rsidR="001A00F2" w:rsidRDefault="001A00F2" w:rsidP="001A00F2">
      <w:pPr>
        <w:jc w:val="both"/>
        <w:rPr>
          <w:rFonts w:ascii="Arial Narrow" w:hAnsi="Arial Narrow"/>
          <w:sz w:val="22"/>
          <w:szCs w:val="22"/>
        </w:rPr>
      </w:pPr>
      <w:r>
        <w:rPr>
          <w:rFonts w:ascii="Arial Narrow" w:hAnsi="Arial Narrow"/>
          <w:sz w:val="22"/>
          <w:szCs w:val="22"/>
        </w:rPr>
        <w:t xml:space="preserve">Koagulacje przewiduje się </w:t>
      </w:r>
      <w:r w:rsidRPr="001A00F2">
        <w:rPr>
          <w:rFonts w:ascii="Arial Narrow" w:hAnsi="Arial Narrow"/>
          <w:sz w:val="22"/>
          <w:szCs w:val="22"/>
        </w:rPr>
        <w:t>za pompami wody obiegowej, przed filtrami</w:t>
      </w:r>
      <w:r>
        <w:rPr>
          <w:rFonts w:ascii="Arial Narrow" w:hAnsi="Arial Narrow"/>
          <w:sz w:val="22"/>
          <w:szCs w:val="22"/>
        </w:rPr>
        <w:t xml:space="preserve"> </w:t>
      </w:r>
      <w:r w:rsidRPr="001A00F2">
        <w:rPr>
          <w:rFonts w:ascii="Arial Narrow" w:hAnsi="Arial Narrow"/>
          <w:sz w:val="22"/>
          <w:szCs w:val="22"/>
        </w:rPr>
        <w:t>za pomocą pompy dozującej</w:t>
      </w:r>
      <w:r>
        <w:rPr>
          <w:rFonts w:ascii="Arial Narrow" w:hAnsi="Arial Narrow"/>
          <w:sz w:val="22"/>
          <w:szCs w:val="22"/>
        </w:rPr>
        <w:t xml:space="preserve">. </w:t>
      </w:r>
    </w:p>
    <w:p w14:paraId="02BCC6AD" w14:textId="77777777" w:rsidR="001A00F2" w:rsidRPr="0030660B" w:rsidRDefault="001A00F2" w:rsidP="001A00F2">
      <w:pPr>
        <w:jc w:val="both"/>
        <w:rPr>
          <w:rFonts w:ascii="Arial Narrow" w:hAnsi="Arial Narrow"/>
          <w:sz w:val="22"/>
          <w:szCs w:val="22"/>
        </w:rPr>
      </w:pPr>
      <w:r w:rsidRPr="001A00F2">
        <w:rPr>
          <w:rFonts w:ascii="Arial Narrow" w:hAnsi="Arial Narrow"/>
          <w:sz w:val="22"/>
          <w:szCs w:val="22"/>
        </w:rPr>
        <w:lastRenderedPageBreak/>
        <w:t xml:space="preserve">Filtrowanie przez złoże wielowarstwowe ma za zadanie usunięcie z wody obiegowej zanieczyszczeń mechanicznych, zawiesiny i cząstek koloidowych. </w:t>
      </w:r>
      <w:r>
        <w:rPr>
          <w:rFonts w:ascii="Arial Narrow" w:hAnsi="Arial Narrow"/>
          <w:sz w:val="22"/>
          <w:szCs w:val="22"/>
        </w:rPr>
        <w:t>Zaprojektować</w:t>
      </w:r>
      <w:r w:rsidRPr="001A00F2">
        <w:rPr>
          <w:rFonts w:ascii="Arial Narrow" w:hAnsi="Arial Narrow"/>
          <w:sz w:val="22"/>
          <w:szCs w:val="22"/>
        </w:rPr>
        <w:t xml:space="preserve"> wielowarstwowe złoże filtracyjne umożliwia</w:t>
      </w:r>
      <w:r>
        <w:rPr>
          <w:rFonts w:ascii="Arial Narrow" w:hAnsi="Arial Narrow"/>
          <w:sz w:val="22"/>
          <w:szCs w:val="22"/>
        </w:rPr>
        <w:t>jące</w:t>
      </w:r>
      <w:r w:rsidRPr="001A00F2">
        <w:rPr>
          <w:rFonts w:ascii="Arial Narrow" w:hAnsi="Arial Narrow"/>
          <w:sz w:val="22"/>
          <w:szCs w:val="22"/>
        </w:rPr>
        <w:t xml:space="preserve"> wysoką szybkość filtracji.</w:t>
      </w:r>
      <w:r w:rsidR="00F041D4">
        <w:rPr>
          <w:rFonts w:ascii="Arial Narrow" w:hAnsi="Arial Narrow"/>
          <w:sz w:val="22"/>
          <w:szCs w:val="22"/>
        </w:rPr>
        <w:t xml:space="preserve"> Filtry mają spełniać </w:t>
      </w:r>
      <w:r w:rsidR="00F041D4" w:rsidRPr="00F041D4">
        <w:rPr>
          <w:rFonts w:ascii="Arial Narrow" w:hAnsi="Arial Narrow"/>
          <w:sz w:val="22"/>
          <w:szCs w:val="22"/>
        </w:rPr>
        <w:t>wymagania normy DIN 19643</w:t>
      </w:r>
      <w:r w:rsidR="00F041D4">
        <w:rPr>
          <w:rFonts w:ascii="Arial Narrow" w:hAnsi="Arial Narrow"/>
          <w:sz w:val="22"/>
          <w:szCs w:val="22"/>
        </w:rPr>
        <w:t>.</w:t>
      </w:r>
    </w:p>
    <w:p w14:paraId="1F1E9286"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Konstrukcja filtrów i ich wyposażenie (zawory z siłownikami, sterowniki pracy, itd.) muszą zapewnić automatyczną pracę zespołów filtracyjno-pompowych</w:t>
      </w:r>
      <w:r w:rsidR="00A67554">
        <w:rPr>
          <w:rFonts w:ascii="Arial Narrow" w:hAnsi="Arial Narrow"/>
          <w:sz w:val="22"/>
          <w:szCs w:val="22"/>
        </w:rPr>
        <w:t>.</w:t>
      </w:r>
      <w:r w:rsidR="004E6BA3">
        <w:rPr>
          <w:rFonts w:ascii="Arial Narrow" w:hAnsi="Arial Narrow"/>
          <w:sz w:val="22"/>
          <w:szCs w:val="22"/>
        </w:rPr>
        <w:t xml:space="preserve"> </w:t>
      </w:r>
      <w:r w:rsidR="004E6BA3" w:rsidRPr="004E6BA3">
        <w:rPr>
          <w:rFonts w:ascii="Arial Narrow" w:hAnsi="Arial Narrow"/>
          <w:sz w:val="22"/>
          <w:szCs w:val="22"/>
        </w:rPr>
        <w:t xml:space="preserve">Należy zaprojektować filtry posiadające aktywowane wielowarstwowe złoże szklane o wysokości </w:t>
      </w:r>
      <w:r w:rsidR="004E6BA3">
        <w:rPr>
          <w:rFonts w:ascii="Arial Narrow" w:hAnsi="Arial Narrow"/>
          <w:sz w:val="22"/>
          <w:szCs w:val="22"/>
        </w:rPr>
        <w:t xml:space="preserve">min. </w:t>
      </w:r>
      <w:r w:rsidR="004E6BA3" w:rsidRPr="004E6BA3">
        <w:rPr>
          <w:rFonts w:ascii="Arial Narrow" w:hAnsi="Arial Narrow"/>
          <w:sz w:val="22"/>
          <w:szCs w:val="22"/>
        </w:rPr>
        <w:t>1,2 m. Płukanie filtrów powinno odbywać się nie rzadziej niż 3x w tygodniu i powinno być przeprowadzane w czasie, kiedy dana niecka nie jest udostępniany użytkownikom.</w:t>
      </w:r>
    </w:p>
    <w:p w14:paraId="72E7D095"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Popłuczyny z filtrów powinny być odprowadzane do kanalizacji sanitarnej. Filtry należy zabezpieczyć przed przepływem zwrotnym popłuczyn.</w:t>
      </w:r>
      <w:r w:rsidR="001A00F2">
        <w:rPr>
          <w:rFonts w:ascii="Arial Narrow" w:hAnsi="Arial Narrow"/>
          <w:sz w:val="22"/>
          <w:szCs w:val="22"/>
        </w:rPr>
        <w:t xml:space="preserve"> </w:t>
      </w:r>
    </w:p>
    <w:p w14:paraId="4239D3EC" w14:textId="77777777" w:rsidR="0030660B" w:rsidRDefault="0030660B" w:rsidP="0030660B">
      <w:pPr>
        <w:jc w:val="both"/>
        <w:rPr>
          <w:rFonts w:ascii="Arial Narrow" w:hAnsi="Arial Narrow"/>
          <w:sz w:val="22"/>
          <w:szCs w:val="22"/>
        </w:rPr>
      </w:pPr>
      <w:r w:rsidRPr="0030660B">
        <w:rPr>
          <w:rFonts w:ascii="Arial Narrow" w:hAnsi="Arial Narrow"/>
          <w:sz w:val="22"/>
          <w:szCs w:val="22"/>
        </w:rPr>
        <w:t xml:space="preserve">Należy zastosować system „zwalczania” chloru związanego </w:t>
      </w:r>
      <w:r w:rsidR="001A00F2">
        <w:rPr>
          <w:rFonts w:ascii="Arial Narrow" w:hAnsi="Arial Narrow"/>
          <w:sz w:val="22"/>
          <w:szCs w:val="22"/>
        </w:rPr>
        <w:t>-</w:t>
      </w:r>
      <w:r w:rsidRPr="0030660B">
        <w:rPr>
          <w:rFonts w:ascii="Arial Narrow" w:hAnsi="Arial Narrow"/>
          <w:sz w:val="22"/>
          <w:szCs w:val="22"/>
        </w:rPr>
        <w:t xml:space="preserve"> średniociśnieniowe lampy UV z automatycznym czyszczeniem.  </w:t>
      </w:r>
    </w:p>
    <w:p w14:paraId="3F83DEE0" w14:textId="77777777" w:rsidR="002E025A" w:rsidRPr="0030660B" w:rsidRDefault="002E025A" w:rsidP="002E025A">
      <w:pPr>
        <w:jc w:val="both"/>
        <w:rPr>
          <w:rFonts w:ascii="Arial Narrow" w:hAnsi="Arial Narrow"/>
          <w:sz w:val="22"/>
          <w:szCs w:val="22"/>
        </w:rPr>
      </w:pPr>
      <w:r w:rsidRPr="0030660B">
        <w:rPr>
          <w:rFonts w:ascii="Arial Narrow" w:hAnsi="Arial Narrow"/>
          <w:sz w:val="22"/>
          <w:szCs w:val="22"/>
        </w:rPr>
        <w:t>Następnie należy skorygować temperaturę wody obiegowej dla każdego obiegu do temperatury zadanej poprzez przepływ częściowego strumienia przez wymiennik przepływowy zasilany czynnikiem grzewczym.</w:t>
      </w:r>
      <w:r w:rsidR="00F9583E">
        <w:rPr>
          <w:rFonts w:ascii="Arial Narrow" w:hAnsi="Arial Narrow"/>
          <w:sz w:val="22"/>
          <w:szCs w:val="22"/>
        </w:rPr>
        <w:t xml:space="preserve"> </w:t>
      </w:r>
      <w:r w:rsidR="00F9583E" w:rsidRPr="00F9583E">
        <w:rPr>
          <w:rFonts w:ascii="Arial Narrow" w:hAnsi="Arial Narrow"/>
          <w:sz w:val="22"/>
          <w:szCs w:val="22"/>
        </w:rPr>
        <w:t>Należy zastosować płytowe wymienniki ciepła ze stali nierdzewnej, dobrane do parametrów czynnika ciepła (wysoki, niski).</w:t>
      </w:r>
    </w:p>
    <w:p w14:paraId="4109FE8F" w14:textId="77777777" w:rsidR="001A00F2" w:rsidRDefault="001A00F2" w:rsidP="001A00F2">
      <w:pPr>
        <w:jc w:val="both"/>
        <w:rPr>
          <w:rFonts w:ascii="Arial Narrow" w:hAnsi="Arial Narrow"/>
          <w:sz w:val="22"/>
          <w:szCs w:val="22"/>
        </w:rPr>
      </w:pPr>
      <w:r>
        <w:rPr>
          <w:rFonts w:ascii="Arial Narrow" w:hAnsi="Arial Narrow"/>
          <w:sz w:val="22"/>
          <w:szCs w:val="22"/>
        </w:rPr>
        <w:t xml:space="preserve">Korekta </w:t>
      </w:r>
      <w:proofErr w:type="spellStart"/>
      <w:r>
        <w:rPr>
          <w:rFonts w:ascii="Arial Narrow" w:hAnsi="Arial Narrow"/>
          <w:sz w:val="22"/>
          <w:szCs w:val="22"/>
        </w:rPr>
        <w:t>pH</w:t>
      </w:r>
      <w:proofErr w:type="spellEnd"/>
      <w:r>
        <w:rPr>
          <w:rFonts w:ascii="Arial Narrow" w:hAnsi="Arial Narrow"/>
          <w:sz w:val="22"/>
          <w:szCs w:val="22"/>
        </w:rPr>
        <w:t xml:space="preserve"> przewidziana bezpośrednio </w:t>
      </w:r>
      <w:r w:rsidRPr="001A00F2">
        <w:rPr>
          <w:rFonts w:ascii="Arial Narrow" w:hAnsi="Arial Narrow"/>
          <w:sz w:val="22"/>
          <w:szCs w:val="22"/>
        </w:rPr>
        <w:t>do rurociągu wody obiegowej za filtrem</w:t>
      </w:r>
      <w:r>
        <w:rPr>
          <w:rFonts w:ascii="Arial Narrow" w:hAnsi="Arial Narrow"/>
          <w:sz w:val="22"/>
          <w:szCs w:val="22"/>
        </w:rPr>
        <w:t xml:space="preserve"> </w:t>
      </w:r>
      <w:r w:rsidRPr="001A00F2">
        <w:rPr>
          <w:rFonts w:ascii="Arial Narrow" w:hAnsi="Arial Narrow"/>
          <w:sz w:val="22"/>
          <w:szCs w:val="22"/>
        </w:rPr>
        <w:t>za pomocą dozownika z pompą sterowaną automatycznie</w:t>
      </w:r>
      <w:r>
        <w:rPr>
          <w:rFonts w:ascii="Arial Narrow" w:hAnsi="Arial Narrow"/>
          <w:sz w:val="22"/>
          <w:szCs w:val="22"/>
        </w:rPr>
        <w:t xml:space="preserve">. </w:t>
      </w:r>
      <w:r w:rsidRPr="001A00F2">
        <w:rPr>
          <w:rFonts w:ascii="Arial Narrow" w:hAnsi="Arial Narrow"/>
          <w:sz w:val="22"/>
          <w:szCs w:val="22"/>
        </w:rPr>
        <w:t xml:space="preserve">Dozowniki są zlokalizowane w pomieszczeniu korektora </w:t>
      </w:r>
      <w:proofErr w:type="spellStart"/>
      <w:r w:rsidRPr="001A00F2">
        <w:rPr>
          <w:rFonts w:ascii="Arial Narrow" w:hAnsi="Arial Narrow"/>
          <w:sz w:val="22"/>
          <w:szCs w:val="22"/>
        </w:rPr>
        <w:t>pH</w:t>
      </w:r>
      <w:proofErr w:type="spellEnd"/>
      <w:r w:rsidRPr="001A00F2">
        <w:rPr>
          <w:rFonts w:ascii="Arial Narrow" w:hAnsi="Arial Narrow"/>
          <w:sz w:val="22"/>
          <w:szCs w:val="22"/>
        </w:rPr>
        <w:t>.</w:t>
      </w:r>
    </w:p>
    <w:p w14:paraId="37777CDB" w14:textId="77777777" w:rsidR="001A00F2" w:rsidRDefault="001A00F2" w:rsidP="001A00F2">
      <w:pPr>
        <w:jc w:val="both"/>
        <w:rPr>
          <w:rFonts w:ascii="Arial Narrow" w:hAnsi="Arial Narrow"/>
          <w:sz w:val="22"/>
          <w:szCs w:val="22"/>
        </w:rPr>
      </w:pPr>
      <w:r w:rsidRPr="001A00F2">
        <w:rPr>
          <w:rFonts w:ascii="Arial Narrow" w:hAnsi="Arial Narrow"/>
          <w:sz w:val="22"/>
          <w:szCs w:val="22"/>
        </w:rPr>
        <w:t>Dezynfekcja</w:t>
      </w:r>
      <w:r>
        <w:rPr>
          <w:rFonts w:ascii="Arial Narrow" w:hAnsi="Arial Narrow"/>
          <w:sz w:val="22"/>
          <w:szCs w:val="22"/>
        </w:rPr>
        <w:t xml:space="preserve"> prowadzona będzie z wykorzystaniem </w:t>
      </w:r>
      <w:r w:rsidRPr="001A00F2">
        <w:rPr>
          <w:rFonts w:ascii="Arial Narrow" w:hAnsi="Arial Narrow"/>
          <w:sz w:val="22"/>
          <w:szCs w:val="22"/>
        </w:rPr>
        <w:t>środka dezynfekcyjnego podchloryn sodu</w:t>
      </w:r>
      <w:r>
        <w:rPr>
          <w:rFonts w:ascii="Arial Narrow" w:hAnsi="Arial Narrow"/>
          <w:sz w:val="22"/>
          <w:szCs w:val="22"/>
        </w:rPr>
        <w:t>. Przewidzieć  dozowanie środka</w:t>
      </w:r>
      <w:r w:rsidRPr="001A00F2">
        <w:rPr>
          <w:rFonts w:ascii="Arial Narrow" w:hAnsi="Arial Narrow"/>
          <w:sz w:val="22"/>
          <w:szCs w:val="22"/>
        </w:rPr>
        <w:t xml:space="preserve"> do rurociągu wody obiegowej za filtrem</w:t>
      </w:r>
      <w:r>
        <w:rPr>
          <w:rFonts w:ascii="Arial Narrow" w:hAnsi="Arial Narrow"/>
          <w:sz w:val="22"/>
          <w:szCs w:val="22"/>
        </w:rPr>
        <w:t xml:space="preserve"> za miejscem korekty </w:t>
      </w:r>
      <w:proofErr w:type="spellStart"/>
      <w:r>
        <w:rPr>
          <w:rFonts w:ascii="Arial Narrow" w:hAnsi="Arial Narrow"/>
          <w:sz w:val="22"/>
          <w:szCs w:val="22"/>
        </w:rPr>
        <w:t>pH</w:t>
      </w:r>
      <w:proofErr w:type="spellEnd"/>
      <w:r w:rsidRPr="001A00F2">
        <w:rPr>
          <w:rFonts w:ascii="Arial Narrow" w:hAnsi="Arial Narrow"/>
          <w:sz w:val="22"/>
          <w:szCs w:val="22"/>
        </w:rPr>
        <w:t xml:space="preserve"> za pomocą dozownika z pompą sterowaną automatycznie</w:t>
      </w:r>
      <w:r>
        <w:rPr>
          <w:rFonts w:ascii="Arial Narrow" w:hAnsi="Arial Narrow"/>
          <w:sz w:val="22"/>
          <w:szCs w:val="22"/>
        </w:rPr>
        <w:t>.</w:t>
      </w:r>
      <w:r w:rsidR="00A95A96">
        <w:rPr>
          <w:rFonts w:ascii="Arial Narrow" w:hAnsi="Arial Narrow"/>
          <w:sz w:val="22"/>
          <w:szCs w:val="22"/>
        </w:rPr>
        <w:t xml:space="preserve"> </w:t>
      </w:r>
      <w:r w:rsidR="00A95A96" w:rsidRPr="00A95A96">
        <w:rPr>
          <w:rFonts w:ascii="Arial Narrow" w:hAnsi="Arial Narrow"/>
          <w:sz w:val="22"/>
          <w:szCs w:val="22"/>
        </w:rPr>
        <w:t>Rzeczywiste dobowe zapotrzebowanie chloru zostanie ustalone w czasie rozruchu technologicznego.</w:t>
      </w:r>
      <w:r w:rsidR="00A95A96">
        <w:rPr>
          <w:rFonts w:ascii="Arial Narrow" w:hAnsi="Arial Narrow"/>
          <w:sz w:val="22"/>
          <w:szCs w:val="22"/>
        </w:rPr>
        <w:t xml:space="preserve"> Ze względu na kryteria przetargowe w przypadku zaoferowania przez Wykonawcę systemu wytwarzania ClO</w:t>
      </w:r>
      <w:r w:rsidR="00A95A96">
        <w:rPr>
          <w:rFonts w:ascii="Arial Narrow" w:hAnsi="Arial Narrow"/>
          <w:sz w:val="22"/>
          <w:szCs w:val="22"/>
          <w:vertAlign w:val="subscript"/>
        </w:rPr>
        <w:t>2</w:t>
      </w:r>
      <w:r w:rsidR="002E025A">
        <w:rPr>
          <w:rFonts w:ascii="Arial Narrow" w:hAnsi="Arial Narrow"/>
          <w:sz w:val="22"/>
          <w:szCs w:val="22"/>
          <w:vertAlign w:val="subscript"/>
        </w:rPr>
        <w:t xml:space="preserve"> </w:t>
      </w:r>
      <w:r w:rsidR="002E025A">
        <w:rPr>
          <w:rFonts w:ascii="Arial Narrow" w:hAnsi="Arial Narrow"/>
          <w:sz w:val="22"/>
          <w:szCs w:val="22"/>
        </w:rPr>
        <w:t>(wykorzystanie generatora)</w:t>
      </w:r>
      <w:r w:rsidR="00A95A96">
        <w:rPr>
          <w:rFonts w:ascii="Arial Narrow" w:hAnsi="Arial Narrow"/>
          <w:sz w:val="22"/>
          <w:szCs w:val="22"/>
        </w:rPr>
        <w:t xml:space="preserve"> Wykonawca wykona stosowną instalację do </w:t>
      </w:r>
      <w:r w:rsidR="002E025A">
        <w:rPr>
          <w:rFonts w:ascii="Arial Narrow" w:hAnsi="Arial Narrow"/>
          <w:sz w:val="22"/>
          <w:szCs w:val="22"/>
        </w:rPr>
        <w:t>dezynfekcji wody basenowej</w:t>
      </w:r>
      <w:r w:rsidR="00A95A96">
        <w:rPr>
          <w:rFonts w:ascii="Arial Narrow" w:hAnsi="Arial Narrow"/>
          <w:sz w:val="22"/>
          <w:szCs w:val="22"/>
        </w:rPr>
        <w:t>.</w:t>
      </w:r>
    </w:p>
    <w:p w14:paraId="7DFDAD47" w14:textId="77777777" w:rsidR="002E025A" w:rsidRDefault="002E025A" w:rsidP="002E025A">
      <w:pPr>
        <w:jc w:val="both"/>
        <w:rPr>
          <w:rFonts w:ascii="Arial Narrow" w:hAnsi="Arial Narrow"/>
          <w:sz w:val="22"/>
          <w:szCs w:val="22"/>
        </w:rPr>
      </w:pPr>
      <w:r w:rsidRPr="0030660B">
        <w:rPr>
          <w:rFonts w:ascii="Arial Narrow" w:hAnsi="Arial Narrow"/>
          <w:sz w:val="22"/>
          <w:szCs w:val="22"/>
        </w:rPr>
        <w:t xml:space="preserve">Dozowanie środków uzdatniania ma się odbywać automatycznie i  ma  być sterowane  przy  pomocy  sond  </w:t>
      </w:r>
      <w:proofErr w:type="spellStart"/>
      <w:r w:rsidRPr="0030660B">
        <w:rPr>
          <w:rFonts w:ascii="Arial Narrow" w:hAnsi="Arial Narrow"/>
          <w:sz w:val="22"/>
          <w:szCs w:val="22"/>
        </w:rPr>
        <w:t>pH</w:t>
      </w:r>
      <w:proofErr w:type="spellEnd"/>
      <w:r w:rsidRPr="0030660B">
        <w:rPr>
          <w:rFonts w:ascii="Arial Narrow" w:hAnsi="Arial Narrow"/>
          <w:sz w:val="22"/>
          <w:szCs w:val="22"/>
        </w:rPr>
        <w:t xml:space="preserve">, </w:t>
      </w:r>
      <w:proofErr w:type="spellStart"/>
      <w:r w:rsidRPr="0030660B">
        <w:rPr>
          <w:rFonts w:ascii="Arial Narrow" w:hAnsi="Arial Narrow"/>
          <w:sz w:val="22"/>
          <w:szCs w:val="22"/>
        </w:rPr>
        <w:t>Redox</w:t>
      </w:r>
      <w:proofErr w:type="spellEnd"/>
      <w:r w:rsidRPr="0030660B">
        <w:rPr>
          <w:rFonts w:ascii="Arial Narrow" w:hAnsi="Arial Narrow"/>
          <w:sz w:val="22"/>
          <w:szCs w:val="22"/>
        </w:rPr>
        <w:t xml:space="preserve"> i Cl (wolny i związany), mierzących te parametry w wodzie basenowej pobieranej bezpośrednio z niecki . Następnie oczyszczona i uzdatniona woda powinna zostać doprowadzona do niecki basenu poprzez system wlotów dennych.</w:t>
      </w:r>
    </w:p>
    <w:p w14:paraId="07ED8730" w14:textId="77777777" w:rsidR="00AA05E7" w:rsidRDefault="00AA05E7" w:rsidP="00AA05E7">
      <w:pPr>
        <w:jc w:val="both"/>
        <w:rPr>
          <w:rFonts w:ascii="Arial Narrow" w:hAnsi="Arial Narrow"/>
          <w:sz w:val="22"/>
          <w:szCs w:val="22"/>
        </w:rPr>
      </w:pPr>
      <w:r w:rsidRPr="00AA05E7">
        <w:rPr>
          <w:rFonts w:ascii="Arial Narrow" w:hAnsi="Arial Narrow"/>
          <w:sz w:val="22"/>
          <w:szCs w:val="22"/>
        </w:rPr>
        <w:t xml:space="preserve">Przy montażu </w:t>
      </w:r>
      <w:r>
        <w:rPr>
          <w:rFonts w:ascii="Arial Narrow" w:hAnsi="Arial Narrow"/>
          <w:sz w:val="22"/>
          <w:szCs w:val="22"/>
        </w:rPr>
        <w:t xml:space="preserve">instalacji do uzupełniania wody </w:t>
      </w:r>
      <w:r w:rsidRPr="00AA05E7">
        <w:rPr>
          <w:rFonts w:ascii="Arial Narrow" w:hAnsi="Arial Narrow"/>
          <w:sz w:val="22"/>
          <w:szCs w:val="22"/>
        </w:rPr>
        <w:t>należy zwrócić uwagę na zachowanie przerwy pomiędzy końcówką</w:t>
      </w:r>
      <w:r>
        <w:rPr>
          <w:rFonts w:ascii="Arial Narrow" w:hAnsi="Arial Narrow"/>
          <w:sz w:val="22"/>
          <w:szCs w:val="22"/>
        </w:rPr>
        <w:t xml:space="preserve"> </w:t>
      </w:r>
      <w:r w:rsidRPr="00AA05E7">
        <w:rPr>
          <w:rFonts w:ascii="Arial Narrow" w:hAnsi="Arial Narrow"/>
          <w:sz w:val="22"/>
          <w:szCs w:val="22"/>
        </w:rPr>
        <w:t>rurociągu wody wodociągowej, a maksymalnym poziomem zwierciadła wody</w:t>
      </w:r>
      <w:r>
        <w:rPr>
          <w:rFonts w:ascii="Arial Narrow" w:hAnsi="Arial Narrow"/>
          <w:sz w:val="22"/>
          <w:szCs w:val="22"/>
        </w:rPr>
        <w:t xml:space="preserve"> </w:t>
      </w:r>
      <w:r w:rsidRPr="00AA05E7">
        <w:rPr>
          <w:rFonts w:ascii="Arial Narrow" w:hAnsi="Arial Narrow"/>
          <w:sz w:val="22"/>
          <w:szCs w:val="22"/>
        </w:rPr>
        <w:t>w zbiorniku – zachowanie zabezpieczenia AB (przerwa powietrzna z przelewem) wg</w:t>
      </w:r>
      <w:r>
        <w:rPr>
          <w:rFonts w:ascii="Arial Narrow" w:hAnsi="Arial Narrow"/>
          <w:sz w:val="22"/>
          <w:szCs w:val="22"/>
        </w:rPr>
        <w:t xml:space="preserve"> </w:t>
      </w:r>
      <w:r w:rsidRPr="00AA05E7">
        <w:rPr>
          <w:rFonts w:ascii="Arial Narrow" w:hAnsi="Arial Narrow"/>
          <w:sz w:val="22"/>
          <w:szCs w:val="22"/>
        </w:rPr>
        <w:t>PN-B-01706/Az1:1999</w:t>
      </w:r>
      <w:r>
        <w:rPr>
          <w:rFonts w:ascii="Arial Narrow" w:hAnsi="Arial Narrow"/>
          <w:sz w:val="22"/>
          <w:szCs w:val="22"/>
        </w:rPr>
        <w:t>. Należy zainstalować alarm przepełnienia zbiornika.</w:t>
      </w:r>
    </w:p>
    <w:p w14:paraId="3E6802CC" w14:textId="77777777" w:rsidR="00D26D48" w:rsidRDefault="0030660B" w:rsidP="0030660B">
      <w:pPr>
        <w:jc w:val="both"/>
        <w:rPr>
          <w:rFonts w:ascii="Arial Narrow" w:hAnsi="Arial Narrow"/>
          <w:sz w:val="22"/>
          <w:szCs w:val="22"/>
        </w:rPr>
      </w:pPr>
      <w:r w:rsidRPr="0030660B">
        <w:rPr>
          <w:rFonts w:ascii="Arial Narrow" w:hAnsi="Arial Narrow"/>
          <w:sz w:val="22"/>
          <w:szCs w:val="22"/>
        </w:rPr>
        <w:t xml:space="preserve">Elementy instalacji basenowej muszą spełniać wymagania  zawarte w </w:t>
      </w:r>
      <w:r w:rsidR="002E025A">
        <w:rPr>
          <w:rFonts w:ascii="Arial Narrow" w:hAnsi="Arial Narrow"/>
          <w:sz w:val="22"/>
          <w:szCs w:val="22"/>
        </w:rPr>
        <w:t>Rozporządzeniu</w:t>
      </w:r>
      <w:r w:rsidRPr="0030660B">
        <w:rPr>
          <w:rFonts w:ascii="Arial Narrow" w:hAnsi="Arial Narrow"/>
          <w:sz w:val="22"/>
          <w:szCs w:val="22"/>
        </w:rPr>
        <w:t xml:space="preserve"> Ministra Zdrowia z dnia z dnia </w:t>
      </w:r>
      <w:r w:rsidR="00773E8B">
        <w:rPr>
          <w:rFonts w:ascii="Arial Narrow" w:hAnsi="Arial Narrow"/>
          <w:sz w:val="22"/>
          <w:szCs w:val="22"/>
        </w:rPr>
        <w:br/>
      </w:r>
      <w:r w:rsidRPr="0030660B">
        <w:rPr>
          <w:rFonts w:ascii="Arial Narrow" w:hAnsi="Arial Narrow"/>
          <w:sz w:val="22"/>
          <w:szCs w:val="22"/>
        </w:rPr>
        <w:t>9 listopada 2015 r w sprawie wymagań, jakim powinna odpowiadać woda na pływalniach.</w:t>
      </w:r>
    </w:p>
    <w:p w14:paraId="37401517" w14:textId="77777777" w:rsidR="001A00F2" w:rsidRPr="002E025A" w:rsidRDefault="002E025A" w:rsidP="001A00F2">
      <w:pPr>
        <w:jc w:val="both"/>
        <w:rPr>
          <w:rFonts w:ascii="Arial Narrow" w:hAnsi="Arial Narrow"/>
          <w:i/>
          <w:sz w:val="22"/>
          <w:szCs w:val="22"/>
        </w:rPr>
      </w:pPr>
      <w:r w:rsidRPr="002E025A">
        <w:rPr>
          <w:rFonts w:ascii="Arial Narrow" w:hAnsi="Arial Narrow"/>
          <w:i/>
          <w:sz w:val="22"/>
          <w:szCs w:val="22"/>
        </w:rPr>
        <w:t>System automatyki i sterowania ma realizować następujące funkcje</w:t>
      </w:r>
      <w:r w:rsidR="001A00F2" w:rsidRPr="002E025A">
        <w:rPr>
          <w:rFonts w:ascii="Arial Narrow" w:hAnsi="Arial Narrow"/>
          <w:i/>
          <w:sz w:val="22"/>
          <w:szCs w:val="22"/>
        </w:rPr>
        <w:t>:</w:t>
      </w:r>
    </w:p>
    <w:p w14:paraId="3075EA0C" w14:textId="77777777" w:rsidR="001A00F2" w:rsidRPr="001A00F2" w:rsidRDefault="001A00F2" w:rsidP="001A00F2">
      <w:pPr>
        <w:jc w:val="both"/>
        <w:rPr>
          <w:rFonts w:ascii="Arial Narrow" w:hAnsi="Arial Narrow"/>
          <w:sz w:val="22"/>
          <w:szCs w:val="22"/>
        </w:rPr>
      </w:pPr>
      <w:r w:rsidRPr="001A00F2">
        <w:rPr>
          <w:rFonts w:ascii="Arial Narrow" w:hAnsi="Arial Narrow"/>
          <w:sz w:val="22"/>
          <w:szCs w:val="22"/>
        </w:rPr>
        <w:t xml:space="preserve">Proces filtracji i płukania: kontrola pracy pomp obiegowych, sterowanie czasów pomp obiegowych, sterowanie procesem płukania filtrów (czasowe), regulacja wydajności pomp obiegowych, zabezpieczenie pomp obiegowych przed </w:t>
      </w:r>
      <w:proofErr w:type="spellStart"/>
      <w:r w:rsidRPr="001A00F2">
        <w:rPr>
          <w:rFonts w:ascii="Arial Narrow" w:hAnsi="Arial Narrow"/>
          <w:sz w:val="22"/>
          <w:szCs w:val="22"/>
        </w:rPr>
        <w:t>suchobiegiem</w:t>
      </w:r>
      <w:proofErr w:type="spellEnd"/>
      <w:r w:rsidRPr="001A00F2">
        <w:rPr>
          <w:rFonts w:ascii="Arial Narrow" w:hAnsi="Arial Narrow"/>
          <w:sz w:val="22"/>
          <w:szCs w:val="22"/>
        </w:rPr>
        <w:t>, kontrola poziomu wody w zbiorniku przelewowym, sterowanie zaworem uzupełniania wody w</w:t>
      </w:r>
      <w:r w:rsidR="002E025A">
        <w:rPr>
          <w:rFonts w:ascii="Arial Narrow" w:hAnsi="Arial Narrow"/>
          <w:sz w:val="22"/>
          <w:szCs w:val="22"/>
        </w:rPr>
        <w:t> </w:t>
      </w:r>
      <w:r w:rsidRPr="001A00F2">
        <w:rPr>
          <w:rFonts w:ascii="Arial Narrow" w:hAnsi="Arial Narrow"/>
          <w:sz w:val="22"/>
          <w:szCs w:val="22"/>
        </w:rPr>
        <w:t>zbiorniku przelewowym, kontrola zużycia wody (dobowe, miesięczne).</w:t>
      </w:r>
    </w:p>
    <w:p w14:paraId="36A0AE45" w14:textId="77777777" w:rsidR="001A00F2" w:rsidRPr="001A00F2" w:rsidRDefault="001A00F2" w:rsidP="001A00F2">
      <w:pPr>
        <w:jc w:val="both"/>
        <w:rPr>
          <w:rFonts w:ascii="Arial Narrow" w:hAnsi="Arial Narrow"/>
          <w:sz w:val="22"/>
          <w:szCs w:val="22"/>
        </w:rPr>
      </w:pPr>
      <w:r w:rsidRPr="001A00F2">
        <w:rPr>
          <w:rFonts w:ascii="Arial Narrow" w:hAnsi="Arial Narrow"/>
          <w:sz w:val="22"/>
          <w:szCs w:val="22"/>
        </w:rPr>
        <w:lastRenderedPageBreak/>
        <w:t>Proces uzdatniania wody: zasilanie urządzenia kontrolno pomiarowego, ręczne sterowanie pomp dozujących, automatyczne sterowanie pomp dozujących z poziomu urządzenia kontrolno pomiarowego, odłączanie zasilania elektrycznego pomp dozujących w przypadku braku filtracji, uszkodzenia sondy pomiarowej, przekroczenia stanu alarmowego</w:t>
      </w:r>
    </w:p>
    <w:p w14:paraId="4D4A53B9" w14:textId="77777777" w:rsidR="001A00F2" w:rsidRPr="001A00F2" w:rsidRDefault="001A00F2" w:rsidP="001A00F2">
      <w:pPr>
        <w:jc w:val="both"/>
        <w:rPr>
          <w:rFonts w:ascii="Arial Narrow" w:hAnsi="Arial Narrow"/>
          <w:sz w:val="22"/>
          <w:szCs w:val="22"/>
        </w:rPr>
      </w:pPr>
      <w:r w:rsidRPr="001A00F2">
        <w:rPr>
          <w:rFonts w:ascii="Arial Narrow" w:hAnsi="Arial Narrow"/>
          <w:sz w:val="22"/>
          <w:szCs w:val="22"/>
        </w:rPr>
        <w:t>Proces podgrzewania wody basenowej:</w:t>
      </w:r>
      <w:r w:rsidR="002E025A">
        <w:rPr>
          <w:rFonts w:ascii="Arial Narrow" w:hAnsi="Arial Narrow"/>
          <w:sz w:val="22"/>
          <w:szCs w:val="22"/>
        </w:rPr>
        <w:t xml:space="preserve"> p</w:t>
      </w:r>
      <w:r w:rsidRPr="001A00F2">
        <w:rPr>
          <w:rFonts w:ascii="Arial Narrow" w:hAnsi="Arial Narrow"/>
          <w:sz w:val="22"/>
          <w:szCs w:val="22"/>
        </w:rPr>
        <w:t>omiar i regulacja temperatury wody w basenie, sterowanie ręczne i</w:t>
      </w:r>
      <w:r w:rsidR="002E025A">
        <w:rPr>
          <w:rFonts w:ascii="Arial Narrow" w:hAnsi="Arial Narrow"/>
          <w:sz w:val="22"/>
          <w:szCs w:val="22"/>
        </w:rPr>
        <w:t> </w:t>
      </w:r>
      <w:r w:rsidRPr="001A00F2">
        <w:rPr>
          <w:rFonts w:ascii="Arial Narrow" w:hAnsi="Arial Narrow"/>
          <w:sz w:val="22"/>
          <w:szCs w:val="22"/>
        </w:rPr>
        <w:t>automatyczne na</w:t>
      </w:r>
      <w:r w:rsidR="002E025A">
        <w:rPr>
          <w:rFonts w:ascii="Arial Narrow" w:hAnsi="Arial Narrow"/>
          <w:sz w:val="22"/>
          <w:szCs w:val="22"/>
        </w:rPr>
        <w:t>pędami układu podgrzewania wody.</w:t>
      </w:r>
    </w:p>
    <w:p w14:paraId="377AC510" w14:textId="77777777" w:rsidR="001A00F2" w:rsidRDefault="001A00F2" w:rsidP="001A00F2">
      <w:pPr>
        <w:jc w:val="both"/>
        <w:rPr>
          <w:rFonts w:ascii="Arial Narrow" w:hAnsi="Arial Narrow"/>
          <w:sz w:val="22"/>
          <w:szCs w:val="22"/>
        </w:rPr>
      </w:pPr>
      <w:r w:rsidRPr="001A00F2">
        <w:rPr>
          <w:rFonts w:ascii="Arial Narrow" w:hAnsi="Arial Narrow"/>
          <w:sz w:val="22"/>
          <w:szCs w:val="22"/>
        </w:rPr>
        <w:t xml:space="preserve">Funkcje dodatkowe: sterowanie pracą urządzeń rekreacji wodnej (atrakcji wodnych) </w:t>
      </w:r>
      <w:r w:rsidR="003E6A9D">
        <w:rPr>
          <w:rFonts w:ascii="Arial Narrow" w:hAnsi="Arial Narrow"/>
          <w:sz w:val="22"/>
          <w:szCs w:val="22"/>
        </w:rPr>
        <w:t>lokalne przy atrakcji przez użytkowników basenu.</w:t>
      </w:r>
    </w:p>
    <w:p w14:paraId="7BE6BD04" w14:textId="77777777" w:rsidR="002E025A" w:rsidRPr="002E025A" w:rsidRDefault="002E025A" w:rsidP="002E025A">
      <w:pPr>
        <w:jc w:val="both"/>
        <w:rPr>
          <w:rFonts w:ascii="Arial Narrow" w:hAnsi="Arial Narrow"/>
          <w:sz w:val="22"/>
          <w:szCs w:val="22"/>
        </w:rPr>
      </w:pPr>
      <w:r w:rsidRPr="002E025A">
        <w:rPr>
          <w:rFonts w:ascii="Arial Narrow" w:hAnsi="Arial Narrow"/>
          <w:sz w:val="22"/>
          <w:szCs w:val="22"/>
        </w:rPr>
        <w:t>Podstawowe pomiary to:</w:t>
      </w:r>
    </w:p>
    <w:p w14:paraId="5DEE4A39" w14:textId="77777777" w:rsidR="002E025A" w:rsidRPr="002E025A" w:rsidRDefault="002E025A" w:rsidP="00FC442C">
      <w:pPr>
        <w:pStyle w:val="Akapitzlist"/>
        <w:numPr>
          <w:ilvl w:val="0"/>
          <w:numId w:val="218"/>
        </w:numPr>
        <w:jc w:val="both"/>
        <w:rPr>
          <w:rFonts w:ascii="Arial Narrow" w:hAnsi="Arial Narrow"/>
          <w:sz w:val="22"/>
          <w:szCs w:val="22"/>
        </w:rPr>
      </w:pPr>
      <w:r>
        <w:rPr>
          <w:rFonts w:ascii="Arial Narrow" w:hAnsi="Arial Narrow"/>
          <w:sz w:val="22"/>
          <w:szCs w:val="22"/>
        </w:rPr>
        <w:t>k</w:t>
      </w:r>
      <w:r w:rsidRPr="002E025A">
        <w:rPr>
          <w:rFonts w:ascii="Arial Narrow" w:hAnsi="Arial Narrow"/>
          <w:sz w:val="22"/>
          <w:szCs w:val="22"/>
        </w:rPr>
        <w:t>ontrola ilości wody uzupełnianej,</w:t>
      </w:r>
    </w:p>
    <w:p w14:paraId="19A24BA5" w14:textId="77777777" w:rsidR="002E025A" w:rsidRPr="002E025A" w:rsidRDefault="002E025A" w:rsidP="00FC442C">
      <w:pPr>
        <w:pStyle w:val="Akapitzlist"/>
        <w:numPr>
          <w:ilvl w:val="0"/>
          <w:numId w:val="218"/>
        </w:numPr>
        <w:jc w:val="both"/>
        <w:rPr>
          <w:rFonts w:ascii="Arial Narrow" w:hAnsi="Arial Narrow"/>
          <w:sz w:val="22"/>
          <w:szCs w:val="22"/>
        </w:rPr>
      </w:pPr>
      <w:r>
        <w:rPr>
          <w:rFonts w:ascii="Arial Narrow" w:hAnsi="Arial Narrow"/>
          <w:sz w:val="22"/>
          <w:szCs w:val="22"/>
        </w:rPr>
        <w:t>p</w:t>
      </w:r>
      <w:r w:rsidRPr="002E025A">
        <w:rPr>
          <w:rFonts w:ascii="Arial Narrow" w:hAnsi="Arial Narrow"/>
          <w:sz w:val="22"/>
          <w:szCs w:val="22"/>
        </w:rPr>
        <w:t>omiar przepływu wody obiegowej w basenie,</w:t>
      </w:r>
    </w:p>
    <w:p w14:paraId="023CB1BE" w14:textId="77777777" w:rsidR="002E025A" w:rsidRPr="002E025A" w:rsidRDefault="002E025A" w:rsidP="00FC442C">
      <w:pPr>
        <w:pStyle w:val="Akapitzlist"/>
        <w:numPr>
          <w:ilvl w:val="0"/>
          <w:numId w:val="218"/>
        </w:numPr>
        <w:jc w:val="both"/>
        <w:rPr>
          <w:rFonts w:ascii="Arial Narrow" w:hAnsi="Arial Narrow"/>
          <w:sz w:val="22"/>
          <w:szCs w:val="22"/>
        </w:rPr>
      </w:pPr>
      <w:r>
        <w:rPr>
          <w:rFonts w:ascii="Arial Narrow" w:hAnsi="Arial Narrow"/>
          <w:sz w:val="22"/>
          <w:szCs w:val="22"/>
        </w:rPr>
        <w:t>s</w:t>
      </w:r>
      <w:r w:rsidRPr="002E025A">
        <w:rPr>
          <w:rFonts w:ascii="Arial Narrow" w:hAnsi="Arial Narrow"/>
          <w:sz w:val="22"/>
          <w:szCs w:val="22"/>
        </w:rPr>
        <w:t>ygnalizacja poziomu w zbiorniku przelewowym,</w:t>
      </w:r>
    </w:p>
    <w:p w14:paraId="6D7B6D5C"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wskazanie ciśnienia przed i za filtrem,</w:t>
      </w:r>
    </w:p>
    <w:p w14:paraId="331F4A20"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 xml:space="preserve">pomiar potencjału </w:t>
      </w:r>
      <w:proofErr w:type="spellStart"/>
      <w:r w:rsidRPr="002E025A">
        <w:rPr>
          <w:rFonts w:ascii="Arial Narrow" w:hAnsi="Arial Narrow"/>
          <w:sz w:val="22"/>
          <w:szCs w:val="22"/>
        </w:rPr>
        <w:t>redox</w:t>
      </w:r>
      <w:proofErr w:type="spellEnd"/>
      <w:r w:rsidRPr="002E025A">
        <w:rPr>
          <w:rFonts w:ascii="Arial Narrow" w:hAnsi="Arial Narrow"/>
          <w:sz w:val="22"/>
          <w:szCs w:val="22"/>
        </w:rPr>
        <w:t>,</w:t>
      </w:r>
    </w:p>
    <w:p w14:paraId="526B872A"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 xml:space="preserve">pomiar </w:t>
      </w:r>
      <w:proofErr w:type="spellStart"/>
      <w:r w:rsidRPr="002E025A">
        <w:rPr>
          <w:rFonts w:ascii="Arial Narrow" w:hAnsi="Arial Narrow"/>
          <w:sz w:val="22"/>
          <w:szCs w:val="22"/>
        </w:rPr>
        <w:t>pH</w:t>
      </w:r>
      <w:proofErr w:type="spellEnd"/>
      <w:r w:rsidRPr="002E025A">
        <w:rPr>
          <w:rFonts w:ascii="Arial Narrow" w:hAnsi="Arial Narrow"/>
          <w:sz w:val="22"/>
          <w:szCs w:val="22"/>
        </w:rPr>
        <w:t>,</w:t>
      </w:r>
    </w:p>
    <w:p w14:paraId="022D326C"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pomiar i regulacja stężenia wolnego chloru w wodzie w niecce basenowej,</w:t>
      </w:r>
    </w:p>
    <w:p w14:paraId="1AF41CBF"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pomiar stężenia chloru związanego,</w:t>
      </w:r>
    </w:p>
    <w:p w14:paraId="21FF981E" w14:textId="77777777" w:rsidR="002E025A" w:rsidRPr="002E025A" w:rsidRDefault="002E025A" w:rsidP="00FC442C">
      <w:pPr>
        <w:pStyle w:val="Akapitzlist"/>
        <w:numPr>
          <w:ilvl w:val="0"/>
          <w:numId w:val="218"/>
        </w:numPr>
        <w:jc w:val="both"/>
        <w:rPr>
          <w:rFonts w:ascii="Arial Narrow" w:hAnsi="Arial Narrow"/>
          <w:sz w:val="22"/>
          <w:szCs w:val="22"/>
        </w:rPr>
      </w:pPr>
      <w:r w:rsidRPr="002E025A">
        <w:rPr>
          <w:rFonts w:ascii="Arial Narrow" w:hAnsi="Arial Narrow"/>
          <w:sz w:val="22"/>
          <w:szCs w:val="22"/>
        </w:rPr>
        <w:t>pomiar i regulacja temperatury wody wlotowej do niecki basenowej.</w:t>
      </w:r>
    </w:p>
    <w:p w14:paraId="657B8160" w14:textId="77777777" w:rsidR="00D26D48" w:rsidRPr="00D26D48" w:rsidRDefault="00D26D48" w:rsidP="00D26D48">
      <w:pPr>
        <w:jc w:val="both"/>
        <w:rPr>
          <w:rFonts w:ascii="Arial Narrow" w:hAnsi="Arial Narrow"/>
          <w:sz w:val="22"/>
          <w:szCs w:val="22"/>
        </w:rPr>
      </w:pPr>
    </w:p>
    <w:p w14:paraId="4E1F2ED8" w14:textId="77777777" w:rsidR="00D26D48" w:rsidRPr="009836C0" w:rsidRDefault="00D26D48" w:rsidP="00FC442C">
      <w:pPr>
        <w:pStyle w:val="Akapitzlist"/>
        <w:numPr>
          <w:ilvl w:val="0"/>
          <w:numId w:val="170"/>
        </w:numPr>
        <w:spacing w:before="240"/>
        <w:ind w:left="426" w:hanging="357"/>
        <w:jc w:val="both"/>
        <w:rPr>
          <w:rFonts w:ascii="Arial Narrow" w:hAnsi="Arial Narrow"/>
          <w:sz w:val="22"/>
          <w:szCs w:val="22"/>
          <w:u w:val="single"/>
        </w:rPr>
      </w:pPr>
      <w:r w:rsidRPr="009836C0">
        <w:rPr>
          <w:rFonts w:ascii="Arial Narrow" w:hAnsi="Arial Narrow"/>
          <w:sz w:val="22"/>
          <w:szCs w:val="22"/>
          <w:u w:val="single"/>
        </w:rPr>
        <w:t>Wymagane  urządzenia  technologiczne i  materiały instalacyjne</w:t>
      </w:r>
    </w:p>
    <w:p w14:paraId="1D54EEAF" w14:textId="77777777" w:rsidR="00D26D48" w:rsidRPr="00D26D48" w:rsidRDefault="0030660B" w:rsidP="00D26D48">
      <w:pPr>
        <w:jc w:val="both"/>
        <w:rPr>
          <w:rFonts w:ascii="Arial Narrow" w:hAnsi="Arial Narrow"/>
          <w:sz w:val="22"/>
          <w:szCs w:val="22"/>
        </w:rPr>
      </w:pPr>
      <w:r w:rsidRPr="0030660B">
        <w:rPr>
          <w:rFonts w:ascii="Arial Narrow" w:hAnsi="Arial Narrow"/>
          <w:sz w:val="22"/>
          <w:szCs w:val="22"/>
        </w:rPr>
        <w:t>Wykonawca proponujący urządzenia i materiały zastosowane w technologii basenowej odpowiedzialny jest za sprawdzenie możliwości ich zastosowania pod każdym względem (a więc: wymiarów, ciężaru, sposobu transportu i</w:t>
      </w:r>
      <w:r w:rsidR="009836C0">
        <w:rPr>
          <w:rFonts w:ascii="Arial Narrow" w:hAnsi="Arial Narrow"/>
          <w:sz w:val="22"/>
          <w:szCs w:val="22"/>
        </w:rPr>
        <w:t> </w:t>
      </w:r>
      <w:r w:rsidRPr="0030660B">
        <w:rPr>
          <w:rFonts w:ascii="Arial Narrow" w:hAnsi="Arial Narrow"/>
          <w:sz w:val="22"/>
          <w:szCs w:val="22"/>
        </w:rPr>
        <w:t>montażu, podłączeń, parametrów zasilenia energetycznego, sterowania itp.). Wszystkie zastosowane materiały i</w:t>
      </w:r>
      <w:r w:rsidR="009836C0">
        <w:rPr>
          <w:rFonts w:ascii="Arial Narrow" w:hAnsi="Arial Narrow"/>
          <w:sz w:val="22"/>
          <w:szCs w:val="22"/>
        </w:rPr>
        <w:t> </w:t>
      </w:r>
      <w:r w:rsidRPr="0030660B">
        <w:rPr>
          <w:rFonts w:ascii="Arial Narrow" w:hAnsi="Arial Narrow"/>
          <w:sz w:val="22"/>
          <w:szCs w:val="22"/>
        </w:rPr>
        <w:t xml:space="preserve">urządzenia muszą posiadać aktualne dokumenty dopuszczenia do stosowania na terenie Rzeczypospolitej Polskiej, świadectwa zgodności z PN, </w:t>
      </w:r>
      <w:r w:rsidR="009836C0">
        <w:rPr>
          <w:rFonts w:ascii="Arial Narrow" w:hAnsi="Arial Narrow"/>
          <w:sz w:val="22"/>
          <w:szCs w:val="22"/>
        </w:rPr>
        <w:t xml:space="preserve">atesty PZH, </w:t>
      </w:r>
      <w:r w:rsidRPr="0030660B">
        <w:rPr>
          <w:rFonts w:ascii="Arial Narrow" w:hAnsi="Arial Narrow"/>
          <w:sz w:val="22"/>
          <w:szCs w:val="22"/>
        </w:rPr>
        <w:t xml:space="preserve">certyfikaty lub </w:t>
      </w:r>
      <w:r w:rsidR="00773E8B">
        <w:rPr>
          <w:rFonts w:ascii="Arial Narrow" w:hAnsi="Arial Narrow"/>
          <w:sz w:val="22"/>
          <w:szCs w:val="22"/>
        </w:rPr>
        <w:t>oceny</w:t>
      </w:r>
      <w:r w:rsidRPr="0030660B">
        <w:rPr>
          <w:rFonts w:ascii="Arial Narrow" w:hAnsi="Arial Narrow"/>
          <w:sz w:val="22"/>
          <w:szCs w:val="22"/>
        </w:rPr>
        <w:t xml:space="preserve"> techniczne oraz inne ewentualne atesty wymagane przepisami szczególnymi.</w:t>
      </w:r>
    </w:p>
    <w:p w14:paraId="5E557DB9" w14:textId="77777777" w:rsidR="00D26D48" w:rsidRPr="00617167" w:rsidRDefault="00D26D48" w:rsidP="00D26D48">
      <w:pPr>
        <w:jc w:val="both"/>
        <w:rPr>
          <w:rFonts w:ascii="Arial Narrow" w:hAnsi="Arial Narrow"/>
          <w:sz w:val="22"/>
          <w:szCs w:val="22"/>
          <w:u w:val="single"/>
        </w:rPr>
      </w:pPr>
      <w:r w:rsidRPr="00617167">
        <w:rPr>
          <w:rFonts w:ascii="Arial Narrow" w:hAnsi="Arial Narrow"/>
          <w:sz w:val="22"/>
          <w:szCs w:val="22"/>
          <w:u w:val="single"/>
        </w:rPr>
        <w:t>Zbiorniki przelewowe.</w:t>
      </w:r>
    </w:p>
    <w:p w14:paraId="10C50D5C"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Zbiorniki przelewowe mają mieć za zadanie przejąć wodę wypieraną przez kąpiących i jednocześnie zapewnić niezbędny zapas wody do płukania  filtrów.</w:t>
      </w:r>
    </w:p>
    <w:p w14:paraId="729E2C27"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Należy zaprojektować zbiorniki wykonane z żelbetu, z przykryciem lub montowane - zgrzewane na miejscu z płyt PP.</w:t>
      </w:r>
    </w:p>
    <w:p w14:paraId="3910DB0A" w14:textId="77777777" w:rsidR="00D26D48" w:rsidRPr="00D26D48" w:rsidRDefault="0030660B" w:rsidP="0030660B">
      <w:pPr>
        <w:jc w:val="both"/>
        <w:rPr>
          <w:rFonts w:ascii="Arial Narrow" w:hAnsi="Arial Narrow"/>
          <w:sz w:val="22"/>
          <w:szCs w:val="22"/>
        </w:rPr>
      </w:pPr>
      <w:r w:rsidRPr="0030660B">
        <w:rPr>
          <w:rFonts w:ascii="Arial Narrow" w:hAnsi="Arial Narrow"/>
          <w:sz w:val="22"/>
          <w:szCs w:val="22"/>
        </w:rPr>
        <w:t>Wyposażenie: spust, przelew, rurka wodowskazowa, króćce ssawne, układ automatycznego dostarczania wody wodociągowej.</w:t>
      </w:r>
    </w:p>
    <w:p w14:paraId="56AFE6AC" w14:textId="77777777" w:rsidR="00D26D48" w:rsidRPr="00617167" w:rsidRDefault="00D26D48" w:rsidP="00D26D48">
      <w:pPr>
        <w:jc w:val="both"/>
        <w:rPr>
          <w:rFonts w:ascii="Arial Narrow" w:hAnsi="Arial Narrow"/>
          <w:sz w:val="22"/>
          <w:szCs w:val="22"/>
          <w:u w:val="single"/>
        </w:rPr>
      </w:pPr>
      <w:r w:rsidRPr="00617167">
        <w:rPr>
          <w:rFonts w:ascii="Arial Narrow" w:hAnsi="Arial Narrow"/>
          <w:sz w:val="22"/>
          <w:szCs w:val="22"/>
          <w:u w:val="single"/>
        </w:rPr>
        <w:t>Pompy obiegowe.</w:t>
      </w:r>
    </w:p>
    <w:p w14:paraId="35313EBC"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 xml:space="preserve">Należy zastosować pompy odśrodkowe pionowe przeznaczone do wody basenowej, w wykonaniu materiałowym: korpus </w:t>
      </w:r>
      <w:r w:rsidR="009836C0">
        <w:rPr>
          <w:rFonts w:ascii="Arial Narrow" w:hAnsi="Arial Narrow"/>
          <w:sz w:val="22"/>
          <w:szCs w:val="22"/>
        </w:rPr>
        <w:t xml:space="preserve">– </w:t>
      </w:r>
      <w:r w:rsidRPr="0030660B">
        <w:rPr>
          <w:rFonts w:ascii="Arial Narrow" w:hAnsi="Arial Narrow"/>
          <w:sz w:val="22"/>
          <w:szCs w:val="22"/>
        </w:rPr>
        <w:t>żeliwo</w:t>
      </w:r>
      <w:r w:rsidR="009836C0">
        <w:rPr>
          <w:rFonts w:ascii="Arial Narrow" w:hAnsi="Arial Narrow"/>
          <w:sz w:val="22"/>
          <w:szCs w:val="22"/>
        </w:rPr>
        <w:t xml:space="preserve">/stal </w:t>
      </w:r>
      <w:r w:rsidR="00643261">
        <w:rPr>
          <w:rFonts w:ascii="Arial Narrow" w:hAnsi="Arial Narrow"/>
          <w:sz w:val="22"/>
          <w:szCs w:val="22"/>
        </w:rPr>
        <w:t>nierdzewna</w:t>
      </w:r>
      <w:r w:rsidRPr="0030660B">
        <w:rPr>
          <w:rFonts w:ascii="Arial Narrow" w:hAnsi="Arial Narrow"/>
          <w:sz w:val="22"/>
          <w:szCs w:val="22"/>
        </w:rPr>
        <w:t>, wał – stal nierdzewna, z wbudowanym na ssaniu łapaczem włosów, o wydajności i</w:t>
      </w:r>
      <w:r w:rsidR="009836C0">
        <w:rPr>
          <w:rFonts w:ascii="Arial Narrow" w:hAnsi="Arial Narrow"/>
          <w:sz w:val="22"/>
          <w:szCs w:val="22"/>
        </w:rPr>
        <w:t> </w:t>
      </w:r>
      <w:r w:rsidRPr="0030660B">
        <w:rPr>
          <w:rFonts w:ascii="Arial Narrow" w:hAnsi="Arial Narrow"/>
          <w:sz w:val="22"/>
          <w:szCs w:val="22"/>
        </w:rPr>
        <w:t>wysokości podnoszenia wystarczających do warunków pracy. Pompy powinny się charakteryzować wysoką sprawnością hydrauliczną, wyciszoną pracą i wysoką klasą energetyczną.</w:t>
      </w:r>
    </w:p>
    <w:p w14:paraId="3D407B81" w14:textId="77777777" w:rsidR="00D26D48" w:rsidRPr="00D26D48" w:rsidRDefault="0030660B" w:rsidP="0030660B">
      <w:pPr>
        <w:jc w:val="both"/>
        <w:rPr>
          <w:rFonts w:ascii="Arial Narrow" w:hAnsi="Arial Narrow"/>
          <w:sz w:val="22"/>
          <w:szCs w:val="22"/>
        </w:rPr>
      </w:pPr>
      <w:r w:rsidRPr="0030660B">
        <w:rPr>
          <w:rFonts w:ascii="Arial Narrow" w:hAnsi="Arial Narrow"/>
          <w:sz w:val="22"/>
          <w:szCs w:val="22"/>
        </w:rPr>
        <w:lastRenderedPageBreak/>
        <w:t>Na króćcach wlotowym i wylotowym należy zainstalować amortyzatory  drgań.</w:t>
      </w:r>
      <w:r w:rsidR="009836C0">
        <w:rPr>
          <w:rFonts w:ascii="Arial Narrow" w:hAnsi="Arial Narrow"/>
          <w:sz w:val="22"/>
          <w:szCs w:val="22"/>
        </w:rPr>
        <w:t xml:space="preserve"> </w:t>
      </w:r>
      <w:r w:rsidRPr="0030660B">
        <w:rPr>
          <w:rFonts w:ascii="Arial Narrow" w:hAnsi="Arial Narrow"/>
          <w:sz w:val="22"/>
          <w:szCs w:val="22"/>
        </w:rPr>
        <w:t>Pompy muszą być wyposażone w falowniki.</w:t>
      </w:r>
      <w:r w:rsidR="009836C0">
        <w:rPr>
          <w:rFonts w:ascii="Arial Narrow" w:hAnsi="Arial Narrow"/>
          <w:sz w:val="22"/>
          <w:szCs w:val="22"/>
        </w:rPr>
        <w:t xml:space="preserve"> </w:t>
      </w:r>
      <w:r w:rsidRPr="0030660B">
        <w:rPr>
          <w:rFonts w:ascii="Arial Narrow" w:hAnsi="Arial Narrow"/>
          <w:sz w:val="22"/>
          <w:szCs w:val="22"/>
        </w:rPr>
        <w:t>Pompy muszą posiadać atest higieniczny PZH.</w:t>
      </w:r>
    </w:p>
    <w:p w14:paraId="6DCEC918" w14:textId="77777777" w:rsidR="00D26D48" w:rsidRPr="00617167" w:rsidRDefault="00D26D48" w:rsidP="00D26D48">
      <w:pPr>
        <w:jc w:val="both"/>
        <w:rPr>
          <w:rFonts w:ascii="Arial Narrow" w:hAnsi="Arial Narrow"/>
          <w:sz w:val="22"/>
          <w:szCs w:val="22"/>
          <w:u w:val="single"/>
        </w:rPr>
      </w:pPr>
      <w:r w:rsidRPr="00617167">
        <w:rPr>
          <w:rFonts w:ascii="Arial Narrow" w:hAnsi="Arial Narrow"/>
          <w:sz w:val="22"/>
          <w:szCs w:val="22"/>
          <w:u w:val="single"/>
        </w:rPr>
        <w:t>Filtry wody basenowej.</w:t>
      </w:r>
    </w:p>
    <w:p w14:paraId="310597A1"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Należy stosować filtry ciśnieniowe, wykonane z żywicy poliestrowej wzmacniane</w:t>
      </w:r>
      <w:r w:rsidR="009836C0">
        <w:rPr>
          <w:rFonts w:ascii="Arial Narrow" w:hAnsi="Arial Narrow"/>
          <w:sz w:val="22"/>
          <w:szCs w:val="22"/>
        </w:rPr>
        <w:t>j włóknem szklanym lub stalowe</w:t>
      </w:r>
      <w:r w:rsidR="00A32E8F">
        <w:rPr>
          <w:rFonts w:ascii="Arial Narrow" w:hAnsi="Arial Narrow"/>
          <w:sz w:val="22"/>
          <w:szCs w:val="22"/>
        </w:rPr>
        <w:t xml:space="preserve"> za zgodą Zamawiającego, wraz z wyposażeniem</w:t>
      </w:r>
      <w:r w:rsidRPr="0030660B">
        <w:rPr>
          <w:rFonts w:ascii="Arial Narrow" w:hAnsi="Arial Narrow"/>
          <w:sz w:val="22"/>
          <w:szCs w:val="22"/>
        </w:rPr>
        <w:t>, włazy serwisowe, wziernik, tablica manometryczna, zawory próbek wody oraz spust i odpowietrznik automatyczny.</w:t>
      </w:r>
      <w:r w:rsidR="00A32E8F">
        <w:rPr>
          <w:rFonts w:ascii="Arial Narrow" w:hAnsi="Arial Narrow"/>
          <w:sz w:val="22"/>
          <w:szCs w:val="22"/>
        </w:rPr>
        <w:t xml:space="preserve"> </w:t>
      </w:r>
      <w:r w:rsidR="00A32E8F" w:rsidRPr="00A32E8F">
        <w:rPr>
          <w:rFonts w:ascii="Arial Narrow" w:hAnsi="Arial Narrow"/>
          <w:sz w:val="22"/>
          <w:szCs w:val="22"/>
        </w:rPr>
        <w:t>Wysokość zło</w:t>
      </w:r>
      <w:r w:rsidR="00A32E8F">
        <w:rPr>
          <w:rFonts w:ascii="Arial Narrow" w:hAnsi="Arial Narrow"/>
          <w:sz w:val="22"/>
          <w:szCs w:val="22"/>
        </w:rPr>
        <w:t>ż</w:t>
      </w:r>
      <w:r w:rsidR="00A32E8F" w:rsidRPr="00A32E8F">
        <w:rPr>
          <w:rFonts w:ascii="Arial Narrow" w:hAnsi="Arial Narrow"/>
          <w:sz w:val="22"/>
          <w:szCs w:val="22"/>
        </w:rPr>
        <w:t>a - min 1</w:t>
      </w:r>
      <w:r w:rsidR="000F6485">
        <w:rPr>
          <w:rFonts w:ascii="Arial Narrow" w:hAnsi="Arial Narrow"/>
          <w:sz w:val="22"/>
          <w:szCs w:val="22"/>
        </w:rPr>
        <w:t>2</w:t>
      </w:r>
      <w:r w:rsidR="00A32E8F" w:rsidRPr="00A32E8F">
        <w:rPr>
          <w:rFonts w:ascii="Arial Narrow" w:hAnsi="Arial Narrow"/>
          <w:sz w:val="22"/>
          <w:szCs w:val="22"/>
        </w:rPr>
        <w:t>00 mm</w:t>
      </w:r>
      <w:r w:rsidR="00A32E8F">
        <w:rPr>
          <w:rFonts w:ascii="Arial Narrow" w:hAnsi="Arial Narrow"/>
          <w:sz w:val="22"/>
          <w:szCs w:val="22"/>
        </w:rPr>
        <w:t>.</w:t>
      </w:r>
    </w:p>
    <w:p w14:paraId="3E96C358"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Filtry podlegają odbiorowi Urzędu Dozoru Technicznego.</w:t>
      </w:r>
      <w:r w:rsidR="000F6485">
        <w:rPr>
          <w:rFonts w:ascii="Arial Narrow" w:hAnsi="Arial Narrow"/>
          <w:sz w:val="22"/>
          <w:szCs w:val="22"/>
        </w:rPr>
        <w:t xml:space="preserve"> Filtry </w:t>
      </w:r>
      <w:r w:rsidR="000F6485" w:rsidRPr="000F6485">
        <w:rPr>
          <w:rFonts w:ascii="Arial Narrow" w:hAnsi="Arial Narrow"/>
          <w:sz w:val="22"/>
          <w:szCs w:val="22"/>
        </w:rPr>
        <w:t>zgodne z normą DIN19643/19605</w:t>
      </w:r>
      <w:r w:rsidR="000F6485">
        <w:rPr>
          <w:rFonts w:ascii="Arial Narrow" w:hAnsi="Arial Narrow"/>
          <w:sz w:val="22"/>
          <w:szCs w:val="22"/>
        </w:rPr>
        <w:t xml:space="preserve"> lub równoważną</w:t>
      </w:r>
      <w:r w:rsidR="000F6485" w:rsidRPr="000F6485">
        <w:rPr>
          <w:rFonts w:ascii="Arial Narrow" w:hAnsi="Arial Narrow"/>
          <w:sz w:val="22"/>
          <w:szCs w:val="22"/>
        </w:rPr>
        <w:t xml:space="preserve"> przy prędkości przepływu równej 30m</w:t>
      </w:r>
      <w:r w:rsidR="000F6485" w:rsidRPr="000F6485">
        <w:rPr>
          <w:rFonts w:ascii="Arial Narrow" w:hAnsi="Arial Narrow"/>
          <w:sz w:val="22"/>
          <w:szCs w:val="22"/>
          <w:vertAlign w:val="superscript"/>
        </w:rPr>
        <w:t>3</w:t>
      </w:r>
      <w:r w:rsidR="000F6485" w:rsidRPr="000F6485">
        <w:rPr>
          <w:rFonts w:ascii="Arial Narrow" w:hAnsi="Arial Narrow"/>
          <w:sz w:val="22"/>
          <w:szCs w:val="22"/>
        </w:rPr>
        <w:t>/h/m</w:t>
      </w:r>
      <w:r w:rsidR="000F6485" w:rsidRPr="000F6485">
        <w:rPr>
          <w:rFonts w:ascii="Arial Narrow" w:hAnsi="Arial Narrow"/>
          <w:sz w:val="22"/>
          <w:szCs w:val="22"/>
          <w:vertAlign w:val="superscript"/>
        </w:rPr>
        <w:t>2</w:t>
      </w:r>
      <w:r w:rsidR="000F6485">
        <w:rPr>
          <w:rFonts w:ascii="Arial Narrow" w:hAnsi="Arial Narrow"/>
          <w:sz w:val="22"/>
          <w:szCs w:val="22"/>
        </w:rPr>
        <w:t>.</w:t>
      </w:r>
    </w:p>
    <w:p w14:paraId="38D0E83A"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Na króćcach filtrów należy zainstalować baterię zaworów automatycznych do sterowania ich pracą w trybie automatycznym</w:t>
      </w:r>
      <w:r w:rsidR="009836C0">
        <w:rPr>
          <w:rFonts w:ascii="Arial Narrow" w:hAnsi="Arial Narrow"/>
          <w:sz w:val="22"/>
          <w:szCs w:val="22"/>
        </w:rPr>
        <w:t>.</w:t>
      </w:r>
    </w:p>
    <w:p w14:paraId="4169CA11" w14:textId="77777777" w:rsidR="00D26D48" w:rsidRPr="00617167" w:rsidRDefault="00D26D48" w:rsidP="00541B18">
      <w:pPr>
        <w:tabs>
          <w:tab w:val="left" w:pos="3612"/>
        </w:tabs>
        <w:jc w:val="both"/>
        <w:rPr>
          <w:rFonts w:ascii="Arial Narrow" w:hAnsi="Arial Narrow"/>
          <w:sz w:val="22"/>
          <w:szCs w:val="22"/>
          <w:u w:val="single"/>
        </w:rPr>
      </w:pPr>
      <w:r w:rsidRPr="00617167">
        <w:rPr>
          <w:rFonts w:ascii="Arial Narrow" w:hAnsi="Arial Narrow"/>
          <w:sz w:val="22"/>
          <w:szCs w:val="22"/>
          <w:u w:val="single"/>
        </w:rPr>
        <w:t>Zestaw podgrzewu  wody oczyszczonej.</w:t>
      </w:r>
    </w:p>
    <w:p w14:paraId="1279D594" w14:textId="77777777" w:rsidR="00D26D48" w:rsidRDefault="0030660B" w:rsidP="00D26D48">
      <w:pPr>
        <w:jc w:val="both"/>
        <w:rPr>
          <w:rFonts w:ascii="Arial Narrow" w:hAnsi="Arial Narrow"/>
          <w:sz w:val="22"/>
          <w:szCs w:val="22"/>
        </w:rPr>
      </w:pPr>
      <w:r w:rsidRPr="0030660B">
        <w:rPr>
          <w:rFonts w:ascii="Arial Narrow" w:hAnsi="Arial Narrow"/>
          <w:sz w:val="22"/>
          <w:szCs w:val="22"/>
        </w:rPr>
        <w:t>Do podgrzewu wody oczyszczonej, basenowej należy zastosować wymienniki ciepła płaszczowo-rurowe lub płytowe przystosowane do wody basenowej.</w:t>
      </w:r>
    </w:p>
    <w:p w14:paraId="67035BB7" w14:textId="77777777" w:rsidR="006A0322" w:rsidRPr="006A0322" w:rsidRDefault="006A0322" w:rsidP="00D26D48">
      <w:pPr>
        <w:jc w:val="both"/>
        <w:rPr>
          <w:rFonts w:ascii="Arial Narrow" w:hAnsi="Arial Narrow"/>
          <w:sz w:val="22"/>
          <w:szCs w:val="22"/>
          <w:u w:val="single"/>
        </w:rPr>
      </w:pPr>
      <w:r w:rsidRPr="006A0322">
        <w:rPr>
          <w:rFonts w:ascii="Arial Narrow" w:hAnsi="Arial Narrow"/>
          <w:sz w:val="22"/>
          <w:szCs w:val="22"/>
          <w:u w:val="single"/>
        </w:rPr>
        <w:t>Lampy UV</w:t>
      </w:r>
      <w:r w:rsidR="00643261">
        <w:rPr>
          <w:rFonts w:ascii="Arial Narrow" w:hAnsi="Arial Narrow"/>
          <w:sz w:val="22"/>
          <w:szCs w:val="22"/>
          <w:u w:val="single"/>
        </w:rPr>
        <w:t xml:space="preserve"> </w:t>
      </w:r>
      <w:r w:rsidR="00643261" w:rsidRPr="00643261">
        <w:rPr>
          <w:rFonts w:ascii="Arial Narrow" w:hAnsi="Arial Narrow"/>
          <w:sz w:val="22"/>
          <w:szCs w:val="22"/>
          <w:u w:val="single"/>
        </w:rPr>
        <w:t>z systemem balastów elektronicznych</w:t>
      </w:r>
    </w:p>
    <w:p w14:paraId="06E26A3A" w14:textId="77777777" w:rsidR="006A0322" w:rsidRDefault="006A0322" w:rsidP="00FC442C">
      <w:pPr>
        <w:pStyle w:val="Akapitzlist"/>
        <w:numPr>
          <w:ilvl w:val="0"/>
          <w:numId w:val="220"/>
        </w:numPr>
        <w:jc w:val="both"/>
        <w:rPr>
          <w:rFonts w:ascii="Arial Narrow" w:hAnsi="Arial Narrow"/>
          <w:sz w:val="22"/>
          <w:szCs w:val="22"/>
        </w:rPr>
      </w:pPr>
      <w:r>
        <w:rPr>
          <w:rFonts w:ascii="Arial Narrow" w:hAnsi="Arial Narrow"/>
          <w:sz w:val="22"/>
          <w:szCs w:val="22"/>
        </w:rPr>
        <w:t>l</w:t>
      </w:r>
      <w:r w:rsidRPr="006A0322">
        <w:rPr>
          <w:rFonts w:ascii="Arial Narrow" w:hAnsi="Arial Narrow"/>
          <w:sz w:val="22"/>
          <w:szCs w:val="22"/>
        </w:rPr>
        <w:t>ampa UV, średniociśnieniowa, dawka promieniowania e=600 J/m</w:t>
      </w:r>
      <w:r w:rsidRPr="006A0322">
        <w:rPr>
          <w:rFonts w:ascii="Arial Narrow" w:hAnsi="Arial Narrow"/>
          <w:sz w:val="22"/>
          <w:szCs w:val="22"/>
          <w:vertAlign w:val="superscript"/>
        </w:rPr>
        <w:t>2</w:t>
      </w:r>
      <w:r w:rsidRPr="006A0322">
        <w:rPr>
          <w:rFonts w:ascii="Arial Narrow" w:hAnsi="Arial Narrow"/>
          <w:sz w:val="22"/>
          <w:szCs w:val="22"/>
        </w:rPr>
        <w:t>, materiał komory - stal 316L, automatyczne czyszczenie</w:t>
      </w:r>
      <w:r>
        <w:rPr>
          <w:rFonts w:ascii="Arial Narrow" w:hAnsi="Arial Narrow"/>
          <w:sz w:val="22"/>
          <w:szCs w:val="22"/>
        </w:rPr>
        <w:t>,</w:t>
      </w:r>
    </w:p>
    <w:p w14:paraId="3711F861" w14:textId="77777777" w:rsidR="006A0322" w:rsidRDefault="006A0322" w:rsidP="00FC442C">
      <w:pPr>
        <w:pStyle w:val="Akapitzlist"/>
        <w:numPr>
          <w:ilvl w:val="0"/>
          <w:numId w:val="220"/>
        </w:numPr>
        <w:jc w:val="both"/>
        <w:rPr>
          <w:rFonts w:ascii="Arial Narrow" w:hAnsi="Arial Narrow"/>
          <w:sz w:val="22"/>
          <w:szCs w:val="22"/>
        </w:rPr>
      </w:pPr>
      <w:r w:rsidRPr="006A0322">
        <w:rPr>
          <w:rFonts w:ascii="Arial Narrow" w:hAnsi="Arial Narrow"/>
          <w:sz w:val="22"/>
          <w:szCs w:val="22"/>
        </w:rPr>
        <w:t>Lampa UV, niskociśnieniowa, dawka promieniowania e=400 J/m</w:t>
      </w:r>
      <w:r w:rsidRPr="006A0322">
        <w:rPr>
          <w:rFonts w:ascii="Arial Narrow" w:hAnsi="Arial Narrow"/>
          <w:sz w:val="22"/>
          <w:szCs w:val="22"/>
          <w:vertAlign w:val="superscript"/>
        </w:rPr>
        <w:t>2</w:t>
      </w:r>
      <w:r w:rsidRPr="006A0322">
        <w:rPr>
          <w:rFonts w:ascii="Arial Narrow" w:hAnsi="Arial Narrow"/>
          <w:sz w:val="22"/>
          <w:szCs w:val="22"/>
        </w:rPr>
        <w:t>, materiał komory - stal 316L, automatyczne czyszczenie</w:t>
      </w:r>
      <w:r>
        <w:rPr>
          <w:rFonts w:ascii="Arial Narrow" w:hAnsi="Arial Narrow"/>
          <w:sz w:val="22"/>
          <w:szCs w:val="22"/>
        </w:rPr>
        <w:t>.</w:t>
      </w:r>
    </w:p>
    <w:p w14:paraId="47727BC0" w14:textId="77777777" w:rsidR="00643261" w:rsidRPr="00643261" w:rsidRDefault="00643261" w:rsidP="00643261">
      <w:pPr>
        <w:jc w:val="both"/>
        <w:rPr>
          <w:rFonts w:ascii="Arial Narrow" w:hAnsi="Arial Narrow"/>
          <w:sz w:val="22"/>
          <w:szCs w:val="22"/>
        </w:rPr>
      </w:pPr>
      <w:r>
        <w:rPr>
          <w:rFonts w:ascii="Arial Narrow" w:hAnsi="Arial Narrow"/>
          <w:sz w:val="22"/>
          <w:szCs w:val="22"/>
        </w:rPr>
        <w:t xml:space="preserve">Zakłada się zastosowanie lamp średniociśnieniowych jednakże w uzasadnionych przypadkach w obiegu III dopuszcza się zastosowanie lampy </w:t>
      </w:r>
      <w:proofErr w:type="spellStart"/>
      <w:r>
        <w:rPr>
          <w:rFonts w:ascii="Arial Narrow" w:hAnsi="Arial Narrow"/>
          <w:sz w:val="22"/>
          <w:szCs w:val="22"/>
        </w:rPr>
        <w:t>miskociśnieniowej</w:t>
      </w:r>
      <w:proofErr w:type="spellEnd"/>
      <w:r>
        <w:rPr>
          <w:rFonts w:ascii="Arial Narrow" w:hAnsi="Arial Narrow"/>
          <w:sz w:val="22"/>
          <w:szCs w:val="22"/>
        </w:rPr>
        <w:t>.</w:t>
      </w:r>
    </w:p>
    <w:p w14:paraId="0E025EC7" w14:textId="77777777" w:rsidR="00D26D48" w:rsidRPr="00617167" w:rsidRDefault="00D26D48" w:rsidP="00D26D48">
      <w:pPr>
        <w:jc w:val="both"/>
        <w:rPr>
          <w:rFonts w:ascii="Arial Narrow" w:hAnsi="Arial Narrow"/>
          <w:sz w:val="22"/>
          <w:szCs w:val="22"/>
          <w:u w:val="single"/>
        </w:rPr>
      </w:pPr>
      <w:r w:rsidRPr="00617167">
        <w:rPr>
          <w:rFonts w:ascii="Arial Narrow" w:hAnsi="Arial Narrow"/>
          <w:sz w:val="22"/>
          <w:szCs w:val="22"/>
          <w:u w:val="single"/>
        </w:rPr>
        <w:t xml:space="preserve">Pompy dozujące korektor </w:t>
      </w:r>
      <w:proofErr w:type="spellStart"/>
      <w:r w:rsidRPr="00617167">
        <w:rPr>
          <w:rFonts w:ascii="Arial Narrow" w:hAnsi="Arial Narrow"/>
          <w:sz w:val="22"/>
          <w:szCs w:val="22"/>
          <w:u w:val="single"/>
        </w:rPr>
        <w:t>pH</w:t>
      </w:r>
      <w:proofErr w:type="spellEnd"/>
      <w:r w:rsidRPr="00617167">
        <w:rPr>
          <w:rFonts w:ascii="Arial Narrow" w:hAnsi="Arial Narrow"/>
          <w:sz w:val="22"/>
          <w:szCs w:val="22"/>
          <w:u w:val="single"/>
        </w:rPr>
        <w:t xml:space="preserve"> i </w:t>
      </w:r>
      <w:proofErr w:type="spellStart"/>
      <w:r w:rsidRPr="00617167">
        <w:rPr>
          <w:rFonts w:ascii="Arial Narrow" w:hAnsi="Arial Narrow"/>
          <w:sz w:val="22"/>
          <w:szCs w:val="22"/>
          <w:u w:val="single"/>
        </w:rPr>
        <w:t>dezynfekant</w:t>
      </w:r>
      <w:proofErr w:type="spellEnd"/>
      <w:r w:rsidRPr="00617167">
        <w:rPr>
          <w:rFonts w:ascii="Arial Narrow" w:hAnsi="Arial Narrow"/>
          <w:sz w:val="22"/>
          <w:szCs w:val="22"/>
          <w:u w:val="single"/>
        </w:rPr>
        <w:t xml:space="preserve"> (roztwór podchlorynu sodu) </w:t>
      </w:r>
    </w:p>
    <w:p w14:paraId="0BFAAC99"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 xml:space="preserve">Należy stosować pompy membranowe z głowicami z tworzyw sztucznych odpornych na korozyjne działanie stosowanych reagentów. </w:t>
      </w:r>
    </w:p>
    <w:p w14:paraId="2ABC14D1"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Wyposażenie: czytnik elektroniczny, odpowietrznik, blokada maksymalnego przepływu, przewód dozujący, inżektor, zawór zwrotny i odcinający,  zbiornik handlowy, lanca ssawna, czujnik poziomu.</w:t>
      </w:r>
    </w:p>
    <w:p w14:paraId="0C77685A" w14:textId="77777777" w:rsidR="0030660B" w:rsidRPr="0030660B" w:rsidRDefault="0030660B" w:rsidP="0030660B">
      <w:pPr>
        <w:jc w:val="both"/>
        <w:rPr>
          <w:rFonts w:ascii="Arial Narrow" w:hAnsi="Arial Narrow"/>
          <w:sz w:val="22"/>
          <w:szCs w:val="22"/>
        </w:rPr>
      </w:pPr>
      <w:r w:rsidRPr="0030660B">
        <w:rPr>
          <w:rFonts w:ascii="Arial Narrow" w:hAnsi="Arial Narrow"/>
          <w:sz w:val="22"/>
          <w:szCs w:val="22"/>
        </w:rPr>
        <w:t xml:space="preserve">Montaż pomp wykonać zgodnie z wymaganiami producenta dotyczącymi ich instalowania. </w:t>
      </w:r>
    </w:p>
    <w:p w14:paraId="5BEAF0AD" w14:textId="77777777" w:rsidR="00D26D48" w:rsidRPr="00D26D48" w:rsidRDefault="0030660B" w:rsidP="0030660B">
      <w:pPr>
        <w:jc w:val="both"/>
        <w:rPr>
          <w:rFonts w:ascii="Arial Narrow" w:hAnsi="Arial Narrow"/>
          <w:sz w:val="22"/>
          <w:szCs w:val="22"/>
        </w:rPr>
      </w:pPr>
      <w:r w:rsidRPr="0030660B">
        <w:rPr>
          <w:rFonts w:ascii="Arial Narrow" w:hAnsi="Arial Narrow"/>
          <w:sz w:val="22"/>
          <w:szCs w:val="22"/>
        </w:rPr>
        <w:t>Pompy muszą posiadać atest higieniczny PZH.</w:t>
      </w:r>
    </w:p>
    <w:p w14:paraId="5F200E96" w14:textId="77777777" w:rsidR="00D26D48" w:rsidRPr="00617167" w:rsidRDefault="00617167" w:rsidP="00D26D48">
      <w:pPr>
        <w:jc w:val="both"/>
        <w:rPr>
          <w:rFonts w:ascii="Arial Narrow" w:hAnsi="Arial Narrow"/>
          <w:sz w:val="22"/>
          <w:szCs w:val="22"/>
          <w:u w:val="single"/>
        </w:rPr>
      </w:pPr>
      <w:r w:rsidRPr="00617167">
        <w:rPr>
          <w:rFonts w:ascii="Arial Narrow" w:hAnsi="Arial Narrow"/>
          <w:sz w:val="22"/>
          <w:szCs w:val="22"/>
          <w:u w:val="single"/>
        </w:rPr>
        <w:t xml:space="preserve">Dozowanie </w:t>
      </w:r>
      <w:proofErr w:type="spellStart"/>
      <w:r w:rsidRPr="00617167">
        <w:rPr>
          <w:rFonts w:ascii="Arial Narrow" w:hAnsi="Arial Narrow"/>
          <w:sz w:val="22"/>
          <w:szCs w:val="22"/>
          <w:u w:val="single"/>
        </w:rPr>
        <w:t>koagulanata</w:t>
      </w:r>
      <w:proofErr w:type="spellEnd"/>
    </w:p>
    <w:p w14:paraId="6BDC865A" w14:textId="77777777" w:rsidR="00D26D48" w:rsidRPr="006C697D" w:rsidRDefault="00D26D48" w:rsidP="00D26D48">
      <w:pPr>
        <w:jc w:val="both"/>
        <w:rPr>
          <w:rFonts w:ascii="Arial Narrow" w:hAnsi="Arial Narrow"/>
          <w:sz w:val="22"/>
          <w:szCs w:val="22"/>
        </w:rPr>
      </w:pPr>
      <w:r w:rsidRPr="006C697D">
        <w:rPr>
          <w:rFonts w:ascii="Arial Narrow" w:hAnsi="Arial Narrow"/>
          <w:sz w:val="22"/>
          <w:szCs w:val="22"/>
        </w:rPr>
        <w:t xml:space="preserve">Moduł </w:t>
      </w:r>
      <w:r w:rsidR="00617167" w:rsidRPr="006C697D">
        <w:rPr>
          <w:rFonts w:ascii="Arial Narrow" w:hAnsi="Arial Narrow"/>
          <w:sz w:val="22"/>
          <w:szCs w:val="22"/>
        </w:rPr>
        <w:t xml:space="preserve"> pomiarowy - wymagane </w:t>
      </w:r>
      <w:r w:rsidR="006C697D">
        <w:rPr>
          <w:rFonts w:ascii="Arial Narrow" w:hAnsi="Arial Narrow"/>
          <w:sz w:val="22"/>
          <w:szCs w:val="22"/>
        </w:rPr>
        <w:t xml:space="preserve">minimalne </w:t>
      </w:r>
      <w:r w:rsidR="00617167" w:rsidRPr="006C697D">
        <w:rPr>
          <w:rFonts w:ascii="Arial Narrow" w:hAnsi="Arial Narrow"/>
          <w:sz w:val="22"/>
          <w:szCs w:val="22"/>
        </w:rPr>
        <w:t>wyposażenie</w:t>
      </w:r>
      <w:r w:rsidR="006C697D">
        <w:rPr>
          <w:rFonts w:ascii="Arial Narrow" w:hAnsi="Arial Narrow"/>
          <w:sz w:val="22"/>
          <w:szCs w:val="22"/>
        </w:rPr>
        <w:t>:</w:t>
      </w:r>
    </w:p>
    <w:p w14:paraId="061B2030" w14:textId="77777777" w:rsidR="00D26D48" w:rsidRPr="006C697D" w:rsidRDefault="006C697D" w:rsidP="00FC442C">
      <w:pPr>
        <w:pStyle w:val="Akapitzlist"/>
        <w:numPr>
          <w:ilvl w:val="0"/>
          <w:numId w:val="171"/>
        </w:numPr>
        <w:jc w:val="both"/>
        <w:rPr>
          <w:rFonts w:ascii="Arial Narrow" w:hAnsi="Arial Narrow"/>
          <w:sz w:val="22"/>
          <w:szCs w:val="22"/>
        </w:rPr>
      </w:pPr>
      <w:r w:rsidRPr="006C697D">
        <w:rPr>
          <w:rFonts w:ascii="Arial Narrow" w:hAnsi="Arial Narrow"/>
          <w:sz w:val="22"/>
          <w:szCs w:val="22"/>
        </w:rPr>
        <w:t xml:space="preserve">przepływowe </w:t>
      </w:r>
      <w:r w:rsidR="00D26D48" w:rsidRPr="006C697D">
        <w:rPr>
          <w:rFonts w:ascii="Arial Narrow" w:hAnsi="Arial Narrow"/>
          <w:sz w:val="22"/>
          <w:szCs w:val="22"/>
        </w:rPr>
        <w:t xml:space="preserve">modułowe naczynie pomiarowe  z  elektrodami  pomiaru:  </w:t>
      </w:r>
      <w:proofErr w:type="spellStart"/>
      <w:r w:rsidR="00D26D48" w:rsidRPr="006C697D">
        <w:rPr>
          <w:rFonts w:ascii="Arial Narrow" w:hAnsi="Arial Narrow"/>
          <w:sz w:val="22"/>
          <w:szCs w:val="22"/>
        </w:rPr>
        <w:t>pH</w:t>
      </w:r>
      <w:proofErr w:type="spellEnd"/>
      <w:r w:rsidR="00D26D48" w:rsidRPr="006C697D">
        <w:rPr>
          <w:rFonts w:ascii="Arial Narrow" w:hAnsi="Arial Narrow"/>
          <w:sz w:val="22"/>
          <w:szCs w:val="22"/>
        </w:rPr>
        <w:t xml:space="preserve">, potencjału </w:t>
      </w:r>
      <w:proofErr w:type="spellStart"/>
      <w:r w:rsidR="00D26D48" w:rsidRPr="006C697D">
        <w:rPr>
          <w:rFonts w:ascii="Arial Narrow" w:hAnsi="Arial Narrow"/>
          <w:sz w:val="22"/>
          <w:szCs w:val="22"/>
        </w:rPr>
        <w:t>Red</w:t>
      </w:r>
      <w:r w:rsidRPr="006C697D">
        <w:rPr>
          <w:rFonts w:ascii="Arial Narrow" w:hAnsi="Arial Narrow"/>
          <w:sz w:val="22"/>
          <w:szCs w:val="22"/>
        </w:rPr>
        <w:t>o</w:t>
      </w:r>
      <w:r w:rsidR="00D26D48" w:rsidRPr="006C697D">
        <w:rPr>
          <w:rFonts w:ascii="Arial Narrow" w:hAnsi="Arial Narrow"/>
          <w:sz w:val="22"/>
          <w:szCs w:val="22"/>
        </w:rPr>
        <w:t>x</w:t>
      </w:r>
      <w:proofErr w:type="spellEnd"/>
      <w:r w:rsidR="00D26D48" w:rsidRPr="006C697D">
        <w:rPr>
          <w:rFonts w:ascii="Arial Narrow" w:hAnsi="Arial Narrow"/>
          <w:sz w:val="22"/>
          <w:szCs w:val="22"/>
        </w:rPr>
        <w:t xml:space="preserve">, wolnego chloru, chloru związanego i temperatury z  </w:t>
      </w:r>
      <w:proofErr w:type="spellStart"/>
      <w:r w:rsidR="00D26D48" w:rsidRPr="006C697D">
        <w:rPr>
          <w:rFonts w:ascii="Arial Narrow" w:hAnsi="Arial Narrow"/>
          <w:sz w:val="22"/>
          <w:szCs w:val="22"/>
        </w:rPr>
        <w:t>prefiltrem</w:t>
      </w:r>
      <w:proofErr w:type="spellEnd"/>
      <w:r w:rsidR="00D26D48" w:rsidRPr="006C697D">
        <w:rPr>
          <w:rFonts w:ascii="Arial Narrow" w:hAnsi="Arial Narrow"/>
          <w:sz w:val="22"/>
          <w:szCs w:val="22"/>
        </w:rPr>
        <w:t>,  regulacją przepływu,  przepływomierzem  i odpowietrznikiem</w:t>
      </w:r>
      <w:r>
        <w:rPr>
          <w:rFonts w:ascii="Arial Narrow" w:hAnsi="Arial Narrow"/>
          <w:sz w:val="22"/>
          <w:szCs w:val="22"/>
        </w:rPr>
        <w:t>,</w:t>
      </w:r>
    </w:p>
    <w:p w14:paraId="59AE7DB8" w14:textId="77777777" w:rsidR="00D26D48" w:rsidRPr="006C697D" w:rsidRDefault="00D26D48" w:rsidP="00FC442C">
      <w:pPr>
        <w:pStyle w:val="Akapitzlist"/>
        <w:numPr>
          <w:ilvl w:val="0"/>
          <w:numId w:val="171"/>
        </w:numPr>
        <w:jc w:val="both"/>
        <w:rPr>
          <w:rFonts w:ascii="Arial Narrow" w:hAnsi="Arial Narrow"/>
          <w:sz w:val="22"/>
          <w:szCs w:val="22"/>
        </w:rPr>
      </w:pPr>
      <w:proofErr w:type="spellStart"/>
      <w:r w:rsidRPr="006C697D">
        <w:rPr>
          <w:rFonts w:ascii="Arial Narrow" w:hAnsi="Arial Narrow"/>
          <w:sz w:val="22"/>
          <w:szCs w:val="22"/>
        </w:rPr>
        <w:t>autokalibracja</w:t>
      </w:r>
      <w:proofErr w:type="spellEnd"/>
      <w:r w:rsidRPr="006C697D">
        <w:rPr>
          <w:rFonts w:ascii="Arial Narrow" w:hAnsi="Arial Narrow"/>
          <w:sz w:val="22"/>
          <w:szCs w:val="22"/>
        </w:rPr>
        <w:t xml:space="preserve">  elektrod pomiarowych</w:t>
      </w:r>
      <w:r w:rsidR="006C697D">
        <w:rPr>
          <w:rFonts w:ascii="Arial Narrow" w:hAnsi="Arial Narrow"/>
          <w:sz w:val="22"/>
          <w:szCs w:val="22"/>
        </w:rPr>
        <w:t>,</w:t>
      </w:r>
    </w:p>
    <w:p w14:paraId="1619E319" w14:textId="77777777" w:rsidR="006C697D" w:rsidRDefault="00D26D48" w:rsidP="00FC442C">
      <w:pPr>
        <w:pStyle w:val="Akapitzlist"/>
        <w:numPr>
          <w:ilvl w:val="0"/>
          <w:numId w:val="171"/>
        </w:numPr>
        <w:jc w:val="both"/>
        <w:rPr>
          <w:rFonts w:ascii="Arial Narrow" w:hAnsi="Arial Narrow"/>
          <w:sz w:val="22"/>
          <w:szCs w:val="22"/>
        </w:rPr>
      </w:pPr>
      <w:r w:rsidRPr="006C697D">
        <w:rPr>
          <w:rFonts w:ascii="Arial Narrow" w:hAnsi="Arial Narrow"/>
          <w:sz w:val="22"/>
          <w:szCs w:val="22"/>
        </w:rPr>
        <w:t>kurek s</w:t>
      </w:r>
      <w:r w:rsidR="006C697D">
        <w:rPr>
          <w:rFonts w:ascii="Arial Narrow" w:hAnsi="Arial Narrow"/>
          <w:sz w:val="22"/>
          <w:szCs w:val="22"/>
        </w:rPr>
        <w:t>pustowy i do poboru próbki wody.</w:t>
      </w:r>
    </w:p>
    <w:p w14:paraId="7A29F518" w14:textId="77777777" w:rsidR="00A32E8F" w:rsidRPr="00A32E8F" w:rsidRDefault="00A32E8F" w:rsidP="00A32E8F">
      <w:pPr>
        <w:jc w:val="both"/>
        <w:rPr>
          <w:rFonts w:ascii="Arial Narrow" w:hAnsi="Arial Narrow"/>
          <w:sz w:val="22"/>
          <w:szCs w:val="22"/>
          <w:u w:val="single"/>
        </w:rPr>
      </w:pPr>
      <w:r w:rsidRPr="00A32E8F">
        <w:rPr>
          <w:rFonts w:ascii="Arial Narrow" w:hAnsi="Arial Narrow"/>
          <w:sz w:val="22"/>
          <w:szCs w:val="22"/>
          <w:u w:val="single"/>
        </w:rPr>
        <w:lastRenderedPageBreak/>
        <w:t>Wymiennik ciepła wody basenowej</w:t>
      </w:r>
    </w:p>
    <w:p w14:paraId="36AC90B5" w14:textId="77777777" w:rsidR="00A32E8F" w:rsidRDefault="00A32E8F" w:rsidP="00A32E8F">
      <w:pPr>
        <w:jc w:val="both"/>
        <w:rPr>
          <w:rFonts w:ascii="Arial Narrow" w:hAnsi="Arial Narrow"/>
          <w:sz w:val="22"/>
          <w:szCs w:val="22"/>
        </w:rPr>
      </w:pPr>
      <w:r w:rsidRPr="00A32E8F">
        <w:rPr>
          <w:rFonts w:ascii="Arial Narrow" w:hAnsi="Arial Narrow"/>
          <w:sz w:val="22"/>
          <w:szCs w:val="22"/>
        </w:rPr>
        <w:t>Nale</w:t>
      </w:r>
      <w:r>
        <w:rPr>
          <w:rFonts w:ascii="Arial Narrow" w:hAnsi="Arial Narrow"/>
          <w:sz w:val="22"/>
          <w:szCs w:val="22"/>
        </w:rPr>
        <w:t>ż</w:t>
      </w:r>
      <w:r w:rsidRPr="00A32E8F">
        <w:rPr>
          <w:rFonts w:ascii="Arial Narrow" w:hAnsi="Arial Narrow"/>
          <w:sz w:val="22"/>
          <w:szCs w:val="22"/>
        </w:rPr>
        <w:t>y zastosować wymiennik podgrzewu wody basenowej o wydajności grzewczej umo</w:t>
      </w:r>
      <w:r>
        <w:rPr>
          <w:rFonts w:ascii="Arial Narrow" w:hAnsi="Arial Narrow"/>
          <w:sz w:val="22"/>
          <w:szCs w:val="22"/>
        </w:rPr>
        <w:t>ż</w:t>
      </w:r>
      <w:r w:rsidRPr="00A32E8F">
        <w:rPr>
          <w:rFonts w:ascii="Arial Narrow" w:hAnsi="Arial Narrow"/>
          <w:sz w:val="22"/>
          <w:szCs w:val="22"/>
        </w:rPr>
        <w:t>liwiający</w:t>
      </w:r>
      <w:r>
        <w:rPr>
          <w:rFonts w:ascii="Arial Narrow" w:hAnsi="Arial Narrow"/>
          <w:sz w:val="22"/>
          <w:szCs w:val="22"/>
        </w:rPr>
        <w:t xml:space="preserve"> </w:t>
      </w:r>
      <w:r w:rsidRPr="00A32E8F">
        <w:rPr>
          <w:rFonts w:ascii="Arial Narrow" w:hAnsi="Arial Narrow"/>
          <w:sz w:val="22"/>
          <w:szCs w:val="22"/>
        </w:rPr>
        <w:t xml:space="preserve">pierwszy podgrzew wody w basenie pływackim w ciągu 72 godzin a w </w:t>
      </w:r>
      <w:r>
        <w:rPr>
          <w:rFonts w:ascii="Arial Narrow" w:hAnsi="Arial Narrow"/>
          <w:sz w:val="22"/>
          <w:szCs w:val="22"/>
        </w:rPr>
        <w:t>brodziku</w:t>
      </w:r>
      <w:r w:rsidRPr="00A32E8F">
        <w:rPr>
          <w:rFonts w:ascii="Arial Narrow" w:hAnsi="Arial Narrow"/>
          <w:sz w:val="22"/>
          <w:szCs w:val="22"/>
        </w:rPr>
        <w:t xml:space="preserve"> w ciągu 48 godzin.</w:t>
      </w:r>
      <w:r>
        <w:rPr>
          <w:rFonts w:ascii="Arial Narrow" w:hAnsi="Arial Narrow"/>
          <w:sz w:val="22"/>
          <w:szCs w:val="22"/>
        </w:rPr>
        <w:t xml:space="preserve"> </w:t>
      </w:r>
      <w:r w:rsidRPr="00A32E8F">
        <w:rPr>
          <w:rFonts w:ascii="Arial Narrow" w:hAnsi="Arial Narrow"/>
          <w:sz w:val="22"/>
          <w:szCs w:val="22"/>
        </w:rPr>
        <w:t>Automatyka podgrzewu i</w:t>
      </w:r>
      <w:r>
        <w:rPr>
          <w:rFonts w:ascii="Arial Narrow" w:hAnsi="Arial Narrow"/>
          <w:sz w:val="22"/>
          <w:szCs w:val="22"/>
        </w:rPr>
        <w:t> </w:t>
      </w:r>
      <w:r w:rsidRPr="00A32E8F">
        <w:rPr>
          <w:rFonts w:ascii="Arial Narrow" w:hAnsi="Arial Narrow"/>
          <w:sz w:val="22"/>
          <w:szCs w:val="22"/>
        </w:rPr>
        <w:t>dostarczenie czynnika grzewczego po stronie instalacji c.o.</w:t>
      </w:r>
      <w:r>
        <w:rPr>
          <w:rFonts w:ascii="Arial Narrow" w:hAnsi="Arial Narrow"/>
          <w:sz w:val="22"/>
          <w:szCs w:val="22"/>
        </w:rPr>
        <w:t xml:space="preserve"> </w:t>
      </w:r>
      <w:r w:rsidRPr="00A32E8F">
        <w:rPr>
          <w:rFonts w:ascii="Arial Narrow" w:hAnsi="Arial Narrow"/>
          <w:sz w:val="22"/>
          <w:szCs w:val="22"/>
        </w:rPr>
        <w:t>Materiał : stal kwasoodporna / tytan</w:t>
      </w:r>
      <w:r>
        <w:rPr>
          <w:rFonts w:ascii="Arial Narrow" w:hAnsi="Arial Narrow"/>
          <w:sz w:val="22"/>
          <w:szCs w:val="22"/>
        </w:rPr>
        <w:t>.</w:t>
      </w:r>
    </w:p>
    <w:p w14:paraId="15383451" w14:textId="77777777" w:rsidR="000F6485" w:rsidRPr="00A32E8F" w:rsidRDefault="000F6485" w:rsidP="00A32E8F">
      <w:pPr>
        <w:jc w:val="both"/>
        <w:rPr>
          <w:rFonts w:ascii="Arial Narrow" w:hAnsi="Arial Narrow"/>
          <w:sz w:val="22"/>
          <w:szCs w:val="22"/>
        </w:rPr>
      </w:pPr>
      <w:r w:rsidRPr="000F6485">
        <w:rPr>
          <w:rFonts w:ascii="Arial Narrow" w:hAnsi="Arial Narrow"/>
          <w:sz w:val="22"/>
          <w:szCs w:val="22"/>
        </w:rPr>
        <w:t xml:space="preserve">Należy  powiązać  układ  sterowania  technologii i  </w:t>
      </w:r>
      <w:r>
        <w:rPr>
          <w:rFonts w:ascii="Arial Narrow" w:hAnsi="Arial Narrow"/>
          <w:sz w:val="22"/>
          <w:szCs w:val="22"/>
        </w:rPr>
        <w:t>centralnego ogrzewania</w:t>
      </w:r>
      <w:r w:rsidRPr="000F6485">
        <w:rPr>
          <w:rFonts w:ascii="Arial Narrow" w:hAnsi="Arial Narrow"/>
          <w:sz w:val="22"/>
          <w:szCs w:val="22"/>
        </w:rPr>
        <w:t xml:space="preserve">  w  taki  sposób,  że  w  przypadku wyłączenia pomp obiegowych (zamierzonego lub awaryjnego) zostaje odcięty dopływ czynnika grzewczego do wymienników. Ma to na celu zabezpieczenie instalacji wody basenowej przed nadmiernym wzrostem temperatury. Szafy sterujące będą przekazywać sygnał do regulatorów temperatury.</w:t>
      </w:r>
    </w:p>
    <w:p w14:paraId="283BC29F" w14:textId="77777777" w:rsidR="00D26D48" w:rsidRPr="006C697D" w:rsidRDefault="00D26D48" w:rsidP="00D26D48">
      <w:pPr>
        <w:jc w:val="both"/>
        <w:rPr>
          <w:rFonts w:ascii="Arial Narrow" w:hAnsi="Arial Narrow"/>
          <w:sz w:val="22"/>
          <w:szCs w:val="22"/>
          <w:u w:val="single"/>
        </w:rPr>
      </w:pPr>
      <w:r w:rsidRPr="006C697D">
        <w:rPr>
          <w:rFonts w:ascii="Arial Narrow" w:hAnsi="Arial Narrow"/>
          <w:sz w:val="22"/>
          <w:szCs w:val="22"/>
          <w:u w:val="single"/>
        </w:rPr>
        <w:t>Rurociągi i przewody.</w:t>
      </w:r>
    </w:p>
    <w:p w14:paraId="17A61446" w14:textId="77777777" w:rsidR="00AA05E7" w:rsidRPr="00AA05E7" w:rsidRDefault="00AA05E7" w:rsidP="00AA05E7">
      <w:pPr>
        <w:jc w:val="both"/>
        <w:rPr>
          <w:rFonts w:ascii="Arial Narrow" w:hAnsi="Arial Narrow"/>
          <w:sz w:val="22"/>
          <w:szCs w:val="22"/>
        </w:rPr>
      </w:pPr>
      <w:r w:rsidRPr="00AA05E7">
        <w:rPr>
          <w:rFonts w:ascii="Arial Narrow" w:hAnsi="Arial Narrow"/>
          <w:sz w:val="22"/>
          <w:szCs w:val="22"/>
        </w:rPr>
        <w:t>Przewody wody technologicznej w obrębie pomieszczeń technicznych i innych z możliwością</w:t>
      </w:r>
      <w:r>
        <w:rPr>
          <w:rFonts w:ascii="Arial Narrow" w:hAnsi="Arial Narrow"/>
          <w:sz w:val="22"/>
          <w:szCs w:val="22"/>
        </w:rPr>
        <w:t xml:space="preserve"> </w:t>
      </w:r>
      <w:r w:rsidRPr="00AA05E7">
        <w:rPr>
          <w:rFonts w:ascii="Arial Narrow" w:hAnsi="Arial Narrow"/>
          <w:sz w:val="22"/>
          <w:szCs w:val="22"/>
        </w:rPr>
        <w:t>dostępu, należy wykonać z rur PVC-U łączonych za pomocą klejenia</w:t>
      </w:r>
      <w:r>
        <w:rPr>
          <w:rFonts w:ascii="Arial Narrow" w:hAnsi="Arial Narrow"/>
          <w:sz w:val="22"/>
          <w:szCs w:val="22"/>
        </w:rPr>
        <w:t xml:space="preserve"> (klej agresywny)</w:t>
      </w:r>
      <w:r w:rsidRPr="00AA05E7">
        <w:rPr>
          <w:rFonts w:ascii="Arial Narrow" w:hAnsi="Arial Narrow"/>
          <w:sz w:val="22"/>
          <w:szCs w:val="22"/>
        </w:rPr>
        <w:t>. Wszystkie rury, kształtki,</w:t>
      </w:r>
      <w:r>
        <w:rPr>
          <w:rFonts w:ascii="Arial Narrow" w:hAnsi="Arial Narrow"/>
          <w:sz w:val="22"/>
          <w:szCs w:val="22"/>
        </w:rPr>
        <w:t xml:space="preserve"> </w:t>
      </w:r>
      <w:r w:rsidRPr="00AA05E7">
        <w:rPr>
          <w:rFonts w:ascii="Arial Narrow" w:hAnsi="Arial Narrow"/>
          <w:sz w:val="22"/>
          <w:szCs w:val="22"/>
        </w:rPr>
        <w:t>armatura oraz pozostałe elementy rurociągów wody basenowej powinny być przystosowane do</w:t>
      </w:r>
      <w:r>
        <w:rPr>
          <w:rFonts w:ascii="Arial Narrow" w:hAnsi="Arial Narrow"/>
          <w:sz w:val="22"/>
          <w:szCs w:val="22"/>
        </w:rPr>
        <w:t xml:space="preserve"> </w:t>
      </w:r>
      <w:r w:rsidRPr="00AA05E7">
        <w:rPr>
          <w:rFonts w:ascii="Arial Narrow" w:hAnsi="Arial Narrow"/>
          <w:sz w:val="22"/>
          <w:szCs w:val="22"/>
        </w:rPr>
        <w:t>pracy przy ciśnieniu nominalnym nie mniejszym niż 4 bary. Powyższe zalecenie nie dotyczy</w:t>
      </w:r>
      <w:r>
        <w:rPr>
          <w:rFonts w:ascii="Arial Narrow" w:hAnsi="Arial Narrow"/>
          <w:sz w:val="22"/>
          <w:szCs w:val="22"/>
        </w:rPr>
        <w:t xml:space="preserve"> </w:t>
      </w:r>
      <w:r w:rsidRPr="00AA05E7">
        <w:rPr>
          <w:rFonts w:ascii="Arial Narrow" w:hAnsi="Arial Narrow"/>
          <w:sz w:val="22"/>
          <w:szCs w:val="22"/>
        </w:rPr>
        <w:t>rurociągu wody wodociągowej, który należy wykonać z rur, kształtek odpornych na</w:t>
      </w:r>
      <w:r>
        <w:rPr>
          <w:rFonts w:ascii="Arial Narrow" w:hAnsi="Arial Narrow"/>
          <w:sz w:val="22"/>
          <w:szCs w:val="22"/>
        </w:rPr>
        <w:t xml:space="preserve"> </w:t>
      </w:r>
      <w:r w:rsidRPr="00AA05E7">
        <w:rPr>
          <w:rFonts w:ascii="Arial Narrow" w:hAnsi="Arial Narrow"/>
          <w:sz w:val="22"/>
          <w:szCs w:val="22"/>
        </w:rPr>
        <w:t>ciśnienie nie mniejsze niż 10 barów. Rurociągi wody basenowej w obrębie wymienników ciepła</w:t>
      </w:r>
      <w:r>
        <w:rPr>
          <w:rFonts w:ascii="Arial Narrow" w:hAnsi="Arial Narrow"/>
          <w:sz w:val="22"/>
          <w:szCs w:val="22"/>
        </w:rPr>
        <w:t xml:space="preserve"> </w:t>
      </w:r>
      <w:r w:rsidRPr="00AA05E7">
        <w:rPr>
          <w:rFonts w:ascii="Arial Narrow" w:hAnsi="Arial Narrow"/>
          <w:sz w:val="22"/>
          <w:szCs w:val="22"/>
        </w:rPr>
        <w:t>należy wykonać ze stali nierdzewnej, PP lub PVC odpornego na pracę w temperaturze do 70°C.</w:t>
      </w:r>
    </w:p>
    <w:p w14:paraId="596471FB" w14:textId="77777777" w:rsidR="00D26D48" w:rsidRPr="00D26D48" w:rsidRDefault="00AA05E7" w:rsidP="00AA05E7">
      <w:pPr>
        <w:jc w:val="both"/>
        <w:rPr>
          <w:rFonts w:ascii="Arial Narrow" w:hAnsi="Arial Narrow"/>
          <w:sz w:val="22"/>
          <w:szCs w:val="22"/>
        </w:rPr>
      </w:pPr>
      <w:r w:rsidRPr="00AA05E7">
        <w:rPr>
          <w:rFonts w:ascii="Arial Narrow" w:hAnsi="Arial Narrow"/>
          <w:sz w:val="22"/>
          <w:szCs w:val="22"/>
        </w:rPr>
        <w:t>Wszystkie elementy instalacji, które będą miały bezpośredni kontakt z wodą cyrkulacyjną</w:t>
      </w:r>
      <w:r>
        <w:rPr>
          <w:rFonts w:ascii="Arial Narrow" w:hAnsi="Arial Narrow"/>
          <w:sz w:val="22"/>
          <w:szCs w:val="22"/>
        </w:rPr>
        <w:t xml:space="preserve"> </w:t>
      </w:r>
      <w:r w:rsidRPr="00AA05E7">
        <w:rPr>
          <w:rFonts w:ascii="Arial Narrow" w:hAnsi="Arial Narrow"/>
          <w:sz w:val="22"/>
          <w:szCs w:val="22"/>
        </w:rPr>
        <w:t>(uszczelnienia zaworów, uszczelki, mankiety kompensatorów drgań) muszą być odporne na</w:t>
      </w:r>
      <w:r>
        <w:rPr>
          <w:rFonts w:ascii="Arial Narrow" w:hAnsi="Arial Narrow"/>
          <w:sz w:val="22"/>
          <w:szCs w:val="22"/>
        </w:rPr>
        <w:t xml:space="preserve"> </w:t>
      </w:r>
      <w:r w:rsidRPr="00AA05E7">
        <w:rPr>
          <w:rFonts w:ascii="Arial Narrow" w:hAnsi="Arial Narrow"/>
          <w:sz w:val="22"/>
          <w:szCs w:val="22"/>
        </w:rPr>
        <w:t>działanie chloru. Wszystkie rurociągi należy zamontować na stalowych (ocynkowanych lub</w:t>
      </w:r>
      <w:r>
        <w:rPr>
          <w:rFonts w:ascii="Arial Narrow" w:hAnsi="Arial Narrow"/>
          <w:sz w:val="22"/>
          <w:szCs w:val="22"/>
        </w:rPr>
        <w:t xml:space="preserve"> </w:t>
      </w:r>
      <w:r w:rsidRPr="00AA05E7">
        <w:rPr>
          <w:rFonts w:ascii="Arial Narrow" w:hAnsi="Arial Narrow"/>
          <w:sz w:val="22"/>
          <w:szCs w:val="22"/>
        </w:rPr>
        <w:t>nierdzewnych) konstrukcjach nośnych. Uchwyty rur powinny posiadać gumowe tłumiki drgań.</w:t>
      </w:r>
      <w:r>
        <w:rPr>
          <w:rFonts w:ascii="Arial Narrow" w:hAnsi="Arial Narrow"/>
          <w:sz w:val="22"/>
          <w:szCs w:val="22"/>
        </w:rPr>
        <w:t xml:space="preserve"> </w:t>
      </w:r>
      <w:r w:rsidRPr="00AA05E7">
        <w:rPr>
          <w:rFonts w:ascii="Arial Narrow" w:hAnsi="Arial Narrow"/>
          <w:sz w:val="22"/>
          <w:szCs w:val="22"/>
        </w:rPr>
        <w:t>Przy montażu instalacji należy zwrócić szczególną uwagę, aby klejenie rurociągów nie</w:t>
      </w:r>
      <w:r>
        <w:rPr>
          <w:rFonts w:ascii="Arial Narrow" w:hAnsi="Arial Narrow"/>
          <w:sz w:val="22"/>
          <w:szCs w:val="22"/>
        </w:rPr>
        <w:t xml:space="preserve"> </w:t>
      </w:r>
      <w:r w:rsidRPr="00AA05E7">
        <w:rPr>
          <w:rFonts w:ascii="Arial Narrow" w:hAnsi="Arial Narrow"/>
          <w:sz w:val="22"/>
          <w:szCs w:val="22"/>
        </w:rPr>
        <w:t>odbywało się w temperaturze poniżej +5°C</w:t>
      </w:r>
      <w:r>
        <w:rPr>
          <w:rFonts w:ascii="Arial Narrow" w:hAnsi="Arial Narrow"/>
          <w:sz w:val="22"/>
          <w:szCs w:val="22"/>
        </w:rPr>
        <w:t>.</w:t>
      </w:r>
    </w:p>
    <w:p w14:paraId="7D759EFE" w14:textId="77777777" w:rsidR="00D26D48" w:rsidRPr="00D26D48" w:rsidRDefault="00D26D48" w:rsidP="00D26D48">
      <w:pPr>
        <w:jc w:val="both"/>
        <w:rPr>
          <w:rFonts w:ascii="Arial Narrow" w:hAnsi="Arial Narrow"/>
          <w:sz w:val="22"/>
          <w:szCs w:val="22"/>
        </w:rPr>
      </w:pPr>
      <w:r w:rsidRPr="00D26D48">
        <w:rPr>
          <w:rFonts w:ascii="Arial Narrow" w:hAnsi="Arial Narrow"/>
          <w:sz w:val="22"/>
          <w:szCs w:val="22"/>
        </w:rPr>
        <w:t>Przewody muszą mieć atest higieniczny Państwowego Zakładu Higieny</w:t>
      </w:r>
    </w:p>
    <w:p w14:paraId="24617D4C" w14:textId="77777777" w:rsidR="00D26D48" w:rsidRPr="006C697D" w:rsidRDefault="00D26D48" w:rsidP="00D26D48">
      <w:pPr>
        <w:jc w:val="both"/>
        <w:rPr>
          <w:rFonts w:ascii="Arial Narrow" w:hAnsi="Arial Narrow"/>
          <w:sz w:val="22"/>
          <w:szCs w:val="22"/>
          <w:u w:val="single"/>
        </w:rPr>
      </w:pPr>
      <w:r w:rsidRPr="006C697D">
        <w:rPr>
          <w:rFonts w:ascii="Arial Narrow" w:hAnsi="Arial Narrow"/>
          <w:sz w:val="22"/>
          <w:szCs w:val="22"/>
          <w:u w:val="single"/>
        </w:rPr>
        <w:t>Armatura</w:t>
      </w:r>
    </w:p>
    <w:p w14:paraId="4B108C5F" w14:textId="77777777" w:rsidR="00D26D48" w:rsidRPr="00D26D48" w:rsidRDefault="00D26D48" w:rsidP="00D26D48">
      <w:pPr>
        <w:jc w:val="both"/>
        <w:rPr>
          <w:rFonts w:ascii="Arial Narrow" w:hAnsi="Arial Narrow"/>
          <w:sz w:val="22"/>
          <w:szCs w:val="22"/>
        </w:rPr>
      </w:pPr>
      <w:r w:rsidRPr="00D26D48">
        <w:rPr>
          <w:rFonts w:ascii="Arial Narrow" w:hAnsi="Arial Narrow"/>
          <w:sz w:val="22"/>
          <w:szCs w:val="22"/>
        </w:rPr>
        <w:t xml:space="preserve">Należy zastosować armaturę dostosowaną do wymaganych parametrów pracy: ciśnienie min. </w:t>
      </w:r>
      <w:r w:rsidR="00C008C5">
        <w:rPr>
          <w:rFonts w:ascii="Arial Narrow" w:hAnsi="Arial Narrow"/>
          <w:sz w:val="22"/>
          <w:szCs w:val="22"/>
        </w:rPr>
        <w:t>1,0</w:t>
      </w:r>
      <w:r w:rsidRPr="00D26D48">
        <w:rPr>
          <w:rFonts w:ascii="Arial Narrow" w:hAnsi="Arial Narrow"/>
          <w:sz w:val="22"/>
          <w:szCs w:val="22"/>
        </w:rPr>
        <w:t xml:space="preserve">MPa i temperaturę do 70 ºC. Zawory kulowe i zwrotne </w:t>
      </w:r>
      <w:r w:rsidR="00C008C5">
        <w:rPr>
          <w:rFonts w:ascii="Arial Narrow" w:hAnsi="Arial Narrow"/>
          <w:sz w:val="22"/>
          <w:szCs w:val="22"/>
        </w:rPr>
        <w:t>wykonane powinny być z PVC</w:t>
      </w:r>
      <w:r w:rsidRPr="00D26D48">
        <w:rPr>
          <w:rFonts w:ascii="Arial Narrow" w:hAnsi="Arial Narrow"/>
          <w:sz w:val="22"/>
          <w:szCs w:val="22"/>
        </w:rPr>
        <w:t>, klapy zwrotne z PVC. Na rurociągach mających kontakt z wodą basenową stosować jako uszczelnienia   – EPDM.</w:t>
      </w:r>
    </w:p>
    <w:p w14:paraId="54E60874" w14:textId="77777777" w:rsidR="00D26D48" w:rsidRPr="00D26D48" w:rsidRDefault="00D26D48" w:rsidP="00D26D48">
      <w:pPr>
        <w:jc w:val="both"/>
        <w:rPr>
          <w:rFonts w:ascii="Arial Narrow" w:hAnsi="Arial Narrow"/>
          <w:sz w:val="22"/>
          <w:szCs w:val="22"/>
        </w:rPr>
      </w:pPr>
      <w:r w:rsidRPr="00D26D48">
        <w:rPr>
          <w:rFonts w:ascii="Arial Narrow" w:hAnsi="Arial Narrow"/>
          <w:sz w:val="22"/>
          <w:szCs w:val="22"/>
        </w:rPr>
        <w:t>Armatura musi mieć atest higieniczny Państwowego Zakładu Higieny.</w:t>
      </w:r>
    </w:p>
    <w:p w14:paraId="17DF3238" w14:textId="77777777" w:rsidR="00D26D48" w:rsidRPr="00D26D48" w:rsidRDefault="00D26D48" w:rsidP="00D26D48">
      <w:pPr>
        <w:jc w:val="both"/>
        <w:rPr>
          <w:rFonts w:ascii="Arial Narrow" w:hAnsi="Arial Narrow"/>
          <w:sz w:val="22"/>
          <w:szCs w:val="22"/>
        </w:rPr>
      </w:pPr>
      <w:r w:rsidRPr="00D26D48">
        <w:rPr>
          <w:rFonts w:ascii="Arial Narrow" w:hAnsi="Arial Narrow"/>
          <w:sz w:val="22"/>
          <w:szCs w:val="22"/>
        </w:rPr>
        <w:t>Wszystkie elementy instalacji będące w kontakcie z woda basenową muszą być przystosowane do medium jakim jest woda basenowa, dotyczy to uszczelnień zaworów,  uszczelnień,  mankietów kompensatorów drgań.</w:t>
      </w:r>
    </w:p>
    <w:p w14:paraId="68964D48" w14:textId="77777777" w:rsidR="00D26D48" w:rsidRPr="000F6485" w:rsidRDefault="000F6485" w:rsidP="00D26D48">
      <w:pPr>
        <w:jc w:val="both"/>
        <w:rPr>
          <w:rFonts w:ascii="Arial Narrow" w:hAnsi="Arial Narrow"/>
          <w:sz w:val="22"/>
          <w:szCs w:val="22"/>
          <w:u w:val="single"/>
        </w:rPr>
      </w:pPr>
      <w:r w:rsidRPr="000F6485">
        <w:rPr>
          <w:rFonts w:ascii="Arial Narrow" w:hAnsi="Arial Narrow"/>
          <w:sz w:val="22"/>
          <w:szCs w:val="22"/>
          <w:u w:val="single"/>
        </w:rPr>
        <w:t>Inne</w:t>
      </w:r>
    </w:p>
    <w:p w14:paraId="691FB32C" w14:textId="77777777" w:rsidR="000F6485" w:rsidRPr="00D26D48" w:rsidRDefault="000F6485" w:rsidP="00D26D48">
      <w:pPr>
        <w:jc w:val="both"/>
        <w:rPr>
          <w:rFonts w:ascii="Arial Narrow" w:hAnsi="Arial Narrow"/>
          <w:sz w:val="22"/>
          <w:szCs w:val="22"/>
        </w:rPr>
      </w:pPr>
      <w:r w:rsidRPr="000F6485">
        <w:rPr>
          <w:rFonts w:ascii="Arial Narrow" w:hAnsi="Arial Narrow"/>
          <w:sz w:val="22"/>
          <w:szCs w:val="22"/>
        </w:rPr>
        <w:t xml:space="preserve">Należy przewidzieć </w:t>
      </w:r>
      <w:r>
        <w:rPr>
          <w:rFonts w:ascii="Arial Narrow" w:hAnsi="Arial Narrow"/>
          <w:sz w:val="22"/>
          <w:szCs w:val="22"/>
        </w:rPr>
        <w:t xml:space="preserve">min. </w:t>
      </w:r>
      <w:r w:rsidRPr="000F6485">
        <w:rPr>
          <w:rFonts w:ascii="Arial Narrow" w:hAnsi="Arial Narrow"/>
          <w:sz w:val="22"/>
          <w:szCs w:val="22"/>
        </w:rPr>
        <w:t>125</w:t>
      </w:r>
      <w:r>
        <w:rPr>
          <w:rFonts w:ascii="Arial Narrow" w:hAnsi="Arial Narrow"/>
          <w:sz w:val="22"/>
          <w:szCs w:val="22"/>
        </w:rPr>
        <w:t>l</w:t>
      </w:r>
      <w:r w:rsidRPr="000F6485">
        <w:rPr>
          <w:rFonts w:ascii="Arial Narrow" w:hAnsi="Arial Narrow"/>
          <w:sz w:val="22"/>
          <w:szCs w:val="22"/>
        </w:rPr>
        <w:t xml:space="preserve"> zbiorniki chemii basenowej umieszczone w bezodpływowych pojemnikach wychwytujących lub wykonać w pomieszczeniach dozowania chemii odpowiednie niecki bezodpływowe z okładziną ceramiczną. Ze względów bezpieczeństwa należy dodatkowo zainstalować przynajmniej jeden wspólny dla pomieszczeń dozowania chemii natrysk ratunkowy (prysznic bezpieczeństwa), służący do obmycia całego ciała oraz miejsce do przemywania oczu.</w:t>
      </w:r>
    </w:p>
    <w:p w14:paraId="00298E08" w14:textId="77777777" w:rsidR="00F27533" w:rsidRDefault="00F27533">
      <w:pPr>
        <w:spacing w:after="200" w:line="276" w:lineRule="auto"/>
        <w:rPr>
          <w:rFonts w:ascii="Arial Narrow" w:hAnsi="Arial Narrow"/>
          <w:sz w:val="22"/>
          <w:szCs w:val="22"/>
          <w:u w:val="single"/>
        </w:rPr>
      </w:pPr>
      <w:r>
        <w:rPr>
          <w:rFonts w:ascii="Arial Narrow" w:hAnsi="Arial Narrow"/>
          <w:sz w:val="22"/>
          <w:szCs w:val="22"/>
          <w:u w:val="single"/>
        </w:rPr>
        <w:br w:type="page"/>
      </w:r>
    </w:p>
    <w:p w14:paraId="553A83B9" w14:textId="77777777" w:rsidR="00D26D48" w:rsidRPr="009836C0" w:rsidRDefault="006C697D" w:rsidP="00FC442C">
      <w:pPr>
        <w:pStyle w:val="Akapitzlist"/>
        <w:numPr>
          <w:ilvl w:val="0"/>
          <w:numId w:val="170"/>
        </w:numPr>
        <w:spacing w:before="240"/>
        <w:ind w:left="426" w:hanging="357"/>
        <w:jc w:val="both"/>
        <w:rPr>
          <w:rFonts w:ascii="Arial Narrow" w:hAnsi="Arial Narrow"/>
          <w:sz w:val="22"/>
          <w:szCs w:val="22"/>
          <w:u w:val="single"/>
        </w:rPr>
      </w:pPr>
      <w:r w:rsidRPr="009836C0">
        <w:rPr>
          <w:rFonts w:ascii="Arial Narrow" w:hAnsi="Arial Narrow"/>
          <w:sz w:val="22"/>
          <w:szCs w:val="22"/>
          <w:u w:val="single"/>
        </w:rPr>
        <w:lastRenderedPageBreak/>
        <w:t xml:space="preserve">Wymagane  </w:t>
      </w:r>
      <w:r w:rsidR="00BD4785" w:rsidRPr="009836C0">
        <w:rPr>
          <w:rFonts w:ascii="Arial Narrow" w:hAnsi="Arial Narrow"/>
          <w:sz w:val="22"/>
          <w:szCs w:val="22"/>
          <w:u w:val="single"/>
        </w:rPr>
        <w:t>w</w:t>
      </w:r>
      <w:r w:rsidRPr="009836C0">
        <w:rPr>
          <w:rFonts w:ascii="Arial Narrow" w:hAnsi="Arial Narrow"/>
          <w:sz w:val="22"/>
          <w:szCs w:val="22"/>
          <w:u w:val="single"/>
        </w:rPr>
        <w:t xml:space="preserve">yposażenie  </w:t>
      </w:r>
      <w:r w:rsidR="00BD4785" w:rsidRPr="009836C0">
        <w:rPr>
          <w:rFonts w:ascii="Arial Narrow" w:hAnsi="Arial Narrow"/>
          <w:sz w:val="22"/>
          <w:szCs w:val="22"/>
          <w:u w:val="single"/>
        </w:rPr>
        <w:t>u</w:t>
      </w:r>
      <w:r w:rsidRPr="009836C0">
        <w:rPr>
          <w:rFonts w:ascii="Arial Narrow" w:hAnsi="Arial Narrow"/>
          <w:sz w:val="22"/>
          <w:szCs w:val="22"/>
          <w:u w:val="single"/>
        </w:rPr>
        <w:t xml:space="preserve">żytkowe </w:t>
      </w:r>
      <w:r w:rsidR="00BD4785" w:rsidRPr="009836C0">
        <w:rPr>
          <w:rFonts w:ascii="Arial Narrow" w:hAnsi="Arial Narrow"/>
          <w:sz w:val="22"/>
          <w:szCs w:val="22"/>
          <w:u w:val="single"/>
        </w:rPr>
        <w:t>b</w:t>
      </w:r>
      <w:r w:rsidRPr="009836C0">
        <w:rPr>
          <w:rFonts w:ascii="Arial Narrow" w:hAnsi="Arial Narrow"/>
          <w:sz w:val="22"/>
          <w:szCs w:val="22"/>
          <w:u w:val="single"/>
        </w:rPr>
        <w:t>asenów</w:t>
      </w:r>
    </w:p>
    <w:p w14:paraId="40DC409A" w14:textId="77777777" w:rsidR="00B17C34" w:rsidRPr="00B17C34" w:rsidRDefault="00C008C5" w:rsidP="00B17C34">
      <w:pPr>
        <w:jc w:val="both"/>
        <w:rPr>
          <w:rFonts w:ascii="Arial Narrow" w:hAnsi="Arial Narrow"/>
          <w:sz w:val="22"/>
          <w:szCs w:val="22"/>
          <w:u w:val="single"/>
        </w:rPr>
      </w:pPr>
      <w:r>
        <w:rPr>
          <w:rFonts w:ascii="Arial Narrow" w:hAnsi="Arial Narrow"/>
          <w:sz w:val="22"/>
          <w:szCs w:val="22"/>
          <w:u w:val="single"/>
        </w:rPr>
        <w:t>BASEN PŁYWACKI</w:t>
      </w:r>
    </w:p>
    <w:p w14:paraId="5CA7277D" w14:textId="77777777" w:rsidR="00B17C34" w:rsidRDefault="00B17C34" w:rsidP="00453AA5">
      <w:pPr>
        <w:jc w:val="both"/>
        <w:rPr>
          <w:rFonts w:ascii="Arial Narrow" w:hAnsi="Arial Narrow"/>
          <w:sz w:val="22"/>
          <w:szCs w:val="22"/>
        </w:rPr>
      </w:pPr>
      <w:r w:rsidRPr="00B17C34">
        <w:rPr>
          <w:rFonts w:ascii="Arial Narrow" w:hAnsi="Arial Narrow"/>
          <w:sz w:val="22"/>
          <w:szCs w:val="22"/>
        </w:rPr>
        <w:t xml:space="preserve">Basen pływacki będzie wyposażony w osprzęt sportowy i oznakowany wg </w:t>
      </w:r>
      <w:r w:rsidR="00453AA5">
        <w:rPr>
          <w:rFonts w:ascii="Arial Narrow" w:hAnsi="Arial Narrow"/>
          <w:sz w:val="22"/>
          <w:szCs w:val="22"/>
        </w:rPr>
        <w:t>wymagań zawartych w opracowaniu „</w:t>
      </w:r>
      <w:r w:rsidR="00453AA5" w:rsidRPr="00453AA5">
        <w:rPr>
          <w:rFonts w:ascii="Arial Narrow" w:hAnsi="Arial Narrow"/>
          <w:sz w:val="22"/>
          <w:szCs w:val="22"/>
        </w:rPr>
        <w:t>Analiza funkcjonalno – użytkowa małych przyszkolnych krytych</w:t>
      </w:r>
      <w:r w:rsidR="00453AA5">
        <w:rPr>
          <w:rFonts w:ascii="Arial Narrow" w:hAnsi="Arial Narrow"/>
          <w:sz w:val="22"/>
          <w:szCs w:val="22"/>
        </w:rPr>
        <w:t xml:space="preserve"> </w:t>
      </w:r>
      <w:r w:rsidR="00453AA5" w:rsidRPr="00453AA5">
        <w:rPr>
          <w:rFonts w:ascii="Arial Narrow" w:hAnsi="Arial Narrow"/>
          <w:sz w:val="22"/>
          <w:szCs w:val="22"/>
        </w:rPr>
        <w:t>pływalni w ramach programu „Dolnośląski Delfinek”</w:t>
      </w:r>
      <w:r w:rsidRPr="00B17C34">
        <w:rPr>
          <w:rFonts w:ascii="Arial Narrow" w:hAnsi="Arial Narrow"/>
          <w:sz w:val="22"/>
          <w:szCs w:val="22"/>
        </w:rPr>
        <w:t xml:space="preserve">. </w:t>
      </w:r>
    </w:p>
    <w:p w14:paraId="13A2D48F" w14:textId="77777777" w:rsidR="00453AA5" w:rsidRPr="00B17C34" w:rsidRDefault="00453AA5" w:rsidP="00453AA5">
      <w:pPr>
        <w:jc w:val="both"/>
        <w:rPr>
          <w:rFonts w:ascii="Arial Narrow" w:hAnsi="Arial Narrow"/>
          <w:sz w:val="22"/>
          <w:szCs w:val="22"/>
        </w:rPr>
      </w:pPr>
      <w:r w:rsidRPr="00453AA5">
        <w:rPr>
          <w:rFonts w:ascii="Arial Narrow" w:hAnsi="Arial Narrow"/>
          <w:sz w:val="22"/>
          <w:szCs w:val="22"/>
        </w:rPr>
        <w:t>Wszystkie elementy wyposażenia niecki sportowej muszą posiadać aprobatę PZP.</w:t>
      </w:r>
      <w:r>
        <w:rPr>
          <w:rFonts w:ascii="Arial Narrow" w:hAnsi="Arial Narrow"/>
          <w:sz w:val="22"/>
          <w:szCs w:val="22"/>
        </w:rPr>
        <w:t xml:space="preserve"> </w:t>
      </w:r>
      <w:r w:rsidRPr="00453AA5">
        <w:rPr>
          <w:rFonts w:ascii="Arial Narrow" w:hAnsi="Arial Narrow"/>
          <w:sz w:val="22"/>
          <w:szCs w:val="22"/>
        </w:rPr>
        <w:t>Wszystkie elementy wyposażenia niecki basenowej muszą spełniać wymagania normy PN-EN</w:t>
      </w:r>
      <w:r>
        <w:rPr>
          <w:rFonts w:ascii="Arial Narrow" w:hAnsi="Arial Narrow"/>
          <w:sz w:val="22"/>
          <w:szCs w:val="22"/>
        </w:rPr>
        <w:t xml:space="preserve"> </w:t>
      </w:r>
      <w:r w:rsidRPr="00453AA5">
        <w:rPr>
          <w:rFonts w:ascii="Arial Narrow" w:hAnsi="Arial Narrow"/>
          <w:sz w:val="22"/>
          <w:szCs w:val="22"/>
        </w:rPr>
        <w:t>13451</w:t>
      </w:r>
      <w:r w:rsidR="00335110">
        <w:rPr>
          <w:rFonts w:ascii="Arial Narrow" w:hAnsi="Arial Narrow"/>
          <w:sz w:val="22"/>
          <w:szCs w:val="22"/>
        </w:rPr>
        <w:t xml:space="preserve"> lub równoważnej</w:t>
      </w:r>
      <w:r w:rsidRPr="00453AA5">
        <w:rPr>
          <w:rFonts w:ascii="Arial Narrow" w:hAnsi="Arial Narrow"/>
          <w:sz w:val="22"/>
          <w:szCs w:val="22"/>
        </w:rPr>
        <w:t>, jeśli jej dotyczą.</w:t>
      </w:r>
    </w:p>
    <w:p w14:paraId="68C125DF" w14:textId="77777777" w:rsidR="00B17C34" w:rsidRPr="00B17C34" w:rsidRDefault="006A0322" w:rsidP="00FC442C">
      <w:pPr>
        <w:pStyle w:val="Akapitzlist"/>
        <w:numPr>
          <w:ilvl w:val="0"/>
          <w:numId w:val="171"/>
        </w:numPr>
        <w:jc w:val="both"/>
        <w:rPr>
          <w:rFonts w:ascii="Arial Narrow" w:hAnsi="Arial Narrow"/>
          <w:sz w:val="22"/>
          <w:szCs w:val="22"/>
        </w:rPr>
      </w:pPr>
      <w:r>
        <w:rPr>
          <w:rFonts w:ascii="Arial Narrow" w:hAnsi="Arial Narrow"/>
          <w:sz w:val="22"/>
          <w:szCs w:val="22"/>
        </w:rPr>
        <w:t>o</w:t>
      </w:r>
      <w:r w:rsidR="00B17C34" w:rsidRPr="00B17C34">
        <w:rPr>
          <w:rFonts w:ascii="Arial Narrow" w:hAnsi="Arial Narrow"/>
          <w:sz w:val="22"/>
          <w:szCs w:val="22"/>
        </w:rPr>
        <w:t>świetlenie podwodne typu LED kolor biały</w:t>
      </w:r>
      <w:r w:rsidR="00335110">
        <w:rPr>
          <w:rFonts w:ascii="Arial Narrow" w:hAnsi="Arial Narrow"/>
          <w:sz w:val="22"/>
          <w:szCs w:val="22"/>
        </w:rPr>
        <w:t xml:space="preserve"> min. 24W – min. 7 szt.</w:t>
      </w:r>
      <w:r w:rsidR="00B17C34">
        <w:rPr>
          <w:rFonts w:ascii="Arial Narrow" w:hAnsi="Arial Narrow"/>
          <w:sz w:val="22"/>
          <w:szCs w:val="22"/>
        </w:rPr>
        <w:t>,</w:t>
      </w:r>
    </w:p>
    <w:p w14:paraId="54D6D77E"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drabinka systemowa (x4) ze stali nierdzewnej</w:t>
      </w:r>
      <w:r w:rsidR="00CC3E7B">
        <w:rPr>
          <w:rFonts w:ascii="Arial Narrow" w:hAnsi="Arial Narrow"/>
          <w:sz w:val="22"/>
          <w:szCs w:val="22"/>
        </w:rPr>
        <w:t xml:space="preserve"> ze stopniami szerokimi</w:t>
      </w:r>
      <w:r w:rsidR="00CC3E7B" w:rsidRPr="00D26D48">
        <w:rPr>
          <w:rFonts w:ascii="Arial Narrow" w:hAnsi="Arial Narrow"/>
          <w:sz w:val="22"/>
          <w:szCs w:val="22"/>
        </w:rPr>
        <w:t>, antypoślizgowymi</w:t>
      </w:r>
      <w:r w:rsidRPr="00453AA5">
        <w:rPr>
          <w:rFonts w:ascii="Arial Narrow" w:hAnsi="Arial Narrow"/>
          <w:sz w:val="22"/>
          <w:szCs w:val="22"/>
        </w:rPr>
        <w:t xml:space="preserve">, </w:t>
      </w:r>
    </w:p>
    <w:p w14:paraId="5115E3CD" w14:textId="77777777" w:rsidR="00453AA5" w:rsidRPr="00453AA5" w:rsidRDefault="00453AA5" w:rsidP="00FC442C">
      <w:pPr>
        <w:pStyle w:val="Akapitzlist"/>
        <w:numPr>
          <w:ilvl w:val="0"/>
          <w:numId w:val="171"/>
        </w:numPr>
        <w:jc w:val="both"/>
        <w:rPr>
          <w:rFonts w:ascii="Arial Narrow" w:hAnsi="Arial Narrow"/>
          <w:sz w:val="22"/>
          <w:szCs w:val="22"/>
        </w:rPr>
      </w:pPr>
      <w:r>
        <w:rPr>
          <w:rFonts w:ascii="Arial Narrow" w:hAnsi="Arial Narrow"/>
          <w:sz w:val="22"/>
          <w:szCs w:val="22"/>
        </w:rPr>
        <w:t>l</w:t>
      </w:r>
      <w:r w:rsidRPr="00453AA5">
        <w:rPr>
          <w:rFonts w:ascii="Arial Narrow" w:hAnsi="Arial Narrow"/>
          <w:sz w:val="22"/>
          <w:szCs w:val="22"/>
        </w:rPr>
        <w:t>iny torowe (x4) z napinaczami i gniazdami mocującymi,</w:t>
      </w:r>
    </w:p>
    <w:p w14:paraId="4FD0FFF2" w14:textId="77777777" w:rsidR="00453AA5" w:rsidRPr="00453AA5" w:rsidRDefault="00453AA5" w:rsidP="00FC442C">
      <w:pPr>
        <w:pStyle w:val="Akapitzlist"/>
        <w:numPr>
          <w:ilvl w:val="0"/>
          <w:numId w:val="171"/>
        </w:numPr>
        <w:jc w:val="both"/>
        <w:rPr>
          <w:rFonts w:ascii="Arial Narrow" w:hAnsi="Arial Narrow"/>
          <w:sz w:val="22"/>
          <w:szCs w:val="22"/>
        </w:rPr>
      </w:pPr>
      <w:r>
        <w:rPr>
          <w:rFonts w:ascii="Arial Narrow" w:hAnsi="Arial Narrow"/>
          <w:sz w:val="22"/>
          <w:szCs w:val="22"/>
        </w:rPr>
        <w:t>l</w:t>
      </w:r>
      <w:r w:rsidRPr="00453AA5">
        <w:rPr>
          <w:rFonts w:ascii="Arial Narrow" w:hAnsi="Arial Narrow"/>
          <w:sz w:val="22"/>
          <w:szCs w:val="22"/>
        </w:rPr>
        <w:t>iny nawrotowe (x2) 7m z masztami i gniazdami mocującymi,</w:t>
      </w:r>
    </w:p>
    <w:p w14:paraId="1FF7C3E7"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słupki startowe mocowane do murka ściany szczytowej niecki, wys. 50cm nad lustrem wody, posiadające atest PZH i homologację Komisji Urządzeń Sportowych Polskiego Związku Pływackiego,</w:t>
      </w:r>
    </w:p>
    <w:p w14:paraId="7F23385A" w14:textId="77777777" w:rsidR="00D337BE" w:rsidRDefault="00453AA5" w:rsidP="00FC442C">
      <w:pPr>
        <w:pStyle w:val="Akapitzlist"/>
        <w:numPr>
          <w:ilvl w:val="0"/>
          <w:numId w:val="171"/>
        </w:numPr>
        <w:jc w:val="both"/>
        <w:rPr>
          <w:rFonts w:ascii="Arial Narrow" w:hAnsi="Arial Narrow"/>
          <w:sz w:val="22"/>
          <w:szCs w:val="22"/>
        </w:rPr>
      </w:pPr>
      <w:r>
        <w:rPr>
          <w:rFonts w:ascii="Arial Narrow" w:hAnsi="Arial Narrow"/>
          <w:sz w:val="22"/>
          <w:szCs w:val="22"/>
        </w:rPr>
        <w:t>b</w:t>
      </w:r>
      <w:r w:rsidRPr="00453AA5">
        <w:rPr>
          <w:rFonts w:ascii="Arial Narrow" w:hAnsi="Arial Narrow"/>
          <w:sz w:val="22"/>
          <w:szCs w:val="22"/>
        </w:rPr>
        <w:t>ęben</w:t>
      </w:r>
      <w:r>
        <w:rPr>
          <w:rFonts w:ascii="Arial Narrow" w:hAnsi="Arial Narrow"/>
          <w:sz w:val="22"/>
          <w:szCs w:val="22"/>
        </w:rPr>
        <w:t xml:space="preserve"> ze stali nierdzewnej</w:t>
      </w:r>
      <w:r w:rsidRPr="00453AA5">
        <w:rPr>
          <w:rFonts w:ascii="Arial Narrow" w:hAnsi="Arial Narrow"/>
          <w:sz w:val="22"/>
          <w:szCs w:val="22"/>
        </w:rPr>
        <w:t xml:space="preserve"> do zwijania lin torowych</w:t>
      </w:r>
      <w:r w:rsidR="00335110">
        <w:rPr>
          <w:rFonts w:ascii="Arial Narrow" w:hAnsi="Arial Narrow"/>
          <w:sz w:val="22"/>
          <w:szCs w:val="22"/>
        </w:rPr>
        <w:t>;</w:t>
      </w:r>
    </w:p>
    <w:p w14:paraId="0535C0D2" w14:textId="77777777" w:rsid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kratki z tworzywa w kolorze białym przykrywająca kanały przelotowe</w:t>
      </w:r>
      <w:r>
        <w:rPr>
          <w:rFonts w:ascii="Arial Narrow" w:hAnsi="Arial Narrow"/>
          <w:sz w:val="22"/>
          <w:szCs w:val="22"/>
        </w:rPr>
        <w:t>,</w:t>
      </w:r>
    </w:p>
    <w:p w14:paraId="7A32EFF5"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muszla probiercza</w:t>
      </w:r>
      <w:r>
        <w:rPr>
          <w:rFonts w:ascii="Arial Narrow" w:hAnsi="Arial Narrow"/>
          <w:sz w:val="22"/>
          <w:szCs w:val="22"/>
        </w:rPr>
        <w:t>,</w:t>
      </w:r>
    </w:p>
    <w:p w14:paraId="0F2C88A3" w14:textId="77777777" w:rsid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spust denny</w:t>
      </w:r>
      <w:r>
        <w:rPr>
          <w:rFonts w:ascii="Arial Narrow" w:hAnsi="Arial Narrow"/>
          <w:sz w:val="22"/>
          <w:szCs w:val="22"/>
        </w:rPr>
        <w:t>,</w:t>
      </w:r>
    </w:p>
    <w:p w14:paraId="3A8287CB" w14:textId="77777777" w:rsid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przy niecce kotwa dla mobilnej windy dla niepełnosprawnych</w:t>
      </w:r>
      <w:r>
        <w:rPr>
          <w:rFonts w:ascii="Arial Narrow" w:hAnsi="Arial Narrow"/>
          <w:sz w:val="22"/>
          <w:szCs w:val="22"/>
        </w:rPr>
        <w:t>,</w:t>
      </w:r>
    </w:p>
    <w:p w14:paraId="3CA04186" w14:textId="77777777" w:rsidR="00335110" w:rsidRPr="00335110" w:rsidRDefault="00335110" w:rsidP="00FC442C">
      <w:pPr>
        <w:pStyle w:val="Akapitzlist"/>
        <w:numPr>
          <w:ilvl w:val="0"/>
          <w:numId w:val="171"/>
        </w:numPr>
        <w:jc w:val="both"/>
        <w:rPr>
          <w:rFonts w:ascii="Arial Narrow" w:hAnsi="Arial Narrow"/>
          <w:sz w:val="22"/>
          <w:szCs w:val="22"/>
        </w:rPr>
      </w:pPr>
      <w:r w:rsidRPr="00335110">
        <w:rPr>
          <w:rFonts w:ascii="Arial Narrow" w:hAnsi="Arial Narrow"/>
          <w:sz w:val="22"/>
          <w:szCs w:val="22"/>
        </w:rPr>
        <w:t>piktogramy informujące o głębokości, z zakazem skakania z krawędzi niecki</w:t>
      </w:r>
      <w:r>
        <w:rPr>
          <w:rFonts w:ascii="Arial Narrow" w:hAnsi="Arial Narrow"/>
          <w:sz w:val="22"/>
          <w:szCs w:val="22"/>
        </w:rPr>
        <w:t>,</w:t>
      </w:r>
    </w:p>
    <w:p w14:paraId="6AFE9628" w14:textId="77777777" w:rsidR="00335110" w:rsidRPr="00335110" w:rsidRDefault="00335110" w:rsidP="00FC442C">
      <w:pPr>
        <w:pStyle w:val="Akapitzlist"/>
        <w:numPr>
          <w:ilvl w:val="0"/>
          <w:numId w:val="171"/>
        </w:numPr>
        <w:jc w:val="both"/>
        <w:rPr>
          <w:rFonts w:ascii="Arial Narrow" w:hAnsi="Arial Narrow"/>
          <w:sz w:val="22"/>
          <w:szCs w:val="22"/>
        </w:rPr>
      </w:pPr>
      <w:r w:rsidRPr="00335110">
        <w:rPr>
          <w:rFonts w:ascii="Arial Narrow" w:hAnsi="Arial Narrow"/>
          <w:sz w:val="22"/>
          <w:szCs w:val="22"/>
        </w:rPr>
        <w:t>oznaczenia na folii dla torów pływackich wykonane na dnie i ścianach basenu.</w:t>
      </w:r>
    </w:p>
    <w:p w14:paraId="43D36CA0" w14:textId="77777777" w:rsidR="00453AA5" w:rsidRPr="00453AA5" w:rsidRDefault="00453AA5" w:rsidP="00453AA5">
      <w:pPr>
        <w:jc w:val="both"/>
        <w:rPr>
          <w:rFonts w:ascii="Arial Narrow" w:hAnsi="Arial Narrow"/>
          <w:sz w:val="22"/>
          <w:szCs w:val="22"/>
        </w:rPr>
      </w:pPr>
      <w:r w:rsidRPr="00453AA5">
        <w:rPr>
          <w:rFonts w:ascii="Arial Narrow" w:hAnsi="Arial Narrow"/>
          <w:sz w:val="22"/>
          <w:szCs w:val="22"/>
        </w:rPr>
        <w:t>Wyposażenie hali basenów:</w:t>
      </w:r>
    </w:p>
    <w:p w14:paraId="20FB05C7"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żerdzie x2 szt. dł. co najmniej 4m z mocowaniem do ściany, atestowany sprzęt ratowniczy</w:t>
      </w:r>
      <w:r>
        <w:rPr>
          <w:rFonts w:ascii="Arial Narrow" w:hAnsi="Arial Narrow"/>
          <w:sz w:val="22"/>
          <w:szCs w:val="22"/>
        </w:rPr>
        <w:t>,</w:t>
      </w:r>
    </w:p>
    <w:p w14:paraId="591959FD"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koła ratunkowe x2 szt. z linką i mocowaniem do ściany, atestowany sprzęt ratowniczy</w:t>
      </w:r>
      <w:r>
        <w:rPr>
          <w:rFonts w:ascii="Arial Narrow" w:hAnsi="Arial Narrow"/>
          <w:sz w:val="22"/>
          <w:szCs w:val="22"/>
        </w:rPr>
        <w:t>,</w:t>
      </w:r>
    </w:p>
    <w:p w14:paraId="3C9E2FAE"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d</w:t>
      </w:r>
      <w:r>
        <w:rPr>
          <w:rFonts w:ascii="Arial Narrow" w:hAnsi="Arial Narrow"/>
          <w:sz w:val="22"/>
          <w:szCs w:val="22"/>
        </w:rPr>
        <w:t>eski do nauki pływania x30 szt.,</w:t>
      </w:r>
    </w:p>
    <w:p w14:paraId="1B97E7DA"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podnośnik dla niepełnosprawnych</w:t>
      </w:r>
      <w:r w:rsidR="00CC3E7B">
        <w:rPr>
          <w:rFonts w:ascii="Arial Narrow" w:hAnsi="Arial Narrow"/>
          <w:sz w:val="22"/>
          <w:szCs w:val="22"/>
        </w:rPr>
        <w:t xml:space="preserve"> -</w:t>
      </w:r>
      <w:r w:rsidR="00CC3E7B" w:rsidRPr="00D26D48">
        <w:rPr>
          <w:rFonts w:ascii="Arial Narrow" w:hAnsi="Arial Narrow"/>
          <w:sz w:val="22"/>
          <w:szCs w:val="22"/>
        </w:rPr>
        <w:t xml:space="preserve"> mobilny z wózkiem transportowym</w:t>
      </w:r>
      <w:r w:rsidR="00BE215D">
        <w:rPr>
          <w:rFonts w:ascii="Arial Narrow" w:hAnsi="Arial Narrow"/>
          <w:sz w:val="22"/>
          <w:szCs w:val="22"/>
        </w:rPr>
        <w:t xml:space="preserve"> z miękkim siedziskiem</w:t>
      </w:r>
      <w:r w:rsidR="00CC3E7B" w:rsidRPr="00D26D48">
        <w:rPr>
          <w:rFonts w:ascii="Arial Narrow" w:hAnsi="Arial Narrow"/>
          <w:sz w:val="22"/>
          <w:szCs w:val="22"/>
        </w:rPr>
        <w:t xml:space="preserve">, z napędem elektrycznym,  zasilanie  z  akumulatora,  wykonanie  stal kwasoodporna oraz elementy z tworzywa, udźwig do </w:t>
      </w:r>
      <w:r w:rsidR="00BE215D">
        <w:rPr>
          <w:rFonts w:ascii="Arial Narrow" w:hAnsi="Arial Narrow"/>
          <w:sz w:val="22"/>
          <w:szCs w:val="22"/>
        </w:rPr>
        <w:t>150</w:t>
      </w:r>
      <w:r w:rsidR="00CC3E7B" w:rsidRPr="00D26D48">
        <w:rPr>
          <w:rFonts w:ascii="Arial Narrow" w:hAnsi="Arial Narrow"/>
          <w:sz w:val="22"/>
          <w:szCs w:val="22"/>
        </w:rPr>
        <w:t xml:space="preserve"> kg</w:t>
      </w:r>
      <w:r w:rsidR="004B628E">
        <w:rPr>
          <w:rFonts w:ascii="Arial Narrow" w:hAnsi="Arial Narrow"/>
          <w:sz w:val="22"/>
          <w:szCs w:val="22"/>
        </w:rPr>
        <w:t>, zapewniony obrót 360°</w:t>
      </w:r>
      <w:r w:rsidR="00CC3E7B" w:rsidRPr="00D26D48">
        <w:rPr>
          <w:rFonts w:ascii="Arial Narrow" w:hAnsi="Arial Narrow"/>
          <w:sz w:val="22"/>
          <w:szCs w:val="22"/>
        </w:rPr>
        <w:t>.</w:t>
      </w:r>
      <w:r w:rsidR="00CC3E7B">
        <w:rPr>
          <w:rFonts w:ascii="Arial Narrow" w:hAnsi="Arial Narrow"/>
          <w:sz w:val="22"/>
          <w:szCs w:val="22"/>
        </w:rPr>
        <w:t xml:space="preserve"> Podnośnik ma</w:t>
      </w:r>
      <w:r w:rsidR="00CC3E7B" w:rsidRPr="00D26D48">
        <w:rPr>
          <w:rFonts w:ascii="Arial Narrow" w:hAnsi="Arial Narrow"/>
          <w:sz w:val="22"/>
          <w:szCs w:val="22"/>
        </w:rPr>
        <w:t xml:space="preserve"> posiadać certyfikat CE</w:t>
      </w:r>
      <w:r w:rsidR="00BE215D">
        <w:rPr>
          <w:rFonts w:ascii="Arial Narrow" w:hAnsi="Arial Narrow"/>
          <w:sz w:val="22"/>
          <w:szCs w:val="22"/>
        </w:rPr>
        <w:t xml:space="preserve">. </w:t>
      </w:r>
      <w:r w:rsidR="00BE215D" w:rsidRPr="00BE215D">
        <w:rPr>
          <w:rFonts w:ascii="Arial Narrow" w:hAnsi="Arial Narrow"/>
          <w:sz w:val="22"/>
          <w:szCs w:val="22"/>
        </w:rPr>
        <w:t>Winda musi być wyposażona w wózek, hamak lub siedzisko oraz niezależne tuleje montowane w dowolnym miejscu plaży basenowej</w:t>
      </w:r>
      <w:r w:rsidR="00BE215D">
        <w:rPr>
          <w:rFonts w:ascii="Arial Narrow" w:hAnsi="Arial Narrow"/>
          <w:sz w:val="22"/>
          <w:szCs w:val="22"/>
        </w:rPr>
        <w:t>,</w:t>
      </w:r>
    </w:p>
    <w:p w14:paraId="2DA64E2B"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fotel na kółkach basenowy dla niepełnosprawnych, x2 szt.,</w:t>
      </w:r>
    </w:p>
    <w:p w14:paraId="60119565" w14:textId="77777777" w:rsid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odkurzacz podwodny - bezprzewodowy odkurzacz automatyczny przeznaczony do</w:t>
      </w:r>
      <w:r>
        <w:rPr>
          <w:rFonts w:ascii="Arial Narrow" w:hAnsi="Arial Narrow"/>
          <w:sz w:val="22"/>
          <w:szCs w:val="22"/>
        </w:rPr>
        <w:t xml:space="preserve"> </w:t>
      </w:r>
      <w:r w:rsidRPr="00453AA5">
        <w:rPr>
          <w:rFonts w:ascii="Arial Narrow" w:hAnsi="Arial Narrow"/>
          <w:sz w:val="22"/>
          <w:szCs w:val="22"/>
        </w:rPr>
        <w:t>basenów pu</w:t>
      </w:r>
      <w:r w:rsidR="00643261">
        <w:rPr>
          <w:rFonts w:ascii="Arial Narrow" w:hAnsi="Arial Narrow"/>
          <w:sz w:val="22"/>
          <w:szCs w:val="22"/>
        </w:rPr>
        <w:t>blicznych,</w:t>
      </w:r>
    </w:p>
    <w:p w14:paraId="1D9D325D" w14:textId="77777777" w:rsidR="00643261" w:rsidRDefault="00643261" w:rsidP="00FC442C">
      <w:pPr>
        <w:pStyle w:val="Akapitzlist"/>
        <w:numPr>
          <w:ilvl w:val="0"/>
          <w:numId w:val="171"/>
        </w:numPr>
        <w:jc w:val="both"/>
        <w:rPr>
          <w:rFonts w:ascii="Arial Narrow" w:hAnsi="Arial Narrow"/>
          <w:sz w:val="22"/>
          <w:szCs w:val="22"/>
        </w:rPr>
      </w:pPr>
      <w:r w:rsidRPr="00643261">
        <w:rPr>
          <w:rFonts w:ascii="Arial Narrow" w:hAnsi="Arial Narrow"/>
          <w:sz w:val="22"/>
          <w:szCs w:val="22"/>
        </w:rPr>
        <w:t>odkurzacz ręczny</w:t>
      </w:r>
      <w:r w:rsidR="00C506A4">
        <w:rPr>
          <w:rFonts w:ascii="Arial Narrow" w:hAnsi="Arial Narrow"/>
          <w:sz w:val="22"/>
          <w:szCs w:val="22"/>
        </w:rPr>
        <w:t xml:space="preserve"> do basenu</w:t>
      </w:r>
      <w:r>
        <w:rPr>
          <w:rFonts w:ascii="Arial Narrow" w:hAnsi="Arial Narrow"/>
          <w:sz w:val="22"/>
          <w:szCs w:val="22"/>
        </w:rPr>
        <w:t>,</w:t>
      </w:r>
    </w:p>
    <w:p w14:paraId="32A1D820" w14:textId="77777777" w:rsidR="00A32E8F" w:rsidRPr="00A32E8F" w:rsidRDefault="00A32E8F" w:rsidP="00FC442C">
      <w:pPr>
        <w:pStyle w:val="Akapitzlist"/>
        <w:numPr>
          <w:ilvl w:val="0"/>
          <w:numId w:val="171"/>
        </w:numPr>
        <w:jc w:val="both"/>
        <w:rPr>
          <w:rFonts w:ascii="Arial Narrow" w:hAnsi="Arial Narrow"/>
          <w:sz w:val="22"/>
          <w:szCs w:val="22"/>
        </w:rPr>
      </w:pPr>
      <w:r w:rsidRPr="00A32E8F">
        <w:rPr>
          <w:rFonts w:ascii="Arial Narrow" w:hAnsi="Arial Narrow"/>
          <w:sz w:val="22"/>
          <w:szCs w:val="22"/>
        </w:rPr>
        <w:t xml:space="preserve">fotometr do oznaczania zawartości chloru wolnego, wartości </w:t>
      </w:r>
      <w:proofErr w:type="spellStart"/>
      <w:r w:rsidRPr="00A32E8F">
        <w:rPr>
          <w:rFonts w:ascii="Arial Narrow" w:hAnsi="Arial Narrow"/>
          <w:sz w:val="22"/>
          <w:szCs w:val="22"/>
        </w:rPr>
        <w:t>pH</w:t>
      </w:r>
      <w:proofErr w:type="spellEnd"/>
      <w:r w:rsidRPr="00A32E8F">
        <w:rPr>
          <w:rFonts w:ascii="Arial Narrow" w:hAnsi="Arial Narrow"/>
          <w:sz w:val="22"/>
          <w:szCs w:val="22"/>
        </w:rPr>
        <w:t xml:space="preserve">, </w:t>
      </w:r>
      <w:r>
        <w:rPr>
          <w:rFonts w:ascii="Arial Narrow" w:hAnsi="Arial Narrow"/>
          <w:sz w:val="22"/>
          <w:szCs w:val="22"/>
        </w:rPr>
        <w:t xml:space="preserve">żelaza, </w:t>
      </w:r>
      <w:proofErr w:type="spellStart"/>
      <w:r>
        <w:rPr>
          <w:rFonts w:ascii="Arial Narrow" w:hAnsi="Arial Narrow"/>
          <w:sz w:val="22"/>
          <w:szCs w:val="22"/>
        </w:rPr>
        <w:t>glinu</w:t>
      </w:r>
      <w:proofErr w:type="spellEnd"/>
      <w:r>
        <w:rPr>
          <w:rFonts w:ascii="Arial Narrow" w:hAnsi="Arial Narrow"/>
          <w:sz w:val="22"/>
          <w:szCs w:val="22"/>
        </w:rPr>
        <w:t xml:space="preserve"> </w:t>
      </w:r>
      <w:r w:rsidRPr="00A32E8F">
        <w:rPr>
          <w:rFonts w:ascii="Arial Narrow" w:hAnsi="Arial Narrow"/>
          <w:sz w:val="22"/>
          <w:szCs w:val="22"/>
        </w:rPr>
        <w:t xml:space="preserve"> w wodzie </w:t>
      </w:r>
      <w:r>
        <w:rPr>
          <w:rFonts w:ascii="Arial Narrow" w:hAnsi="Arial Narrow"/>
          <w:sz w:val="22"/>
          <w:szCs w:val="22"/>
        </w:rPr>
        <w:t>basenowej,</w:t>
      </w:r>
    </w:p>
    <w:p w14:paraId="05ED2243" w14:textId="77777777" w:rsid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tablica informacyjna w hermetycznej obudowie z antyrefleksyjną płytą czołową</w:t>
      </w:r>
      <w:r w:rsidR="00BE215D">
        <w:rPr>
          <w:rFonts w:ascii="Arial Narrow" w:hAnsi="Arial Narrow"/>
          <w:sz w:val="22"/>
          <w:szCs w:val="22"/>
        </w:rPr>
        <w:t>,</w:t>
      </w:r>
    </w:p>
    <w:p w14:paraId="7548279F" w14:textId="77777777" w:rsidR="00BE215D" w:rsidRPr="00BE215D" w:rsidRDefault="00BE215D" w:rsidP="00BE215D">
      <w:pPr>
        <w:pStyle w:val="Akapitzlist"/>
        <w:numPr>
          <w:ilvl w:val="0"/>
          <w:numId w:val="171"/>
        </w:numPr>
        <w:jc w:val="both"/>
        <w:rPr>
          <w:rFonts w:ascii="Arial Narrow" w:hAnsi="Arial Narrow"/>
          <w:sz w:val="22"/>
          <w:szCs w:val="22"/>
        </w:rPr>
      </w:pPr>
      <w:r w:rsidRPr="00BE215D">
        <w:rPr>
          <w:rFonts w:ascii="Arial Narrow" w:hAnsi="Arial Narrow"/>
          <w:sz w:val="22"/>
          <w:szCs w:val="22"/>
        </w:rPr>
        <w:t>urządzenia natryskowe do dezynfekcji nóg przed wejściem na halę basenową</w:t>
      </w:r>
      <w:r>
        <w:rPr>
          <w:rFonts w:ascii="Arial Narrow" w:hAnsi="Arial Narrow"/>
          <w:sz w:val="22"/>
          <w:szCs w:val="22"/>
        </w:rPr>
        <w:t>,</w:t>
      </w:r>
    </w:p>
    <w:p w14:paraId="6C25034F" w14:textId="77777777" w:rsidR="00BE215D" w:rsidRDefault="00BE215D" w:rsidP="00BE215D">
      <w:pPr>
        <w:pStyle w:val="Akapitzlist"/>
        <w:numPr>
          <w:ilvl w:val="0"/>
          <w:numId w:val="171"/>
        </w:numPr>
        <w:jc w:val="both"/>
        <w:rPr>
          <w:rFonts w:ascii="Arial Narrow" w:hAnsi="Arial Narrow"/>
          <w:sz w:val="22"/>
          <w:szCs w:val="22"/>
        </w:rPr>
      </w:pPr>
      <w:r w:rsidRPr="00BE215D">
        <w:rPr>
          <w:rFonts w:ascii="Arial Narrow" w:hAnsi="Arial Narrow"/>
          <w:sz w:val="22"/>
          <w:szCs w:val="22"/>
        </w:rPr>
        <w:t>hydronetka poj. ok. 10</w:t>
      </w:r>
      <w:r w:rsidR="000F6485">
        <w:rPr>
          <w:rFonts w:ascii="Arial Narrow" w:hAnsi="Arial Narrow"/>
          <w:sz w:val="22"/>
          <w:szCs w:val="22"/>
        </w:rPr>
        <w:t>l</w:t>
      </w:r>
      <w:r w:rsidRPr="00BE215D">
        <w:rPr>
          <w:rFonts w:ascii="Arial Narrow" w:hAnsi="Arial Narrow"/>
          <w:sz w:val="22"/>
          <w:szCs w:val="22"/>
        </w:rPr>
        <w:t xml:space="preserve"> do dezynfekcji kół wózka dla niepełnosprawnych przed wjazdem na halę basenową</w:t>
      </w:r>
      <w:r w:rsidR="000F6485">
        <w:rPr>
          <w:rFonts w:ascii="Arial Narrow" w:hAnsi="Arial Narrow"/>
          <w:sz w:val="22"/>
          <w:szCs w:val="22"/>
        </w:rPr>
        <w:t>.</w:t>
      </w:r>
    </w:p>
    <w:p w14:paraId="62FCD3F9" w14:textId="77777777" w:rsidR="00453AA5" w:rsidRPr="00453AA5" w:rsidRDefault="00453AA5" w:rsidP="00453AA5">
      <w:pPr>
        <w:jc w:val="both"/>
        <w:rPr>
          <w:rFonts w:ascii="Arial Narrow" w:hAnsi="Arial Narrow"/>
          <w:sz w:val="22"/>
          <w:szCs w:val="22"/>
        </w:rPr>
      </w:pPr>
      <w:r w:rsidRPr="00453AA5">
        <w:rPr>
          <w:rFonts w:ascii="Arial Narrow" w:hAnsi="Arial Narrow"/>
          <w:sz w:val="22"/>
          <w:szCs w:val="22"/>
        </w:rPr>
        <w:t>Wskazywane parametry</w:t>
      </w:r>
      <w:r w:rsidR="00C506A4">
        <w:rPr>
          <w:rFonts w:ascii="Arial Narrow" w:hAnsi="Arial Narrow"/>
          <w:sz w:val="22"/>
          <w:szCs w:val="22"/>
        </w:rPr>
        <w:t xml:space="preserve"> </w:t>
      </w:r>
      <w:r w:rsidR="00C506A4" w:rsidRPr="00453AA5">
        <w:rPr>
          <w:rFonts w:ascii="Arial Narrow" w:hAnsi="Arial Narrow"/>
          <w:sz w:val="22"/>
          <w:szCs w:val="22"/>
        </w:rPr>
        <w:t>tablic</w:t>
      </w:r>
      <w:r w:rsidR="00C506A4">
        <w:rPr>
          <w:rFonts w:ascii="Arial Narrow" w:hAnsi="Arial Narrow"/>
          <w:sz w:val="22"/>
          <w:szCs w:val="22"/>
        </w:rPr>
        <w:t>y</w:t>
      </w:r>
      <w:r w:rsidR="00C506A4" w:rsidRPr="00453AA5">
        <w:rPr>
          <w:rFonts w:ascii="Arial Narrow" w:hAnsi="Arial Narrow"/>
          <w:sz w:val="22"/>
          <w:szCs w:val="22"/>
        </w:rPr>
        <w:t xml:space="preserve"> informacyjn</w:t>
      </w:r>
      <w:r w:rsidR="00C506A4">
        <w:rPr>
          <w:rFonts w:ascii="Arial Narrow" w:hAnsi="Arial Narrow"/>
          <w:sz w:val="22"/>
          <w:szCs w:val="22"/>
        </w:rPr>
        <w:t>ej</w:t>
      </w:r>
      <w:r w:rsidRPr="00453AA5">
        <w:rPr>
          <w:rFonts w:ascii="Arial Narrow" w:hAnsi="Arial Narrow"/>
          <w:sz w:val="22"/>
          <w:szCs w:val="22"/>
        </w:rPr>
        <w:t>:</w:t>
      </w:r>
    </w:p>
    <w:p w14:paraId="185CF56A" w14:textId="77777777" w:rsidR="00453AA5" w:rsidRPr="00453AA5" w:rsidRDefault="00453AA5" w:rsidP="00FC442C">
      <w:pPr>
        <w:pStyle w:val="Akapitzlist"/>
        <w:numPr>
          <w:ilvl w:val="0"/>
          <w:numId w:val="171"/>
        </w:numPr>
        <w:jc w:val="both"/>
        <w:rPr>
          <w:rFonts w:ascii="Arial Narrow" w:hAnsi="Arial Narrow"/>
          <w:sz w:val="22"/>
          <w:szCs w:val="22"/>
        </w:rPr>
      </w:pPr>
      <w:r>
        <w:rPr>
          <w:rFonts w:ascii="Arial Narrow" w:hAnsi="Arial Narrow"/>
          <w:sz w:val="22"/>
          <w:szCs w:val="22"/>
        </w:rPr>
        <w:t>czas/data (wys. cyfr: 22 cm</w:t>
      </w:r>
      <w:r w:rsidRPr="00453AA5">
        <w:rPr>
          <w:rFonts w:ascii="Arial Narrow" w:hAnsi="Arial Narrow"/>
          <w:sz w:val="22"/>
          <w:szCs w:val="22"/>
        </w:rPr>
        <w:t>)</w:t>
      </w:r>
      <w:r>
        <w:rPr>
          <w:rFonts w:ascii="Arial Narrow" w:hAnsi="Arial Narrow"/>
          <w:sz w:val="22"/>
          <w:szCs w:val="22"/>
        </w:rPr>
        <w:t>,</w:t>
      </w:r>
    </w:p>
    <w:p w14:paraId="413FA3F2"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t</w:t>
      </w:r>
      <w:r>
        <w:rPr>
          <w:rFonts w:ascii="Arial Narrow" w:hAnsi="Arial Narrow"/>
          <w:sz w:val="22"/>
          <w:szCs w:val="22"/>
        </w:rPr>
        <w:t>emperatura powietrza wewnątrz (</w:t>
      </w:r>
      <w:r w:rsidRPr="00453AA5">
        <w:rPr>
          <w:rFonts w:ascii="Arial Narrow" w:hAnsi="Arial Narrow"/>
          <w:sz w:val="22"/>
          <w:szCs w:val="22"/>
        </w:rPr>
        <w:t>wys. cyfr: 12,5 cm)</w:t>
      </w:r>
      <w:r>
        <w:rPr>
          <w:rFonts w:ascii="Arial Narrow" w:hAnsi="Arial Narrow"/>
          <w:sz w:val="22"/>
          <w:szCs w:val="22"/>
        </w:rPr>
        <w:t>,</w:t>
      </w:r>
    </w:p>
    <w:p w14:paraId="41815CD8" w14:textId="77777777" w:rsidR="00453AA5" w:rsidRPr="00453AA5"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t>temperatura powietrza na</w:t>
      </w:r>
      <w:r>
        <w:rPr>
          <w:rFonts w:ascii="Arial Narrow" w:hAnsi="Arial Narrow"/>
          <w:sz w:val="22"/>
          <w:szCs w:val="22"/>
        </w:rPr>
        <w:t xml:space="preserve"> zewnątrz (</w:t>
      </w:r>
      <w:r w:rsidRPr="00453AA5">
        <w:rPr>
          <w:rFonts w:ascii="Arial Narrow" w:hAnsi="Arial Narrow"/>
          <w:sz w:val="22"/>
          <w:szCs w:val="22"/>
        </w:rPr>
        <w:t>wys. cyfr: 12,5 cm)</w:t>
      </w:r>
      <w:r>
        <w:rPr>
          <w:rFonts w:ascii="Arial Narrow" w:hAnsi="Arial Narrow"/>
          <w:sz w:val="22"/>
          <w:szCs w:val="22"/>
        </w:rPr>
        <w:t>,</w:t>
      </w:r>
    </w:p>
    <w:p w14:paraId="1AD3B3D2" w14:textId="77777777" w:rsidR="00453AA5" w:rsidRPr="00453AA5" w:rsidRDefault="00453AA5" w:rsidP="00FC442C">
      <w:pPr>
        <w:pStyle w:val="Akapitzlist"/>
        <w:numPr>
          <w:ilvl w:val="0"/>
          <w:numId w:val="171"/>
        </w:numPr>
        <w:jc w:val="both"/>
        <w:rPr>
          <w:rFonts w:ascii="Arial Narrow" w:hAnsi="Arial Narrow"/>
          <w:sz w:val="22"/>
          <w:szCs w:val="22"/>
        </w:rPr>
      </w:pPr>
      <w:r>
        <w:rPr>
          <w:rFonts w:ascii="Arial Narrow" w:hAnsi="Arial Narrow"/>
          <w:sz w:val="22"/>
          <w:szCs w:val="22"/>
        </w:rPr>
        <w:t>temperatura wody w basenie (</w:t>
      </w:r>
      <w:r w:rsidRPr="00453AA5">
        <w:rPr>
          <w:rFonts w:ascii="Arial Narrow" w:hAnsi="Arial Narrow"/>
          <w:sz w:val="22"/>
          <w:szCs w:val="22"/>
        </w:rPr>
        <w:t>wys. cyfr: 12,5 cm)</w:t>
      </w:r>
      <w:r>
        <w:rPr>
          <w:rFonts w:ascii="Arial Narrow" w:hAnsi="Arial Narrow"/>
          <w:sz w:val="22"/>
          <w:szCs w:val="22"/>
        </w:rPr>
        <w:t>,</w:t>
      </w:r>
    </w:p>
    <w:p w14:paraId="46A6419A" w14:textId="77777777" w:rsidR="00D337BE" w:rsidRDefault="00453AA5" w:rsidP="00FC442C">
      <w:pPr>
        <w:pStyle w:val="Akapitzlist"/>
        <w:numPr>
          <w:ilvl w:val="0"/>
          <w:numId w:val="171"/>
        </w:numPr>
        <w:jc w:val="both"/>
        <w:rPr>
          <w:rFonts w:ascii="Arial Narrow" w:hAnsi="Arial Narrow"/>
          <w:sz w:val="22"/>
          <w:szCs w:val="22"/>
        </w:rPr>
      </w:pPr>
      <w:r w:rsidRPr="00453AA5">
        <w:rPr>
          <w:rFonts w:ascii="Arial Narrow" w:hAnsi="Arial Narrow"/>
          <w:sz w:val="22"/>
          <w:szCs w:val="22"/>
        </w:rPr>
        <w:lastRenderedPageBreak/>
        <w:t>sterowanie: bezprzewodowe z pilota</w:t>
      </w:r>
      <w:r>
        <w:rPr>
          <w:rFonts w:ascii="Arial Narrow" w:hAnsi="Arial Narrow"/>
          <w:sz w:val="22"/>
          <w:szCs w:val="22"/>
        </w:rPr>
        <w:t>.</w:t>
      </w:r>
    </w:p>
    <w:p w14:paraId="732F8144" w14:textId="77777777" w:rsidR="00F27533" w:rsidRDefault="00F27533">
      <w:pPr>
        <w:spacing w:after="200" w:line="276" w:lineRule="auto"/>
        <w:rPr>
          <w:rFonts w:ascii="Arial Narrow" w:hAnsi="Arial Narrow"/>
          <w:sz w:val="22"/>
          <w:szCs w:val="22"/>
          <w:u w:val="single"/>
        </w:rPr>
      </w:pPr>
    </w:p>
    <w:p w14:paraId="007F031F" w14:textId="77777777" w:rsidR="006F7521" w:rsidRPr="006F7521" w:rsidRDefault="006F7521" w:rsidP="006F7521">
      <w:pPr>
        <w:jc w:val="both"/>
        <w:rPr>
          <w:rFonts w:ascii="Arial Narrow" w:hAnsi="Arial Narrow"/>
          <w:sz w:val="22"/>
          <w:szCs w:val="22"/>
          <w:u w:val="single"/>
        </w:rPr>
      </w:pPr>
      <w:r w:rsidRPr="006F7521">
        <w:rPr>
          <w:rFonts w:ascii="Arial Narrow" w:hAnsi="Arial Narrow"/>
          <w:sz w:val="22"/>
          <w:szCs w:val="22"/>
          <w:u w:val="single"/>
        </w:rPr>
        <w:t>BRODZIK DLA DZIECI</w:t>
      </w:r>
    </w:p>
    <w:p w14:paraId="23A761A7"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przy niecce kotwa dla mobilnej windy dla niepełnosprawnych</w:t>
      </w:r>
      <w:r>
        <w:rPr>
          <w:rFonts w:ascii="Arial Narrow" w:hAnsi="Arial Narrow"/>
          <w:sz w:val="22"/>
          <w:szCs w:val="22"/>
        </w:rPr>
        <w:t>,</w:t>
      </w:r>
    </w:p>
    <w:p w14:paraId="675A0FA5"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piktogramy z głębokością wody, z zakazem skakania z krawędzi niecki</w:t>
      </w:r>
      <w:r>
        <w:rPr>
          <w:rFonts w:ascii="Arial Narrow" w:hAnsi="Arial Narrow"/>
          <w:sz w:val="22"/>
          <w:szCs w:val="22"/>
        </w:rPr>
        <w:t>,</w:t>
      </w:r>
    </w:p>
    <w:p w14:paraId="05171954"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kratki z tworzywa w kolorze białym przykrywająca kanały przelotowe</w:t>
      </w:r>
      <w:r>
        <w:rPr>
          <w:rFonts w:ascii="Arial Narrow" w:hAnsi="Arial Narrow"/>
          <w:sz w:val="22"/>
          <w:szCs w:val="22"/>
        </w:rPr>
        <w:t>,</w:t>
      </w:r>
    </w:p>
    <w:p w14:paraId="6233685B"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 xml:space="preserve">oświetlenie podwodne LED w kolorze białym o mocy min. 3W </w:t>
      </w:r>
      <w:r>
        <w:rPr>
          <w:rFonts w:ascii="Arial Narrow" w:hAnsi="Arial Narrow"/>
          <w:sz w:val="22"/>
          <w:szCs w:val="22"/>
        </w:rPr>
        <w:t>–</w:t>
      </w:r>
      <w:r w:rsidRPr="00FC442C">
        <w:rPr>
          <w:rFonts w:ascii="Arial Narrow" w:hAnsi="Arial Narrow"/>
          <w:sz w:val="22"/>
          <w:szCs w:val="22"/>
        </w:rPr>
        <w:t xml:space="preserve"> </w:t>
      </w:r>
      <w:r>
        <w:rPr>
          <w:rFonts w:ascii="Arial Narrow" w:hAnsi="Arial Narrow"/>
          <w:sz w:val="22"/>
          <w:szCs w:val="22"/>
        </w:rPr>
        <w:t xml:space="preserve">min. </w:t>
      </w:r>
      <w:r w:rsidRPr="00FC442C">
        <w:rPr>
          <w:rFonts w:ascii="Arial Narrow" w:hAnsi="Arial Narrow"/>
          <w:sz w:val="22"/>
          <w:szCs w:val="22"/>
        </w:rPr>
        <w:t>4szt.</w:t>
      </w:r>
      <w:r>
        <w:rPr>
          <w:rFonts w:ascii="Arial Narrow" w:hAnsi="Arial Narrow"/>
          <w:sz w:val="22"/>
          <w:szCs w:val="22"/>
        </w:rPr>
        <w:t>,</w:t>
      </w:r>
    </w:p>
    <w:p w14:paraId="693757C7"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dysze dopływowe denne</w:t>
      </w:r>
      <w:r>
        <w:rPr>
          <w:rFonts w:ascii="Arial Narrow" w:hAnsi="Arial Narrow"/>
          <w:sz w:val="22"/>
          <w:szCs w:val="22"/>
        </w:rPr>
        <w:t>,</w:t>
      </w:r>
    </w:p>
    <w:p w14:paraId="0B2F5CA4"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odpływy rynny</w:t>
      </w:r>
      <w:r>
        <w:rPr>
          <w:rFonts w:ascii="Arial Narrow" w:hAnsi="Arial Narrow"/>
          <w:sz w:val="22"/>
          <w:szCs w:val="22"/>
        </w:rPr>
        <w:t>,</w:t>
      </w:r>
    </w:p>
    <w:p w14:paraId="3301AFE8"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muszla probiercza</w:t>
      </w:r>
      <w:r>
        <w:rPr>
          <w:rFonts w:ascii="Arial Narrow" w:hAnsi="Arial Narrow"/>
          <w:sz w:val="22"/>
          <w:szCs w:val="22"/>
        </w:rPr>
        <w:t>,</w:t>
      </w:r>
    </w:p>
    <w:p w14:paraId="62C63730" w14:textId="77777777" w:rsid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spust denny</w:t>
      </w:r>
      <w:r>
        <w:rPr>
          <w:rFonts w:ascii="Arial Narrow" w:hAnsi="Arial Narrow"/>
          <w:sz w:val="22"/>
          <w:szCs w:val="22"/>
        </w:rPr>
        <w:t>.</w:t>
      </w:r>
    </w:p>
    <w:p w14:paraId="69401975" w14:textId="77777777" w:rsidR="00D26D48" w:rsidRPr="006C697D" w:rsidRDefault="00D26D48" w:rsidP="00D26D48">
      <w:pPr>
        <w:jc w:val="both"/>
        <w:rPr>
          <w:rFonts w:ascii="Arial Narrow" w:hAnsi="Arial Narrow"/>
          <w:sz w:val="22"/>
          <w:szCs w:val="22"/>
          <w:u w:val="single"/>
        </w:rPr>
      </w:pPr>
      <w:r w:rsidRPr="006C697D">
        <w:rPr>
          <w:rFonts w:ascii="Arial Narrow" w:hAnsi="Arial Narrow"/>
          <w:sz w:val="22"/>
          <w:szCs w:val="22"/>
          <w:u w:val="single"/>
        </w:rPr>
        <w:t>Atrakcje basenowe brodzika dla dzieci:</w:t>
      </w:r>
    </w:p>
    <w:p w14:paraId="5B1D825B" w14:textId="77777777" w:rsidR="00D337BE" w:rsidRDefault="006A0322" w:rsidP="00FC442C">
      <w:pPr>
        <w:pStyle w:val="Akapitzlist"/>
        <w:numPr>
          <w:ilvl w:val="0"/>
          <w:numId w:val="171"/>
        </w:numPr>
        <w:jc w:val="both"/>
        <w:rPr>
          <w:rFonts w:ascii="Arial Narrow" w:hAnsi="Arial Narrow"/>
          <w:sz w:val="22"/>
          <w:szCs w:val="22"/>
        </w:rPr>
      </w:pPr>
      <w:r w:rsidRPr="006A0322">
        <w:rPr>
          <w:rFonts w:ascii="Arial Narrow" w:hAnsi="Arial Narrow"/>
          <w:sz w:val="22"/>
          <w:szCs w:val="22"/>
        </w:rPr>
        <w:t>jeż wodny</w:t>
      </w:r>
      <w:r w:rsidR="00D337BE">
        <w:rPr>
          <w:rFonts w:ascii="Arial Narrow" w:hAnsi="Arial Narrow"/>
          <w:sz w:val="22"/>
          <w:szCs w:val="22"/>
        </w:rPr>
        <w:t xml:space="preserve"> – 1 szt.</w:t>
      </w:r>
      <w:r w:rsidR="00335110">
        <w:rPr>
          <w:rFonts w:ascii="Arial Narrow" w:hAnsi="Arial Narrow"/>
          <w:sz w:val="22"/>
          <w:szCs w:val="22"/>
        </w:rPr>
        <w:t xml:space="preserve"> - </w:t>
      </w:r>
      <w:r w:rsidR="00335110" w:rsidRPr="00335110">
        <w:rPr>
          <w:rFonts w:ascii="Arial Narrow" w:hAnsi="Arial Narrow"/>
          <w:sz w:val="22"/>
          <w:szCs w:val="22"/>
        </w:rPr>
        <w:t xml:space="preserve">wys. </w:t>
      </w:r>
      <w:r w:rsidR="00335110">
        <w:rPr>
          <w:rFonts w:ascii="Arial Narrow" w:hAnsi="Arial Narrow"/>
          <w:sz w:val="22"/>
          <w:szCs w:val="22"/>
        </w:rPr>
        <w:t xml:space="preserve">min. </w:t>
      </w:r>
      <w:r w:rsidR="00335110" w:rsidRPr="00335110">
        <w:rPr>
          <w:rFonts w:ascii="Arial Narrow" w:hAnsi="Arial Narrow"/>
          <w:sz w:val="22"/>
          <w:szCs w:val="22"/>
        </w:rPr>
        <w:t xml:space="preserve">80cm i średnicy </w:t>
      </w:r>
      <w:r w:rsidR="00335110">
        <w:rPr>
          <w:rFonts w:ascii="Arial Narrow" w:hAnsi="Arial Narrow"/>
          <w:sz w:val="22"/>
          <w:szCs w:val="22"/>
        </w:rPr>
        <w:t xml:space="preserve">min. </w:t>
      </w:r>
      <w:r w:rsidR="00335110" w:rsidRPr="00335110">
        <w:rPr>
          <w:rFonts w:ascii="Arial Narrow" w:hAnsi="Arial Narrow"/>
          <w:sz w:val="22"/>
          <w:szCs w:val="22"/>
        </w:rPr>
        <w:t>43mm, wykonany ze stali nierdzewnej AISI 316</w:t>
      </w:r>
      <w:r w:rsidR="00335110">
        <w:rPr>
          <w:rFonts w:ascii="Arial Narrow" w:hAnsi="Arial Narrow"/>
          <w:sz w:val="22"/>
          <w:szCs w:val="22"/>
        </w:rPr>
        <w:t>,</w:t>
      </w:r>
    </w:p>
    <w:p w14:paraId="161EC9A2" w14:textId="77777777" w:rsidR="00F27533" w:rsidRDefault="00F27533" w:rsidP="00FC442C">
      <w:pPr>
        <w:pStyle w:val="Akapitzlist"/>
        <w:numPr>
          <w:ilvl w:val="0"/>
          <w:numId w:val="171"/>
        </w:numPr>
        <w:jc w:val="both"/>
        <w:rPr>
          <w:rFonts w:ascii="Arial Narrow" w:hAnsi="Arial Narrow"/>
          <w:sz w:val="22"/>
          <w:szCs w:val="22"/>
        </w:rPr>
      </w:pPr>
      <w:r>
        <w:rPr>
          <w:rFonts w:ascii="Arial Narrow" w:hAnsi="Arial Narrow"/>
          <w:sz w:val="22"/>
          <w:szCs w:val="22"/>
        </w:rPr>
        <w:t>grzybek wodny – 1 szt. – wysokość min. 2,0 m, w</w:t>
      </w:r>
      <w:r w:rsidRPr="00F27533">
        <w:rPr>
          <w:rFonts w:ascii="Arial Narrow" w:hAnsi="Arial Narrow"/>
          <w:sz w:val="22"/>
          <w:szCs w:val="22"/>
        </w:rPr>
        <w:t>ykonany ze stali nierdzewnej AISI-316</w:t>
      </w:r>
      <w:r>
        <w:rPr>
          <w:rFonts w:ascii="Arial Narrow" w:hAnsi="Arial Narrow"/>
          <w:sz w:val="22"/>
          <w:szCs w:val="22"/>
        </w:rPr>
        <w:t>. Dopuszcza się w</w:t>
      </w:r>
      <w:r w:rsidR="00BD1088">
        <w:rPr>
          <w:rFonts w:ascii="Arial Narrow" w:hAnsi="Arial Narrow"/>
          <w:sz w:val="22"/>
          <w:szCs w:val="22"/>
        </w:rPr>
        <w:t> </w:t>
      </w:r>
      <w:r>
        <w:rPr>
          <w:rFonts w:ascii="Arial Narrow" w:hAnsi="Arial Narrow"/>
          <w:sz w:val="22"/>
          <w:szCs w:val="22"/>
        </w:rPr>
        <w:t>zamian grzybka zastosowanie parasola wodnego</w:t>
      </w:r>
      <w:r w:rsidR="00BD1088">
        <w:rPr>
          <w:rFonts w:ascii="Arial Narrow" w:hAnsi="Arial Narrow"/>
          <w:sz w:val="22"/>
          <w:szCs w:val="22"/>
        </w:rPr>
        <w:t xml:space="preserve"> z </w:t>
      </w:r>
      <w:r w:rsidR="00BD1088" w:rsidRPr="00BD1088">
        <w:rPr>
          <w:rFonts w:ascii="Arial Narrow" w:hAnsi="Arial Narrow"/>
          <w:sz w:val="22"/>
          <w:szCs w:val="22"/>
        </w:rPr>
        <w:t>głowic</w:t>
      </w:r>
      <w:r w:rsidR="00BD1088">
        <w:rPr>
          <w:rFonts w:ascii="Arial Narrow" w:hAnsi="Arial Narrow"/>
          <w:sz w:val="22"/>
          <w:szCs w:val="22"/>
        </w:rPr>
        <w:t>ą</w:t>
      </w:r>
      <w:r w:rsidR="00BD1088" w:rsidRPr="00BD1088">
        <w:rPr>
          <w:rFonts w:ascii="Arial Narrow" w:hAnsi="Arial Narrow"/>
          <w:sz w:val="22"/>
          <w:szCs w:val="22"/>
        </w:rPr>
        <w:t xml:space="preserve"> parasola  z poliestru </w:t>
      </w:r>
      <w:r w:rsidR="00BD1088">
        <w:rPr>
          <w:rFonts w:ascii="Arial Narrow" w:hAnsi="Arial Narrow"/>
          <w:sz w:val="22"/>
          <w:szCs w:val="22"/>
        </w:rPr>
        <w:t>min. średnicy</w:t>
      </w:r>
      <w:r w:rsidR="00BD1088" w:rsidRPr="00BD1088">
        <w:rPr>
          <w:rFonts w:ascii="Arial Narrow" w:hAnsi="Arial Narrow"/>
          <w:sz w:val="22"/>
          <w:szCs w:val="22"/>
        </w:rPr>
        <w:t xml:space="preserve"> 1100 mm</w:t>
      </w:r>
      <w:r w:rsidR="00BD1088">
        <w:rPr>
          <w:rFonts w:ascii="Arial Narrow" w:hAnsi="Arial Narrow"/>
          <w:sz w:val="22"/>
          <w:szCs w:val="22"/>
        </w:rPr>
        <w:t>,</w:t>
      </w:r>
    </w:p>
    <w:p w14:paraId="362A06E5" w14:textId="77777777" w:rsidR="005C5404" w:rsidRPr="00F27533" w:rsidRDefault="006A0322" w:rsidP="001F1D4D">
      <w:pPr>
        <w:pStyle w:val="Akapitzlist"/>
        <w:numPr>
          <w:ilvl w:val="0"/>
          <w:numId w:val="171"/>
        </w:numPr>
        <w:jc w:val="both"/>
        <w:rPr>
          <w:rFonts w:ascii="Arial Narrow" w:hAnsi="Arial Narrow"/>
          <w:sz w:val="22"/>
          <w:szCs w:val="22"/>
        </w:rPr>
      </w:pPr>
      <w:r w:rsidRPr="00F27533">
        <w:rPr>
          <w:rFonts w:ascii="Arial Narrow" w:hAnsi="Arial Narrow"/>
          <w:sz w:val="22"/>
          <w:szCs w:val="22"/>
        </w:rPr>
        <w:t>ślizgawka</w:t>
      </w:r>
      <w:r w:rsidR="00D337BE" w:rsidRPr="00F27533">
        <w:rPr>
          <w:rFonts w:ascii="Arial Narrow" w:hAnsi="Arial Narrow"/>
          <w:sz w:val="22"/>
          <w:szCs w:val="22"/>
        </w:rPr>
        <w:t xml:space="preserve"> – 1 szt.</w:t>
      </w:r>
      <w:r w:rsidR="00335110" w:rsidRPr="00F27533">
        <w:rPr>
          <w:rFonts w:ascii="Arial Narrow" w:hAnsi="Arial Narrow"/>
          <w:sz w:val="22"/>
          <w:szCs w:val="22"/>
        </w:rPr>
        <w:t xml:space="preserve"> - ślizgawka wodna typu „słoń” ustawiona na plaży basenowej</w:t>
      </w:r>
      <w:r w:rsidR="005C5404" w:rsidRPr="00F27533">
        <w:rPr>
          <w:rFonts w:ascii="Arial Narrow" w:hAnsi="Arial Narrow"/>
          <w:sz w:val="22"/>
          <w:szCs w:val="22"/>
        </w:rPr>
        <w:t>.</w:t>
      </w:r>
    </w:p>
    <w:p w14:paraId="05575E21" w14:textId="77777777" w:rsidR="00F27533" w:rsidRPr="006F7521" w:rsidRDefault="00F27533" w:rsidP="00F27533">
      <w:pPr>
        <w:jc w:val="both"/>
        <w:rPr>
          <w:rFonts w:ascii="Arial Narrow" w:hAnsi="Arial Narrow"/>
          <w:sz w:val="22"/>
          <w:szCs w:val="22"/>
          <w:u w:val="single"/>
        </w:rPr>
      </w:pPr>
      <w:r>
        <w:rPr>
          <w:rFonts w:ascii="Arial Narrow" w:hAnsi="Arial Narrow"/>
          <w:sz w:val="22"/>
          <w:szCs w:val="22"/>
          <w:u w:val="single"/>
        </w:rPr>
        <w:t>BASEN REKREACYJNY</w:t>
      </w:r>
    </w:p>
    <w:p w14:paraId="03C2D0CA"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przy niecce kotwa dla mobilnej windy dla niepełnosprawnych</w:t>
      </w:r>
      <w:r>
        <w:rPr>
          <w:rFonts w:ascii="Arial Narrow" w:hAnsi="Arial Narrow"/>
          <w:sz w:val="22"/>
          <w:szCs w:val="22"/>
        </w:rPr>
        <w:t>,</w:t>
      </w:r>
    </w:p>
    <w:p w14:paraId="63D07CB8"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piktogramy z głębokością wody, z zakazem skakania z krawędzi niecki</w:t>
      </w:r>
      <w:r>
        <w:rPr>
          <w:rFonts w:ascii="Arial Narrow" w:hAnsi="Arial Narrow"/>
          <w:sz w:val="22"/>
          <w:szCs w:val="22"/>
        </w:rPr>
        <w:t>,</w:t>
      </w:r>
    </w:p>
    <w:p w14:paraId="504D868B"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kratki z tworzywa w kolorze białym przykrywająca kanały przelotowe</w:t>
      </w:r>
      <w:r>
        <w:rPr>
          <w:rFonts w:ascii="Arial Narrow" w:hAnsi="Arial Narrow"/>
          <w:sz w:val="22"/>
          <w:szCs w:val="22"/>
        </w:rPr>
        <w:t>,</w:t>
      </w:r>
    </w:p>
    <w:p w14:paraId="492F6B52"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 xml:space="preserve">oświetlenie podwodne LED w kolorze białym o mocy min. 3W </w:t>
      </w:r>
      <w:r>
        <w:rPr>
          <w:rFonts w:ascii="Arial Narrow" w:hAnsi="Arial Narrow"/>
          <w:sz w:val="22"/>
          <w:szCs w:val="22"/>
        </w:rPr>
        <w:t>–</w:t>
      </w:r>
      <w:r w:rsidRPr="00FC442C">
        <w:rPr>
          <w:rFonts w:ascii="Arial Narrow" w:hAnsi="Arial Narrow"/>
          <w:sz w:val="22"/>
          <w:szCs w:val="22"/>
        </w:rPr>
        <w:t xml:space="preserve"> </w:t>
      </w:r>
      <w:r>
        <w:rPr>
          <w:rFonts w:ascii="Arial Narrow" w:hAnsi="Arial Narrow"/>
          <w:sz w:val="22"/>
          <w:szCs w:val="22"/>
        </w:rPr>
        <w:t xml:space="preserve">min. </w:t>
      </w:r>
      <w:r w:rsidRPr="00FC442C">
        <w:rPr>
          <w:rFonts w:ascii="Arial Narrow" w:hAnsi="Arial Narrow"/>
          <w:sz w:val="22"/>
          <w:szCs w:val="22"/>
        </w:rPr>
        <w:t>4szt.</w:t>
      </w:r>
      <w:r>
        <w:rPr>
          <w:rFonts w:ascii="Arial Narrow" w:hAnsi="Arial Narrow"/>
          <w:sz w:val="22"/>
          <w:szCs w:val="22"/>
        </w:rPr>
        <w:t>,</w:t>
      </w:r>
    </w:p>
    <w:p w14:paraId="3B35070D"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dysze dopływowe denne</w:t>
      </w:r>
      <w:r>
        <w:rPr>
          <w:rFonts w:ascii="Arial Narrow" w:hAnsi="Arial Narrow"/>
          <w:sz w:val="22"/>
          <w:szCs w:val="22"/>
        </w:rPr>
        <w:t>,</w:t>
      </w:r>
    </w:p>
    <w:p w14:paraId="7C5C4487"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odpływy rynny</w:t>
      </w:r>
      <w:r>
        <w:rPr>
          <w:rFonts w:ascii="Arial Narrow" w:hAnsi="Arial Narrow"/>
          <w:sz w:val="22"/>
          <w:szCs w:val="22"/>
        </w:rPr>
        <w:t>,</w:t>
      </w:r>
    </w:p>
    <w:p w14:paraId="7ABDE1D4" w14:textId="77777777" w:rsidR="00F27533" w:rsidRPr="00FC442C"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muszla probiercza</w:t>
      </w:r>
      <w:r>
        <w:rPr>
          <w:rFonts w:ascii="Arial Narrow" w:hAnsi="Arial Narrow"/>
          <w:sz w:val="22"/>
          <w:szCs w:val="22"/>
        </w:rPr>
        <w:t>,</w:t>
      </w:r>
    </w:p>
    <w:p w14:paraId="618D8CB5" w14:textId="77777777" w:rsidR="00F27533" w:rsidRDefault="00F27533" w:rsidP="00F27533">
      <w:pPr>
        <w:pStyle w:val="Akapitzlist"/>
        <w:numPr>
          <w:ilvl w:val="0"/>
          <w:numId w:val="171"/>
        </w:numPr>
        <w:jc w:val="both"/>
        <w:rPr>
          <w:rFonts w:ascii="Arial Narrow" w:hAnsi="Arial Narrow"/>
          <w:sz w:val="22"/>
          <w:szCs w:val="22"/>
        </w:rPr>
      </w:pPr>
      <w:r w:rsidRPr="00FC442C">
        <w:rPr>
          <w:rFonts w:ascii="Arial Narrow" w:hAnsi="Arial Narrow"/>
          <w:sz w:val="22"/>
          <w:szCs w:val="22"/>
        </w:rPr>
        <w:t>spust denny</w:t>
      </w:r>
      <w:r>
        <w:rPr>
          <w:rFonts w:ascii="Arial Narrow" w:hAnsi="Arial Narrow"/>
          <w:sz w:val="22"/>
          <w:szCs w:val="22"/>
        </w:rPr>
        <w:t>.</w:t>
      </w:r>
    </w:p>
    <w:p w14:paraId="0E5BDDFD" w14:textId="77777777" w:rsidR="00F27533" w:rsidRPr="006C697D" w:rsidRDefault="00F27533" w:rsidP="00F27533">
      <w:pPr>
        <w:jc w:val="both"/>
        <w:rPr>
          <w:rFonts w:ascii="Arial Narrow" w:hAnsi="Arial Narrow"/>
          <w:sz w:val="22"/>
          <w:szCs w:val="22"/>
          <w:u w:val="single"/>
        </w:rPr>
      </w:pPr>
      <w:r w:rsidRPr="006C697D">
        <w:rPr>
          <w:rFonts w:ascii="Arial Narrow" w:hAnsi="Arial Narrow"/>
          <w:sz w:val="22"/>
          <w:szCs w:val="22"/>
          <w:u w:val="single"/>
        </w:rPr>
        <w:t xml:space="preserve">Atrakcje basenowe </w:t>
      </w:r>
      <w:r>
        <w:rPr>
          <w:rFonts w:ascii="Arial Narrow" w:hAnsi="Arial Narrow"/>
          <w:sz w:val="22"/>
          <w:szCs w:val="22"/>
          <w:u w:val="single"/>
        </w:rPr>
        <w:t>basenu rekreacyjnego</w:t>
      </w:r>
      <w:r w:rsidRPr="006C697D">
        <w:rPr>
          <w:rFonts w:ascii="Arial Narrow" w:hAnsi="Arial Narrow"/>
          <w:sz w:val="22"/>
          <w:szCs w:val="22"/>
          <w:u w:val="single"/>
        </w:rPr>
        <w:t>:</w:t>
      </w:r>
    </w:p>
    <w:p w14:paraId="755FEB67" w14:textId="77777777" w:rsidR="00AE224B" w:rsidRPr="007B5939" w:rsidRDefault="00AE224B" w:rsidP="00AE224B">
      <w:pPr>
        <w:pStyle w:val="Akapitzlist"/>
        <w:numPr>
          <w:ilvl w:val="0"/>
          <w:numId w:val="212"/>
        </w:numPr>
        <w:ind w:left="851"/>
        <w:jc w:val="both"/>
        <w:rPr>
          <w:rFonts w:ascii="Arial Narrow" w:hAnsi="Arial Narrow"/>
          <w:sz w:val="22"/>
          <w:szCs w:val="22"/>
        </w:rPr>
      </w:pPr>
      <w:r w:rsidRPr="007B5939">
        <w:rPr>
          <w:rFonts w:ascii="Arial Narrow" w:hAnsi="Arial Narrow"/>
          <w:sz w:val="22"/>
          <w:szCs w:val="22"/>
        </w:rPr>
        <w:t xml:space="preserve">Leżanka </w:t>
      </w:r>
      <w:r>
        <w:rPr>
          <w:rFonts w:ascii="Arial Narrow" w:hAnsi="Arial Narrow"/>
          <w:sz w:val="22"/>
          <w:szCs w:val="22"/>
        </w:rPr>
        <w:t>- 3 szt.:</w:t>
      </w:r>
      <w:r w:rsidRPr="007B5939">
        <w:rPr>
          <w:rFonts w:ascii="Arial Narrow" w:hAnsi="Arial Narrow"/>
          <w:sz w:val="22"/>
          <w:szCs w:val="22"/>
        </w:rPr>
        <w:t xml:space="preserve"> </w:t>
      </w:r>
    </w:p>
    <w:p w14:paraId="7BD6CCF8" w14:textId="77777777" w:rsidR="00AE224B" w:rsidRDefault="00AE224B" w:rsidP="00AE224B">
      <w:pPr>
        <w:pStyle w:val="Akapitzlist"/>
        <w:numPr>
          <w:ilvl w:val="0"/>
          <w:numId w:val="213"/>
        </w:numPr>
        <w:jc w:val="both"/>
        <w:rPr>
          <w:rFonts w:ascii="Arial Narrow" w:hAnsi="Arial Narrow"/>
          <w:sz w:val="22"/>
          <w:szCs w:val="22"/>
        </w:rPr>
      </w:pPr>
      <w:r w:rsidRPr="005C5404">
        <w:rPr>
          <w:rFonts w:ascii="Arial Narrow" w:hAnsi="Arial Narrow"/>
          <w:sz w:val="22"/>
          <w:szCs w:val="22"/>
        </w:rPr>
        <w:t>urz</w:t>
      </w:r>
      <w:r w:rsidRPr="005C5404">
        <w:rPr>
          <w:rFonts w:ascii="Arial Narrow" w:hAnsi="Arial Narrow" w:hint="cs"/>
          <w:sz w:val="22"/>
          <w:szCs w:val="22"/>
        </w:rPr>
        <w:t>ą</w:t>
      </w:r>
      <w:r w:rsidRPr="005C5404">
        <w:rPr>
          <w:rFonts w:ascii="Arial Narrow" w:hAnsi="Arial Narrow"/>
          <w:sz w:val="22"/>
          <w:szCs w:val="22"/>
        </w:rPr>
        <w:t>dzenie do masa</w:t>
      </w:r>
      <w:r w:rsidRPr="005C5404">
        <w:rPr>
          <w:rFonts w:ascii="Arial Narrow" w:hAnsi="Arial Narrow" w:hint="cs"/>
          <w:sz w:val="22"/>
          <w:szCs w:val="22"/>
        </w:rPr>
        <w:t>ż</w:t>
      </w:r>
      <w:r w:rsidRPr="005C5404">
        <w:rPr>
          <w:rFonts w:ascii="Arial Narrow" w:hAnsi="Arial Narrow"/>
          <w:sz w:val="22"/>
          <w:szCs w:val="22"/>
        </w:rPr>
        <w:t>u powietrznego i wodnego wykonane z rur ze stali nierdzewnej klasy min. AISI 316, w kszta</w:t>
      </w:r>
      <w:r w:rsidRPr="005C5404">
        <w:rPr>
          <w:rFonts w:ascii="Arial Narrow" w:hAnsi="Arial Narrow" w:hint="cs"/>
          <w:sz w:val="22"/>
          <w:szCs w:val="22"/>
        </w:rPr>
        <w:t>ł</w:t>
      </w:r>
      <w:r w:rsidRPr="005C5404">
        <w:rPr>
          <w:rFonts w:ascii="Arial Narrow" w:hAnsi="Arial Narrow"/>
          <w:sz w:val="22"/>
          <w:szCs w:val="22"/>
        </w:rPr>
        <w:t>cie le</w:t>
      </w:r>
      <w:r w:rsidRPr="005C5404">
        <w:rPr>
          <w:rFonts w:ascii="Arial Narrow" w:hAnsi="Arial Narrow" w:hint="cs"/>
          <w:sz w:val="22"/>
          <w:szCs w:val="22"/>
        </w:rPr>
        <w:t>ż</w:t>
      </w:r>
      <w:r w:rsidRPr="005C5404">
        <w:rPr>
          <w:rFonts w:ascii="Arial Narrow" w:hAnsi="Arial Narrow"/>
          <w:sz w:val="22"/>
          <w:szCs w:val="22"/>
        </w:rPr>
        <w:t xml:space="preserve">anki. </w:t>
      </w:r>
    </w:p>
    <w:p w14:paraId="7A823E5A" w14:textId="77777777" w:rsidR="00AE224B" w:rsidRDefault="00AE224B" w:rsidP="00AE224B">
      <w:pPr>
        <w:pStyle w:val="Akapitzlist"/>
        <w:numPr>
          <w:ilvl w:val="0"/>
          <w:numId w:val="213"/>
        </w:numPr>
        <w:jc w:val="both"/>
        <w:rPr>
          <w:rFonts w:ascii="Arial Narrow" w:hAnsi="Arial Narrow"/>
          <w:sz w:val="22"/>
          <w:szCs w:val="22"/>
        </w:rPr>
      </w:pPr>
      <w:r>
        <w:rPr>
          <w:rFonts w:ascii="Arial Narrow" w:hAnsi="Arial Narrow"/>
          <w:sz w:val="22"/>
          <w:szCs w:val="22"/>
        </w:rPr>
        <w:t>u</w:t>
      </w:r>
      <w:r w:rsidRPr="005C5404">
        <w:rPr>
          <w:rFonts w:ascii="Arial Narrow" w:hAnsi="Arial Narrow"/>
          <w:sz w:val="22"/>
          <w:szCs w:val="22"/>
        </w:rPr>
        <w:t>ruchamiane z basenu w</w:t>
      </w:r>
      <w:r w:rsidRPr="005C5404">
        <w:rPr>
          <w:rFonts w:ascii="Arial Narrow" w:hAnsi="Arial Narrow" w:hint="cs"/>
          <w:sz w:val="22"/>
          <w:szCs w:val="22"/>
        </w:rPr>
        <w:t>łą</w:t>
      </w:r>
      <w:r w:rsidRPr="005C5404">
        <w:rPr>
          <w:rFonts w:ascii="Arial Narrow" w:hAnsi="Arial Narrow"/>
          <w:sz w:val="22"/>
          <w:szCs w:val="22"/>
        </w:rPr>
        <w:t xml:space="preserve">cznikiem </w:t>
      </w:r>
      <w:r>
        <w:rPr>
          <w:rFonts w:ascii="Arial Narrow" w:hAnsi="Arial Narrow"/>
          <w:sz w:val="22"/>
          <w:szCs w:val="22"/>
        </w:rPr>
        <w:t>lokalnym,</w:t>
      </w:r>
    </w:p>
    <w:p w14:paraId="719EF110" w14:textId="77777777" w:rsidR="00AE224B" w:rsidRPr="005C5404" w:rsidRDefault="00AE224B" w:rsidP="00AE224B">
      <w:pPr>
        <w:pStyle w:val="Akapitzlist"/>
        <w:numPr>
          <w:ilvl w:val="0"/>
          <w:numId w:val="213"/>
        </w:numPr>
        <w:jc w:val="both"/>
        <w:rPr>
          <w:rFonts w:ascii="Arial Narrow" w:hAnsi="Arial Narrow"/>
          <w:sz w:val="22"/>
          <w:szCs w:val="22"/>
        </w:rPr>
      </w:pPr>
      <w:r w:rsidRPr="005C5404">
        <w:rPr>
          <w:rFonts w:ascii="Arial Narrow" w:hAnsi="Arial Narrow"/>
          <w:sz w:val="22"/>
          <w:szCs w:val="22"/>
        </w:rPr>
        <w:t>le</w:t>
      </w:r>
      <w:r w:rsidRPr="005C5404">
        <w:rPr>
          <w:rFonts w:ascii="Arial Narrow" w:hAnsi="Arial Narrow" w:hint="cs"/>
          <w:sz w:val="22"/>
          <w:szCs w:val="22"/>
        </w:rPr>
        <w:t>ż</w:t>
      </w:r>
      <w:r w:rsidRPr="005C5404">
        <w:rPr>
          <w:rFonts w:ascii="Arial Narrow" w:hAnsi="Arial Narrow"/>
          <w:sz w:val="22"/>
          <w:szCs w:val="22"/>
        </w:rPr>
        <w:t>anka zasilana dmuchaw</w:t>
      </w:r>
      <w:r w:rsidRPr="005C5404">
        <w:rPr>
          <w:rFonts w:ascii="Arial Narrow" w:hAnsi="Arial Narrow" w:hint="cs"/>
          <w:sz w:val="22"/>
          <w:szCs w:val="22"/>
        </w:rPr>
        <w:t>ą</w:t>
      </w:r>
      <w:r w:rsidRPr="005C5404">
        <w:rPr>
          <w:rFonts w:ascii="Arial Narrow" w:hAnsi="Arial Narrow"/>
          <w:sz w:val="22"/>
          <w:szCs w:val="22"/>
        </w:rPr>
        <w:t xml:space="preserve"> powietrzn</w:t>
      </w:r>
      <w:r w:rsidRPr="005C5404">
        <w:rPr>
          <w:rFonts w:ascii="Arial Narrow" w:hAnsi="Arial Narrow" w:hint="cs"/>
          <w:sz w:val="22"/>
          <w:szCs w:val="22"/>
        </w:rPr>
        <w:t>ą</w:t>
      </w:r>
      <w:r w:rsidRPr="005C5404">
        <w:rPr>
          <w:rFonts w:ascii="Arial Narrow" w:hAnsi="Arial Narrow"/>
          <w:sz w:val="22"/>
          <w:szCs w:val="22"/>
        </w:rPr>
        <w:t xml:space="preserve"> oraz własną pomp</w:t>
      </w:r>
      <w:r w:rsidRPr="005C5404">
        <w:rPr>
          <w:rFonts w:ascii="Arial Narrow" w:hAnsi="Arial Narrow" w:hint="cs"/>
          <w:sz w:val="22"/>
          <w:szCs w:val="22"/>
        </w:rPr>
        <w:t>ą</w:t>
      </w:r>
      <w:r w:rsidRPr="005C5404">
        <w:rPr>
          <w:rFonts w:ascii="Arial Narrow" w:hAnsi="Arial Narrow"/>
          <w:sz w:val="22"/>
          <w:szCs w:val="22"/>
        </w:rPr>
        <w:t xml:space="preserve"> dla zasilania masa</w:t>
      </w:r>
      <w:r w:rsidRPr="005C5404">
        <w:rPr>
          <w:rFonts w:ascii="Arial Narrow" w:hAnsi="Arial Narrow" w:hint="cs"/>
          <w:sz w:val="22"/>
          <w:szCs w:val="22"/>
        </w:rPr>
        <w:t>ż</w:t>
      </w:r>
      <w:r w:rsidRPr="005C5404">
        <w:rPr>
          <w:rFonts w:ascii="Arial Narrow" w:hAnsi="Arial Narrow"/>
          <w:sz w:val="22"/>
          <w:szCs w:val="22"/>
        </w:rPr>
        <w:t>u wodnego.</w:t>
      </w:r>
    </w:p>
    <w:p w14:paraId="7992E214" w14:textId="77777777" w:rsidR="00AE224B" w:rsidRPr="005C5404" w:rsidRDefault="00AE224B" w:rsidP="00AE224B">
      <w:pPr>
        <w:pStyle w:val="Akapitzlist"/>
        <w:numPr>
          <w:ilvl w:val="0"/>
          <w:numId w:val="212"/>
        </w:numPr>
        <w:ind w:left="851"/>
        <w:jc w:val="both"/>
        <w:rPr>
          <w:rFonts w:ascii="Arial Narrow" w:hAnsi="Arial Narrow"/>
          <w:sz w:val="22"/>
          <w:szCs w:val="22"/>
        </w:rPr>
      </w:pPr>
      <w:r w:rsidRPr="005C5404">
        <w:rPr>
          <w:rFonts w:ascii="Arial Narrow" w:hAnsi="Arial Narrow"/>
          <w:sz w:val="22"/>
          <w:szCs w:val="22"/>
        </w:rPr>
        <w:t xml:space="preserve">Masaż karku </w:t>
      </w:r>
      <w:r>
        <w:rPr>
          <w:rFonts w:ascii="Arial Narrow" w:hAnsi="Arial Narrow"/>
          <w:sz w:val="22"/>
          <w:szCs w:val="22"/>
        </w:rPr>
        <w:t>2</w:t>
      </w:r>
      <w:r w:rsidRPr="005C5404">
        <w:rPr>
          <w:rFonts w:ascii="Arial Narrow" w:hAnsi="Arial Narrow"/>
          <w:sz w:val="22"/>
          <w:szCs w:val="22"/>
        </w:rPr>
        <w:t xml:space="preserve"> szt.</w:t>
      </w:r>
      <w:r>
        <w:rPr>
          <w:rFonts w:ascii="Arial Narrow" w:hAnsi="Arial Narrow"/>
          <w:sz w:val="22"/>
          <w:szCs w:val="22"/>
        </w:rPr>
        <w:t xml:space="preserve"> (wąski i szeroki)</w:t>
      </w:r>
      <w:r w:rsidRPr="005C5404">
        <w:rPr>
          <w:rFonts w:ascii="Arial Narrow" w:hAnsi="Arial Narrow"/>
          <w:sz w:val="22"/>
          <w:szCs w:val="22"/>
        </w:rPr>
        <w:t>:</w:t>
      </w:r>
    </w:p>
    <w:p w14:paraId="12F80F6E" w14:textId="77777777" w:rsidR="00AE224B" w:rsidRDefault="00AE224B" w:rsidP="00AE224B">
      <w:pPr>
        <w:pStyle w:val="Akapitzlist"/>
        <w:numPr>
          <w:ilvl w:val="0"/>
          <w:numId w:val="213"/>
        </w:numPr>
        <w:jc w:val="both"/>
        <w:rPr>
          <w:rFonts w:ascii="Arial Narrow" w:hAnsi="Arial Narrow"/>
          <w:sz w:val="22"/>
          <w:szCs w:val="22"/>
        </w:rPr>
      </w:pPr>
      <w:r w:rsidRPr="001B2068">
        <w:rPr>
          <w:rFonts w:ascii="Arial Narrow" w:hAnsi="Arial Narrow"/>
          <w:sz w:val="22"/>
          <w:szCs w:val="22"/>
        </w:rPr>
        <w:t>wykonan</w:t>
      </w:r>
      <w:r>
        <w:rPr>
          <w:rFonts w:ascii="Arial Narrow" w:hAnsi="Arial Narrow"/>
          <w:sz w:val="22"/>
          <w:szCs w:val="22"/>
        </w:rPr>
        <w:t>y</w:t>
      </w:r>
      <w:r w:rsidRPr="001B2068">
        <w:rPr>
          <w:rFonts w:ascii="Arial Narrow" w:hAnsi="Arial Narrow"/>
          <w:sz w:val="22"/>
          <w:szCs w:val="22"/>
        </w:rPr>
        <w:t xml:space="preserve"> z wysokogatunkowej stali nierdzewnej </w:t>
      </w:r>
      <w:r>
        <w:rPr>
          <w:rFonts w:ascii="Arial Narrow" w:hAnsi="Arial Narrow"/>
          <w:sz w:val="22"/>
          <w:szCs w:val="22"/>
        </w:rPr>
        <w:t xml:space="preserve">klasy min. </w:t>
      </w:r>
      <w:r w:rsidRPr="001B2068">
        <w:rPr>
          <w:rFonts w:ascii="Arial Narrow" w:hAnsi="Arial Narrow"/>
          <w:sz w:val="22"/>
          <w:szCs w:val="22"/>
        </w:rPr>
        <w:t xml:space="preserve">AISI 316, </w:t>
      </w:r>
    </w:p>
    <w:p w14:paraId="5174B3AB" w14:textId="77777777" w:rsidR="00AE224B" w:rsidRDefault="00AE224B" w:rsidP="00AE224B">
      <w:pPr>
        <w:pStyle w:val="Akapitzlist"/>
        <w:numPr>
          <w:ilvl w:val="0"/>
          <w:numId w:val="213"/>
        </w:numPr>
        <w:jc w:val="both"/>
        <w:rPr>
          <w:rFonts w:ascii="Arial Narrow" w:hAnsi="Arial Narrow"/>
          <w:sz w:val="22"/>
          <w:szCs w:val="22"/>
        </w:rPr>
      </w:pPr>
      <w:r>
        <w:rPr>
          <w:rFonts w:ascii="Arial Narrow" w:hAnsi="Arial Narrow"/>
          <w:sz w:val="22"/>
          <w:szCs w:val="22"/>
        </w:rPr>
        <w:t>lokalny włącznik,</w:t>
      </w:r>
    </w:p>
    <w:p w14:paraId="051D969E" w14:textId="77777777" w:rsidR="00AE224B" w:rsidRDefault="00AE224B" w:rsidP="00AE224B">
      <w:pPr>
        <w:pStyle w:val="Akapitzlist"/>
        <w:numPr>
          <w:ilvl w:val="0"/>
          <w:numId w:val="213"/>
        </w:numPr>
        <w:jc w:val="both"/>
        <w:rPr>
          <w:rFonts w:ascii="Arial Narrow" w:hAnsi="Arial Narrow"/>
          <w:sz w:val="22"/>
          <w:szCs w:val="22"/>
        </w:rPr>
      </w:pPr>
      <w:r w:rsidRPr="001B2068">
        <w:rPr>
          <w:rFonts w:ascii="Arial Narrow" w:hAnsi="Arial Narrow"/>
          <w:sz w:val="22"/>
          <w:szCs w:val="22"/>
        </w:rPr>
        <w:t>w komplecie z zestawem monta</w:t>
      </w:r>
      <w:r w:rsidRPr="001B2068">
        <w:rPr>
          <w:rFonts w:ascii="Arial Narrow" w:hAnsi="Arial Narrow" w:hint="cs"/>
          <w:sz w:val="22"/>
          <w:szCs w:val="22"/>
        </w:rPr>
        <w:t>ż</w:t>
      </w:r>
      <w:r w:rsidRPr="001B2068">
        <w:rPr>
          <w:rFonts w:ascii="Arial Narrow" w:hAnsi="Arial Narrow"/>
          <w:sz w:val="22"/>
          <w:szCs w:val="22"/>
        </w:rPr>
        <w:t>owym</w:t>
      </w:r>
      <w:r>
        <w:rPr>
          <w:rFonts w:ascii="Arial Narrow" w:hAnsi="Arial Narrow"/>
          <w:sz w:val="22"/>
          <w:szCs w:val="22"/>
        </w:rPr>
        <w:t xml:space="preserve"> i pozostałym wyposażeniem.</w:t>
      </w:r>
    </w:p>
    <w:p w14:paraId="5B27E9AA" w14:textId="77777777" w:rsidR="00F27533" w:rsidRDefault="00AE224B" w:rsidP="00AE224B">
      <w:pPr>
        <w:pStyle w:val="Akapitzlist"/>
        <w:numPr>
          <w:ilvl w:val="0"/>
          <w:numId w:val="212"/>
        </w:numPr>
        <w:ind w:left="851"/>
        <w:jc w:val="both"/>
        <w:rPr>
          <w:rFonts w:ascii="Arial Narrow" w:hAnsi="Arial Narrow"/>
          <w:sz w:val="22"/>
          <w:szCs w:val="22"/>
        </w:rPr>
      </w:pPr>
      <w:r>
        <w:rPr>
          <w:rFonts w:ascii="Arial Narrow" w:hAnsi="Arial Narrow"/>
          <w:sz w:val="22"/>
          <w:szCs w:val="22"/>
        </w:rPr>
        <w:t>Gejzer powietrzny – 1 szt.:</w:t>
      </w:r>
    </w:p>
    <w:p w14:paraId="253BF66D" w14:textId="77777777" w:rsidR="00AE224B" w:rsidRDefault="00AE224B" w:rsidP="006318FE">
      <w:pPr>
        <w:pStyle w:val="Akapitzlist"/>
        <w:numPr>
          <w:ilvl w:val="0"/>
          <w:numId w:val="213"/>
        </w:numPr>
        <w:jc w:val="both"/>
        <w:rPr>
          <w:rFonts w:ascii="Arial Narrow" w:hAnsi="Arial Narrow"/>
          <w:sz w:val="22"/>
          <w:szCs w:val="22"/>
        </w:rPr>
      </w:pPr>
      <w:r w:rsidRPr="00AE224B">
        <w:rPr>
          <w:rFonts w:ascii="Arial Narrow" w:hAnsi="Arial Narrow"/>
          <w:sz w:val="22"/>
          <w:szCs w:val="22"/>
        </w:rPr>
        <w:t>montowany w dnie basenu i wykonany ze stali nierdzewnej klasy min. AISI 316. Średnica min. 30cm, maskownica gejzera wyposażona jest w otwory realizujące masaż powietrzny</w:t>
      </w:r>
      <w:r>
        <w:rPr>
          <w:rFonts w:ascii="Arial Narrow" w:hAnsi="Arial Narrow"/>
          <w:sz w:val="22"/>
          <w:szCs w:val="22"/>
        </w:rPr>
        <w:t>,</w:t>
      </w:r>
    </w:p>
    <w:p w14:paraId="08697B02" w14:textId="77777777" w:rsidR="00AE224B" w:rsidRPr="00AE224B" w:rsidRDefault="0099528E" w:rsidP="006318FE">
      <w:pPr>
        <w:pStyle w:val="Akapitzlist"/>
        <w:numPr>
          <w:ilvl w:val="0"/>
          <w:numId w:val="213"/>
        </w:numPr>
        <w:jc w:val="both"/>
        <w:rPr>
          <w:rFonts w:ascii="Arial Narrow" w:hAnsi="Arial Narrow"/>
          <w:sz w:val="22"/>
          <w:szCs w:val="22"/>
        </w:rPr>
      </w:pPr>
      <w:r>
        <w:rPr>
          <w:rFonts w:ascii="Arial Narrow" w:hAnsi="Arial Narrow"/>
          <w:sz w:val="22"/>
          <w:szCs w:val="22"/>
        </w:rPr>
        <w:lastRenderedPageBreak/>
        <w:t>zasilanie</w:t>
      </w:r>
      <w:r w:rsidR="00AE224B" w:rsidRPr="00AE224B">
        <w:rPr>
          <w:rFonts w:ascii="Arial Narrow" w:hAnsi="Arial Narrow"/>
          <w:sz w:val="22"/>
          <w:szCs w:val="22"/>
        </w:rPr>
        <w:t xml:space="preserve"> dmuchaw</w:t>
      </w:r>
      <w:r>
        <w:rPr>
          <w:rFonts w:ascii="Arial Narrow" w:hAnsi="Arial Narrow"/>
          <w:sz w:val="22"/>
          <w:szCs w:val="22"/>
        </w:rPr>
        <w:t xml:space="preserve">ą </w:t>
      </w:r>
      <w:r w:rsidR="00AE224B" w:rsidRPr="00AE224B">
        <w:rPr>
          <w:rFonts w:ascii="Arial Narrow" w:hAnsi="Arial Narrow"/>
          <w:sz w:val="22"/>
          <w:szCs w:val="22"/>
        </w:rPr>
        <w:t>powietrz</w:t>
      </w:r>
      <w:r>
        <w:rPr>
          <w:rFonts w:ascii="Arial Narrow" w:hAnsi="Arial Narrow"/>
          <w:sz w:val="22"/>
          <w:szCs w:val="22"/>
        </w:rPr>
        <w:t>a</w:t>
      </w:r>
      <w:r w:rsidR="00AE224B" w:rsidRPr="00AE224B">
        <w:rPr>
          <w:rFonts w:ascii="Arial Narrow" w:hAnsi="Arial Narrow"/>
          <w:sz w:val="22"/>
          <w:szCs w:val="22"/>
        </w:rPr>
        <w:t xml:space="preserve"> o mocy </w:t>
      </w:r>
      <w:r>
        <w:rPr>
          <w:rFonts w:ascii="Arial Narrow" w:hAnsi="Arial Narrow"/>
          <w:sz w:val="22"/>
          <w:szCs w:val="22"/>
        </w:rPr>
        <w:t xml:space="preserve">min. </w:t>
      </w:r>
      <w:r w:rsidR="00AE224B" w:rsidRPr="00AE224B">
        <w:rPr>
          <w:rFonts w:ascii="Arial Narrow" w:hAnsi="Arial Narrow"/>
          <w:sz w:val="22"/>
          <w:szCs w:val="22"/>
        </w:rPr>
        <w:t>1,5kW,</w:t>
      </w:r>
    </w:p>
    <w:p w14:paraId="51A0B32C" w14:textId="77777777" w:rsidR="00AE224B" w:rsidRDefault="00AE224B" w:rsidP="00AE224B">
      <w:pPr>
        <w:pStyle w:val="Akapitzlist"/>
        <w:numPr>
          <w:ilvl w:val="0"/>
          <w:numId w:val="213"/>
        </w:numPr>
        <w:jc w:val="both"/>
        <w:rPr>
          <w:rFonts w:ascii="Arial Narrow" w:hAnsi="Arial Narrow"/>
          <w:sz w:val="22"/>
          <w:szCs w:val="22"/>
        </w:rPr>
      </w:pPr>
      <w:r w:rsidRPr="001B2068">
        <w:rPr>
          <w:rFonts w:ascii="Arial Narrow" w:hAnsi="Arial Narrow"/>
          <w:sz w:val="22"/>
          <w:szCs w:val="22"/>
        </w:rPr>
        <w:t>w komplecie z zestawem monta</w:t>
      </w:r>
      <w:r w:rsidRPr="001B2068">
        <w:rPr>
          <w:rFonts w:ascii="Arial Narrow" w:hAnsi="Arial Narrow" w:hint="cs"/>
          <w:sz w:val="22"/>
          <w:szCs w:val="22"/>
        </w:rPr>
        <w:t>ż</w:t>
      </w:r>
      <w:r w:rsidRPr="001B2068">
        <w:rPr>
          <w:rFonts w:ascii="Arial Narrow" w:hAnsi="Arial Narrow"/>
          <w:sz w:val="22"/>
          <w:szCs w:val="22"/>
        </w:rPr>
        <w:t>owym</w:t>
      </w:r>
      <w:r>
        <w:rPr>
          <w:rFonts w:ascii="Arial Narrow" w:hAnsi="Arial Narrow"/>
          <w:sz w:val="22"/>
          <w:szCs w:val="22"/>
        </w:rPr>
        <w:t xml:space="preserve"> i pozostałym wyposażeniem.</w:t>
      </w:r>
    </w:p>
    <w:p w14:paraId="1D0688B6" w14:textId="77777777" w:rsidR="00F27533" w:rsidRDefault="00F27533" w:rsidP="00D26D48">
      <w:pPr>
        <w:jc w:val="both"/>
        <w:rPr>
          <w:rFonts w:ascii="Arial Narrow" w:hAnsi="Arial Narrow"/>
          <w:sz w:val="22"/>
          <w:szCs w:val="22"/>
          <w:u w:val="single"/>
        </w:rPr>
      </w:pPr>
    </w:p>
    <w:p w14:paraId="1EB76CE9" w14:textId="77777777" w:rsidR="00D337BE" w:rsidRPr="00D337BE" w:rsidRDefault="006A0322" w:rsidP="00D26D48">
      <w:pPr>
        <w:jc w:val="both"/>
        <w:rPr>
          <w:rFonts w:ascii="Arial Narrow" w:hAnsi="Arial Narrow"/>
          <w:sz w:val="22"/>
          <w:szCs w:val="22"/>
          <w:u w:val="single"/>
        </w:rPr>
      </w:pPr>
      <w:r>
        <w:rPr>
          <w:rFonts w:ascii="Arial Narrow" w:hAnsi="Arial Narrow"/>
          <w:sz w:val="22"/>
          <w:szCs w:val="22"/>
          <w:u w:val="single"/>
        </w:rPr>
        <w:t>W</w:t>
      </w:r>
      <w:r w:rsidRPr="00D337BE">
        <w:rPr>
          <w:rFonts w:ascii="Arial Narrow" w:hAnsi="Arial Narrow"/>
          <w:sz w:val="22"/>
          <w:szCs w:val="22"/>
          <w:u w:val="single"/>
        </w:rPr>
        <w:t>AN</w:t>
      </w:r>
      <w:r>
        <w:rPr>
          <w:rFonts w:ascii="Arial Narrow" w:hAnsi="Arial Narrow"/>
          <w:sz w:val="22"/>
          <w:szCs w:val="22"/>
          <w:u w:val="single"/>
        </w:rPr>
        <w:t>NA</w:t>
      </w:r>
      <w:r w:rsidRPr="00D337BE">
        <w:rPr>
          <w:rFonts w:ascii="Arial Narrow" w:hAnsi="Arial Narrow"/>
          <w:sz w:val="22"/>
          <w:szCs w:val="22"/>
          <w:u w:val="single"/>
        </w:rPr>
        <w:t xml:space="preserve"> Z HYDROMASAŻEM</w:t>
      </w:r>
      <w:r>
        <w:rPr>
          <w:rFonts w:ascii="Arial Narrow" w:hAnsi="Arial Narrow"/>
          <w:sz w:val="22"/>
          <w:szCs w:val="22"/>
          <w:u w:val="single"/>
        </w:rPr>
        <w:t>:</w:t>
      </w:r>
    </w:p>
    <w:p w14:paraId="7DD9E25C" w14:textId="77777777" w:rsidR="00A55856" w:rsidRDefault="00A55856" w:rsidP="00FC442C">
      <w:pPr>
        <w:pStyle w:val="Akapitzlist"/>
        <w:numPr>
          <w:ilvl w:val="0"/>
          <w:numId w:val="171"/>
        </w:numPr>
        <w:jc w:val="both"/>
        <w:rPr>
          <w:rFonts w:ascii="Arial Narrow" w:hAnsi="Arial Narrow"/>
          <w:sz w:val="22"/>
          <w:szCs w:val="22"/>
        </w:rPr>
      </w:pPr>
      <w:r w:rsidRPr="00A55856">
        <w:rPr>
          <w:rFonts w:ascii="Arial Narrow" w:hAnsi="Arial Narrow"/>
          <w:sz w:val="22"/>
          <w:szCs w:val="22"/>
        </w:rPr>
        <w:t>wykonan</w:t>
      </w:r>
      <w:r>
        <w:rPr>
          <w:rFonts w:ascii="Arial Narrow" w:hAnsi="Arial Narrow"/>
          <w:sz w:val="22"/>
          <w:szCs w:val="22"/>
        </w:rPr>
        <w:t>i</w:t>
      </w:r>
      <w:r w:rsidRPr="00A55856">
        <w:rPr>
          <w:rFonts w:ascii="Arial Narrow" w:hAnsi="Arial Narrow"/>
          <w:sz w:val="22"/>
          <w:szCs w:val="22"/>
        </w:rPr>
        <w:t>e z akrylu z rynną przelewową</w:t>
      </w:r>
      <w:r>
        <w:rPr>
          <w:rFonts w:ascii="Arial Narrow" w:hAnsi="Arial Narrow"/>
          <w:sz w:val="22"/>
          <w:szCs w:val="22"/>
        </w:rPr>
        <w:t>,</w:t>
      </w:r>
      <w:r w:rsidR="00335110">
        <w:rPr>
          <w:rFonts w:ascii="Arial Narrow" w:hAnsi="Arial Narrow"/>
          <w:sz w:val="22"/>
          <w:szCs w:val="22"/>
        </w:rPr>
        <w:t xml:space="preserve"> s</w:t>
      </w:r>
      <w:r w:rsidR="00335110" w:rsidRPr="00335110">
        <w:rPr>
          <w:rFonts w:ascii="Arial Narrow" w:hAnsi="Arial Narrow"/>
          <w:sz w:val="22"/>
          <w:szCs w:val="22"/>
        </w:rPr>
        <w:t>korupa wanny musi być wykonana jako gotowa uformowana niecka z siedziskiem i rynna przelewową</w:t>
      </w:r>
      <w:r w:rsidR="00335110">
        <w:rPr>
          <w:rFonts w:ascii="Arial Narrow" w:hAnsi="Arial Narrow"/>
          <w:sz w:val="22"/>
          <w:szCs w:val="22"/>
        </w:rPr>
        <w:t>,</w:t>
      </w:r>
    </w:p>
    <w:p w14:paraId="2ACDDAB6" w14:textId="77777777" w:rsidR="00A55856" w:rsidRDefault="00A55856" w:rsidP="00FC442C">
      <w:pPr>
        <w:pStyle w:val="Akapitzlist"/>
        <w:numPr>
          <w:ilvl w:val="0"/>
          <w:numId w:val="171"/>
        </w:numPr>
        <w:jc w:val="both"/>
        <w:rPr>
          <w:rFonts w:ascii="Arial Narrow" w:hAnsi="Arial Narrow"/>
          <w:sz w:val="22"/>
          <w:szCs w:val="22"/>
        </w:rPr>
      </w:pPr>
      <w:r w:rsidRPr="00A55856">
        <w:rPr>
          <w:rFonts w:ascii="Arial Narrow" w:hAnsi="Arial Narrow"/>
          <w:sz w:val="22"/>
          <w:szCs w:val="22"/>
        </w:rPr>
        <w:t xml:space="preserve">osadzona na ramie stalowej, </w:t>
      </w:r>
    </w:p>
    <w:p w14:paraId="364C3230" w14:textId="77777777" w:rsidR="00A55856" w:rsidRDefault="00A55856" w:rsidP="00FC442C">
      <w:pPr>
        <w:pStyle w:val="Akapitzlist"/>
        <w:numPr>
          <w:ilvl w:val="0"/>
          <w:numId w:val="171"/>
        </w:numPr>
        <w:jc w:val="both"/>
        <w:rPr>
          <w:rFonts w:ascii="Arial Narrow" w:hAnsi="Arial Narrow"/>
          <w:sz w:val="22"/>
          <w:szCs w:val="22"/>
        </w:rPr>
      </w:pPr>
      <w:r w:rsidRPr="00A55856">
        <w:rPr>
          <w:rFonts w:ascii="Arial Narrow" w:hAnsi="Arial Narrow"/>
          <w:sz w:val="22"/>
          <w:szCs w:val="22"/>
        </w:rPr>
        <w:t>ilość miejsc siedzący</w:t>
      </w:r>
      <w:r>
        <w:rPr>
          <w:rFonts w:ascii="Arial Narrow" w:hAnsi="Arial Narrow"/>
          <w:sz w:val="22"/>
          <w:szCs w:val="22"/>
        </w:rPr>
        <w:t xml:space="preserve">ch – </w:t>
      </w:r>
      <w:r w:rsidR="00335110">
        <w:rPr>
          <w:rFonts w:ascii="Arial Narrow" w:hAnsi="Arial Narrow"/>
          <w:sz w:val="22"/>
          <w:szCs w:val="22"/>
        </w:rPr>
        <w:t xml:space="preserve">min. </w:t>
      </w:r>
      <w:r>
        <w:rPr>
          <w:rFonts w:ascii="Arial Narrow" w:hAnsi="Arial Narrow"/>
          <w:sz w:val="22"/>
          <w:szCs w:val="22"/>
        </w:rPr>
        <w:t>8,</w:t>
      </w:r>
    </w:p>
    <w:p w14:paraId="242E2C83"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min. 16 dysz wodnych zasilanych jedną lub dwoma pompami o sumarycznej mocy min. 3,5kW</w:t>
      </w:r>
      <w:r>
        <w:rPr>
          <w:rFonts w:ascii="Arial Narrow" w:hAnsi="Arial Narrow"/>
          <w:sz w:val="22"/>
          <w:szCs w:val="22"/>
        </w:rPr>
        <w:t>,</w:t>
      </w:r>
      <w:r w:rsidRPr="00FC442C">
        <w:rPr>
          <w:rFonts w:ascii="Arial Narrow" w:hAnsi="Arial Narrow"/>
          <w:sz w:val="22"/>
          <w:szCs w:val="22"/>
        </w:rPr>
        <w:t xml:space="preserve"> </w:t>
      </w:r>
    </w:p>
    <w:p w14:paraId="1A6E6599" w14:textId="77777777" w:rsidR="00D337BE" w:rsidRPr="00D337BE"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 xml:space="preserve">min. 18 dysz masażu powietrznego zasilanych dmuchawą powietrzną o mocy min. 1,3kW. </w:t>
      </w:r>
      <w:r w:rsidR="00D337BE" w:rsidRPr="00D337BE">
        <w:rPr>
          <w:rFonts w:ascii="Arial Narrow" w:hAnsi="Arial Narrow"/>
          <w:sz w:val="22"/>
          <w:szCs w:val="22"/>
        </w:rPr>
        <w:t>dysze masażu wodnego</w:t>
      </w:r>
      <w:r w:rsidR="00D337BE">
        <w:rPr>
          <w:rFonts w:ascii="Arial Narrow" w:hAnsi="Arial Narrow"/>
          <w:sz w:val="22"/>
          <w:szCs w:val="22"/>
        </w:rPr>
        <w:t>,</w:t>
      </w:r>
    </w:p>
    <w:p w14:paraId="183C676A" w14:textId="77777777" w:rsidR="00D337BE" w:rsidRDefault="006A0322" w:rsidP="00FC442C">
      <w:pPr>
        <w:pStyle w:val="Akapitzlist"/>
        <w:numPr>
          <w:ilvl w:val="0"/>
          <w:numId w:val="171"/>
        </w:numPr>
        <w:jc w:val="both"/>
        <w:rPr>
          <w:rFonts w:ascii="Arial Narrow" w:hAnsi="Arial Narrow"/>
          <w:sz w:val="22"/>
          <w:szCs w:val="22"/>
        </w:rPr>
      </w:pPr>
      <w:r>
        <w:rPr>
          <w:rFonts w:ascii="Arial Narrow" w:hAnsi="Arial Narrow"/>
          <w:sz w:val="22"/>
          <w:szCs w:val="22"/>
        </w:rPr>
        <w:t>g</w:t>
      </w:r>
      <w:r w:rsidR="006F7521">
        <w:rPr>
          <w:rFonts w:ascii="Arial Narrow" w:hAnsi="Arial Narrow"/>
          <w:sz w:val="22"/>
          <w:szCs w:val="22"/>
        </w:rPr>
        <w:t>ejzer powietrzny denny</w:t>
      </w:r>
      <w:r w:rsidR="00D337BE">
        <w:rPr>
          <w:rFonts w:ascii="Arial Narrow" w:hAnsi="Arial Narrow"/>
          <w:sz w:val="22"/>
          <w:szCs w:val="22"/>
        </w:rPr>
        <w:t>,</w:t>
      </w:r>
    </w:p>
    <w:p w14:paraId="60581643" w14:textId="77777777" w:rsidR="00A55856" w:rsidRDefault="00A55856" w:rsidP="00FC442C">
      <w:pPr>
        <w:pStyle w:val="Akapitzlist"/>
        <w:numPr>
          <w:ilvl w:val="0"/>
          <w:numId w:val="171"/>
        </w:numPr>
        <w:jc w:val="both"/>
        <w:rPr>
          <w:rFonts w:ascii="Arial Narrow" w:hAnsi="Arial Narrow"/>
          <w:sz w:val="22"/>
          <w:szCs w:val="22"/>
        </w:rPr>
      </w:pPr>
      <w:r w:rsidRPr="00A55856">
        <w:rPr>
          <w:rFonts w:ascii="Arial Narrow" w:hAnsi="Arial Narrow"/>
          <w:sz w:val="22"/>
          <w:szCs w:val="22"/>
        </w:rPr>
        <w:t>wanna w komplecie z pochwytem stalowym umożliwiającym bezpie</w:t>
      </w:r>
      <w:r>
        <w:rPr>
          <w:rFonts w:ascii="Arial Narrow" w:hAnsi="Arial Narrow"/>
          <w:sz w:val="22"/>
          <w:szCs w:val="22"/>
        </w:rPr>
        <w:t>czne wejście i wyjście z niecki,</w:t>
      </w:r>
    </w:p>
    <w:p w14:paraId="2E5AF07E" w14:textId="77777777" w:rsidR="00A55856" w:rsidRPr="00A55856" w:rsidRDefault="00A55856" w:rsidP="00FC442C">
      <w:pPr>
        <w:pStyle w:val="Akapitzlist"/>
        <w:numPr>
          <w:ilvl w:val="0"/>
          <w:numId w:val="171"/>
        </w:numPr>
        <w:jc w:val="both"/>
        <w:rPr>
          <w:rFonts w:ascii="Arial Narrow" w:hAnsi="Arial Narrow"/>
          <w:sz w:val="22"/>
          <w:szCs w:val="22"/>
        </w:rPr>
      </w:pPr>
      <w:r w:rsidRPr="00A55856">
        <w:rPr>
          <w:rFonts w:ascii="Arial Narrow" w:hAnsi="Arial Narrow"/>
          <w:sz w:val="22"/>
          <w:szCs w:val="22"/>
        </w:rPr>
        <w:t xml:space="preserve">kratka rynny przelewowej wykonana z polipropylenu (PP), pokrytego antypoślizgową gumą z elastomeru termoplastycznego, </w:t>
      </w:r>
    </w:p>
    <w:p w14:paraId="71C8D7AE"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oświetlenie podwodne LED w kolorze białym o mocy min. 3W</w:t>
      </w:r>
      <w:r>
        <w:rPr>
          <w:rFonts w:ascii="Arial Narrow" w:hAnsi="Arial Narrow"/>
          <w:sz w:val="22"/>
          <w:szCs w:val="22"/>
        </w:rPr>
        <w:t>,</w:t>
      </w:r>
      <w:r w:rsidRPr="00FC442C">
        <w:rPr>
          <w:rFonts w:ascii="Arial Narrow" w:hAnsi="Arial Narrow"/>
          <w:sz w:val="22"/>
          <w:szCs w:val="22"/>
        </w:rPr>
        <w:t xml:space="preserve"> </w:t>
      </w:r>
    </w:p>
    <w:p w14:paraId="41071A1C"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przy niecce kotwa dla mobilnej windy dla niepełnosprawnych</w:t>
      </w:r>
      <w:r>
        <w:rPr>
          <w:rFonts w:ascii="Arial Narrow" w:hAnsi="Arial Narrow"/>
          <w:sz w:val="22"/>
          <w:szCs w:val="22"/>
        </w:rPr>
        <w:t>,</w:t>
      </w:r>
    </w:p>
    <w:p w14:paraId="48816D3A"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 xml:space="preserve">przyciski piezoelektryczne, </w:t>
      </w:r>
    </w:p>
    <w:p w14:paraId="284827BC"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podchwyt</w:t>
      </w:r>
      <w:r>
        <w:rPr>
          <w:rFonts w:ascii="Arial Narrow" w:hAnsi="Arial Narrow"/>
          <w:sz w:val="22"/>
          <w:szCs w:val="22"/>
        </w:rPr>
        <w:t>,</w:t>
      </w:r>
      <w:r w:rsidRPr="00FC442C">
        <w:rPr>
          <w:rFonts w:ascii="Arial Narrow" w:hAnsi="Arial Narrow"/>
          <w:sz w:val="22"/>
          <w:szCs w:val="22"/>
        </w:rPr>
        <w:t xml:space="preserve"> </w:t>
      </w:r>
    </w:p>
    <w:p w14:paraId="73290CB8" w14:textId="77777777" w:rsidR="00FC442C" w:rsidRPr="00FC442C"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pokrywa termiczna</w:t>
      </w:r>
      <w:r>
        <w:rPr>
          <w:rFonts w:ascii="Arial Narrow" w:hAnsi="Arial Narrow"/>
          <w:sz w:val="22"/>
          <w:szCs w:val="22"/>
        </w:rPr>
        <w:t>,</w:t>
      </w:r>
    </w:p>
    <w:p w14:paraId="08D9DC3E" w14:textId="77777777" w:rsidR="00D337BE" w:rsidRDefault="00FC442C" w:rsidP="00FC442C">
      <w:pPr>
        <w:pStyle w:val="Akapitzlist"/>
        <w:numPr>
          <w:ilvl w:val="0"/>
          <w:numId w:val="171"/>
        </w:numPr>
        <w:jc w:val="both"/>
        <w:rPr>
          <w:rFonts w:ascii="Arial Narrow" w:hAnsi="Arial Narrow"/>
          <w:sz w:val="22"/>
          <w:szCs w:val="22"/>
        </w:rPr>
      </w:pPr>
      <w:r w:rsidRPr="00FC442C">
        <w:rPr>
          <w:rFonts w:ascii="Arial Narrow" w:hAnsi="Arial Narrow"/>
          <w:sz w:val="22"/>
          <w:szCs w:val="22"/>
        </w:rPr>
        <w:t>fabryczne elementy dopływowe i odpływowe niecki</w:t>
      </w:r>
      <w:r>
        <w:rPr>
          <w:rFonts w:ascii="Arial Narrow" w:hAnsi="Arial Narrow"/>
          <w:sz w:val="22"/>
          <w:szCs w:val="22"/>
        </w:rPr>
        <w:t>.</w:t>
      </w:r>
    </w:p>
    <w:p w14:paraId="28E2F17E" w14:textId="77777777" w:rsidR="00D26D48" w:rsidRPr="00D26D48" w:rsidRDefault="00D26D48" w:rsidP="00D26D48">
      <w:pPr>
        <w:jc w:val="both"/>
        <w:rPr>
          <w:rFonts w:ascii="Arial Narrow" w:hAnsi="Arial Narrow"/>
          <w:sz w:val="22"/>
          <w:szCs w:val="22"/>
        </w:rPr>
      </w:pPr>
    </w:p>
    <w:p w14:paraId="255746BE" w14:textId="77777777" w:rsidR="00D26D48" w:rsidRPr="009836C0" w:rsidRDefault="00D26D48" w:rsidP="00FC442C">
      <w:pPr>
        <w:pStyle w:val="Akapitzlist"/>
        <w:numPr>
          <w:ilvl w:val="0"/>
          <w:numId w:val="170"/>
        </w:numPr>
        <w:spacing w:before="240"/>
        <w:ind w:left="426" w:hanging="357"/>
        <w:jc w:val="both"/>
        <w:rPr>
          <w:rFonts w:ascii="Arial Narrow" w:hAnsi="Arial Narrow"/>
          <w:sz w:val="22"/>
          <w:szCs w:val="22"/>
          <w:u w:val="single"/>
        </w:rPr>
      </w:pPr>
      <w:r w:rsidRPr="009836C0">
        <w:rPr>
          <w:rFonts w:ascii="Arial Narrow" w:hAnsi="Arial Narrow"/>
          <w:sz w:val="22"/>
          <w:szCs w:val="22"/>
          <w:u w:val="single"/>
        </w:rPr>
        <w:t>Konstrukcja niecek basenowych:</w:t>
      </w:r>
    </w:p>
    <w:p w14:paraId="2041A3F1" w14:textId="77777777" w:rsidR="00642995" w:rsidRDefault="00642995" w:rsidP="00642995">
      <w:pPr>
        <w:jc w:val="both"/>
        <w:rPr>
          <w:rFonts w:ascii="Arial Narrow" w:hAnsi="Arial Narrow"/>
          <w:sz w:val="22"/>
          <w:szCs w:val="22"/>
        </w:rPr>
      </w:pPr>
      <w:r w:rsidRPr="00642995">
        <w:rPr>
          <w:rFonts w:ascii="Arial Narrow" w:hAnsi="Arial Narrow"/>
          <w:sz w:val="22"/>
          <w:szCs w:val="22"/>
        </w:rPr>
        <w:t>Nieck</w:t>
      </w:r>
      <w:r>
        <w:rPr>
          <w:rFonts w:ascii="Arial Narrow" w:hAnsi="Arial Narrow"/>
          <w:sz w:val="22"/>
          <w:szCs w:val="22"/>
        </w:rPr>
        <w:t>i</w:t>
      </w:r>
      <w:r w:rsidRPr="00642995">
        <w:rPr>
          <w:rFonts w:ascii="Arial Narrow" w:hAnsi="Arial Narrow"/>
          <w:sz w:val="22"/>
          <w:szCs w:val="22"/>
        </w:rPr>
        <w:t xml:space="preserve"> basenu</w:t>
      </w:r>
      <w:r>
        <w:rPr>
          <w:rFonts w:ascii="Arial Narrow" w:hAnsi="Arial Narrow"/>
          <w:sz w:val="22"/>
          <w:szCs w:val="22"/>
        </w:rPr>
        <w:t xml:space="preserve"> pływackiego i brodzika dla dzieci</w:t>
      </w:r>
      <w:r w:rsidRPr="00642995">
        <w:rPr>
          <w:rFonts w:ascii="Arial Narrow" w:hAnsi="Arial Narrow"/>
          <w:sz w:val="22"/>
          <w:szCs w:val="22"/>
        </w:rPr>
        <w:t xml:space="preserve"> </w:t>
      </w:r>
      <w:r>
        <w:rPr>
          <w:rFonts w:ascii="Arial Narrow" w:hAnsi="Arial Narrow"/>
          <w:sz w:val="22"/>
          <w:szCs w:val="22"/>
        </w:rPr>
        <w:t>przewidziane w</w:t>
      </w:r>
      <w:r w:rsidRPr="00642995">
        <w:rPr>
          <w:rFonts w:ascii="Arial Narrow" w:hAnsi="Arial Narrow"/>
          <w:sz w:val="22"/>
          <w:szCs w:val="22"/>
        </w:rPr>
        <w:t xml:space="preserve"> konstrukc</w:t>
      </w:r>
      <w:r>
        <w:rPr>
          <w:rFonts w:ascii="Arial Narrow" w:hAnsi="Arial Narrow"/>
          <w:sz w:val="22"/>
          <w:szCs w:val="22"/>
        </w:rPr>
        <w:t>ji</w:t>
      </w:r>
      <w:r w:rsidRPr="00642995">
        <w:rPr>
          <w:rFonts w:ascii="Arial Narrow" w:hAnsi="Arial Narrow"/>
          <w:sz w:val="22"/>
          <w:szCs w:val="22"/>
        </w:rPr>
        <w:t xml:space="preserve"> </w:t>
      </w:r>
      <w:r>
        <w:rPr>
          <w:rFonts w:ascii="Arial Narrow" w:hAnsi="Arial Narrow"/>
          <w:sz w:val="22"/>
          <w:szCs w:val="22"/>
        </w:rPr>
        <w:t>ż</w:t>
      </w:r>
      <w:r w:rsidRPr="00642995">
        <w:rPr>
          <w:rFonts w:ascii="Arial Narrow" w:hAnsi="Arial Narrow"/>
          <w:sz w:val="22"/>
          <w:szCs w:val="22"/>
        </w:rPr>
        <w:t>elbetow</w:t>
      </w:r>
      <w:r>
        <w:rPr>
          <w:rFonts w:ascii="Arial Narrow" w:hAnsi="Arial Narrow"/>
          <w:sz w:val="22"/>
          <w:szCs w:val="22"/>
        </w:rPr>
        <w:t>ej</w:t>
      </w:r>
      <w:r w:rsidRPr="00642995">
        <w:rPr>
          <w:rFonts w:ascii="Arial Narrow" w:hAnsi="Arial Narrow"/>
          <w:sz w:val="22"/>
          <w:szCs w:val="22"/>
        </w:rPr>
        <w:t>, monolityczn</w:t>
      </w:r>
      <w:r>
        <w:rPr>
          <w:rFonts w:ascii="Arial Narrow" w:hAnsi="Arial Narrow"/>
          <w:sz w:val="22"/>
          <w:szCs w:val="22"/>
        </w:rPr>
        <w:t>ej</w:t>
      </w:r>
      <w:r w:rsidR="008B4AA6">
        <w:rPr>
          <w:rFonts w:ascii="Arial Narrow" w:hAnsi="Arial Narrow"/>
          <w:sz w:val="22"/>
          <w:szCs w:val="22"/>
        </w:rPr>
        <w:t xml:space="preserve"> - b</w:t>
      </w:r>
      <w:r w:rsidR="008B4AA6" w:rsidRPr="008B4AA6">
        <w:rPr>
          <w:rFonts w:ascii="Arial Narrow" w:hAnsi="Arial Narrow"/>
          <w:sz w:val="22"/>
          <w:szCs w:val="22"/>
        </w:rPr>
        <w:t xml:space="preserve">eton konstrukcyjny </w:t>
      </w:r>
      <w:r w:rsidR="008B4AA6">
        <w:rPr>
          <w:rFonts w:ascii="Arial Narrow" w:hAnsi="Arial Narrow"/>
          <w:sz w:val="22"/>
          <w:szCs w:val="22"/>
        </w:rPr>
        <w:t>min.</w:t>
      </w:r>
      <w:r w:rsidR="008B4AA6" w:rsidRPr="008B4AA6">
        <w:rPr>
          <w:rFonts w:ascii="Arial Narrow" w:hAnsi="Arial Narrow"/>
          <w:sz w:val="22"/>
          <w:szCs w:val="22"/>
        </w:rPr>
        <w:t xml:space="preserve"> C30/37 W8</w:t>
      </w:r>
      <w:r>
        <w:rPr>
          <w:rFonts w:ascii="Arial Narrow" w:hAnsi="Arial Narrow"/>
          <w:sz w:val="22"/>
          <w:szCs w:val="22"/>
        </w:rPr>
        <w:t xml:space="preserve">. Konstrukcja </w:t>
      </w:r>
      <w:proofErr w:type="spellStart"/>
      <w:r w:rsidRPr="00642995">
        <w:rPr>
          <w:rFonts w:ascii="Arial Narrow" w:hAnsi="Arial Narrow"/>
          <w:sz w:val="22"/>
          <w:szCs w:val="22"/>
        </w:rPr>
        <w:t>oddylatowana</w:t>
      </w:r>
      <w:proofErr w:type="spellEnd"/>
      <w:r w:rsidRPr="00642995">
        <w:rPr>
          <w:rFonts w:ascii="Arial Narrow" w:hAnsi="Arial Narrow"/>
          <w:sz w:val="22"/>
          <w:szCs w:val="22"/>
        </w:rPr>
        <w:t xml:space="preserve"> od głównej konstrukcji</w:t>
      </w:r>
      <w:r>
        <w:rPr>
          <w:rFonts w:ascii="Arial Narrow" w:hAnsi="Arial Narrow"/>
          <w:sz w:val="22"/>
          <w:szCs w:val="22"/>
        </w:rPr>
        <w:t xml:space="preserve"> </w:t>
      </w:r>
      <w:r w:rsidRPr="00642995">
        <w:rPr>
          <w:rFonts w:ascii="Arial Narrow" w:hAnsi="Arial Narrow"/>
          <w:sz w:val="22"/>
          <w:szCs w:val="22"/>
        </w:rPr>
        <w:t>pływalni.</w:t>
      </w:r>
      <w:r>
        <w:rPr>
          <w:rFonts w:ascii="Arial Narrow" w:hAnsi="Arial Narrow"/>
          <w:sz w:val="22"/>
          <w:szCs w:val="22"/>
        </w:rPr>
        <w:t xml:space="preserve"> </w:t>
      </w:r>
      <w:r w:rsidRPr="00642995">
        <w:rPr>
          <w:rFonts w:ascii="Arial Narrow" w:hAnsi="Arial Narrow"/>
          <w:sz w:val="22"/>
          <w:szCs w:val="22"/>
        </w:rPr>
        <w:t>Na kierunku podłu</w:t>
      </w:r>
      <w:r>
        <w:rPr>
          <w:rFonts w:ascii="Arial Narrow" w:hAnsi="Arial Narrow"/>
          <w:sz w:val="22"/>
          <w:szCs w:val="22"/>
        </w:rPr>
        <w:t>ż</w:t>
      </w:r>
      <w:r w:rsidRPr="00642995">
        <w:rPr>
          <w:rFonts w:ascii="Arial Narrow" w:hAnsi="Arial Narrow"/>
          <w:sz w:val="22"/>
          <w:szCs w:val="22"/>
        </w:rPr>
        <w:t xml:space="preserve">nym niecka </w:t>
      </w:r>
      <w:r>
        <w:rPr>
          <w:rFonts w:ascii="Arial Narrow" w:hAnsi="Arial Narrow"/>
          <w:sz w:val="22"/>
          <w:szCs w:val="22"/>
        </w:rPr>
        <w:t xml:space="preserve">basenu pływackiego jak i brodzika dla dzieci </w:t>
      </w:r>
      <w:r w:rsidRPr="00642995">
        <w:rPr>
          <w:rFonts w:ascii="Arial Narrow" w:hAnsi="Arial Narrow"/>
          <w:sz w:val="22"/>
          <w:szCs w:val="22"/>
        </w:rPr>
        <w:t>ulega przegłębieniu</w:t>
      </w:r>
      <w:r>
        <w:rPr>
          <w:rFonts w:ascii="Arial Narrow" w:hAnsi="Arial Narrow"/>
          <w:sz w:val="22"/>
          <w:szCs w:val="22"/>
        </w:rPr>
        <w:t xml:space="preserve">. </w:t>
      </w:r>
      <w:r w:rsidRPr="00642995">
        <w:rPr>
          <w:rFonts w:ascii="Arial Narrow" w:hAnsi="Arial Narrow"/>
          <w:sz w:val="22"/>
          <w:szCs w:val="22"/>
        </w:rPr>
        <w:t>Ściany niecki basenowej  w górnej części</w:t>
      </w:r>
      <w:r>
        <w:rPr>
          <w:rFonts w:ascii="Arial Narrow" w:hAnsi="Arial Narrow"/>
          <w:sz w:val="22"/>
          <w:szCs w:val="22"/>
        </w:rPr>
        <w:t xml:space="preserve"> </w:t>
      </w:r>
      <w:r w:rsidRPr="00642995">
        <w:rPr>
          <w:rFonts w:ascii="Arial Narrow" w:hAnsi="Arial Narrow"/>
          <w:sz w:val="22"/>
          <w:szCs w:val="22"/>
        </w:rPr>
        <w:t>wyposa</w:t>
      </w:r>
      <w:r>
        <w:rPr>
          <w:rFonts w:ascii="Arial Narrow" w:hAnsi="Arial Narrow"/>
          <w:sz w:val="22"/>
          <w:szCs w:val="22"/>
        </w:rPr>
        <w:t>ż</w:t>
      </w:r>
      <w:r w:rsidRPr="00642995">
        <w:rPr>
          <w:rFonts w:ascii="Arial Narrow" w:hAnsi="Arial Narrow"/>
          <w:sz w:val="22"/>
          <w:szCs w:val="22"/>
        </w:rPr>
        <w:t>one są w rynny przelewowe.</w:t>
      </w:r>
      <w:r w:rsidR="00F9583E">
        <w:rPr>
          <w:rFonts w:ascii="Arial Narrow" w:hAnsi="Arial Narrow"/>
          <w:sz w:val="22"/>
          <w:szCs w:val="22"/>
        </w:rPr>
        <w:t xml:space="preserve"> </w:t>
      </w:r>
      <w:r w:rsidR="00F9583E" w:rsidRPr="00F9583E">
        <w:rPr>
          <w:rFonts w:ascii="Arial Narrow" w:hAnsi="Arial Narrow"/>
          <w:sz w:val="22"/>
          <w:szCs w:val="22"/>
        </w:rPr>
        <w:t>Kratka rynny przelewowej wykonana z PP w kolorze białym z jednym łącznikiem.</w:t>
      </w:r>
    </w:p>
    <w:p w14:paraId="113B21E1" w14:textId="77777777" w:rsidR="00335110" w:rsidRPr="00335110" w:rsidRDefault="004B628E" w:rsidP="00335110">
      <w:pPr>
        <w:jc w:val="both"/>
        <w:rPr>
          <w:rFonts w:ascii="Arial Narrow" w:hAnsi="Arial Narrow"/>
          <w:sz w:val="22"/>
          <w:szCs w:val="22"/>
        </w:rPr>
      </w:pPr>
      <w:r w:rsidRPr="004B628E">
        <w:rPr>
          <w:rFonts w:ascii="Arial Narrow" w:hAnsi="Arial Narrow"/>
          <w:sz w:val="22"/>
          <w:szCs w:val="22"/>
        </w:rPr>
        <w:t xml:space="preserve">Dno i ściany niecki basenu pływackiego oraz </w:t>
      </w:r>
      <w:r w:rsidR="00AC41A6">
        <w:rPr>
          <w:rFonts w:ascii="Arial Narrow" w:hAnsi="Arial Narrow"/>
          <w:sz w:val="22"/>
          <w:szCs w:val="22"/>
        </w:rPr>
        <w:t>brodzika dla dzieci</w:t>
      </w:r>
      <w:r w:rsidRPr="004B628E">
        <w:rPr>
          <w:rFonts w:ascii="Arial Narrow" w:hAnsi="Arial Narrow"/>
          <w:sz w:val="22"/>
          <w:szCs w:val="22"/>
        </w:rPr>
        <w:t xml:space="preserve"> zostaną wyłożone</w:t>
      </w:r>
      <w:r>
        <w:rPr>
          <w:rFonts w:ascii="Arial Narrow" w:hAnsi="Arial Narrow"/>
          <w:sz w:val="22"/>
          <w:szCs w:val="22"/>
        </w:rPr>
        <w:t xml:space="preserve"> </w:t>
      </w:r>
      <w:r w:rsidRPr="004B628E">
        <w:rPr>
          <w:rFonts w:ascii="Arial Narrow" w:hAnsi="Arial Narrow"/>
          <w:sz w:val="22"/>
          <w:szCs w:val="22"/>
        </w:rPr>
        <w:t>folią basenową na podkładzie z</w:t>
      </w:r>
      <w:r w:rsidR="00AC41A6">
        <w:rPr>
          <w:rFonts w:ascii="Arial Narrow" w:hAnsi="Arial Narrow"/>
          <w:sz w:val="22"/>
          <w:szCs w:val="22"/>
        </w:rPr>
        <w:t> </w:t>
      </w:r>
      <w:r w:rsidRPr="004B628E">
        <w:rPr>
          <w:rFonts w:ascii="Arial Narrow" w:hAnsi="Arial Narrow"/>
          <w:sz w:val="22"/>
          <w:szCs w:val="22"/>
        </w:rPr>
        <w:t>geowłókniny o gramaturze min. 400g/m</w:t>
      </w:r>
      <w:r w:rsidRPr="00AC41A6">
        <w:rPr>
          <w:rFonts w:ascii="Arial Narrow" w:hAnsi="Arial Narrow"/>
          <w:sz w:val="22"/>
          <w:szCs w:val="22"/>
          <w:vertAlign w:val="superscript"/>
        </w:rPr>
        <w:t>2</w:t>
      </w:r>
      <w:r w:rsidRPr="004B628E">
        <w:rPr>
          <w:rFonts w:ascii="Arial Narrow" w:hAnsi="Arial Narrow"/>
          <w:sz w:val="22"/>
          <w:szCs w:val="22"/>
        </w:rPr>
        <w:t>. Folia</w:t>
      </w:r>
      <w:r>
        <w:rPr>
          <w:rFonts w:ascii="Arial Narrow" w:hAnsi="Arial Narrow"/>
          <w:sz w:val="22"/>
          <w:szCs w:val="22"/>
        </w:rPr>
        <w:t xml:space="preserve"> </w:t>
      </w:r>
      <w:r w:rsidR="00AC41A6">
        <w:rPr>
          <w:rFonts w:ascii="Arial Narrow" w:hAnsi="Arial Narrow"/>
          <w:sz w:val="22"/>
          <w:szCs w:val="22"/>
        </w:rPr>
        <w:t>o</w:t>
      </w:r>
      <w:r w:rsidRPr="004B628E">
        <w:rPr>
          <w:rFonts w:ascii="Arial Narrow" w:hAnsi="Arial Narrow"/>
          <w:sz w:val="22"/>
          <w:szCs w:val="22"/>
        </w:rPr>
        <w:t xml:space="preserve"> gr. min. 1,5mm, wewnątrz wzmocniona włóknem szklanym</w:t>
      </w:r>
      <w:r w:rsidR="00F9583E">
        <w:rPr>
          <w:rFonts w:ascii="Arial Narrow" w:hAnsi="Arial Narrow"/>
          <w:sz w:val="22"/>
          <w:szCs w:val="22"/>
        </w:rPr>
        <w:t xml:space="preserve"> w kolorze niebieskim </w:t>
      </w:r>
      <w:r w:rsidR="00F9583E" w:rsidRPr="00F9583E">
        <w:rPr>
          <w:rFonts w:ascii="Arial Narrow" w:hAnsi="Arial Narrow"/>
          <w:sz w:val="22"/>
          <w:szCs w:val="22"/>
        </w:rPr>
        <w:t xml:space="preserve">- jednolitym na dnie basenu i ścianach niecki. Do montażu okładziny należy użyć kątowników i </w:t>
      </w:r>
      <w:proofErr w:type="spellStart"/>
      <w:r w:rsidR="00F9583E" w:rsidRPr="00F9583E">
        <w:rPr>
          <w:rFonts w:ascii="Arial Narrow" w:hAnsi="Arial Narrow"/>
          <w:sz w:val="22"/>
          <w:szCs w:val="22"/>
        </w:rPr>
        <w:t>listw</w:t>
      </w:r>
      <w:proofErr w:type="spellEnd"/>
      <w:r w:rsidR="00F9583E" w:rsidRPr="00F9583E">
        <w:rPr>
          <w:rFonts w:ascii="Arial Narrow" w:hAnsi="Arial Narrow"/>
          <w:sz w:val="22"/>
          <w:szCs w:val="22"/>
        </w:rPr>
        <w:t xml:space="preserve"> pokrytych folią basenową.</w:t>
      </w:r>
      <w:r w:rsidRPr="004B628E">
        <w:rPr>
          <w:rFonts w:ascii="Arial Narrow" w:hAnsi="Arial Narrow"/>
          <w:sz w:val="22"/>
          <w:szCs w:val="22"/>
        </w:rPr>
        <w:t xml:space="preserve"> Z</w:t>
      </w:r>
      <w:r w:rsidR="00AC41A6">
        <w:rPr>
          <w:rFonts w:ascii="Arial Narrow" w:hAnsi="Arial Narrow"/>
          <w:sz w:val="22"/>
          <w:szCs w:val="22"/>
        </w:rPr>
        <w:t> </w:t>
      </w:r>
      <w:r w:rsidRPr="004B628E">
        <w:rPr>
          <w:rFonts w:ascii="Arial Narrow" w:hAnsi="Arial Narrow"/>
          <w:sz w:val="22"/>
          <w:szCs w:val="22"/>
        </w:rPr>
        <w:t xml:space="preserve">zewnątrz folia powleczona akrylem. </w:t>
      </w:r>
      <w:r w:rsidR="00335110" w:rsidRPr="00335110">
        <w:rPr>
          <w:rFonts w:ascii="Arial Narrow" w:hAnsi="Arial Narrow"/>
          <w:sz w:val="22"/>
          <w:szCs w:val="22"/>
        </w:rPr>
        <w:t xml:space="preserve">Łączenie odcinków membrany w </w:t>
      </w:r>
      <w:proofErr w:type="spellStart"/>
      <w:r w:rsidR="00335110" w:rsidRPr="00335110">
        <w:rPr>
          <w:rFonts w:ascii="Arial Narrow" w:hAnsi="Arial Narrow"/>
          <w:sz w:val="22"/>
          <w:szCs w:val="22"/>
        </w:rPr>
        <w:t>tzw</w:t>
      </w:r>
      <w:proofErr w:type="spellEnd"/>
      <w:r w:rsidR="00335110" w:rsidRPr="00335110">
        <w:rPr>
          <w:rFonts w:ascii="Arial Narrow" w:hAnsi="Arial Narrow"/>
          <w:sz w:val="22"/>
          <w:szCs w:val="22"/>
        </w:rPr>
        <w:t xml:space="preserve"> „ szczelny worek’’ powinno się odbywać poprzez zgrzewanie na zakładkę pasów foli PVC i wypełnienie połączeń folia w płynie. Ściany krótkie basenu sportowego, dno brodzika i wbudowany w panel spocznik wewnętrzny dla pływaków w basenie pływackim należy wyłożyć  membraną antypoślizgową w tym samym kolorze co reszta ścian niecki. </w:t>
      </w:r>
    </w:p>
    <w:p w14:paraId="248F7999" w14:textId="77777777" w:rsidR="00335110" w:rsidRPr="00335110" w:rsidRDefault="00335110" w:rsidP="00335110">
      <w:pPr>
        <w:jc w:val="both"/>
        <w:rPr>
          <w:rFonts w:ascii="Arial Narrow" w:hAnsi="Arial Narrow"/>
          <w:sz w:val="22"/>
          <w:szCs w:val="22"/>
        </w:rPr>
      </w:pPr>
      <w:r w:rsidRPr="00335110">
        <w:rPr>
          <w:rFonts w:ascii="Arial Narrow" w:hAnsi="Arial Narrow"/>
          <w:sz w:val="22"/>
          <w:szCs w:val="22"/>
        </w:rPr>
        <w:t>Przyjęta membrana/okładzina musi posiadać następujące właściwości:</w:t>
      </w:r>
    </w:p>
    <w:p w14:paraId="2F38B9A6" w14:textId="77777777" w:rsidR="00335110" w:rsidRPr="00335110" w:rsidRDefault="00335110" w:rsidP="00FC442C">
      <w:pPr>
        <w:pStyle w:val="Akapitzlist"/>
        <w:numPr>
          <w:ilvl w:val="0"/>
          <w:numId w:val="219"/>
        </w:numPr>
        <w:jc w:val="both"/>
        <w:rPr>
          <w:rFonts w:ascii="Arial Narrow" w:hAnsi="Arial Narrow"/>
          <w:sz w:val="22"/>
          <w:szCs w:val="22"/>
        </w:rPr>
      </w:pPr>
      <w:r w:rsidRPr="00335110">
        <w:rPr>
          <w:rFonts w:ascii="Arial Narrow" w:hAnsi="Arial Narrow"/>
          <w:sz w:val="22"/>
          <w:szCs w:val="22"/>
        </w:rPr>
        <w:t xml:space="preserve">stanowi jednorodny materiał (jednolicie zespawany lub zgrzany), </w:t>
      </w:r>
    </w:p>
    <w:p w14:paraId="2E36F1B1" w14:textId="77777777" w:rsidR="00335110" w:rsidRPr="00335110" w:rsidRDefault="00335110" w:rsidP="00FC442C">
      <w:pPr>
        <w:pStyle w:val="Akapitzlist"/>
        <w:numPr>
          <w:ilvl w:val="0"/>
          <w:numId w:val="219"/>
        </w:numPr>
        <w:jc w:val="both"/>
        <w:rPr>
          <w:rFonts w:ascii="Arial Narrow" w:hAnsi="Arial Narrow"/>
          <w:sz w:val="22"/>
          <w:szCs w:val="22"/>
        </w:rPr>
      </w:pPr>
      <w:r w:rsidRPr="00335110">
        <w:rPr>
          <w:rFonts w:ascii="Arial Narrow" w:hAnsi="Arial Narrow"/>
          <w:sz w:val="22"/>
          <w:szCs w:val="22"/>
        </w:rPr>
        <w:t>wykazuje odporność na gnicie, starzenie się i warunki pogodowe,</w:t>
      </w:r>
    </w:p>
    <w:p w14:paraId="0CE2EBB8" w14:textId="77777777" w:rsidR="00335110" w:rsidRPr="00335110" w:rsidRDefault="00335110" w:rsidP="00FC442C">
      <w:pPr>
        <w:pStyle w:val="Akapitzlist"/>
        <w:numPr>
          <w:ilvl w:val="0"/>
          <w:numId w:val="219"/>
        </w:numPr>
        <w:jc w:val="both"/>
        <w:rPr>
          <w:rFonts w:ascii="Arial Narrow" w:hAnsi="Arial Narrow"/>
          <w:sz w:val="22"/>
          <w:szCs w:val="22"/>
        </w:rPr>
      </w:pPr>
      <w:r w:rsidRPr="00335110">
        <w:rPr>
          <w:rFonts w:ascii="Arial Narrow" w:hAnsi="Arial Narrow"/>
          <w:sz w:val="22"/>
          <w:szCs w:val="22"/>
        </w:rPr>
        <w:t>posiada dużą trwałość kolorów i odporność na promieniowanie UV,</w:t>
      </w:r>
    </w:p>
    <w:p w14:paraId="7879B234" w14:textId="77777777" w:rsidR="00335110" w:rsidRPr="00335110" w:rsidRDefault="00335110" w:rsidP="00FC442C">
      <w:pPr>
        <w:pStyle w:val="Akapitzlist"/>
        <w:numPr>
          <w:ilvl w:val="0"/>
          <w:numId w:val="219"/>
        </w:numPr>
        <w:jc w:val="both"/>
        <w:rPr>
          <w:rFonts w:ascii="Arial Narrow" w:hAnsi="Arial Narrow"/>
          <w:sz w:val="22"/>
          <w:szCs w:val="22"/>
        </w:rPr>
      </w:pPr>
      <w:r w:rsidRPr="00335110">
        <w:rPr>
          <w:rFonts w:ascii="Arial Narrow" w:hAnsi="Arial Narrow"/>
          <w:sz w:val="22"/>
          <w:szCs w:val="22"/>
        </w:rPr>
        <w:lastRenderedPageBreak/>
        <w:t>cechuje ją „trwała giętkość” (odporność na wielokrotne odkształcenia),</w:t>
      </w:r>
    </w:p>
    <w:p w14:paraId="6FB67637" w14:textId="77777777" w:rsidR="00D26D48" w:rsidRDefault="00335110" w:rsidP="00FC442C">
      <w:pPr>
        <w:pStyle w:val="Akapitzlist"/>
        <w:numPr>
          <w:ilvl w:val="0"/>
          <w:numId w:val="219"/>
        </w:numPr>
        <w:jc w:val="both"/>
        <w:rPr>
          <w:rFonts w:ascii="Arial Narrow" w:hAnsi="Arial Narrow"/>
          <w:sz w:val="22"/>
          <w:szCs w:val="22"/>
        </w:rPr>
      </w:pPr>
      <w:r w:rsidRPr="00335110">
        <w:rPr>
          <w:rFonts w:ascii="Arial Narrow" w:hAnsi="Arial Narrow"/>
          <w:sz w:val="22"/>
          <w:szCs w:val="22"/>
        </w:rPr>
        <w:t>odporność na barwniki z otoczenia</w:t>
      </w:r>
      <w:r>
        <w:rPr>
          <w:rFonts w:ascii="Arial Narrow" w:hAnsi="Arial Narrow"/>
          <w:sz w:val="22"/>
          <w:szCs w:val="22"/>
        </w:rPr>
        <w:t>.</w:t>
      </w:r>
    </w:p>
    <w:p w14:paraId="45E2099A" w14:textId="77777777" w:rsidR="004B628E" w:rsidRDefault="004B628E" w:rsidP="004B628E">
      <w:pPr>
        <w:jc w:val="both"/>
        <w:rPr>
          <w:rFonts w:ascii="Arial Narrow" w:hAnsi="Arial Narrow"/>
          <w:sz w:val="22"/>
          <w:szCs w:val="22"/>
        </w:rPr>
      </w:pPr>
      <w:r w:rsidRPr="004B628E">
        <w:rPr>
          <w:rFonts w:ascii="Arial Narrow" w:hAnsi="Arial Narrow"/>
          <w:sz w:val="22"/>
          <w:szCs w:val="22"/>
        </w:rPr>
        <w:t>Zakłada się wprowadzenie uzdatnionej wody do basenów za pomocą dysz</w:t>
      </w:r>
      <w:r>
        <w:rPr>
          <w:rFonts w:ascii="Arial Narrow" w:hAnsi="Arial Narrow"/>
          <w:sz w:val="22"/>
          <w:szCs w:val="22"/>
        </w:rPr>
        <w:t xml:space="preserve"> </w:t>
      </w:r>
      <w:r w:rsidRPr="004B628E">
        <w:rPr>
          <w:rFonts w:ascii="Arial Narrow" w:hAnsi="Arial Narrow"/>
          <w:sz w:val="22"/>
          <w:szCs w:val="22"/>
        </w:rPr>
        <w:t>umieszczonych w dnie. Projektuje się zastosowanie dysz o rozmiarze 2”. Jedna</w:t>
      </w:r>
      <w:r>
        <w:rPr>
          <w:rFonts w:ascii="Arial Narrow" w:hAnsi="Arial Narrow"/>
          <w:sz w:val="22"/>
          <w:szCs w:val="22"/>
        </w:rPr>
        <w:t xml:space="preserve"> </w:t>
      </w:r>
      <w:r w:rsidRPr="004B628E">
        <w:rPr>
          <w:rFonts w:ascii="Arial Narrow" w:hAnsi="Arial Narrow"/>
          <w:sz w:val="22"/>
          <w:szCs w:val="22"/>
        </w:rPr>
        <w:t>dysza będzie doprowadzała max. 3,5-4m³ wody obiegowej na godzinę. Dysze</w:t>
      </w:r>
      <w:r>
        <w:rPr>
          <w:rFonts w:ascii="Arial Narrow" w:hAnsi="Arial Narrow"/>
          <w:sz w:val="22"/>
          <w:szCs w:val="22"/>
        </w:rPr>
        <w:t xml:space="preserve"> </w:t>
      </w:r>
      <w:r w:rsidRPr="004B628E">
        <w:rPr>
          <w:rFonts w:ascii="Arial Narrow" w:hAnsi="Arial Narrow"/>
          <w:sz w:val="22"/>
          <w:szCs w:val="22"/>
        </w:rPr>
        <w:t>napływowe należy łączyć z rurociągami zasilającymi w taki sposób, aby w jak</w:t>
      </w:r>
      <w:r>
        <w:rPr>
          <w:rFonts w:ascii="Arial Narrow" w:hAnsi="Arial Narrow"/>
          <w:sz w:val="22"/>
          <w:szCs w:val="22"/>
        </w:rPr>
        <w:t xml:space="preserve"> </w:t>
      </w:r>
      <w:r w:rsidRPr="004B628E">
        <w:rPr>
          <w:rFonts w:ascii="Arial Narrow" w:hAnsi="Arial Narrow"/>
          <w:sz w:val="22"/>
          <w:szCs w:val="22"/>
        </w:rPr>
        <w:t>największym stopniu wyrównać opory hydrauliczne i zapewnić ten sam przepływ</w:t>
      </w:r>
      <w:r>
        <w:rPr>
          <w:rFonts w:ascii="Arial Narrow" w:hAnsi="Arial Narrow"/>
          <w:sz w:val="22"/>
          <w:szCs w:val="22"/>
        </w:rPr>
        <w:t xml:space="preserve"> </w:t>
      </w:r>
      <w:r w:rsidRPr="004B628E">
        <w:rPr>
          <w:rFonts w:ascii="Arial Narrow" w:hAnsi="Arial Narrow"/>
          <w:sz w:val="22"/>
          <w:szCs w:val="22"/>
        </w:rPr>
        <w:t>na każdej dyszy.</w:t>
      </w:r>
    </w:p>
    <w:p w14:paraId="0B9728E6" w14:textId="77777777" w:rsidR="004B628E" w:rsidRPr="00D26D48" w:rsidRDefault="004B628E" w:rsidP="004B628E">
      <w:pPr>
        <w:jc w:val="both"/>
        <w:rPr>
          <w:rFonts w:ascii="Arial Narrow" w:hAnsi="Arial Narrow"/>
          <w:sz w:val="22"/>
          <w:szCs w:val="22"/>
        </w:rPr>
      </w:pPr>
      <w:r w:rsidRPr="004B628E">
        <w:rPr>
          <w:rFonts w:ascii="Arial Narrow" w:hAnsi="Arial Narrow"/>
          <w:sz w:val="22"/>
          <w:szCs w:val="22"/>
        </w:rPr>
        <w:t>W nieckach należy zamontować elementy techniki</w:t>
      </w:r>
      <w:r>
        <w:rPr>
          <w:rFonts w:ascii="Arial Narrow" w:hAnsi="Arial Narrow"/>
          <w:sz w:val="22"/>
          <w:szCs w:val="22"/>
        </w:rPr>
        <w:t xml:space="preserve"> </w:t>
      </w:r>
      <w:r w:rsidRPr="004B628E">
        <w:rPr>
          <w:rFonts w:ascii="Arial Narrow" w:hAnsi="Arial Narrow"/>
          <w:sz w:val="22"/>
          <w:szCs w:val="22"/>
        </w:rPr>
        <w:t>basenowej (dysze dopływowe, spusty denne, lampy,</w:t>
      </w:r>
      <w:r>
        <w:rPr>
          <w:rFonts w:ascii="Arial Narrow" w:hAnsi="Arial Narrow"/>
          <w:sz w:val="22"/>
          <w:szCs w:val="22"/>
        </w:rPr>
        <w:t xml:space="preserve"> </w:t>
      </w:r>
      <w:r w:rsidR="00AC41A6">
        <w:rPr>
          <w:rFonts w:ascii="Arial Narrow" w:hAnsi="Arial Narrow"/>
          <w:sz w:val="22"/>
          <w:szCs w:val="22"/>
        </w:rPr>
        <w:t>przepusty, itd.</w:t>
      </w:r>
      <w:r w:rsidRPr="004B628E">
        <w:rPr>
          <w:rFonts w:ascii="Arial Narrow" w:hAnsi="Arial Narrow"/>
          <w:sz w:val="22"/>
          <w:szCs w:val="22"/>
        </w:rPr>
        <w:t xml:space="preserve">) wykonane w całości ze stali nierdzewnej </w:t>
      </w:r>
      <w:r>
        <w:rPr>
          <w:rFonts w:ascii="Arial Narrow" w:hAnsi="Arial Narrow"/>
          <w:sz w:val="22"/>
          <w:szCs w:val="22"/>
        </w:rPr>
        <w:t xml:space="preserve">min. </w:t>
      </w:r>
      <w:r w:rsidRPr="004B628E">
        <w:rPr>
          <w:rFonts w:ascii="Arial Narrow" w:hAnsi="Arial Narrow"/>
          <w:sz w:val="22"/>
          <w:szCs w:val="22"/>
        </w:rPr>
        <w:t>AISI 316</w:t>
      </w:r>
      <w:r>
        <w:rPr>
          <w:rFonts w:ascii="Arial Narrow" w:hAnsi="Arial Narrow"/>
          <w:sz w:val="22"/>
          <w:szCs w:val="22"/>
        </w:rPr>
        <w:t>.</w:t>
      </w:r>
    </w:p>
    <w:p w14:paraId="4108ABC3" w14:textId="77777777" w:rsidR="009836C0" w:rsidRPr="009836C0" w:rsidRDefault="009836C0" w:rsidP="00FC442C">
      <w:pPr>
        <w:pStyle w:val="Akapitzlist"/>
        <w:numPr>
          <w:ilvl w:val="0"/>
          <w:numId w:val="170"/>
        </w:numPr>
        <w:spacing w:before="240"/>
        <w:ind w:left="426" w:hanging="357"/>
        <w:jc w:val="both"/>
        <w:rPr>
          <w:rFonts w:ascii="Arial Narrow" w:hAnsi="Arial Narrow"/>
          <w:sz w:val="22"/>
          <w:szCs w:val="22"/>
        </w:rPr>
      </w:pPr>
      <w:r w:rsidRPr="009836C0">
        <w:rPr>
          <w:rFonts w:ascii="Arial Narrow" w:hAnsi="Arial Narrow"/>
          <w:sz w:val="22"/>
          <w:szCs w:val="22"/>
          <w:u w:val="single"/>
        </w:rPr>
        <w:t>Wymagania dla pomieszczeń technologii basenowej.</w:t>
      </w:r>
    </w:p>
    <w:p w14:paraId="04B23820" w14:textId="77777777" w:rsidR="009836C0" w:rsidRPr="009836C0" w:rsidRDefault="009836C0" w:rsidP="009836C0">
      <w:pPr>
        <w:jc w:val="both"/>
        <w:rPr>
          <w:rFonts w:ascii="Arial Narrow" w:hAnsi="Arial Narrow"/>
          <w:sz w:val="22"/>
          <w:szCs w:val="22"/>
        </w:rPr>
      </w:pPr>
      <w:r w:rsidRPr="009836C0">
        <w:rPr>
          <w:rFonts w:ascii="Arial Narrow" w:hAnsi="Arial Narrow"/>
          <w:sz w:val="22"/>
          <w:szCs w:val="22"/>
        </w:rPr>
        <w:t>Pomieszczenie stacji uzdatniania wody (filtry, zbiorniki przelewowe, pompy itp.)</w:t>
      </w:r>
      <w:r w:rsidR="00842641">
        <w:rPr>
          <w:rFonts w:ascii="Arial Narrow" w:hAnsi="Arial Narrow"/>
          <w:sz w:val="22"/>
          <w:szCs w:val="22"/>
        </w:rPr>
        <w:t>:</w:t>
      </w:r>
    </w:p>
    <w:p w14:paraId="441FE6C3"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pomieszczenie z posadzką łatwo zmywalną z od</w:t>
      </w:r>
      <w:r w:rsidR="00842641">
        <w:rPr>
          <w:rFonts w:ascii="Arial Narrow" w:hAnsi="Arial Narrow"/>
          <w:sz w:val="22"/>
          <w:szCs w:val="22"/>
        </w:rPr>
        <w:t>prowadzeniem do kan. sanitarnej,</w:t>
      </w:r>
    </w:p>
    <w:p w14:paraId="16E49717" w14:textId="77777777" w:rsidR="009836C0" w:rsidRPr="00425E93"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wentylacja.</w:t>
      </w:r>
    </w:p>
    <w:p w14:paraId="5A85156F" w14:textId="77777777" w:rsidR="009836C0" w:rsidRPr="00842641" w:rsidRDefault="009836C0" w:rsidP="00842641">
      <w:pPr>
        <w:jc w:val="both"/>
        <w:rPr>
          <w:rFonts w:ascii="Arial Narrow" w:hAnsi="Arial Narrow"/>
          <w:sz w:val="22"/>
          <w:szCs w:val="22"/>
        </w:rPr>
      </w:pPr>
      <w:r w:rsidRPr="00842641">
        <w:rPr>
          <w:rFonts w:ascii="Arial Narrow" w:hAnsi="Arial Narrow"/>
          <w:sz w:val="22"/>
          <w:szCs w:val="22"/>
        </w:rPr>
        <w:t xml:space="preserve">Magazyn - pomieszczenie dozowania korektora </w:t>
      </w:r>
      <w:proofErr w:type="spellStart"/>
      <w:r w:rsidRPr="00842641">
        <w:rPr>
          <w:rFonts w:ascii="Arial Narrow" w:hAnsi="Arial Narrow"/>
          <w:sz w:val="22"/>
          <w:szCs w:val="22"/>
        </w:rPr>
        <w:t>pH</w:t>
      </w:r>
      <w:proofErr w:type="spellEnd"/>
      <w:r w:rsidR="00842641">
        <w:rPr>
          <w:rFonts w:ascii="Arial Narrow" w:hAnsi="Arial Narrow"/>
          <w:sz w:val="22"/>
          <w:szCs w:val="22"/>
        </w:rPr>
        <w:t>:</w:t>
      </w:r>
    </w:p>
    <w:p w14:paraId="3E94397D"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wentylacja mechaniczna stale działająca</w:t>
      </w:r>
      <w:r w:rsidR="00842641">
        <w:rPr>
          <w:rFonts w:ascii="Arial Narrow" w:hAnsi="Arial Narrow"/>
          <w:sz w:val="22"/>
          <w:szCs w:val="22"/>
        </w:rPr>
        <w:t>,</w:t>
      </w:r>
    </w:p>
    <w:p w14:paraId="576E350B"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kanalizacja bezodpływowa - neutralizator ścieków kwaśnych</w:t>
      </w:r>
      <w:r w:rsidR="00842641">
        <w:rPr>
          <w:rFonts w:ascii="Arial Narrow" w:hAnsi="Arial Narrow"/>
          <w:sz w:val="22"/>
          <w:szCs w:val="22"/>
        </w:rPr>
        <w:t>,</w:t>
      </w:r>
    </w:p>
    <w:p w14:paraId="39F5CF86" w14:textId="77777777" w:rsidR="009836C0" w:rsidRPr="00425E93"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odpływ do </w:t>
      </w:r>
      <w:r w:rsidR="009836C0" w:rsidRPr="00425E93">
        <w:rPr>
          <w:rFonts w:ascii="Arial Narrow" w:hAnsi="Arial Narrow"/>
          <w:sz w:val="22"/>
          <w:szCs w:val="22"/>
        </w:rPr>
        <w:t>kanalizacj</w:t>
      </w:r>
      <w:r>
        <w:rPr>
          <w:rFonts w:ascii="Arial Narrow" w:hAnsi="Arial Narrow"/>
          <w:sz w:val="22"/>
          <w:szCs w:val="22"/>
        </w:rPr>
        <w:t>i</w:t>
      </w:r>
      <w:r w:rsidR="009836C0" w:rsidRPr="00425E93">
        <w:rPr>
          <w:rFonts w:ascii="Arial Narrow" w:hAnsi="Arial Narrow"/>
          <w:sz w:val="22"/>
          <w:szCs w:val="22"/>
        </w:rPr>
        <w:t xml:space="preserve"> sanitarn</w:t>
      </w:r>
      <w:r>
        <w:rPr>
          <w:rFonts w:ascii="Arial Narrow" w:hAnsi="Arial Narrow"/>
          <w:sz w:val="22"/>
          <w:szCs w:val="22"/>
        </w:rPr>
        <w:t>ej,</w:t>
      </w:r>
    </w:p>
    <w:p w14:paraId="26270A11"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zlew kwasoodporny + woda zimna + zawór z końcówką do węża</w:t>
      </w:r>
      <w:r w:rsidR="00842641">
        <w:rPr>
          <w:rFonts w:ascii="Arial Narrow" w:hAnsi="Arial Narrow"/>
          <w:sz w:val="22"/>
          <w:szCs w:val="22"/>
        </w:rPr>
        <w:t>,</w:t>
      </w:r>
    </w:p>
    <w:p w14:paraId="42BA0578" w14:textId="77777777" w:rsidR="009836C0" w:rsidRPr="00425E93"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prysznic BHP</w:t>
      </w:r>
      <w:r w:rsidR="009836C0" w:rsidRPr="00425E93">
        <w:rPr>
          <w:rFonts w:ascii="Arial Narrow" w:hAnsi="Arial Narrow"/>
          <w:sz w:val="22"/>
          <w:szCs w:val="22"/>
        </w:rPr>
        <w:t xml:space="preserve"> z wodą zimną</w:t>
      </w:r>
      <w:r>
        <w:rPr>
          <w:rFonts w:ascii="Arial Narrow" w:hAnsi="Arial Narrow"/>
          <w:sz w:val="22"/>
          <w:szCs w:val="22"/>
        </w:rPr>
        <w:t>,</w:t>
      </w:r>
      <w:r w:rsidR="009836C0" w:rsidRPr="00425E93">
        <w:rPr>
          <w:rFonts w:ascii="Arial Narrow" w:hAnsi="Arial Narrow"/>
          <w:sz w:val="22"/>
          <w:szCs w:val="22"/>
        </w:rPr>
        <w:t xml:space="preserve"> </w:t>
      </w:r>
    </w:p>
    <w:p w14:paraId="75709785"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drzwi otwierane na zewnątrz</w:t>
      </w:r>
      <w:r w:rsidR="00842641">
        <w:rPr>
          <w:rFonts w:ascii="Arial Narrow" w:hAnsi="Arial Narrow"/>
          <w:sz w:val="22"/>
          <w:szCs w:val="22"/>
        </w:rPr>
        <w:t>,</w:t>
      </w:r>
    </w:p>
    <w:p w14:paraId="7B71BBBB" w14:textId="77777777" w:rsidR="009836C0" w:rsidRPr="00425E93" w:rsidRDefault="009836C0" w:rsidP="00FC442C">
      <w:pPr>
        <w:pStyle w:val="Akapitzlist"/>
        <w:numPr>
          <w:ilvl w:val="0"/>
          <w:numId w:val="219"/>
        </w:numPr>
        <w:jc w:val="both"/>
        <w:rPr>
          <w:rFonts w:ascii="Arial Narrow" w:hAnsi="Arial Narrow"/>
          <w:sz w:val="22"/>
          <w:szCs w:val="22"/>
        </w:rPr>
      </w:pPr>
      <w:r w:rsidRPr="00425E93">
        <w:rPr>
          <w:rFonts w:ascii="Arial Narrow" w:hAnsi="Arial Narrow"/>
          <w:sz w:val="22"/>
          <w:szCs w:val="22"/>
        </w:rPr>
        <w:t>posadzka kwasoodporna</w:t>
      </w:r>
      <w:r w:rsidR="00842641">
        <w:rPr>
          <w:rFonts w:ascii="Arial Narrow" w:hAnsi="Arial Narrow"/>
          <w:sz w:val="22"/>
          <w:szCs w:val="22"/>
        </w:rPr>
        <w:t>,</w:t>
      </w:r>
    </w:p>
    <w:p w14:paraId="553BDCDC" w14:textId="77777777" w:rsidR="009836C0" w:rsidRPr="00425E93"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min. </w:t>
      </w:r>
      <w:r w:rsidR="009836C0" w:rsidRPr="00425E93">
        <w:rPr>
          <w:rFonts w:ascii="Arial Narrow" w:hAnsi="Arial Narrow"/>
          <w:sz w:val="22"/>
          <w:szCs w:val="22"/>
        </w:rPr>
        <w:t>2 x gniazdo podwójne 230V</w:t>
      </w:r>
      <w:r>
        <w:rPr>
          <w:rFonts w:ascii="Arial Narrow" w:hAnsi="Arial Narrow"/>
          <w:sz w:val="22"/>
          <w:szCs w:val="22"/>
        </w:rPr>
        <w:t>.</w:t>
      </w:r>
    </w:p>
    <w:p w14:paraId="7494BB5C" w14:textId="77777777" w:rsidR="009836C0" w:rsidRPr="009836C0" w:rsidRDefault="009836C0" w:rsidP="009836C0">
      <w:pPr>
        <w:jc w:val="both"/>
        <w:rPr>
          <w:rFonts w:ascii="Arial Narrow" w:hAnsi="Arial Narrow"/>
          <w:sz w:val="22"/>
          <w:szCs w:val="22"/>
        </w:rPr>
      </w:pPr>
      <w:r w:rsidRPr="009836C0">
        <w:rPr>
          <w:rFonts w:ascii="Arial Narrow" w:hAnsi="Arial Narrow"/>
          <w:sz w:val="22"/>
          <w:szCs w:val="22"/>
        </w:rPr>
        <w:t>Magazyn - pomieszczenie dozowania podchlorynu sodu</w:t>
      </w:r>
      <w:r w:rsidR="00842641">
        <w:rPr>
          <w:rFonts w:ascii="Arial Narrow" w:hAnsi="Arial Narrow"/>
          <w:sz w:val="22"/>
          <w:szCs w:val="22"/>
        </w:rPr>
        <w:t>:</w:t>
      </w:r>
    </w:p>
    <w:p w14:paraId="08E4B7A7" w14:textId="77777777" w:rsidR="009836C0" w:rsidRPr="009836C0" w:rsidRDefault="009836C0" w:rsidP="00FC442C">
      <w:pPr>
        <w:pStyle w:val="Akapitzlist"/>
        <w:numPr>
          <w:ilvl w:val="0"/>
          <w:numId w:val="219"/>
        </w:numPr>
        <w:jc w:val="both"/>
        <w:rPr>
          <w:rFonts w:ascii="Arial Narrow" w:hAnsi="Arial Narrow"/>
          <w:sz w:val="22"/>
          <w:szCs w:val="22"/>
        </w:rPr>
      </w:pPr>
      <w:r w:rsidRPr="009836C0">
        <w:rPr>
          <w:rFonts w:ascii="Arial Narrow" w:hAnsi="Arial Narrow"/>
          <w:sz w:val="22"/>
          <w:szCs w:val="22"/>
        </w:rPr>
        <w:t>wentylacja mechaniczna stale działająca</w:t>
      </w:r>
      <w:r w:rsidR="00842641">
        <w:rPr>
          <w:rFonts w:ascii="Arial Narrow" w:hAnsi="Arial Narrow"/>
          <w:sz w:val="22"/>
          <w:szCs w:val="22"/>
        </w:rPr>
        <w:t>,</w:t>
      </w:r>
    </w:p>
    <w:p w14:paraId="496645A1" w14:textId="77777777" w:rsidR="009836C0" w:rsidRPr="009836C0"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odpływ do </w:t>
      </w:r>
      <w:r w:rsidRPr="00425E93">
        <w:rPr>
          <w:rFonts w:ascii="Arial Narrow" w:hAnsi="Arial Narrow"/>
          <w:sz w:val="22"/>
          <w:szCs w:val="22"/>
        </w:rPr>
        <w:t>kanalizacj</w:t>
      </w:r>
      <w:r>
        <w:rPr>
          <w:rFonts w:ascii="Arial Narrow" w:hAnsi="Arial Narrow"/>
          <w:sz w:val="22"/>
          <w:szCs w:val="22"/>
        </w:rPr>
        <w:t>i</w:t>
      </w:r>
      <w:r w:rsidRPr="00425E93">
        <w:rPr>
          <w:rFonts w:ascii="Arial Narrow" w:hAnsi="Arial Narrow"/>
          <w:sz w:val="22"/>
          <w:szCs w:val="22"/>
        </w:rPr>
        <w:t xml:space="preserve"> sanitarn</w:t>
      </w:r>
      <w:r>
        <w:rPr>
          <w:rFonts w:ascii="Arial Narrow" w:hAnsi="Arial Narrow"/>
          <w:sz w:val="22"/>
          <w:szCs w:val="22"/>
        </w:rPr>
        <w:t>ej,</w:t>
      </w:r>
    </w:p>
    <w:p w14:paraId="738A01A9" w14:textId="77777777" w:rsidR="009836C0" w:rsidRPr="009836C0" w:rsidRDefault="009836C0" w:rsidP="00FC442C">
      <w:pPr>
        <w:pStyle w:val="Akapitzlist"/>
        <w:numPr>
          <w:ilvl w:val="0"/>
          <w:numId w:val="219"/>
        </w:numPr>
        <w:jc w:val="both"/>
        <w:rPr>
          <w:rFonts w:ascii="Arial Narrow" w:hAnsi="Arial Narrow"/>
          <w:sz w:val="22"/>
          <w:szCs w:val="22"/>
        </w:rPr>
      </w:pPr>
      <w:r w:rsidRPr="009836C0">
        <w:rPr>
          <w:rFonts w:ascii="Arial Narrow" w:hAnsi="Arial Narrow"/>
          <w:sz w:val="22"/>
          <w:szCs w:val="22"/>
        </w:rPr>
        <w:t>zlew kwasoodporny + woda zimna + zawór z końcówką do węża,</w:t>
      </w:r>
    </w:p>
    <w:p w14:paraId="106E97E0" w14:textId="77777777" w:rsidR="009836C0" w:rsidRPr="009836C0"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d</w:t>
      </w:r>
      <w:r w:rsidR="009836C0" w:rsidRPr="009836C0">
        <w:rPr>
          <w:rFonts w:ascii="Arial Narrow" w:hAnsi="Arial Narrow"/>
          <w:sz w:val="22"/>
          <w:szCs w:val="22"/>
        </w:rPr>
        <w:t>rzwi otwierane na zewnątrz</w:t>
      </w:r>
      <w:r>
        <w:rPr>
          <w:rFonts w:ascii="Arial Narrow" w:hAnsi="Arial Narrow"/>
          <w:sz w:val="22"/>
          <w:szCs w:val="22"/>
        </w:rPr>
        <w:t>,</w:t>
      </w:r>
    </w:p>
    <w:p w14:paraId="7DC51A01" w14:textId="77777777" w:rsidR="009836C0" w:rsidRPr="009836C0" w:rsidRDefault="009836C0" w:rsidP="00FC442C">
      <w:pPr>
        <w:pStyle w:val="Akapitzlist"/>
        <w:numPr>
          <w:ilvl w:val="0"/>
          <w:numId w:val="219"/>
        </w:numPr>
        <w:jc w:val="both"/>
        <w:rPr>
          <w:rFonts w:ascii="Arial Narrow" w:hAnsi="Arial Narrow"/>
          <w:sz w:val="22"/>
          <w:szCs w:val="22"/>
        </w:rPr>
      </w:pPr>
      <w:r w:rsidRPr="009836C0">
        <w:rPr>
          <w:rFonts w:ascii="Arial Narrow" w:hAnsi="Arial Narrow"/>
          <w:sz w:val="22"/>
          <w:szCs w:val="22"/>
        </w:rPr>
        <w:t>posadzka kwasoodporna</w:t>
      </w:r>
      <w:r w:rsidR="00842641">
        <w:rPr>
          <w:rFonts w:ascii="Arial Narrow" w:hAnsi="Arial Narrow"/>
          <w:sz w:val="22"/>
          <w:szCs w:val="22"/>
        </w:rPr>
        <w:t>,</w:t>
      </w:r>
    </w:p>
    <w:p w14:paraId="0D8389F5" w14:textId="77777777" w:rsidR="009836C0" w:rsidRPr="009836C0"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min. </w:t>
      </w:r>
      <w:r w:rsidR="009836C0" w:rsidRPr="009836C0">
        <w:rPr>
          <w:rFonts w:ascii="Arial Narrow" w:hAnsi="Arial Narrow"/>
          <w:sz w:val="22"/>
          <w:szCs w:val="22"/>
        </w:rPr>
        <w:t>2 x gniazdo podwójne 230V</w:t>
      </w:r>
      <w:r>
        <w:rPr>
          <w:rFonts w:ascii="Arial Narrow" w:hAnsi="Arial Narrow"/>
          <w:sz w:val="22"/>
          <w:szCs w:val="22"/>
        </w:rPr>
        <w:t>.</w:t>
      </w:r>
    </w:p>
    <w:p w14:paraId="0A503D92" w14:textId="77777777" w:rsidR="009836C0" w:rsidRPr="009836C0" w:rsidRDefault="009836C0" w:rsidP="009836C0">
      <w:pPr>
        <w:jc w:val="both"/>
        <w:rPr>
          <w:rFonts w:ascii="Arial Narrow" w:hAnsi="Arial Narrow"/>
          <w:sz w:val="22"/>
          <w:szCs w:val="22"/>
        </w:rPr>
      </w:pPr>
      <w:r w:rsidRPr="009836C0">
        <w:rPr>
          <w:rFonts w:ascii="Arial Narrow" w:hAnsi="Arial Narrow"/>
          <w:sz w:val="22"/>
          <w:szCs w:val="22"/>
        </w:rPr>
        <w:t xml:space="preserve">Magazyn </w:t>
      </w:r>
      <w:proofErr w:type="spellStart"/>
      <w:r w:rsidRPr="009836C0">
        <w:rPr>
          <w:rFonts w:ascii="Arial Narrow" w:hAnsi="Arial Narrow"/>
          <w:sz w:val="22"/>
          <w:szCs w:val="22"/>
        </w:rPr>
        <w:t>koagulanta</w:t>
      </w:r>
      <w:proofErr w:type="spellEnd"/>
      <w:r w:rsidR="00842641">
        <w:rPr>
          <w:rFonts w:ascii="Arial Narrow" w:hAnsi="Arial Narrow"/>
          <w:sz w:val="22"/>
          <w:szCs w:val="22"/>
        </w:rPr>
        <w:t>:</w:t>
      </w:r>
    </w:p>
    <w:p w14:paraId="4356BB0B" w14:textId="77777777" w:rsidR="009836C0" w:rsidRPr="009836C0"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odpływ do </w:t>
      </w:r>
      <w:r w:rsidRPr="00425E93">
        <w:rPr>
          <w:rFonts w:ascii="Arial Narrow" w:hAnsi="Arial Narrow"/>
          <w:sz w:val="22"/>
          <w:szCs w:val="22"/>
        </w:rPr>
        <w:t>kanalizacj</w:t>
      </w:r>
      <w:r>
        <w:rPr>
          <w:rFonts w:ascii="Arial Narrow" w:hAnsi="Arial Narrow"/>
          <w:sz w:val="22"/>
          <w:szCs w:val="22"/>
        </w:rPr>
        <w:t>i</w:t>
      </w:r>
      <w:r w:rsidRPr="00425E93">
        <w:rPr>
          <w:rFonts w:ascii="Arial Narrow" w:hAnsi="Arial Narrow"/>
          <w:sz w:val="22"/>
          <w:szCs w:val="22"/>
        </w:rPr>
        <w:t xml:space="preserve"> sanitarn</w:t>
      </w:r>
      <w:r>
        <w:rPr>
          <w:rFonts w:ascii="Arial Narrow" w:hAnsi="Arial Narrow"/>
          <w:sz w:val="22"/>
          <w:szCs w:val="22"/>
        </w:rPr>
        <w:t>ej,</w:t>
      </w:r>
    </w:p>
    <w:p w14:paraId="715266E4" w14:textId="77777777" w:rsidR="009836C0" w:rsidRPr="009836C0" w:rsidRDefault="009836C0" w:rsidP="00FC442C">
      <w:pPr>
        <w:pStyle w:val="Akapitzlist"/>
        <w:numPr>
          <w:ilvl w:val="0"/>
          <w:numId w:val="219"/>
        </w:numPr>
        <w:jc w:val="both"/>
        <w:rPr>
          <w:rFonts w:ascii="Arial Narrow" w:hAnsi="Arial Narrow"/>
          <w:sz w:val="22"/>
          <w:szCs w:val="22"/>
        </w:rPr>
      </w:pPr>
      <w:r w:rsidRPr="009836C0">
        <w:rPr>
          <w:rFonts w:ascii="Arial Narrow" w:hAnsi="Arial Narrow"/>
          <w:sz w:val="22"/>
          <w:szCs w:val="22"/>
        </w:rPr>
        <w:t>zlew kwasoodporny + woda zimna + zawór z końcówką do węża,</w:t>
      </w:r>
    </w:p>
    <w:p w14:paraId="01422720" w14:textId="77777777" w:rsidR="009836C0" w:rsidRPr="009836C0" w:rsidRDefault="009836C0" w:rsidP="00FC442C">
      <w:pPr>
        <w:pStyle w:val="Akapitzlist"/>
        <w:numPr>
          <w:ilvl w:val="0"/>
          <w:numId w:val="219"/>
        </w:numPr>
        <w:jc w:val="both"/>
        <w:rPr>
          <w:rFonts w:ascii="Arial Narrow" w:hAnsi="Arial Narrow"/>
          <w:sz w:val="22"/>
          <w:szCs w:val="22"/>
        </w:rPr>
      </w:pPr>
      <w:r w:rsidRPr="009836C0">
        <w:rPr>
          <w:rFonts w:ascii="Arial Narrow" w:hAnsi="Arial Narrow"/>
          <w:sz w:val="22"/>
          <w:szCs w:val="22"/>
        </w:rPr>
        <w:t>posadzka kwasoodporna</w:t>
      </w:r>
      <w:r w:rsidR="00842641">
        <w:rPr>
          <w:rFonts w:ascii="Arial Narrow" w:hAnsi="Arial Narrow"/>
          <w:sz w:val="22"/>
          <w:szCs w:val="22"/>
        </w:rPr>
        <w:t>,</w:t>
      </w:r>
    </w:p>
    <w:p w14:paraId="61E3B87C" w14:textId="77777777" w:rsidR="007A6A4E" w:rsidRDefault="00842641" w:rsidP="00FC442C">
      <w:pPr>
        <w:pStyle w:val="Akapitzlist"/>
        <w:numPr>
          <w:ilvl w:val="0"/>
          <w:numId w:val="219"/>
        </w:numPr>
        <w:jc w:val="both"/>
        <w:rPr>
          <w:rFonts w:ascii="Arial Narrow" w:hAnsi="Arial Narrow"/>
          <w:sz w:val="22"/>
          <w:szCs w:val="22"/>
        </w:rPr>
      </w:pPr>
      <w:r>
        <w:rPr>
          <w:rFonts w:ascii="Arial Narrow" w:hAnsi="Arial Narrow"/>
          <w:sz w:val="22"/>
          <w:szCs w:val="22"/>
        </w:rPr>
        <w:t xml:space="preserve">min. </w:t>
      </w:r>
      <w:r w:rsidR="009836C0" w:rsidRPr="009836C0">
        <w:rPr>
          <w:rFonts w:ascii="Arial Narrow" w:hAnsi="Arial Narrow"/>
          <w:sz w:val="22"/>
          <w:szCs w:val="22"/>
        </w:rPr>
        <w:t>2 x gniazdo podwójne 230V</w:t>
      </w:r>
      <w:r>
        <w:rPr>
          <w:rFonts w:ascii="Arial Narrow" w:hAnsi="Arial Narrow"/>
          <w:sz w:val="22"/>
          <w:szCs w:val="22"/>
        </w:rPr>
        <w:t>.</w:t>
      </w:r>
    </w:p>
    <w:p w14:paraId="78296049" w14:textId="77777777" w:rsidR="007A6A4E" w:rsidRDefault="00842641" w:rsidP="00BF26D3">
      <w:pPr>
        <w:jc w:val="both"/>
        <w:rPr>
          <w:rFonts w:ascii="Arial Narrow" w:hAnsi="Arial Narrow"/>
          <w:sz w:val="22"/>
          <w:szCs w:val="22"/>
        </w:rPr>
      </w:pPr>
      <w:r w:rsidRPr="00842641">
        <w:rPr>
          <w:rFonts w:ascii="Arial Narrow" w:hAnsi="Arial Narrow"/>
          <w:sz w:val="22"/>
          <w:szCs w:val="22"/>
        </w:rPr>
        <w:t xml:space="preserve">Pomieszczenia magazynowe chemikaliów </w:t>
      </w:r>
      <w:r>
        <w:rPr>
          <w:rFonts w:ascii="Arial Narrow" w:hAnsi="Arial Narrow"/>
          <w:sz w:val="22"/>
          <w:szCs w:val="22"/>
        </w:rPr>
        <w:t xml:space="preserve">muszą </w:t>
      </w:r>
      <w:r w:rsidRPr="00842641">
        <w:rPr>
          <w:rFonts w:ascii="Arial Narrow" w:hAnsi="Arial Narrow"/>
          <w:sz w:val="22"/>
          <w:szCs w:val="22"/>
        </w:rPr>
        <w:t>spełnia</w:t>
      </w:r>
      <w:r>
        <w:rPr>
          <w:rFonts w:ascii="Arial Narrow" w:hAnsi="Arial Narrow"/>
          <w:sz w:val="22"/>
          <w:szCs w:val="22"/>
        </w:rPr>
        <w:t>ć</w:t>
      </w:r>
      <w:r w:rsidRPr="00842641">
        <w:rPr>
          <w:rFonts w:ascii="Arial Narrow" w:hAnsi="Arial Narrow"/>
          <w:sz w:val="22"/>
          <w:szCs w:val="22"/>
        </w:rPr>
        <w:t xml:space="preserve"> wymagania zawarte w Rozp</w:t>
      </w:r>
      <w:r>
        <w:rPr>
          <w:rFonts w:ascii="Arial Narrow" w:hAnsi="Arial Narrow"/>
          <w:sz w:val="22"/>
          <w:szCs w:val="22"/>
        </w:rPr>
        <w:t>orządzeniu Ministra</w:t>
      </w:r>
      <w:r w:rsidRPr="00842641">
        <w:rPr>
          <w:rFonts w:ascii="Arial Narrow" w:hAnsi="Arial Narrow"/>
          <w:sz w:val="22"/>
          <w:szCs w:val="22"/>
        </w:rPr>
        <w:t xml:space="preserve"> Gospodarki Przestrzennej i Budownictwa z dnia 27 stycznia 1994 r. w sprawie bezpieczeństwa i higieny pracy przy stosowaniu środków chemicznych do uzdatniania wody i oczyszczania ścieków</w:t>
      </w:r>
      <w:r>
        <w:rPr>
          <w:rFonts w:ascii="Arial Narrow" w:hAnsi="Arial Narrow"/>
          <w:sz w:val="22"/>
          <w:szCs w:val="22"/>
        </w:rPr>
        <w:t xml:space="preserve"> (Dz. U. </w:t>
      </w:r>
      <w:r w:rsidRPr="00842641">
        <w:rPr>
          <w:rFonts w:ascii="Arial Narrow" w:hAnsi="Arial Narrow"/>
          <w:sz w:val="22"/>
          <w:szCs w:val="22"/>
        </w:rPr>
        <w:t>1994 nr 21 poz. 73</w:t>
      </w:r>
      <w:r>
        <w:rPr>
          <w:rFonts w:ascii="Arial Narrow" w:hAnsi="Arial Narrow"/>
          <w:sz w:val="22"/>
          <w:szCs w:val="22"/>
        </w:rPr>
        <w:t>).</w:t>
      </w:r>
    </w:p>
    <w:p w14:paraId="665FC3C2" w14:textId="77777777" w:rsidR="00424303" w:rsidRPr="00424303" w:rsidRDefault="00424303" w:rsidP="00424303">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7" w:name="_Toc59611424"/>
      <w:r w:rsidRPr="00424303">
        <w:rPr>
          <w:rFonts w:ascii="Arial Narrow" w:eastAsia="Times New Roman" w:hAnsi="Arial Narrow"/>
          <w:i/>
          <w:color w:val="000000"/>
          <w:sz w:val="24"/>
          <w:szCs w:val="24"/>
        </w:rPr>
        <w:lastRenderedPageBreak/>
        <w:t>Wymagania w zakresie wykonania obiektu</w:t>
      </w:r>
      <w:r>
        <w:rPr>
          <w:rFonts w:ascii="Arial Narrow" w:eastAsia="Times New Roman" w:hAnsi="Arial Narrow"/>
          <w:i/>
          <w:color w:val="000000"/>
          <w:sz w:val="24"/>
          <w:szCs w:val="24"/>
        </w:rPr>
        <w:t xml:space="preserve"> – instalacje elektryczne i niskoprądowe</w:t>
      </w:r>
      <w:bookmarkEnd w:id="37"/>
    </w:p>
    <w:p w14:paraId="02E5D168" w14:textId="77777777" w:rsidR="00822DD1" w:rsidRDefault="00822DD1" w:rsidP="00822DD1">
      <w:pPr>
        <w:jc w:val="both"/>
        <w:rPr>
          <w:rFonts w:ascii="Arial Narrow" w:hAnsi="Arial Narrow"/>
          <w:sz w:val="22"/>
          <w:szCs w:val="22"/>
        </w:rPr>
      </w:pPr>
      <w:r>
        <w:rPr>
          <w:rFonts w:ascii="Arial Narrow" w:hAnsi="Arial Narrow"/>
          <w:sz w:val="22"/>
          <w:szCs w:val="22"/>
        </w:rPr>
        <w:t>Obiekt należy wyposażyć w następujące instalacje:</w:t>
      </w:r>
    </w:p>
    <w:p w14:paraId="459F33C9"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zasilanie obiektu,</w:t>
      </w:r>
    </w:p>
    <w:p w14:paraId="079277EC"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przeciwpożarowe wyłączenie prądu,</w:t>
      </w:r>
    </w:p>
    <w:p w14:paraId="190F514F"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oświetlenia podstawowego,</w:t>
      </w:r>
    </w:p>
    <w:p w14:paraId="7BAEFC7E"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oświetlenia awaryjnego,</w:t>
      </w:r>
    </w:p>
    <w:p w14:paraId="031961D7"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instalację gniazd wtykowych 230V/400V,</w:t>
      </w:r>
    </w:p>
    <w:p w14:paraId="7FCB3684"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połączeń wyrównawczych,</w:t>
      </w:r>
    </w:p>
    <w:p w14:paraId="31F755C0"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ochronę od porażeń prądem elektrycznym – samoczynne wyłączenie zasilania,</w:t>
      </w:r>
    </w:p>
    <w:p w14:paraId="78A1719A"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uziemiająca i odgromowa,</w:t>
      </w:r>
    </w:p>
    <w:p w14:paraId="64900C64"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strukturalna LAN,</w:t>
      </w:r>
    </w:p>
    <w:p w14:paraId="05384474"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CCTV,</w:t>
      </w:r>
    </w:p>
    <w:p w14:paraId="5AA6CDBC"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nagłośnienia,</w:t>
      </w:r>
    </w:p>
    <w:p w14:paraId="4C2F9CF5"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kontroli dostępu,</w:t>
      </w:r>
    </w:p>
    <w:p w14:paraId="59A53FEA"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elektroniczny system obsługi klienta ESOK,</w:t>
      </w:r>
    </w:p>
    <w:p w14:paraId="3391D6D7"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 xml:space="preserve">instalacja </w:t>
      </w:r>
      <w:proofErr w:type="spellStart"/>
      <w:r w:rsidRPr="00822DD1">
        <w:rPr>
          <w:rFonts w:ascii="Arial Narrow" w:hAnsi="Arial Narrow"/>
          <w:sz w:val="22"/>
          <w:szCs w:val="22"/>
        </w:rPr>
        <w:t>SSWiN</w:t>
      </w:r>
      <w:proofErr w:type="spellEnd"/>
      <w:r w:rsidRPr="00822DD1">
        <w:rPr>
          <w:rFonts w:ascii="Arial Narrow" w:hAnsi="Arial Narrow"/>
          <w:sz w:val="22"/>
          <w:szCs w:val="22"/>
        </w:rPr>
        <w:t>,</w:t>
      </w:r>
    </w:p>
    <w:p w14:paraId="7CEBBFFB" w14:textId="77777777" w:rsidR="00822DD1" w:rsidRP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instalacja monitoringu,</w:t>
      </w:r>
    </w:p>
    <w:p w14:paraId="7B310421" w14:textId="77777777" w:rsidR="00822DD1" w:rsidRDefault="00822DD1" w:rsidP="00FC442C">
      <w:pPr>
        <w:pStyle w:val="Akapitzlist"/>
        <w:numPr>
          <w:ilvl w:val="0"/>
          <w:numId w:val="196"/>
        </w:numPr>
        <w:jc w:val="both"/>
        <w:rPr>
          <w:rFonts w:ascii="Arial Narrow" w:hAnsi="Arial Narrow"/>
          <w:sz w:val="22"/>
          <w:szCs w:val="22"/>
        </w:rPr>
      </w:pPr>
      <w:r w:rsidRPr="00822DD1">
        <w:rPr>
          <w:rFonts w:ascii="Arial Narrow" w:hAnsi="Arial Narrow"/>
          <w:sz w:val="22"/>
          <w:szCs w:val="22"/>
        </w:rPr>
        <w:t>system dla tablic multimedialnych</w:t>
      </w:r>
      <w:r w:rsidR="00277B82">
        <w:rPr>
          <w:rFonts w:ascii="Arial Narrow" w:hAnsi="Arial Narrow"/>
          <w:sz w:val="22"/>
          <w:szCs w:val="22"/>
        </w:rPr>
        <w:t xml:space="preserve"> (sama instalacja bez dostawy tablic)</w:t>
      </w:r>
      <w:r w:rsidRPr="00822DD1">
        <w:rPr>
          <w:rFonts w:ascii="Arial Narrow" w:hAnsi="Arial Narrow"/>
          <w:sz w:val="22"/>
          <w:szCs w:val="22"/>
        </w:rPr>
        <w:t>.</w:t>
      </w:r>
    </w:p>
    <w:p w14:paraId="2278613F" w14:textId="77777777" w:rsidR="00A06FC4" w:rsidRDefault="001233A7" w:rsidP="00A06FC4">
      <w:pPr>
        <w:jc w:val="both"/>
        <w:rPr>
          <w:rFonts w:ascii="Arial Narrow" w:hAnsi="Arial Narrow"/>
          <w:sz w:val="22"/>
          <w:szCs w:val="22"/>
        </w:rPr>
      </w:pPr>
      <w:r>
        <w:rPr>
          <w:rFonts w:ascii="Arial Narrow" w:hAnsi="Arial Narrow"/>
          <w:sz w:val="22"/>
          <w:szCs w:val="22"/>
        </w:rPr>
        <w:t xml:space="preserve">W ramach zadania w części ogólnodostępnej należy zaprojektować i </w:t>
      </w:r>
      <w:r w:rsidR="00A14925">
        <w:rPr>
          <w:rFonts w:ascii="Arial Narrow" w:hAnsi="Arial Narrow"/>
          <w:sz w:val="22"/>
          <w:szCs w:val="22"/>
        </w:rPr>
        <w:t>wykonać</w:t>
      </w:r>
      <w:r>
        <w:rPr>
          <w:rFonts w:ascii="Arial Narrow" w:hAnsi="Arial Narrow"/>
          <w:sz w:val="22"/>
          <w:szCs w:val="22"/>
        </w:rPr>
        <w:t xml:space="preserve"> instalację zasilającą oraz niezbędne teletechniczne na potrzeby podłączenia w przyszłości min. 1 </w:t>
      </w:r>
      <w:proofErr w:type="spellStart"/>
      <w:r>
        <w:rPr>
          <w:rFonts w:ascii="Arial Narrow" w:hAnsi="Arial Narrow"/>
          <w:sz w:val="22"/>
          <w:szCs w:val="22"/>
        </w:rPr>
        <w:t>infokiosku</w:t>
      </w:r>
      <w:proofErr w:type="spellEnd"/>
      <w:r>
        <w:rPr>
          <w:rFonts w:ascii="Arial Narrow" w:hAnsi="Arial Narrow"/>
          <w:sz w:val="22"/>
          <w:szCs w:val="22"/>
        </w:rPr>
        <w:t xml:space="preserve"> oraz 2 automatów </w:t>
      </w:r>
      <w:proofErr w:type="spellStart"/>
      <w:r>
        <w:rPr>
          <w:rFonts w:ascii="Arial Narrow" w:hAnsi="Arial Narrow"/>
          <w:sz w:val="22"/>
          <w:szCs w:val="22"/>
        </w:rPr>
        <w:t>vendingowych</w:t>
      </w:r>
      <w:proofErr w:type="spellEnd"/>
      <w:r>
        <w:rPr>
          <w:rFonts w:ascii="Arial Narrow" w:hAnsi="Arial Narrow"/>
          <w:sz w:val="22"/>
          <w:szCs w:val="22"/>
        </w:rPr>
        <w:t>.</w:t>
      </w:r>
    </w:p>
    <w:p w14:paraId="7F378014" w14:textId="77777777" w:rsidR="009019B9" w:rsidRPr="00A06FC4" w:rsidRDefault="009019B9" w:rsidP="00A06FC4">
      <w:pPr>
        <w:jc w:val="both"/>
        <w:rPr>
          <w:rFonts w:ascii="Arial Narrow" w:hAnsi="Arial Narrow"/>
          <w:sz w:val="22"/>
          <w:szCs w:val="22"/>
        </w:rPr>
      </w:pPr>
      <w:r>
        <w:rPr>
          <w:rFonts w:ascii="Arial Narrow" w:hAnsi="Arial Narrow"/>
          <w:sz w:val="22"/>
          <w:szCs w:val="22"/>
        </w:rPr>
        <w:t>Na potrzeby instalacji audio-video (dla wyświetlania cenników lub reklam) należy przewidzieć i zamontować 3 monitory reklamowe zapewniające możliwość wyświetlania w ilości min. 16/7. Monitory o przekątnej min. 32”, z możliwością zdalnego zarządzania.</w:t>
      </w:r>
    </w:p>
    <w:p w14:paraId="0F398970" w14:textId="77777777" w:rsidR="00A64BB8" w:rsidRPr="00A64BB8" w:rsidRDefault="00A64BB8" w:rsidP="00FC442C">
      <w:pPr>
        <w:pStyle w:val="Akapitzlist"/>
        <w:numPr>
          <w:ilvl w:val="0"/>
          <w:numId w:val="158"/>
        </w:numPr>
        <w:jc w:val="both"/>
        <w:rPr>
          <w:rFonts w:ascii="Arial Narrow" w:hAnsi="Arial Narrow"/>
          <w:sz w:val="22"/>
          <w:szCs w:val="22"/>
        </w:rPr>
      </w:pPr>
      <w:r>
        <w:rPr>
          <w:rFonts w:ascii="Arial Narrow" w:hAnsi="Arial Narrow"/>
          <w:sz w:val="22"/>
          <w:szCs w:val="22"/>
        </w:rPr>
        <w:t>Instalacja elektryczna i odgromowa – wymagania ochrony pożarowej</w:t>
      </w:r>
    </w:p>
    <w:p w14:paraId="2D5A3F11" w14:textId="77777777" w:rsidR="00424303" w:rsidRDefault="00A64BB8" w:rsidP="00A64BB8">
      <w:pPr>
        <w:jc w:val="both"/>
        <w:rPr>
          <w:rFonts w:ascii="Arial Narrow" w:hAnsi="Arial Narrow"/>
          <w:sz w:val="22"/>
          <w:szCs w:val="22"/>
        </w:rPr>
      </w:pPr>
      <w:r w:rsidRPr="00A64BB8">
        <w:rPr>
          <w:rFonts w:ascii="Arial Narrow" w:hAnsi="Arial Narrow"/>
          <w:sz w:val="22"/>
          <w:szCs w:val="22"/>
        </w:rPr>
        <w:t>Instalacj</w:t>
      </w:r>
      <w:r>
        <w:rPr>
          <w:rFonts w:ascii="Arial Narrow" w:hAnsi="Arial Narrow"/>
          <w:sz w:val="22"/>
          <w:szCs w:val="22"/>
        </w:rPr>
        <w:t>ę</w:t>
      </w:r>
      <w:r w:rsidRPr="00A64BB8">
        <w:rPr>
          <w:rFonts w:ascii="Arial Narrow" w:hAnsi="Arial Narrow"/>
          <w:sz w:val="22"/>
          <w:szCs w:val="22"/>
        </w:rPr>
        <w:t xml:space="preserve"> elektryczną w budynku wyposaż</w:t>
      </w:r>
      <w:r>
        <w:rPr>
          <w:rFonts w:ascii="Arial Narrow" w:hAnsi="Arial Narrow"/>
          <w:sz w:val="22"/>
          <w:szCs w:val="22"/>
        </w:rPr>
        <w:t>yć</w:t>
      </w:r>
      <w:r w:rsidRPr="00A64BB8">
        <w:rPr>
          <w:rFonts w:ascii="Arial Narrow" w:hAnsi="Arial Narrow"/>
          <w:sz w:val="22"/>
          <w:szCs w:val="22"/>
        </w:rPr>
        <w:t xml:space="preserve"> w przeciwpożarowy wyłącznik prądu, odcinający dopływ prądu do wszystkich obwodów, poza związanymi z funkcjonowaniem technicznych zabezpieczeń przeciwpożarowych. Przejścia instalacji poprzez przepusty o średnicy powyżej 0,04 m przez ściany i stropy pomieszczeń zamkniętych, dla których wymagana jest klasa odporności ogniowej co najmniej El 60 lub REI 60, zabezpieczone są do klasy odporności ogniowej danego elementu.</w:t>
      </w:r>
      <w:r>
        <w:rPr>
          <w:rFonts w:ascii="Arial Narrow" w:hAnsi="Arial Narrow"/>
          <w:sz w:val="22"/>
          <w:szCs w:val="22"/>
        </w:rPr>
        <w:t xml:space="preserve"> </w:t>
      </w:r>
    </w:p>
    <w:p w14:paraId="7A323D8C" w14:textId="77777777" w:rsidR="00A64BB8" w:rsidRDefault="00A64BB8" w:rsidP="00A64BB8">
      <w:pPr>
        <w:jc w:val="both"/>
        <w:rPr>
          <w:rFonts w:ascii="Arial Narrow" w:hAnsi="Arial Narrow"/>
          <w:sz w:val="22"/>
          <w:szCs w:val="22"/>
        </w:rPr>
      </w:pPr>
      <w:r w:rsidRPr="00A64BB8">
        <w:rPr>
          <w:rFonts w:ascii="Arial Narrow" w:hAnsi="Arial Narrow"/>
          <w:sz w:val="22"/>
          <w:szCs w:val="22"/>
        </w:rPr>
        <w:t>Zapewni</w:t>
      </w:r>
      <w:r>
        <w:rPr>
          <w:rFonts w:ascii="Arial Narrow" w:hAnsi="Arial Narrow"/>
          <w:sz w:val="22"/>
          <w:szCs w:val="22"/>
        </w:rPr>
        <w:t>ć</w:t>
      </w:r>
      <w:r w:rsidRPr="00A64BB8">
        <w:rPr>
          <w:rFonts w:ascii="Arial Narrow" w:hAnsi="Arial Narrow"/>
          <w:sz w:val="22"/>
          <w:szCs w:val="22"/>
        </w:rPr>
        <w:t xml:space="preserve"> ochronę budynk</w:t>
      </w:r>
      <w:r>
        <w:rPr>
          <w:rFonts w:ascii="Arial Narrow" w:hAnsi="Arial Narrow"/>
          <w:sz w:val="22"/>
          <w:szCs w:val="22"/>
        </w:rPr>
        <w:t>u w</w:t>
      </w:r>
      <w:r w:rsidRPr="00A64BB8">
        <w:rPr>
          <w:rFonts w:ascii="Arial Narrow" w:hAnsi="Arial Narrow"/>
          <w:sz w:val="22"/>
          <w:szCs w:val="22"/>
        </w:rPr>
        <w:t xml:space="preserve"> instalację odgromową w wykonaniu </w:t>
      </w:r>
      <w:r>
        <w:rPr>
          <w:rFonts w:ascii="Arial Narrow" w:hAnsi="Arial Narrow"/>
          <w:sz w:val="22"/>
          <w:szCs w:val="22"/>
        </w:rPr>
        <w:t xml:space="preserve">co najmniej </w:t>
      </w:r>
      <w:r w:rsidRPr="00A64BB8">
        <w:rPr>
          <w:rFonts w:ascii="Arial Narrow" w:hAnsi="Arial Narrow"/>
          <w:sz w:val="22"/>
          <w:szCs w:val="22"/>
        </w:rPr>
        <w:t>podstawowym</w:t>
      </w:r>
      <w:r>
        <w:rPr>
          <w:rFonts w:ascii="Arial Narrow" w:hAnsi="Arial Narrow"/>
          <w:sz w:val="22"/>
          <w:szCs w:val="22"/>
        </w:rPr>
        <w:t>.</w:t>
      </w:r>
    </w:p>
    <w:p w14:paraId="747023E9" w14:textId="77777777" w:rsidR="00424303" w:rsidRDefault="00850346" w:rsidP="00850346">
      <w:pPr>
        <w:jc w:val="both"/>
        <w:rPr>
          <w:rFonts w:ascii="Arial Narrow" w:hAnsi="Arial Narrow"/>
          <w:sz w:val="22"/>
          <w:szCs w:val="22"/>
        </w:rPr>
      </w:pPr>
      <w:r w:rsidRPr="00850346">
        <w:rPr>
          <w:rFonts w:ascii="Arial Narrow" w:hAnsi="Arial Narrow"/>
          <w:sz w:val="22"/>
          <w:szCs w:val="22"/>
        </w:rPr>
        <w:t>Na drogach ewakuacyjnych zastosowa</w:t>
      </w:r>
      <w:r w:rsidR="0056127E">
        <w:rPr>
          <w:rFonts w:ascii="Arial Narrow" w:hAnsi="Arial Narrow"/>
          <w:sz w:val="22"/>
          <w:szCs w:val="22"/>
        </w:rPr>
        <w:t>ć</w:t>
      </w:r>
      <w:r w:rsidRPr="00850346">
        <w:rPr>
          <w:rFonts w:ascii="Arial Narrow" w:hAnsi="Arial Narrow"/>
          <w:sz w:val="22"/>
          <w:szCs w:val="22"/>
        </w:rPr>
        <w:t xml:space="preserve"> a</w:t>
      </w:r>
      <w:r w:rsidR="0093518B">
        <w:rPr>
          <w:rFonts w:ascii="Arial Narrow" w:hAnsi="Arial Narrow"/>
          <w:sz w:val="22"/>
          <w:szCs w:val="22"/>
        </w:rPr>
        <w:t xml:space="preserve">waryjne oświetlenie ewakuacyjne. </w:t>
      </w:r>
      <w:r w:rsidRPr="00850346">
        <w:rPr>
          <w:rFonts w:ascii="Arial Narrow" w:hAnsi="Arial Narrow"/>
          <w:sz w:val="22"/>
          <w:szCs w:val="22"/>
        </w:rPr>
        <w:t>Klatki schodowe wyposaż</w:t>
      </w:r>
      <w:r w:rsidR="0056127E">
        <w:rPr>
          <w:rFonts w:ascii="Arial Narrow" w:hAnsi="Arial Narrow"/>
          <w:sz w:val="22"/>
          <w:szCs w:val="22"/>
        </w:rPr>
        <w:t>yć</w:t>
      </w:r>
      <w:r w:rsidRPr="00850346">
        <w:rPr>
          <w:rFonts w:ascii="Arial Narrow" w:hAnsi="Arial Narrow"/>
          <w:sz w:val="22"/>
          <w:szCs w:val="22"/>
        </w:rPr>
        <w:t xml:space="preserve"> są w urządzenia służące do usuwania d</w:t>
      </w:r>
      <w:r w:rsidR="0056127E">
        <w:rPr>
          <w:rFonts w:ascii="Arial Narrow" w:hAnsi="Arial Narrow"/>
          <w:sz w:val="22"/>
          <w:szCs w:val="22"/>
        </w:rPr>
        <w:t>ymu w postaci klap dymowych</w:t>
      </w:r>
      <w:r w:rsidRPr="00850346">
        <w:rPr>
          <w:rFonts w:ascii="Arial Narrow" w:hAnsi="Arial Narrow"/>
          <w:sz w:val="22"/>
          <w:szCs w:val="22"/>
        </w:rPr>
        <w:t>. Dopływ powietrza uzupełniającego do klatek schodowych zapewnia automatyczne otwarcie (jednocześnie z klapą dymową) drzwi zewnętrznych.</w:t>
      </w:r>
    </w:p>
    <w:p w14:paraId="0D1E8BD2" w14:textId="77777777" w:rsidR="0093518B" w:rsidRDefault="0093518B" w:rsidP="00850346">
      <w:pPr>
        <w:jc w:val="both"/>
        <w:rPr>
          <w:rFonts w:ascii="Arial Narrow" w:hAnsi="Arial Narrow"/>
          <w:sz w:val="22"/>
          <w:szCs w:val="22"/>
        </w:rPr>
      </w:pPr>
      <w:r w:rsidRPr="0093518B">
        <w:rPr>
          <w:rFonts w:ascii="Arial Narrow" w:hAnsi="Arial Narrow"/>
          <w:sz w:val="22"/>
          <w:szCs w:val="22"/>
        </w:rPr>
        <w:t>Trasy kablowe wykonać korytami kablowymi o grubości blachy min. 0,75mm</w:t>
      </w:r>
      <w:r w:rsidRPr="0093518B">
        <w:rPr>
          <w:rFonts w:ascii="Arial Narrow" w:hAnsi="Arial Narrow"/>
          <w:sz w:val="22"/>
          <w:szCs w:val="22"/>
          <w:vertAlign w:val="superscript"/>
        </w:rPr>
        <w:t>2</w:t>
      </w:r>
      <w:r w:rsidRPr="0093518B">
        <w:rPr>
          <w:rFonts w:ascii="Arial Narrow" w:hAnsi="Arial Narrow"/>
          <w:sz w:val="22"/>
          <w:szCs w:val="22"/>
        </w:rPr>
        <w:t>.</w:t>
      </w:r>
    </w:p>
    <w:p w14:paraId="67E6B999" w14:textId="77777777" w:rsidR="0099528E" w:rsidRDefault="0099528E">
      <w:pPr>
        <w:spacing w:after="200" w:line="276" w:lineRule="auto"/>
        <w:rPr>
          <w:rFonts w:ascii="Arial Narrow" w:hAnsi="Arial Narrow"/>
          <w:sz w:val="22"/>
          <w:szCs w:val="22"/>
        </w:rPr>
      </w:pPr>
      <w:r>
        <w:rPr>
          <w:rFonts w:ascii="Arial Narrow" w:hAnsi="Arial Narrow"/>
          <w:sz w:val="22"/>
          <w:szCs w:val="22"/>
        </w:rPr>
        <w:br w:type="page"/>
      </w:r>
    </w:p>
    <w:p w14:paraId="196B1945" w14:textId="77777777" w:rsidR="00850346" w:rsidRDefault="006D5F7E" w:rsidP="00FC442C">
      <w:pPr>
        <w:pStyle w:val="Akapitzlist"/>
        <w:numPr>
          <w:ilvl w:val="0"/>
          <w:numId w:val="158"/>
        </w:numPr>
        <w:jc w:val="both"/>
        <w:rPr>
          <w:rFonts w:ascii="Arial Narrow" w:hAnsi="Arial Narrow"/>
          <w:sz w:val="22"/>
          <w:szCs w:val="22"/>
        </w:rPr>
      </w:pPr>
      <w:r>
        <w:rPr>
          <w:rFonts w:ascii="Arial Narrow" w:hAnsi="Arial Narrow"/>
          <w:sz w:val="22"/>
          <w:szCs w:val="22"/>
        </w:rPr>
        <w:lastRenderedPageBreak/>
        <w:t>Instalacje elektryczne i słaboprądowe</w:t>
      </w:r>
    </w:p>
    <w:p w14:paraId="3CB53B1E" w14:textId="77777777" w:rsidR="006D5F7E" w:rsidRPr="006D5F7E" w:rsidRDefault="006D5F7E" w:rsidP="00FC442C">
      <w:pPr>
        <w:pStyle w:val="Akapitzlist"/>
        <w:numPr>
          <w:ilvl w:val="0"/>
          <w:numId w:val="165"/>
        </w:numPr>
        <w:jc w:val="both"/>
        <w:rPr>
          <w:rFonts w:ascii="Arial Narrow" w:hAnsi="Arial Narrow"/>
          <w:sz w:val="22"/>
          <w:szCs w:val="22"/>
        </w:rPr>
      </w:pPr>
      <w:r w:rsidRPr="006D5F7E">
        <w:rPr>
          <w:rFonts w:ascii="Arial Narrow" w:hAnsi="Arial Narrow"/>
          <w:sz w:val="22"/>
          <w:szCs w:val="22"/>
        </w:rPr>
        <w:t>zasilanie w energię elektryczną</w:t>
      </w:r>
    </w:p>
    <w:p w14:paraId="0FA9B994" w14:textId="77777777" w:rsidR="00263360" w:rsidRPr="00263360" w:rsidRDefault="006D5F7E" w:rsidP="00263360">
      <w:pPr>
        <w:jc w:val="both"/>
        <w:rPr>
          <w:rFonts w:ascii="Arial Narrow" w:hAnsi="Arial Narrow"/>
          <w:sz w:val="22"/>
          <w:szCs w:val="22"/>
        </w:rPr>
      </w:pPr>
      <w:r w:rsidRPr="006D5F7E">
        <w:rPr>
          <w:rFonts w:ascii="Arial Narrow" w:hAnsi="Arial Narrow"/>
          <w:sz w:val="22"/>
          <w:szCs w:val="22"/>
        </w:rPr>
        <w:t>Zasilenie obiektu w energię elektryczną zrealizowa</w:t>
      </w:r>
      <w:r>
        <w:rPr>
          <w:rFonts w:ascii="Arial Narrow" w:hAnsi="Arial Narrow"/>
          <w:sz w:val="22"/>
          <w:szCs w:val="22"/>
        </w:rPr>
        <w:t>ć</w:t>
      </w:r>
      <w:r w:rsidRPr="006D5F7E">
        <w:rPr>
          <w:rFonts w:ascii="Arial Narrow" w:hAnsi="Arial Narrow"/>
          <w:sz w:val="22"/>
          <w:szCs w:val="22"/>
        </w:rPr>
        <w:t xml:space="preserve"> zgodnie z </w:t>
      </w:r>
      <w:r w:rsidR="00263360">
        <w:rPr>
          <w:rFonts w:ascii="Arial Narrow" w:hAnsi="Arial Narrow"/>
          <w:sz w:val="22"/>
          <w:szCs w:val="22"/>
        </w:rPr>
        <w:t xml:space="preserve">uzyskanymi w zakresie i na koszt wykonawcy </w:t>
      </w:r>
      <w:r w:rsidRPr="006D5F7E">
        <w:rPr>
          <w:rFonts w:ascii="Arial Narrow" w:hAnsi="Arial Narrow"/>
          <w:sz w:val="22"/>
          <w:szCs w:val="22"/>
        </w:rPr>
        <w:t xml:space="preserve">warunkami przyłączenia. </w:t>
      </w:r>
      <w:r w:rsidR="00263360">
        <w:rPr>
          <w:rFonts w:ascii="Arial Narrow" w:hAnsi="Arial Narrow"/>
          <w:sz w:val="22"/>
          <w:szCs w:val="22"/>
        </w:rPr>
        <w:t>Należy przyjąć budowę</w:t>
      </w:r>
      <w:r w:rsidR="00263360" w:rsidRPr="00263360">
        <w:rPr>
          <w:rFonts w:ascii="Arial Narrow" w:hAnsi="Arial Narrow"/>
          <w:sz w:val="22"/>
          <w:szCs w:val="22"/>
        </w:rPr>
        <w:t xml:space="preserve"> wolno-stojącą szafkę </w:t>
      </w:r>
      <w:proofErr w:type="spellStart"/>
      <w:r w:rsidR="00263360" w:rsidRPr="00263360">
        <w:rPr>
          <w:rFonts w:ascii="Arial Narrow" w:hAnsi="Arial Narrow"/>
          <w:sz w:val="22"/>
          <w:szCs w:val="22"/>
        </w:rPr>
        <w:t>złączowopomiarową</w:t>
      </w:r>
      <w:proofErr w:type="spellEnd"/>
      <w:r w:rsidR="00263360" w:rsidRPr="00263360">
        <w:rPr>
          <w:rFonts w:ascii="Arial Narrow" w:hAnsi="Arial Narrow"/>
          <w:sz w:val="22"/>
          <w:szCs w:val="22"/>
        </w:rPr>
        <w:t xml:space="preserve"> typu ZK2a-1PP-X. </w:t>
      </w:r>
      <w:r w:rsidR="00263360">
        <w:rPr>
          <w:rFonts w:ascii="Arial Narrow" w:hAnsi="Arial Narrow"/>
          <w:sz w:val="22"/>
          <w:szCs w:val="22"/>
        </w:rPr>
        <w:t>P</w:t>
      </w:r>
      <w:r w:rsidR="00263360" w:rsidRPr="00263360">
        <w:rPr>
          <w:rFonts w:ascii="Arial Narrow" w:hAnsi="Arial Narrow"/>
          <w:sz w:val="22"/>
          <w:szCs w:val="22"/>
        </w:rPr>
        <w:t xml:space="preserve">rzyłącze kablowe </w:t>
      </w:r>
      <w:r w:rsidR="00263360">
        <w:rPr>
          <w:rFonts w:ascii="Arial Narrow" w:hAnsi="Arial Narrow"/>
          <w:sz w:val="22"/>
          <w:szCs w:val="22"/>
        </w:rPr>
        <w:t xml:space="preserve">przewiduje się min. kablami </w:t>
      </w:r>
      <w:r w:rsidR="00263360" w:rsidRPr="00263360">
        <w:rPr>
          <w:rFonts w:ascii="Arial Narrow" w:hAnsi="Arial Narrow"/>
          <w:sz w:val="22"/>
          <w:szCs w:val="22"/>
        </w:rPr>
        <w:t>1kV YAKXS 4x240mm</w:t>
      </w:r>
      <w:r w:rsidR="00263360" w:rsidRPr="00263360">
        <w:rPr>
          <w:rFonts w:ascii="Arial Narrow" w:hAnsi="Arial Narrow"/>
          <w:sz w:val="22"/>
          <w:szCs w:val="22"/>
          <w:vertAlign w:val="superscript"/>
        </w:rPr>
        <w:t>2</w:t>
      </w:r>
      <w:r w:rsidR="00263360" w:rsidRPr="00263360">
        <w:rPr>
          <w:rFonts w:ascii="Arial Narrow" w:hAnsi="Arial Narrow"/>
          <w:sz w:val="22"/>
          <w:szCs w:val="22"/>
        </w:rPr>
        <w:t xml:space="preserve">. </w:t>
      </w:r>
      <w:r w:rsidR="00263360">
        <w:rPr>
          <w:rFonts w:ascii="Arial Narrow" w:hAnsi="Arial Narrow"/>
          <w:sz w:val="22"/>
          <w:szCs w:val="22"/>
        </w:rPr>
        <w:t>Na potrzeby wyceny należy uwzględnić konieczność wymiany w</w:t>
      </w:r>
      <w:r w:rsidR="00263360" w:rsidRPr="00263360">
        <w:rPr>
          <w:rFonts w:ascii="Arial Narrow" w:hAnsi="Arial Narrow"/>
          <w:sz w:val="22"/>
          <w:szCs w:val="22"/>
        </w:rPr>
        <w:t xml:space="preserve"> istniejącej stacji transformatorowej istniejąc</w:t>
      </w:r>
      <w:r w:rsidR="00263360">
        <w:rPr>
          <w:rFonts w:ascii="Arial Narrow" w:hAnsi="Arial Narrow"/>
          <w:sz w:val="22"/>
          <w:szCs w:val="22"/>
        </w:rPr>
        <w:t>ego</w:t>
      </w:r>
      <w:r w:rsidR="00263360" w:rsidRPr="00263360">
        <w:rPr>
          <w:rFonts w:ascii="Arial Narrow" w:hAnsi="Arial Narrow"/>
          <w:sz w:val="22"/>
          <w:szCs w:val="22"/>
        </w:rPr>
        <w:t xml:space="preserve"> transformator</w:t>
      </w:r>
      <w:r w:rsidR="00263360">
        <w:rPr>
          <w:rFonts w:ascii="Arial Narrow" w:hAnsi="Arial Narrow"/>
          <w:sz w:val="22"/>
          <w:szCs w:val="22"/>
        </w:rPr>
        <w:t>a</w:t>
      </w:r>
      <w:r w:rsidR="00263360" w:rsidRPr="00263360">
        <w:rPr>
          <w:rFonts w:ascii="Arial Narrow" w:hAnsi="Arial Narrow"/>
          <w:sz w:val="22"/>
          <w:szCs w:val="22"/>
        </w:rPr>
        <w:t xml:space="preserve"> na </w:t>
      </w:r>
      <w:r w:rsidR="00263360">
        <w:rPr>
          <w:rFonts w:ascii="Arial Narrow" w:hAnsi="Arial Narrow"/>
          <w:sz w:val="22"/>
          <w:szCs w:val="22"/>
        </w:rPr>
        <w:t xml:space="preserve">min. </w:t>
      </w:r>
      <w:r w:rsidR="00263360" w:rsidRPr="00263360">
        <w:rPr>
          <w:rFonts w:ascii="Arial Narrow" w:hAnsi="Arial Narrow"/>
          <w:sz w:val="22"/>
          <w:szCs w:val="22"/>
        </w:rPr>
        <w:t>400kVA.</w:t>
      </w:r>
    </w:p>
    <w:p w14:paraId="7D4127C5" w14:textId="77777777" w:rsidR="003F7DD5" w:rsidRPr="003F7DD5" w:rsidRDefault="003F7DD5" w:rsidP="00FC442C">
      <w:pPr>
        <w:pStyle w:val="Akapitzlist"/>
        <w:numPr>
          <w:ilvl w:val="0"/>
          <w:numId w:val="165"/>
        </w:numPr>
        <w:jc w:val="both"/>
        <w:rPr>
          <w:rFonts w:ascii="Arial Narrow" w:hAnsi="Arial Narrow"/>
          <w:sz w:val="22"/>
          <w:szCs w:val="22"/>
        </w:rPr>
      </w:pPr>
      <w:r w:rsidRPr="003F7DD5">
        <w:rPr>
          <w:rFonts w:ascii="Arial Narrow" w:hAnsi="Arial Narrow"/>
          <w:sz w:val="22"/>
          <w:szCs w:val="22"/>
        </w:rPr>
        <w:t>kompensacja mocy biernej</w:t>
      </w:r>
    </w:p>
    <w:p w14:paraId="479FBBEF" w14:textId="77777777" w:rsidR="003F7DD5" w:rsidRPr="003F7DD5" w:rsidRDefault="003F7DD5" w:rsidP="003F7DD5">
      <w:pPr>
        <w:jc w:val="both"/>
        <w:rPr>
          <w:rFonts w:ascii="Arial Narrow" w:hAnsi="Arial Narrow"/>
          <w:sz w:val="22"/>
          <w:szCs w:val="22"/>
        </w:rPr>
      </w:pPr>
      <w:r w:rsidRPr="003F7DD5">
        <w:rPr>
          <w:rFonts w:ascii="Arial Narrow" w:hAnsi="Arial Narrow"/>
          <w:sz w:val="22"/>
          <w:szCs w:val="22"/>
        </w:rPr>
        <w:t>Zaprojektowa</w:t>
      </w:r>
      <w:r>
        <w:rPr>
          <w:rFonts w:ascii="Arial Narrow" w:hAnsi="Arial Narrow"/>
          <w:sz w:val="22"/>
          <w:szCs w:val="22"/>
        </w:rPr>
        <w:t>ć i wykonać</w:t>
      </w:r>
      <w:r w:rsidRPr="003F7DD5">
        <w:rPr>
          <w:rFonts w:ascii="Arial Narrow" w:hAnsi="Arial Narrow"/>
          <w:sz w:val="22"/>
          <w:szCs w:val="22"/>
        </w:rPr>
        <w:t xml:space="preserve"> kompensację mocy biernej dla rozdzielnicy głównej RG. Bateria </w:t>
      </w:r>
      <w:r>
        <w:rPr>
          <w:rFonts w:ascii="Arial Narrow" w:hAnsi="Arial Narrow"/>
          <w:sz w:val="22"/>
          <w:szCs w:val="22"/>
        </w:rPr>
        <w:t>usytuować</w:t>
      </w:r>
      <w:r w:rsidRPr="003F7DD5">
        <w:rPr>
          <w:rFonts w:ascii="Arial Narrow" w:hAnsi="Arial Narrow"/>
          <w:sz w:val="22"/>
          <w:szCs w:val="22"/>
        </w:rPr>
        <w:t xml:space="preserve"> w oddzielnej szafie ustawion</w:t>
      </w:r>
      <w:r>
        <w:rPr>
          <w:rFonts w:ascii="Arial Narrow" w:hAnsi="Arial Narrow"/>
          <w:sz w:val="22"/>
          <w:szCs w:val="22"/>
        </w:rPr>
        <w:t>ej</w:t>
      </w:r>
      <w:r w:rsidRPr="003F7DD5">
        <w:rPr>
          <w:rFonts w:ascii="Arial Narrow" w:hAnsi="Arial Narrow"/>
          <w:sz w:val="22"/>
          <w:szCs w:val="22"/>
        </w:rPr>
        <w:t xml:space="preserve"> w pomieszczeniu rozdzielni nn. </w:t>
      </w:r>
    </w:p>
    <w:p w14:paraId="55F993F8" w14:textId="77777777" w:rsidR="003F7DD5" w:rsidRPr="003F7DD5" w:rsidRDefault="0021366E" w:rsidP="00FC442C">
      <w:pPr>
        <w:pStyle w:val="Akapitzlist"/>
        <w:numPr>
          <w:ilvl w:val="0"/>
          <w:numId w:val="165"/>
        </w:numPr>
        <w:jc w:val="both"/>
        <w:rPr>
          <w:rFonts w:ascii="Arial Narrow" w:hAnsi="Arial Narrow"/>
          <w:sz w:val="22"/>
          <w:szCs w:val="22"/>
        </w:rPr>
      </w:pPr>
      <w:r w:rsidRPr="003F7DD5">
        <w:rPr>
          <w:rFonts w:ascii="Arial Narrow" w:hAnsi="Arial Narrow"/>
          <w:sz w:val="22"/>
          <w:szCs w:val="22"/>
        </w:rPr>
        <w:t>wyłącznik przeciwpożarowy prądu</w:t>
      </w:r>
    </w:p>
    <w:p w14:paraId="62AE6A42" w14:textId="77777777" w:rsidR="003F7DD5" w:rsidRPr="003F7DD5" w:rsidRDefault="003F7DD5" w:rsidP="003F7DD5">
      <w:pPr>
        <w:jc w:val="both"/>
        <w:rPr>
          <w:rFonts w:ascii="Arial Narrow" w:hAnsi="Arial Narrow"/>
          <w:sz w:val="22"/>
          <w:szCs w:val="22"/>
        </w:rPr>
      </w:pPr>
      <w:r w:rsidRPr="003F7DD5">
        <w:rPr>
          <w:rFonts w:ascii="Arial Narrow" w:hAnsi="Arial Narrow"/>
          <w:sz w:val="22"/>
          <w:szCs w:val="22"/>
        </w:rPr>
        <w:t>Zaprojektowa</w:t>
      </w:r>
      <w:r w:rsidR="0021366E">
        <w:rPr>
          <w:rFonts w:ascii="Arial Narrow" w:hAnsi="Arial Narrow"/>
          <w:sz w:val="22"/>
          <w:szCs w:val="22"/>
        </w:rPr>
        <w:t>ć i wykonać</w:t>
      </w:r>
      <w:r w:rsidRPr="003F7DD5">
        <w:rPr>
          <w:rFonts w:ascii="Arial Narrow" w:hAnsi="Arial Narrow"/>
          <w:sz w:val="22"/>
          <w:szCs w:val="22"/>
        </w:rPr>
        <w:t xml:space="preserve"> wyłączanie zasilania instalacji elektrycznych w przypadku wystąpienia pożaru. Całość instalacji elektrycznej zasilająco-odbiorczej dla budynku </w:t>
      </w:r>
      <w:r w:rsidR="0021366E">
        <w:rPr>
          <w:rFonts w:ascii="Arial Narrow" w:hAnsi="Arial Narrow"/>
          <w:sz w:val="22"/>
          <w:szCs w:val="22"/>
        </w:rPr>
        <w:t>ma być</w:t>
      </w:r>
      <w:r w:rsidRPr="003F7DD5">
        <w:rPr>
          <w:rFonts w:ascii="Arial Narrow" w:hAnsi="Arial Narrow"/>
          <w:sz w:val="22"/>
          <w:szCs w:val="22"/>
        </w:rPr>
        <w:t xml:space="preserve"> wyłączana za pomocą zabudowanych wyłączników z wyzwalaczami wzrostowymi, zabudowanych w RG, sterowanymi zdalnie przyciskami zlokalizowanymi przy wejściach do klatek schodowych i w pomieszczeniu ochrony.</w:t>
      </w:r>
    </w:p>
    <w:p w14:paraId="582F45A9" w14:textId="77777777" w:rsidR="00850346" w:rsidRDefault="003F7DD5" w:rsidP="003F7DD5">
      <w:pPr>
        <w:jc w:val="both"/>
        <w:rPr>
          <w:rFonts w:ascii="Arial Narrow" w:hAnsi="Arial Narrow"/>
          <w:sz w:val="22"/>
          <w:szCs w:val="22"/>
        </w:rPr>
      </w:pPr>
      <w:r w:rsidRPr="003F7DD5">
        <w:rPr>
          <w:rFonts w:ascii="Arial Narrow" w:hAnsi="Arial Narrow"/>
          <w:sz w:val="22"/>
          <w:szCs w:val="22"/>
        </w:rPr>
        <w:t>Wyłączniki przeciwpożarowe zasilania - przyciski sterujące rozłącznikami z oznaczeniem „WP” należy montować w obudowie z przeszkleniem w kolorze czerwonym i odpowiednio zabezpieczyć przed dostępem osób niepowołanych oraz opisać „przeciwpożarowy wyłącznik prądu”.</w:t>
      </w:r>
    </w:p>
    <w:p w14:paraId="28903C83" w14:textId="77777777" w:rsidR="001C0F13" w:rsidRPr="001C0F13" w:rsidRDefault="001C0F13" w:rsidP="00FC442C">
      <w:pPr>
        <w:pStyle w:val="Akapitzlist"/>
        <w:numPr>
          <w:ilvl w:val="0"/>
          <w:numId w:val="165"/>
        </w:numPr>
        <w:jc w:val="both"/>
        <w:rPr>
          <w:rFonts w:ascii="Arial Narrow" w:hAnsi="Arial Narrow"/>
          <w:sz w:val="22"/>
          <w:szCs w:val="22"/>
        </w:rPr>
      </w:pPr>
      <w:r w:rsidRPr="001C0F13">
        <w:rPr>
          <w:rFonts w:ascii="Arial Narrow" w:hAnsi="Arial Narrow"/>
          <w:sz w:val="22"/>
          <w:szCs w:val="22"/>
        </w:rPr>
        <w:t>rozdzielnica główna RG</w:t>
      </w:r>
    </w:p>
    <w:p w14:paraId="406E3872" w14:textId="77777777" w:rsidR="001C0F13" w:rsidRDefault="001C0F13" w:rsidP="001C0F13">
      <w:pPr>
        <w:jc w:val="both"/>
        <w:rPr>
          <w:rFonts w:ascii="Arial Narrow" w:hAnsi="Arial Narrow"/>
          <w:sz w:val="22"/>
          <w:szCs w:val="22"/>
        </w:rPr>
      </w:pPr>
      <w:r w:rsidRPr="001C0F13">
        <w:rPr>
          <w:rFonts w:ascii="Arial Narrow" w:hAnsi="Arial Narrow"/>
          <w:sz w:val="22"/>
          <w:szCs w:val="22"/>
        </w:rPr>
        <w:t>Zaprojektowa</w:t>
      </w:r>
      <w:r w:rsidR="007F764D">
        <w:rPr>
          <w:rFonts w:ascii="Arial Narrow" w:hAnsi="Arial Narrow"/>
          <w:sz w:val="22"/>
          <w:szCs w:val="22"/>
        </w:rPr>
        <w:t>ć i wykonać</w:t>
      </w:r>
      <w:r w:rsidRPr="001C0F13">
        <w:rPr>
          <w:rFonts w:ascii="Arial Narrow" w:hAnsi="Arial Narrow"/>
          <w:sz w:val="22"/>
          <w:szCs w:val="22"/>
        </w:rPr>
        <w:t xml:space="preserve"> niskonapięciową rozdzielnicę przyścienną składającą się z oddzielnych wolnostojących, przyściennych obudów. Rozdzielnia </w:t>
      </w:r>
      <w:r w:rsidR="007F764D">
        <w:rPr>
          <w:rFonts w:ascii="Arial Narrow" w:hAnsi="Arial Narrow"/>
          <w:sz w:val="22"/>
          <w:szCs w:val="22"/>
        </w:rPr>
        <w:t xml:space="preserve">ma </w:t>
      </w:r>
      <w:r w:rsidRPr="001C0F13">
        <w:rPr>
          <w:rFonts w:ascii="Arial Narrow" w:hAnsi="Arial Narrow"/>
          <w:sz w:val="22"/>
          <w:szCs w:val="22"/>
        </w:rPr>
        <w:t>zasila</w:t>
      </w:r>
      <w:r w:rsidR="007F764D">
        <w:rPr>
          <w:rFonts w:ascii="Arial Narrow" w:hAnsi="Arial Narrow"/>
          <w:sz w:val="22"/>
          <w:szCs w:val="22"/>
        </w:rPr>
        <w:t>ć</w:t>
      </w:r>
      <w:r w:rsidRPr="001C0F13">
        <w:rPr>
          <w:rFonts w:ascii="Arial Narrow" w:hAnsi="Arial Narrow"/>
          <w:sz w:val="22"/>
          <w:szCs w:val="22"/>
        </w:rPr>
        <w:t xml:space="preserve"> wszystkie tablice rozdzielcze wewnątrz obiektu. Pola odpływowe wyposaż</w:t>
      </w:r>
      <w:r w:rsidR="007F764D">
        <w:rPr>
          <w:rFonts w:ascii="Arial Narrow" w:hAnsi="Arial Narrow"/>
          <w:sz w:val="22"/>
          <w:szCs w:val="22"/>
        </w:rPr>
        <w:t>yć</w:t>
      </w:r>
      <w:r w:rsidRPr="001C0F13">
        <w:rPr>
          <w:rFonts w:ascii="Arial Narrow" w:hAnsi="Arial Narrow"/>
          <w:sz w:val="22"/>
          <w:szCs w:val="22"/>
        </w:rPr>
        <w:t xml:space="preserve"> w rozłączniki bezpiecznikowe.</w:t>
      </w:r>
      <w:r w:rsidR="007F764D">
        <w:rPr>
          <w:rFonts w:ascii="Arial Narrow" w:hAnsi="Arial Narrow"/>
          <w:sz w:val="22"/>
          <w:szCs w:val="22"/>
        </w:rPr>
        <w:t xml:space="preserve"> </w:t>
      </w:r>
      <w:r w:rsidRPr="001C0F13">
        <w:rPr>
          <w:rFonts w:ascii="Arial Narrow" w:hAnsi="Arial Narrow"/>
          <w:sz w:val="22"/>
          <w:szCs w:val="22"/>
        </w:rPr>
        <w:t xml:space="preserve">W polach zasilających </w:t>
      </w:r>
      <w:r w:rsidR="007F764D">
        <w:rPr>
          <w:rFonts w:ascii="Arial Narrow" w:hAnsi="Arial Narrow"/>
          <w:sz w:val="22"/>
          <w:szCs w:val="22"/>
        </w:rPr>
        <w:t>wykonać</w:t>
      </w:r>
      <w:r w:rsidRPr="001C0F13">
        <w:rPr>
          <w:rFonts w:ascii="Arial Narrow" w:hAnsi="Arial Narrow"/>
          <w:sz w:val="22"/>
          <w:szCs w:val="22"/>
        </w:rPr>
        <w:t xml:space="preserve"> pomiar napięcia i prądu.</w:t>
      </w:r>
    </w:p>
    <w:p w14:paraId="5F78327F" w14:textId="77777777" w:rsidR="00FC3B5A" w:rsidRPr="00FC3B5A" w:rsidRDefault="00FC3B5A" w:rsidP="00FC3B5A">
      <w:pPr>
        <w:jc w:val="both"/>
        <w:rPr>
          <w:rFonts w:ascii="Arial Narrow" w:hAnsi="Arial Narrow"/>
          <w:sz w:val="22"/>
          <w:szCs w:val="22"/>
        </w:rPr>
      </w:pPr>
      <w:r w:rsidRPr="00FC3B5A">
        <w:rPr>
          <w:rFonts w:ascii="Arial Narrow" w:hAnsi="Arial Narrow"/>
          <w:sz w:val="22"/>
          <w:szCs w:val="22"/>
        </w:rPr>
        <w:t xml:space="preserve">Wewnątrz obudowy umieszczona będzie </w:t>
      </w:r>
      <w:r>
        <w:rPr>
          <w:rFonts w:ascii="Arial Narrow" w:hAnsi="Arial Narrow"/>
          <w:sz w:val="22"/>
          <w:szCs w:val="22"/>
        </w:rPr>
        <w:t xml:space="preserve">m.in. następująca </w:t>
      </w:r>
      <w:r w:rsidRPr="00FC3B5A">
        <w:rPr>
          <w:rFonts w:ascii="Arial Narrow" w:hAnsi="Arial Narrow"/>
          <w:sz w:val="22"/>
          <w:szCs w:val="22"/>
        </w:rPr>
        <w:t>aparatura modułowa:</w:t>
      </w:r>
    </w:p>
    <w:p w14:paraId="21361E1C" w14:textId="77777777" w:rsidR="00FC3B5A" w:rsidRPr="00FC3B5A" w:rsidRDefault="00FC3B5A" w:rsidP="00FC442C">
      <w:pPr>
        <w:pStyle w:val="Akapitzlist"/>
        <w:numPr>
          <w:ilvl w:val="0"/>
          <w:numId w:val="197"/>
        </w:numPr>
        <w:jc w:val="both"/>
        <w:rPr>
          <w:rFonts w:ascii="Arial Narrow" w:hAnsi="Arial Narrow"/>
          <w:sz w:val="22"/>
          <w:szCs w:val="22"/>
        </w:rPr>
      </w:pPr>
      <w:r w:rsidRPr="00FC3B5A">
        <w:rPr>
          <w:rFonts w:ascii="Arial Narrow" w:hAnsi="Arial Narrow"/>
          <w:sz w:val="22"/>
          <w:szCs w:val="22"/>
        </w:rPr>
        <w:t>wyłącznik główny</w:t>
      </w:r>
      <w:r>
        <w:rPr>
          <w:rFonts w:ascii="Arial Narrow" w:hAnsi="Arial Narrow"/>
          <w:sz w:val="22"/>
          <w:szCs w:val="22"/>
        </w:rPr>
        <w:t>,</w:t>
      </w:r>
    </w:p>
    <w:p w14:paraId="342DE832" w14:textId="77777777" w:rsidR="00FC3B5A" w:rsidRPr="00FC3B5A" w:rsidRDefault="00FC3B5A" w:rsidP="00FC442C">
      <w:pPr>
        <w:pStyle w:val="Akapitzlist"/>
        <w:numPr>
          <w:ilvl w:val="0"/>
          <w:numId w:val="197"/>
        </w:numPr>
        <w:jc w:val="both"/>
        <w:rPr>
          <w:rFonts w:ascii="Arial Narrow" w:hAnsi="Arial Narrow"/>
          <w:sz w:val="22"/>
          <w:szCs w:val="22"/>
        </w:rPr>
      </w:pPr>
      <w:r w:rsidRPr="00FC3B5A">
        <w:rPr>
          <w:rFonts w:ascii="Arial Narrow" w:hAnsi="Arial Narrow"/>
          <w:sz w:val="22"/>
          <w:szCs w:val="22"/>
        </w:rPr>
        <w:t>rozłączniki bezpiecznikowe</w:t>
      </w:r>
      <w:r>
        <w:rPr>
          <w:rFonts w:ascii="Arial Narrow" w:hAnsi="Arial Narrow"/>
          <w:sz w:val="22"/>
          <w:szCs w:val="22"/>
        </w:rPr>
        <w:t>,</w:t>
      </w:r>
    </w:p>
    <w:p w14:paraId="60319FB4" w14:textId="77777777" w:rsidR="00FC3B5A" w:rsidRPr="00FC3B5A" w:rsidRDefault="00FC3B5A" w:rsidP="00FC442C">
      <w:pPr>
        <w:pStyle w:val="Akapitzlist"/>
        <w:numPr>
          <w:ilvl w:val="0"/>
          <w:numId w:val="197"/>
        </w:numPr>
        <w:jc w:val="both"/>
        <w:rPr>
          <w:rFonts w:ascii="Arial Narrow" w:hAnsi="Arial Narrow"/>
          <w:sz w:val="22"/>
          <w:szCs w:val="22"/>
        </w:rPr>
      </w:pPr>
      <w:r w:rsidRPr="00FC3B5A">
        <w:rPr>
          <w:rFonts w:ascii="Arial Narrow" w:hAnsi="Arial Narrow"/>
          <w:sz w:val="22"/>
          <w:szCs w:val="22"/>
        </w:rPr>
        <w:t>sygnalizacja obecności napięcia zasilania</w:t>
      </w:r>
      <w:r>
        <w:rPr>
          <w:rFonts w:ascii="Arial Narrow" w:hAnsi="Arial Narrow"/>
          <w:sz w:val="22"/>
          <w:szCs w:val="22"/>
        </w:rPr>
        <w:t>,</w:t>
      </w:r>
    </w:p>
    <w:p w14:paraId="6AC8988D" w14:textId="77777777" w:rsidR="00FC3B5A" w:rsidRPr="00FC3B5A" w:rsidRDefault="00FC3B5A" w:rsidP="00FC442C">
      <w:pPr>
        <w:pStyle w:val="Akapitzlist"/>
        <w:numPr>
          <w:ilvl w:val="0"/>
          <w:numId w:val="197"/>
        </w:numPr>
        <w:jc w:val="both"/>
        <w:rPr>
          <w:rFonts w:ascii="Arial Narrow" w:hAnsi="Arial Narrow"/>
          <w:sz w:val="22"/>
          <w:szCs w:val="22"/>
        </w:rPr>
      </w:pPr>
      <w:r w:rsidRPr="00FC3B5A">
        <w:rPr>
          <w:rFonts w:ascii="Arial Narrow" w:hAnsi="Arial Narrow"/>
          <w:sz w:val="22"/>
          <w:szCs w:val="22"/>
        </w:rPr>
        <w:t>analizator parametrów sieci</w:t>
      </w:r>
      <w:r>
        <w:rPr>
          <w:rFonts w:ascii="Arial Narrow" w:hAnsi="Arial Narrow"/>
          <w:sz w:val="22"/>
          <w:szCs w:val="22"/>
        </w:rPr>
        <w:t>,</w:t>
      </w:r>
    </w:p>
    <w:p w14:paraId="2C914319" w14:textId="77777777" w:rsidR="00FC3B5A" w:rsidRPr="00FC3B5A" w:rsidRDefault="00FC3B5A" w:rsidP="00FC442C">
      <w:pPr>
        <w:pStyle w:val="Akapitzlist"/>
        <w:numPr>
          <w:ilvl w:val="0"/>
          <w:numId w:val="197"/>
        </w:numPr>
        <w:jc w:val="both"/>
        <w:rPr>
          <w:rFonts w:ascii="Arial Narrow" w:hAnsi="Arial Narrow"/>
          <w:sz w:val="22"/>
          <w:szCs w:val="22"/>
        </w:rPr>
      </w:pPr>
      <w:r w:rsidRPr="00FC3B5A">
        <w:rPr>
          <w:rFonts w:ascii="Arial Narrow" w:hAnsi="Arial Narrow"/>
          <w:sz w:val="22"/>
          <w:szCs w:val="22"/>
        </w:rPr>
        <w:t>ochronniki</w:t>
      </w:r>
      <w:r>
        <w:rPr>
          <w:rFonts w:ascii="Arial Narrow" w:hAnsi="Arial Narrow"/>
          <w:sz w:val="22"/>
          <w:szCs w:val="22"/>
        </w:rPr>
        <w:t>,</w:t>
      </w:r>
    </w:p>
    <w:p w14:paraId="5BC7E2E2" w14:textId="77777777" w:rsidR="00FC3B5A" w:rsidRPr="00FC3B5A" w:rsidRDefault="00FC3B5A" w:rsidP="00FC442C">
      <w:pPr>
        <w:pStyle w:val="Akapitzlist"/>
        <w:numPr>
          <w:ilvl w:val="0"/>
          <w:numId w:val="197"/>
        </w:numPr>
        <w:jc w:val="both"/>
        <w:rPr>
          <w:rFonts w:ascii="Arial Narrow" w:hAnsi="Arial Narrow"/>
          <w:sz w:val="22"/>
          <w:szCs w:val="22"/>
        </w:rPr>
      </w:pPr>
      <w:r>
        <w:rPr>
          <w:rFonts w:ascii="Arial Narrow" w:hAnsi="Arial Narrow"/>
          <w:sz w:val="22"/>
          <w:szCs w:val="22"/>
        </w:rPr>
        <w:t>w</w:t>
      </w:r>
      <w:r w:rsidRPr="00FC3B5A">
        <w:rPr>
          <w:rFonts w:ascii="Arial Narrow" w:hAnsi="Arial Narrow"/>
          <w:sz w:val="22"/>
          <w:szCs w:val="22"/>
        </w:rPr>
        <w:t>yłączniki nadmiarowo prądowe i różnicowo-prądowe dla poszczególnych obwodów.</w:t>
      </w:r>
    </w:p>
    <w:p w14:paraId="1E57D8E9" w14:textId="77777777" w:rsidR="00FC3B5A" w:rsidRPr="001C0F13" w:rsidRDefault="00FC3B5A" w:rsidP="00FC3B5A">
      <w:pPr>
        <w:jc w:val="both"/>
        <w:rPr>
          <w:rFonts w:ascii="Arial Narrow" w:hAnsi="Arial Narrow"/>
          <w:sz w:val="22"/>
          <w:szCs w:val="22"/>
        </w:rPr>
      </w:pPr>
      <w:r w:rsidRPr="00FC3B5A">
        <w:rPr>
          <w:rFonts w:ascii="Arial Narrow" w:hAnsi="Arial Narrow"/>
          <w:sz w:val="22"/>
          <w:szCs w:val="22"/>
        </w:rPr>
        <w:t>W obiekcie przewidzi</w:t>
      </w:r>
      <w:r>
        <w:rPr>
          <w:rFonts w:ascii="Arial Narrow" w:hAnsi="Arial Narrow"/>
          <w:sz w:val="22"/>
          <w:szCs w:val="22"/>
        </w:rPr>
        <w:t>eć</w:t>
      </w:r>
      <w:r w:rsidRPr="00FC3B5A">
        <w:rPr>
          <w:rFonts w:ascii="Arial Narrow" w:hAnsi="Arial Narrow"/>
          <w:sz w:val="22"/>
          <w:szCs w:val="22"/>
        </w:rPr>
        <w:t xml:space="preserve"> wydzielone pożarowo pomieszczenie na rozdzielnicę główną.</w:t>
      </w:r>
    </w:p>
    <w:p w14:paraId="2B293032" w14:textId="77777777" w:rsidR="001C0F13" w:rsidRPr="001C0F13" w:rsidRDefault="007F764D" w:rsidP="00FC442C">
      <w:pPr>
        <w:pStyle w:val="Akapitzlist"/>
        <w:numPr>
          <w:ilvl w:val="0"/>
          <w:numId w:val="165"/>
        </w:numPr>
        <w:jc w:val="both"/>
        <w:rPr>
          <w:rFonts w:ascii="Arial Narrow" w:hAnsi="Arial Narrow"/>
          <w:sz w:val="22"/>
          <w:szCs w:val="22"/>
        </w:rPr>
      </w:pPr>
      <w:r w:rsidRPr="001C0F13">
        <w:rPr>
          <w:rFonts w:ascii="Arial Narrow" w:hAnsi="Arial Narrow"/>
          <w:sz w:val="22"/>
          <w:szCs w:val="22"/>
        </w:rPr>
        <w:t>instalacja siły</w:t>
      </w:r>
    </w:p>
    <w:p w14:paraId="662AC7ED"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t>Instalacja siły będzie obejmowała zasilanie odbio</w:t>
      </w:r>
      <w:r w:rsidR="006812B2">
        <w:rPr>
          <w:rFonts w:ascii="Arial Narrow" w:hAnsi="Arial Narrow"/>
          <w:sz w:val="22"/>
          <w:szCs w:val="22"/>
        </w:rPr>
        <w:t>rników technologicznych basenów</w:t>
      </w:r>
      <w:r w:rsidRPr="001C0F13">
        <w:rPr>
          <w:rFonts w:ascii="Arial Narrow" w:hAnsi="Arial Narrow"/>
          <w:sz w:val="22"/>
          <w:szCs w:val="22"/>
        </w:rPr>
        <w:t xml:space="preserve"> oraz urządzeń wentylacji i klimatyzacji. Dla zasilania urządzeń technologicznych instalacji wentylacji </w:t>
      </w:r>
      <w:r w:rsidR="007F764D">
        <w:rPr>
          <w:rFonts w:ascii="Arial Narrow" w:hAnsi="Arial Narrow"/>
          <w:sz w:val="22"/>
          <w:szCs w:val="22"/>
        </w:rPr>
        <w:t>należy zaprojektować</w:t>
      </w:r>
      <w:r w:rsidRPr="001C0F13">
        <w:rPr>
          <w:rFonts w:ascii="Arial Narrow" w:hAnsi="Arial Narrow"/>
          <w:sz w:val="22"/>
          <w:szCs w:val="22"/>
        </w:rPr>
        <w:t xml:space="preserve"> wyprowadzenie z rozdzielni głównej </w:t>
      </w:r>
      <w:proofErr w:type="spellStart"/>
      <w:r w:rsidRPr="001C0F13">
        <w:rPr>
          <w:rFonts w:ascii="Arial Narrow" w:hAnsi="Arial Narrow"/>
          <w:sz w:val="22"/>
          <w:szCs w:val="22"/>
        </w:rPr>
        <w:t>nn</w:t>
      </w:r>
      <w:proofErr w:type="spellEnd"/>
      <w:r w:rsidRPr="001C0F13">
        <w:rPr>
          <w:rFonts w:ascii="Arial Narrow" w:hAnsi="Arial Narrow"/>
          <w:sz w:val="22"/>
          <w:szCs w:val="22"/>
        </w:rPr>
        <w:t xml:space="preserve"> linii zasilającej rozdzielnicę wentylacyjną (zasilanie central wentylacyjnych oraz związanych z nimi urządzeń zasilająco-sterujących). Rozdzielnicę </w:t>
      </w:r>
      <w:r w:rsidR="007F764D">
        <w:rPr>
          <w:rFonts w:ascii="Arial Narrow" w:hAnsi="Arial Narrow"/>
          <w:sz w:val="22"/>
          <w:szCs w:val="22"/>
        </w:rPr>
        <w:t>za</w:t>
      </w:r>
      <w:r w:rsidRPr="001C0F13">
        <w:rPr>
          <w:rFonts w:ascii="Arial Narrow" w:hAnsi="Arial Narrow"/>
          <w:sz w:val="22"/>
          <w:szCs w:val="22"/>
        </w:rPr>
        <w:t>projekt</w:t>
      </w:r>
      <w:r w:rsidR="007F764D">
        <w:rPr>
          <w:rFonts w:ascii="Arial Narrow" w:hAnsi="Arial Narrow"/>
          <w:sz w:val="22"/>
          <w:szCs w:val="22"/>
        </w:rPr>
        <w:t>ować</w:t>
      </w:r>
      <w:r w:rsidRPr="001C0F13">
        <w:rPr>
          <w:rFonts w:ascii="Arial Narrow" w:hAnsi="Arial Narrow"/>
          <w:sz w:val="22"/>
          <w:szCs w:val="22"/>
        </w:rPr>
        <w:t xml:space="preserve"> jako szafę wolnostojącą przyścienną.</w:t>
      </w:r>
    </w:p>
    <w:p w14:paraId="1244C02B"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lastRenderedPageBreak/>
        <w:t xml:space="preserve">Dla zasilania urządzeń technologicznych instalacji basenowych </w:t>
      </w:r>
      <w:r w:rsidR="007F764D">
        <w:rPr>
          <w:rFonts w:ascii="Arial Narrow" w:hAnsi="Arial Narrow"/>
          <w:sz w:val="22"/>
          <w:szCs w:val="22"/>
        </w:rPr>
        <w:t>za</w:t>
      </w:r>
      <w:r w:rsidRPr="001C0F13">
        <w:rPr>
          <w:rFonts w:ascii="Arial Narrow" w:hAnsi="Arial Narrow"/>
          <w:sz w:val="22"/>
          <w:szCs w:val="22"/>
        </w:rPr>
        <w:t>projekt</w:t>
      </w:r>
      <w:r w:rsidR="007F764D">
        <w:rPr>
          <w:rFonts w:ascii="Arial Narrow" w:hAnsi="Arial Narrow"/>
          <w:sz w:val="22"/>
          <w:szCs w:val="22"/>
        </w:rPr>
        <w:t>ować</w:t>
      </w:r>
      <w:r w:rsidRPr="001C0F13">
        <w:rPr>
          <w:rFonts w:ascii="Arial Narrow" w:hAnsi="Arial Narrow"/>
          <w:sz w:val="22"/>
          <w:szCs w:val="22"/>
        </w:rPr>
        <w:t xml:space="preserve"> wyprowadzenie z rozdzielni głównej </w:t>
      </w:r>
      <w:proofErr w:type="spellStart"/>
      <w:r w:rsidRPr="001C0F13">
        <w:rPr>
          <w:rFonts w:ascii="Arial Narrow" w:hAnsi="Arial Narrow"/>
          <w:sz w:val="22"/>
          <w:szCs w:val="22"/>
        </w:rPr>
        <w:t>nn</w:t>
      </w:r>
      <w:proofErr w:type="spellEnd"/>
      <w:r w:rsidRPr="001C0F13">
        <w:rPr>
          <w:rFonts w:ascii="Arial Narrow" w:hAnsi="Arial Narrow"/>
          <w:sz w:val="22"/>
          <w:szCs w:val="22"/>
        </w:rPr>
        <w:t xml:space="preserve"> linii zasilającej rozdzielnicę technologii basenów RB (zasilanie szaf zasilająco-sterujących oraz związanych z nimi urządzeń zasilająco-sterujących). </w:t>
      </w:r>
    </w:p>
    <w:p w14:paraId="728CE8C4"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t xml:space="preserve">Dla potrzeb remontowych </w:t>
      </w:r>
      <w:r w:rsidR="007F764D">
        <w:rPr>
          <w:rFonts w:ascii="Arial Narrow" w:hAnsi="Arial Narrow"/>
          <w:sz w:val="22"/>
          <w:szCs w:val="22"/>
        </w:rPr>
        <w:t>za</w:t>
      </w:r>
      <w:r w:rsidRPr="001C0F13">
        <w:rPr>
          <w:rFonts w:ascii="Arial Narrow" w:hAnsi="Arial Narrow"/>
          <w:sz w:val="22"/>
          <w:szCs w:val="22"/>
        </w:rPr>
        <w:t>projekt</w:t>
      </w:r>
      <w:r w:rsidR="007F764D">
        <w:rPr>
          <w:rFonts w:ascii="Arial Narrow" w:hAnsi="Arial Narrow"/>
          <w:sz w:val="22"/>
          <w:szCs w:val="22"/>
        </w:rPr>
        <w:t>ować</w:t>
      </w:r>
      <w:r w:rsidRPr="001C0F13">
        <w:rPr>
          <w:rFonts w:ascii="Arial Narrow" w:hAnsi="Arial Narrow"/>
          <w:sz w:val="22"/>
          <w:szCs w:val="22"/>
        </w:rPr>
        <w:t xml:space="preserve"> w pomieszczeniach technicznych zestaw</w:t>
      </w:r>
      <w:r w:rsidR="007F764D">
        <w:rPr>
          <w:rFonts w:ascii="Arial Narrow" w:hAnsi="Arial Narrow"/>
          <w:sz w:val="22"/>
          <w:szCs w:val="22"/>
        </w:rPr>
        <w:t>y</w:t>
      </w:r>
      <w:r w:rsidRPr="001C0F13">
        <w:rPr>
          <w:rFonts w:ascii="Arial Narrow" w:hAnsi="Arial Narrow"/>
          <w:sz w:val="22"/>
          <w:szCs w:val="22"/>
        </w:rPr>
        <w:t xml:space="preserve"> remontow</w:t>
      </w:r>
      <w:r w:rsidR="007F764D">
        <w:rPr>
          <w:rFonts w:ascii="Arial Narrow" w:hAnsi="Arial Narrow"/>
          <w:sz w:val="22"/>
          <w:szCs w:val="22"/>
        </w:rPr>
        <w:t>e</w:t>
      </w:r>
      <w:r w:rsidRPr="001C0F13">
        <w:rPr>
          <w:rFonts w:ascii="Arial Narrow" w:hAnsi="Arial Narrow"/>
          <w:sz w:val="22"/>
          <w:szCs w:val="22"/>
        </w:rPr>
        <w:t xml:space="preserve"> wyposażon</w:t>
      </w:r>
      <w:r w:rsidR="007F764D">
        <w:rPr>
          <w:rFonts w:ascii="Arial Narrow" w:hAnsi="Arial Narrow"/>
          <w:sz w:val="22"/>
          <w:szCs w:val="22"/>
        </w:rPr>
        <w:t>e</w:t>
      </w:r>
      <w:r w:rsidRPr="001C0F13">
        <w:rPr>
          <w:rFonts w:ascii="Arial Narrow" w:hAnsi="Arial Narrow"/>
          <w:sz w:val="22"/>
          <w:szCs w:val="22"/>
        </w:rPr>
        <w:t xml:space="preserve"> w gniazda 3-fazowe, 1 -faz. oraz 24V.</w:t>
      </w:r>
    </w:p>
    <w:p w14:paraId="22CA9B6B" w14:textId="77777777" w:rsidR="001C0F13" w:rsidRPr="001C0F13" w:rsidRDefault="007F764D" w:rsidP="00FC442C">
      <w:pPr>
        <w:pStyle w:val="Akapitzlist"/>
        <w:numPr>
          <w:ilvl w:val="0"/>
          <w:numId w:val="165"/>
        </w:numPr>
        <w:jc w:val="both"/>
        <w:rPr>
          <w:rFonts w:ascii="Arial Narrow" w:hAnsi="Arial Narrow"/>
          <w:sz w:val="22"/>
          <w:szCs w:val="22"/>
        </w:rPr>
      </w:pPr>
      <w:r w:rsidRPr="001C0F13">
        <w:rPr>
          <w:rFonts w:ascii="Arial Narrow" w:hAnsi="Arial Narrow"/>
          <w:sz w:val="22"/>
          <w:szCs w:val="22"/>
        </w:rPr>
        <w:t>instalacje wewnętrznych linii zasilających</w:t>
      </w:r>
      <w:r w:rsidR="001C0F13" w:rsidRPr="001C0F13">
        <w:rPr>
          <w:rFonts w:ascii="Arial Narrow" w:hAnsi="Arial Narrow"/>
          <w:sz w:val="22"/>
          <w:szCs w:val="22"/>
        </w:rPr>
        <w:t>.</w:t>
      </w:r>
    </w:p>
    <w:p w14:paraId="51B92738"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t xml:space="preserve">Głównym elementem rozdziału energii </w:t>
      </w:r>
      <w:r w:rsidR="007F764D">
        <w:rPr>
          <w:rFonts w:ascii="Arial Narrow" w:hAnsi="Arial Narrow"/>
          <w:sz w:val="22"/>
          <w:szCs w:val="22"/>
        </w:rPr>
        <w:t>będzie</w:t>
      </w:r>
      <w:r w:rsidRPr="001C0F13">
        <w:rPr>
          <w:rFonts w:ascii="Arial Narrow" w:hAnsi="Arial Narrow"/>
          <w:sz w:val="22"/>
          <w:szCs w:val="22"/>
        </w:rPr>
        <w:t xml:space="preserve"> rozdzielnica główna RG, z której wyprowadzone będą obwody zasilające wszystkie tablice rozdzielcze.</w:t>
      </w:r>
    </w:p>
    <w:p w14:paraId="472276E5"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t xml:space="preserve">Z pomieszczenia rozdzielni głównej obiektu, wyprowadzone zostaną linie kablowe typu </w:t>
      </w:r>
      <w:proofErr w:type="spellStart"/>
      <w:r w:rsidRPr="001C0F13">
        <w:rPr>
          <w:rFonts w:ascii="Arial Narrow" w:hAnsi="Arial Narrow"/>
          <w:sz w:val="22"/>
          <w:szCs w:val="22"/>
        </w:rPr>
        <w:t>YKYżo</w:t>
      </w:r>
      <w:proofErr w:type="spellEnd"/>
      <w:r w:rsidRPr="001C0F13">
        <w:rPr>
          <w:rFonts w:ascii="Arial Narrow" w:hAnsi="Arial Narrow"/>
          <w:sz w:val="22"/>
          <w:szCs w:val="22"/>
        </w:rPr>
        <w:t xml:space="preserve"> i doprowadzone do poszczególnych tablic rozdzielczych. Wewnętrzne linie zasilające prowadzone będą na drabinkach i w korytkach kablowych. Pionowe odcinki instalacji prowadzone będą w rurach instalacyjnych układanych w bruzdach w ścianie.</w:t>
      </w:r>
    </w:p>
    <w:p w14:paraId="10380A15" w14:textId="77777777" w:rsidR="001C0F13" w:rsidRPr="001C0F13" w:rsidRDefault="001C0F13" w:rsidP="001C0F13">
      <w:pPr>
        <w:jc w:val="both"/>
        <w:rPr>
          <w:rFonts w:ascii="Arial Narrow" w:hAnsi="Arial Narrow"/>
          <w:sz w:val="22"/>
          <w:szCs w:val="22"/>
        </w:rPr>
      </w:pPr>
      <w:r w:rsidRPr="001C0F13">
        <w:rPr>
          <w:rFonts w:ascii="Arial Narrow" w:hAnsi="Arial Narrow"/>
          <w:sz w:val="22"/>
          <w:szCs w:val="22"/>
        </w:rPr>
        <w:t>Wewnętrzne linie zasilające przy wejściu i wyjściu z danego pomieszczenia oznaczyć stosując typowe oznaczniki.</w:t>
      </w:r>
    </w:p>
    <w:p w14:paraId="50E787C4" w14:textId="77777777" w:rsidR="00850346" w:rsidRDefault="001C0F13" w:rsidP="001C0F13">
      <w:pPr>
        <w:jc w:val="both"/>
        <w:rPr>
          <w:rFonts w:ascii="Arial Narrow" w:hAnsi="Arial Narrow"/>
          <w:sz w:val="22"/>
          <w:szCs w:val="22"/>
        </w:rPr>
      </w:pPr>
      <w:r w:rsidRPr="001C0F13">
        <w:rPr>
          <w:rFonts w:ascii="Arial Narrow" w:hAnsi="Arial Narrow"/>
          <w:sz w:val="22"/>
          <w:szCs w:val="22"/>
        </w:rPr>
        <w:t>Przekroje wewnętrznych linii zasilających dobra</w:t>
      </w:r>
      <w:r w:rsidR="005A6094">
        <w:rPr>
          <w:rFonts w:ascii="Arial Narrow" w:hAnsi="Arial Narrow"/>
          <w:sz w:val="22"/>
          <w:szCs w:val="22"/>
        </w:rPr>
        <w:t>ć</w:t>
      </w:r>
      <w:r w:rsidRPr="001C0F13">
        <w:rPr>
          <w:rFonts w:ascii="Arial Narrow" w:hAnsi="Arial Narrow"/>
          <w:sz w:val="22"/>
          <w:szCs w:val="22"/>
        </w:rPr>
        <w:t xml:space="preserve"> z rezerwą, aby była zapewniona możliwość rozbudowy instalacji w przyszłości bez konieczności zwiększania przekrojów linii zasilających.</w:t>
      </w:r>
    </w:p>
    <w:p w14:paraId="5D50569F" w14:textId="77777777" w:rsidR="004477B8" w:rsidRPr="004477B8" w:rsidRDefault="004477B8" w:rsidP="00FC442C">
      <w:pPr>
        <w:pStyle w:val="Akapitzlist"/>
        <w:numPr>
          <w:ilvl w:val="0"/>
          <w:numId w:val="165"/>
        </w:numPr>
        <w:jc w:val="both"/>
        <w:rPr>
          <w:rFonts w:ascii="Arial Narrow" w:hAnsi="Arial Narrow"/>
          <w:sz w:val="22"/>
          <w:szCs w:val="22"/>
        </w:rPr>
      </w:pPr>
      <w:r w:rsidRPr="004477B8">
        <w:rPr>
          <w:rFonts w:ascii="Arial Narrow" w:hAnsi="Arial Narrow"/>
          <w:sz w:val="22"/>
          <w:szCs w:val="22"/>
        </w:rPr>
        <w:t>tablice rozdzielcze.</w:t>
      </w:r>
    </w:p>
    <w:p w14:paraId="6E180B98" w14:textId="77777777" w:rsidR="004477B8" w:rsidRPr="004477B8" w:rsidRDefault="004477B8" w:rsidP="004477B8">
      <w:pPr>
        <w:jc w:val="both"/>
        <w:rPr>
          <w:rFonts w:ascii="Arial Narrow" w:hAnsi="Arial Narrow"/>
          <w:sz w:val="22"/>
          <w:szCs w:val="22"/>
        </w:rPr>
      </w:pPr>
      <w:r>
        <w:rPr>
          <w:rFonts w:ascii="Arial Narrow" w:hAnsi="Arial Narrow"/>
          <w:sz w:val="22"/>
          <w:szCs w:val="22"/>
        </w:rPr>
        <w:t>Zap</w:t>
      </w:r>
      <w:r w:rsidRPr="004477B8">
        <w:rPr>
          <w:rFonts w:ascii="Arial Narrow" w:hAnsi="Arial Narrow"/>
          <w:sz w:val="22"/>
          <w:szCs w:val="22"/>
        </w:rPr>
        <w:t>rojekt</w:t>
      </w:r>
      <w:r>
        <w:rPr>
          <w:rFonts w:ascii="Arial Narrow" w:hAnsi="Arial Narrow"/>
          <w:sz w:val="22"/>
          <w:szCs w:val="22"/>
        </w:rPr>
        <w:t>ować</w:t>
      </w:r>
      <w:r w:rsidRPr="004477B8">
        <w:rPr>
          <w:rFonts w:ascii="Arial Narrow" w:hAnsi="Arial Narrow"/>
          <w:sz w:val="22"/>
          <w:szCs w:val="22"/>
        </w:rPr>
        <w:t xml:space="preserve"> tablice rozdzielcze naścienne instalowane w pom</w:t>
      </w:r>
      <w:r w:rsidR="001F2859">
        <w:rPr>
          <w:rFonts w:ascii="Arial Narrow" w:hAnsi="Arial Narrow"/>
          <w:sz w:val="22"/>
          <w:szCs w:val="22"/>
        </w:rPr>
        <w:t>ieszczeniach</w:t>
      </w:r>
      <w:r w:rsidRPr="004477B8">
        <w:rPr>
          <w:rFonts w:ascii="Arial Narrow" w:hAnsi="Arial Narrow"/>
          <w:sz w:val="22"/>
          <w:szCs w:val="22"/>
        </w:rPr>
        <w:t xml:space="preserve"> technicznych oraz tablice wnękowe instalowane w ciągach komunikacyjnych.</w:t>
      </w:r>
    </w:p>
    <w:p w14:paraId="2B81AD66" w14:textId="77777777" w:rsidR="004477B8" w:rsidRPr="004477B8" w:rsidRDefault="004477B8" w:rsidP="004477B8">
      <w:pPr>
        <w:jc w:val="both"/>
        <w:rPr>
          <w:rFonts w:ascii="Arial Narrow" w:hAnsi="Arial Narrow"/>
          <w:sz w:val="22"/>
          <w:szCs w:val="22"/>
        </w:rPr>
      </w:pPr>
      <w:r w:rsidRPr="004477B8">
        <w:rPr>
          <w:rFonts w:ascii="Arial Narrow" w:hAnsi="Arial Narrow"/>
          <w:sz w:val="22"/>
          <w:szCs w:val="22"/>
        </w:rPr>
        <w:t>Tablice rozdzielcze zasilające instalacje ogólne wyposaż</w:t>
      </w:r>
      <w:r w:rsidR="007E5FF2">
        <w:rPr>
          <w:rFonts w:ascii="Arial Narrow" w:hAnsi="Arial Narrow"/>
          <w:sz w:val="22"/>
          <w:szCs w:val="22"/>
        </w:rPr>
        <w:t>yć</w:t>
      </w:r>
      <w:r w:rsidRPr="004477B8">
        <w:rPr>
          <w:rFonts w:ascii="Arial Narrow" w:hAnsi="Arial Narrow"/>
          <w:sz w:val="22"/>
          <w:szCs w:val="22"/>
        </w:rPr>
        <w:t xml:space="preserve"> </w:t>
      </w:r>
      <w:r w:rsidR="007E5FF2">
        <w:rPr>
          <w:rFonts w:ascii="Arial Narrow" w:hAnsi="Arial Narrow"/>
          <w:sz w:val="22"/>
          <w:szCs w:val="22"/>
        </w:rPr>
        <w:t xml:space="preserve">co najmniej </w:t>
      </w:r>
      <w:r w:rsidRPr="004477B8">
        <w:rPr>
          <w:rFonts w:ascii="Arial Narrow" w:hAnsi="Arial Narrow"/>
          <w:sz w:val="22"/>
          <w:szCs w:val="22"/>
        </w:rPr>
        <w:t>w:</w:t>
      </w:r>
    </w:p>
    <w:p w14:paraId="28E5DA2D"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wyłącznik remontowy</w:t>
      </w:r>
      <w:r w:rsidR="007E5FF2">
        <w:rPr>
          <w:rFonts w:ascii="Arial Narrow" w:hAnsi="Arial Narrow"/>
          <w:sz w:val="22"/>
          <w:szCs w:val="22"/>
        </w:rPr>
        <w:t>,</w:t>
      </w:r>
    </w:p>
    <w:p w14:paraId="14EFCC10"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zestaw ochronników od przepięć, </w:t>
      </w:r>
    </w:p>
    <w:p w14:paraId="4E7441E0"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zestaw lampek sygnalizujący obecność napięcia</w:t>
      </w:r>
      <w:r w:rsidR="007E5FF2">
        <w:rPr>
          <w:rFonts w:ascii="Arial Narrow" w:hAnsi="Arial Narrow"/>
          <w:sz w:val="22"/>
          <w:szCs w:val="22"/>
        </w:rPr>
        <w:t>,</w:t>
      </w:r>
    </w:p>
    <w:p w14:paraId="5D1013D4"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szyny PE i N</w:t>
      </w:r>
      <w:r w:rsidR="007E5FF2">
        <w:rPr>
          <w:rFonts w:ascii="Arial Narrow" w:hAnsi="Arial Narrow"/>
          <w:sz w:val="22"/>
          <w:szCs w:val="22"/>
        </w:rPr>
        <w:t>,</w:t>
      </w:r>
    </w:p>
    <w:p w14:paraId="4CD5839B"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wyłączniki nadprądowe,</w:t>
      </w:r>
    </w:p>
    <w:p w14:paraId="3626B81C"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wyłączniki ochronne różnicowo-prądowe,</w:t>
      </w:r>
    </w:p>
    <w:p w14:paraId="0671EC1B" w14:textId="77777777" w:rsidR="004477B8" w:rsidRPr="007E5FF2" w:rsidRDefault="004477B8" w:rsidP="00FC442C">
      <w:pPr>
        <w:pStyle w:val="Akapitzlist"/>
        <w:numPr>
          <w:ilvl w:val="0"/>
          <w:numId w:val="166"/>
        </w:numPr>
        <w:ind w:left="1134"/>
        <w:jc w:val="both"/>
        <w:rPr>
          <w:rFonts w:ascii="Arial Narrow" w:hAnsi="Arial Narrow"/>
          <w:sz w:val="22"/>
          <w:szCs w:val="22"/>
        </w:rPr>
      </w:pPr>
      <w:r w:rsidRPr="007E5FF2">
        <w:rPr>
          <w:rFonts w:ascii="Arial Narrow" w:hAnsi="Arial Narrow"/>
          <w:sz w:val="22"/>
          <w:szCs w:val="22"/>
        </w:rPr>
        <w:t>inną aparatur</w:t>
      </w:r>
      <w:r w:rsidR="00126114">
        <w:rPr>
          <w:rFonts w:ascii="Arial Narrow" w:hAnsi="Arial Narrow"/>
          <w:sz w:val="22"/>
          <w:szCs w:val="22"/>
        </w:rPr>
        <w:t>ę</w:t>
      </w:r>
      <w:r w:rsidRPr="007E5FF2">
        <w:rPr>
          <w:rFonts w:ascii="Arial Narrow" w:hAnsi="Arial Narrow"/>
          <w:sz w:val="22"/>
          <w:szCs w:val="22"/>
        </w:rPr>
        <w:t xml:space="preserve"> instalacyjną związaną z instalacjami sterowania i sygnalizacji.</w:t>
      </w:r>
    </w:p>
    <w:p w14:paraId="5B7B8ACB" w14:textId="77777777" w:rsidR="004477B8" w:rsidRPr="004477B8" w:rsidRDefault="004477B8" w:rsidP="004477B8">
      <w:pPr>
        <w:jc w:val="both"/>
        <w:rPr>
          <w:rFonts w:ascii="Arial Narrow" w:hAnsi="Arial Narrow"/>
          <w:sz w:val="22"/>
          <w:szCs w:val="22"/>
        </w:rPr>
      </w:pPr>
      <w:r w:rsidRPr="004477B8">
        <w:rPr>
          <w:rFonts w:ascii="Arial Narrow" w:hAnsi="Arial Narrow"/>
          <w:sz w:val="22"/>
          <w:szCs w:val="22"/>
        </w:rPr>
        <w:t xml:space="preserve">W każdej tablicy rozdzielczej </w:t>
      </w:r>
      <w:r w:rsidR="007E5FF2">
        <w:rPr>
          <w:rFonts w:ascii="Arial Narrow" w:hAnsi="Arial Narrow"/>
          <w:sz w:val="22"/>
          <w:szCs w:val="22"/>
        </w:rPr>
        <w:t xml:space="preserve">należy </w:t>
      </w:r>
      <w:r w:rsidRPr="004477B8">
        <w:rPr>
          <w:rFonts w:ascii="Arial Narrow" w:hAnsi="Arial Narrow"/>
          <w:sz w:val="22"/>
          <w:szCs w:val="22"/>
        </w:rPr>
        <w:t>pozostawi</w:t>
      </w:r>
      <w:r w:rsidR="007E5FF2">
        <w:rPr>
          <w:rFonts w:ascii="Arial Narrow" w:hAnsi="Arial Narrow"/>
          <w:sz w:val="22"/>
          <w:szCs w:val="22"/>
        </w:rPr>
        <w:t xml:space="preserve">ć </w:t>
      </w:r>
      <w:r w:rsidRPr="004477B8">
        <w:rPr>
          <w:rFonts w:ascii="Arial Narrow" w:hAnsi="Arial Narrow"/>
          <w:sz w:val="22"/>
          <w:szCs w:val="22"/>
        </w:rPr>
        <w:t xml:space="preserve"> rezerw</w:t>
      </w:r>
      <w:r w:rsidR="007E5FF2">
        <w:rPr>
          <w:rFonts w:ascii="Arial Narrow" w:hAnsi="Arial Narrow"/>
          <w:sz w:val="22"/>
          <w:szCs w:val="22"/>
        </w:rPr>
        <w:t>ę</w:t>
      </w:r>
      <w:r w:rsidRPr="004477B8">
        <w:rPr>
          <w:rFonts w:ascii="Arial Narrow" w:hAnsi="Arial Narrow"/>
          <w:sz w:val="22"/>
          <w:szCs w:val="22"/>
        </w:rPr>
        <w:t xml:space="preserve"> miejsca umożliwiając</w:t>
      </w:r>
      <w:r w:rsidR="007E5FF2">
        <w:rPr>
          <w:rFonts w:ascii="Arial Narrow" w:hAnsi="Arial Narrow"/>
          <w:sz w:val="22"/>
          <w:szCs w:val="22"/>
        </w:rPr>
        <w:t>ą</w:t>
      </w:r>
      <w:r w:rsidRPr="004477B8">
        <w:rPr>
          <w:rFonts w:ascii="Arial Narrow" w:hAnsi="Arial Narrow"/>
          <w:sz w:val="22"/>
          <w:szCs w:val="22"/>
        </w:rPr>
        <w:t xml:space="preserve"> w przyszłości zabudowę dodatkowej aparatury dla umożliwienia podłączenia dodatkowych odbiorników.</w:t>
      </w:r>
    </w:p>
    <w:p w14:paraId="2D88766C" w14:textId="77777777" w:rsidR="004477B8" w:rsidRPr="004477B8" w:rsidRDefault="004477B8" w:rsidP="00FC442C">
      <w:pPr>
        <w:pStyle w:val="Akapitzlist"/>
        <w:numPr>
          <w:ilvl w:val="0"/>
          <w:numId w:val="165"/>
        </w:numPr>
        <w:jc w:val="both"/>
        <w:rPr>
          <w:rFonts w:ascii="Arial Narrow" w:hAnsi="Arial Narrow"/>
          <w:sz w:val="22"/>
          <w:szCs w:val="22"/>
        </w:rPr>
      </w:pPr>
      <w:r w:rsidRPr="004477B8">
        <w:rPr>
          <w:rFonts w:ascii="Arial Narrow" w:hAnsi="Arial Narrow"/>
          <w:sz w:val="22"/>
          <w:szCs w:val="22"/>
        </w:rPr>
        <w:t>Instalacje oświetlenia i gniazd wtykowych.</w:t>
      </w:r>
    </w:p>
    <w:p w14:paraId="6733DD8E" w14:textId="77777777" w:rsidR="004477B8" w:rsidRPr="004477B8" w:rsidRDefault="004477B8" w:rsidP="004477B8">
      <w:pPr>
        <w:jc w:val="both"/>
        <w:rPr>
          <w:rFonts w:ascii="Arial Narrow" w:hAnsi="Arial Narrow"/>
          <w:sz w:val="22"/>
          <w:szCs w:val="22"/>
        </w:rPr>
      </w:pPr>
      <w:r w:rsidRPr="004477B8">
        <w:rPr>
          <w:rFonts w:ascii="Arial Narrow" w:hAnsi="Arial Narrow"/>
          <w:sz w:val="22"/>
          <w:szCs w:val="22"/>
        </w:rPr>
        <w:t xml:space="preserve">W obiekcie </w:t>
      </w:r>
      <w:r w:rsidR="007E5FF2">
        <w:rPr>
          <w:rFonts w:ascii="Arial Narrow" w:hAnsi="Arial Narrow"/>
          <w:sz w:val="22"/>
          <w:szCs w:val="22"/>
        </w:rPr>
        <w:t>za</w:t>
      </w:r>
      <w:r w:rsidRPr="004477B8">
        <w:rPr>
          <w:rFonts w:ascii="Arial Narrow" w:hAnsi="Arial Narrow"/>
          <w:sz w:val="22"/>
          <w:szCs w:val="22"/>
        </w:rPr>
        <w:t>projekt</w:t>
      </w:r>
      <w:r w:rsidR="007E5FF2">
        <w:rPr>
          <w:rFonts w:ascii="Arial Narrow" w:hAnsi="Arial Narrow"/>
          <w:sz w:val="22"/>
          <w:szCs w:val="22"/>
        </w:rPr>
        <w:t xml:space="preserve">ować i </w:t>
      </w:r>
      <w:r w:rsidRPr="004477B8">
        <w:rPr>
          <w:rFonts w:ascii="Arial Narrow" w:hAnsi="Arial Narrow"/>
          <w:sz w:val="22"/>
          <w:szCs w:val="22"/>
        </w:rPr>
        <w:t>wykona</w:t>
      </w:r>
      <w:r w:rsidR="007E5FF2">
        <w:rPr>
          <w:rFonts w:ascii="Arial Narrow" w:hAnsi="Arial Narrow"/>
          <w:sz w:val="22"/>
          <w:szCs w:val="22"/>
        </w:rPr>
        <w:t>ć</w:t>
      </w:r>
      <w:r w:rsidRPr="004477B8">
        <w:rPr>
          <w:rFonts w:ascii="Arial Narrow" w:hAnsi="Arial Narrow"/>
          <w:sz w:val="22"/>
          <w:szCs w:val="22"/>
        </w:rPr>
        <w:t xml:space="preserve"> następując</w:t>
      </w:r>
      <w:r w:rsidR="007E5FF2">
        <w:rPr>
          <w:rFonts w:ascii="Arial Narrow" w:hAnsi="Arial Narrow"/>
          <w:sz w:val="22"/>
          <w:szCs w:val="22"/>
        </w:rPr>
        <w:t>e</w:t>
      </w:r>
      <w:r w:rsidRPr="004477B8">
        <w:rPr>
          <w:rFonts w:ascii="Arial Narrow" w:hAnsi="Arial Narrow"/>
          <w:sz w:val="22"/>
          <w:szCs w:val="22"/>
        </w:rPr>
        <w:t xml:space="preserve"> instalacj</w:t>
      </w:r>
      <w:r w:rsidR="007E5FF2">
        <w:rPr>
          <w:rFonts w:ascii="Arial Narrow" w:hAnsi="Arial Narrow"/>
          <w:sz w:val="22"/>
          <w:szCs w:val="22"/>
        </w:rPr>
        <w:t>e</w:t>
      </w:r>
      <w:r w:rsidRPr="004477B8">
        <w:rPr>
          <w:rFonts w:ascii="Arial Narrow" w:hAnsi="Arial Narrow"/>
          <w:sz w:val="22"/>
          <w:szCs w:val="22"/>
        </w:rPr>
        <w:t xml:space="preserve"> oświetleniow</w:t>
      </w:r>
      <w:r w:rsidR="007E5FF2">
        <w:rPr>
          <w:rFonts w:ascii="Arial Narrow" w:hAnsi="Arial Narrow"/>
          <w:sz w:val="22"/>
          <w:szCs w:val="22"/>
        </w:rPr>
        <w:t>e</w:t>
      </w:r>
      <w:r w:rsidRPr="004477B8">
        <w:rPr>
          <w:rFonts w:ascii="Arial Narrow" w:hAnsi="Arial Narrow"/>
          <w:sz w:val="22"/>
          <w:szCs w:val="22"/>
        </w:rPr>
        <w:t>:</w:t>
      </w:r>
    </w:p>
    <w:p w14:paraId="4BC78600" w14:textId="77777777" w:rsidR="004477B8" w:rsidRPr="004477B8" w:rsidRDefault="004477B8" w:rsidP="00FC442C">
      <w:pPr>
        <w:pStyle w:val="Akapitzlist"/>
        <w:numPr>
          <w:ilvl w:val="0"/>
          <w:numId w:val="166"/>
        </w:numPr>
        <w:ind w:left="1134"/>
        <w:jc w:val="both"/>
        <w:rPr>
          <w:rFonts w:ascii="Arial Narrow" w:hAnsi="Arial Narrow"/>
          <w:sz w:val="22"/>
          <w:szCs w:val="22"/>
        </w:rPr>
      </w:pPr>
      <w:r w:rsidRPr="004477B8">
        <w:rPr>
          <w:rFonts w:ascii="Arial Narrow" w:hAnsi="Arial Narrow"/>
          <w:sz w:val="22"/>
          <w:szCs w:val="22"/>
        </w:rPr>
        <w:t>oświetlenie podstawowe,</w:t>
      </w:r>
    </w:p>
    <w:p w14:paraId="406C79AE" w14:textId="77777777" w:rsidR="004477B8" w:rsidRPr="004477B8" w:rsidRDefault="004477B8" w:rsidP="00FC442C">
      <w:pPr>
        <w:pStyle w:val="Akapitzlist"/>
        <w:numPr>
          <w:ilvl w:val="0"/>
          <w:numId w:val="166"/>
        </w:numPr>
        <w:ind w:left="1134"/>
        <w:jc w:val="both"/>
        <w:rPr>
          <w:rFonts w:ascii="Arial Narrow" w:hAnsi="Arial Narrow"/>
          <w:sz w:val="22"/>
          <w:szCs w:val="22"/>
        </w:rPr>
      </w:pPr>
      <w:r w:rsidRPr="004477B8">
        <w:rPr>
          <w:rFonts w:ascii="Arial Narrow" w:hAnsi="Arial Narrow"/>
          <w:sz w:val="22"/>
          <w:szCs w:val="22"/>
        </w:rPr>
        <w:t xml:space="preserve">oświetlenie </w:t>
      </w:r>
      <w:r w:rsidR="006812B2">
        <w:rPr>
          <w:rFonts w:ascii="Arial Narrow" w:hAnsi="Arial Narrow"/>
          <w:sz w:val="22"/>
          <w:szCs w:val="22"/>
        </w:rPr>
        <w:t>ewakuacyjne</w:t>
      </w:r>
      <w:r w:rsidRPr="004477B8">
        <w:rPr>
          <w:rFonts w:ascii="Arial Narrow" w:hAnsi="Arial Narrow"/>
          <w:sz w:val="22"/>
          <w:szCs w:val="22"/>
        </w:rPr>
        <w:t>,</w:t>
      </w:r>
    </w:p>
    <w:p w14:paraId="1C84CD39" w14:textId="77777777" w:rsidR="004477B8" w:rsidRPr="004477B8" w:rsidRDefault="00126114"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oświetlenie nocne.</w:t>
      </w:r>
    </w:p>
    <w:p w14:paraId="2DC1C259" w14:textId="77777777" w:rsidR="00493A38" w:rsidRPr="006812B2" w:rsidRDefault="006812B2" w:rsidP="00464637">
      <w:pPr>
        <w:spacing w:after="200" w:line="276" w:lineRule="auto"/>
        <w:jc w:val="both"/>
        <w:rPr>
          <w:rFonts w:ascii="Arial Narrow" w:hAnsi="Arial Narrow"/>
          <w:sz w:val="22"/>
          <w:szCs w:val="22"/>
        </w:rPr>
      </w:pPr>
      <w:r w:rsidRPr="006812B2">
        <w:rPr>
          <w:rFonts w:ascii="Arial Narrow" w:hAnsi="Arial Narrow"/>
          <w:sz w:val="22"/>
          <w:szCs w:val="22"/>
        </w:rPr>
        <w:t>Oświetlenie t</w:t>
      </w:r>
      <w:r w:rsidR="00464637">
        <w:rPr>
          <w:rFonts w:ascii="Arial Narrow" w:hAnsi="Arial Narrow"/>
          <w:sz w:val="22"/>
          <w:szCs w:val="22"/>
        </w:rPr>
        <w:t xml:space="preserve">erenu zainstalowane na elewacji oraz na </w:t>
      </w:r>
      <w:r w:rsidR="00464637" w:rsidRPr="00464637">
        <w:rPr>
          <w:rFonts w:ascii="Arial Narrow" w:hAnsi="Arial Narrow"/>
          <w:sz w:val="22"/>
          <w:szCs w:val="22"/>
        </w:rPr>
        <w:t>słupach o wys. 4 - 5m</w:t>
      </w:r>
      <w:r w:rsidRPr="006812B2">
        <w:rPr>
          <w:rFonts w:ascii="Arial Narrow" w:hAnsi="Arial Narrow"/>
          <w:sz w:val="22"/>
          <w:szCs w:val="22"/>
        </w:rPr>
        <w:t>.</w:t>
      </w:r>
      <w:r w:rsidR="00464637">
        <w:rPr>
          <w:rFonts w:ascii="Arial Narrow" w:hAnsi="Arial Narrow"/>
          <w:sz w:val="22"/>
          <w:szCs w:val="22"/>
        </w:rPr>
        <w:t xml:space="preserve"> </w:t>
      </w:r>
      <w:r w:rsidR="00464637" w:rsidRPr="00464637">
        <w:rPr>
          <w:rFonts w:ascii="Arial Narrow" w:hAnsi="Arial Narrow"/>
          <w:sz w:val="22"/>
          <w:szCs w:val="22"/>
        </w:rPr>
        <w:t>Zakłada się samoczynne sterowanie oświetlenia zewnętrznego, czujnikiem zmierzchowym oraz</w:t>
      </w:r>
      <w:r w:rsidR="00464637">
        <w:rPr>
          <w:rFonts w:ascii="Arial Narrow" w:hAnsi="Arial Narrow"/>
          <w:sz w:val="22"/>
          <w:szCs w:val="22"/>
        </w:rPr>
        <w:t xml:space="preserve"> </w:t>
      </w:r>
      <w:r w:rsidR="00464637" w:rsidRPr="00464637">
        <w:rPr>
          <w:rFonts w:ascii="Arial Narrow" w:hAnsi="Arial Narrow"/>
          <w:sz w:val="22"/>
          <w:szCs w:val="22"/>
        </w:rPr>
        <w:t>zegarem sterującym, wyłączającym część opraw na noc, z możliwością ręcznego załączania</w:t>
      </w:r>
      <w:r w:rsidR="00464637">
        <w:rPr>
          <w:rFonts w:ascii="Arial Narrow" w:hAnsi="Arial Narrow"/>
          <w:sz w:val="22"/>
          <w:szCs w:val="22"/>
        </w:rPr>
        <w:t xml:space="preserve"> </w:t>
      </w:r>
      <w:r w:rsidR="00464637" w:rsidRPr="00464637">
        <w:rPr>
          <w:rFonts w:ascii="Arial Narrow" w:hAnsi="Arial Narrow"/>
          <w:sz w:val="22"/>
          <w:szCs w:val="22"/>
        </w:rPr>
        <w:t>poszczególnych grup oświetlenia.</w:t>
      </w:r>
    </w:p>
    <w:p w14:paraId="7D49A479" w14:textId="77777777" w:rsidR="004477B8" w:rsidRPr="00104EE3" w:rsidRDefault="004477B8" w:rsidP="004477B8">
      <w:pPr>
        <w:jc w:val="both"/>
        <w:rPr>
          <w:rFonts w:ascii="Arial Narrow" w:hAnsi="Arial Narrow"/>
          <w:sz w:val="22"/>
          <w:szCs w:val="22"/>
          <w:u w:val="single"/>
        </w:rPr>
      </w:pPr>
      <w:r w:rsidRPr="00104EE3">
        <w:rPr>
          <w:rFonts w:ascii="Arial Narrow" w:hAnsi="Arial Narrow"/>
          <w:sz w:val="22"/>
          <w:szCs w:val="22"/>
          <w:u w:val="single"/>
        </w:rPr>
        <w:lastRenderedPageBreak/>
        <w:t>Oświetlenie podstawowe:</w:t>
      </w:r>
    </w:p>
    <w:p w14:paraId="0D37B57D" w14:textId="77777777" w:rsidR="004477B8" w:rsidRPr="004477B8" w:rsidRDefault="004477B8" w:rsidP="004477B8">
      <w:pPr>
        <w:jc w:val="both"/>
        <w:rPr>
          <w:rFonts w:ascii="Arial Narrow" w:hAnsi="Arial Narrow"/>
          <w:sz w:val="22"/>
          <w:szCs w:val="22"/>
        </w:rPr>
      </w:pPr>
      <w:r w:rsidRPr="004477B8">
        <w:rPr>
          <w:rFonts w:ascii="Arial Narrow" w:hAnsi="Arial Narrow"/>
          <w:sz w:val="22"/>
          <w:szCs w:val="22"/>
        </w:rPr>
        <w:t>Ilość i rodzaj opraw oświetleniowych dobra</w:t>
      </w:r>
      <w:r w:rsidR="00126114">
        <w:rPr>
          <w:rFonts w:ascii="Arial Narrow" w:hAnsi="Arial Narrow"/>
          <w:sz w:val="22"/>
          <w:szCs w:val="22"/>
        </w:rPr>
        <w:t>ć</w:t>
      </w:r>
      <w:r w:rsidRPr="004477B8">
        <w:rPr>
          <w:rFonts w:ascii="Arial Narrow" w:hAnsi="Arial Narrow"/>
          <w:sz w:val="22"/>
          <w:szCs w:val="22"/>
        </w:rPr>
        <w:t xml:space="preserve"> na podstawie normy „Światło i oświetlenie - oświetlenie miejsc pracy - miejsca pracy we wnętrzach” PN/EN 12464-1:201</w:t>
      </w:r>
      <w:r w:rsidR="00126114">
        <w:rPr>
          <w:rFonts w:ascii="Arial Narrow" w:hAnsi="Arial Narrow"/>
          <w:sz w:val="22"/>
          <w:szCs w:val="22"/>
        </w:rPr>
        <w:t>2.</w:t>
      </w:r>
    </w:p>
    <w:p w14:paraId="2D3A35E2" w14:textId="77777777" w:rsidR="004477B8" w:rsidRPr="004477B8" w:rsidRDefault="00126114" w:rsidP="004477B8">
      <w:pPr>
        <w:jc w:val="both"/>
        <w:rPr>
          <w:rFonts w:ascii="Arial Narrow" w:hAnsi="Arial Narrow"/>
          <w:sz w:val="22"/>
          <w:szCs w:val="22"/>
        </w:rPr>
      </w:pPr>
      <w:r w:rsidRPr="004477B8">
        <w:rPr>
          <w:rFonts w:ascii="Arial Narrow" w:hAnsi="Arial Narrow"/>
          <w:sz w:val="22"/>
          <w:szCs w:val="22"/>
        </w:rPr>
        <w:t>Przyj</w:t>
      </w:r>
      <w:r>
        <w:rPr>
          <w:rFonts w:ascii="Arial Narrow" w:hAnsi="Arial Narrow"/>
          <w:sz w:val="22"/>
          <w:szCs w:val="22"/>
        </w:rPr>
        <w:t>ąć</w:t>
      </w:r>
      <w:r w:rsidR="004477B8" w:rsidRPr="004477B8">
        <w:rPr>
          <w:rFonts w:ascii="Arial Narrow" w:hAnsi="Arial Narrow"/>
          <w:sz w:val="22"/>
          <w:szCs w:val="22"/>
        </w:rPr>
        <w:t xml:space="preserve"> następujące parametry oświetleniowe:</w:t>
      </w:r>
    </w:p>
    <w:p w14:paraId="2D31DECB" w14:textId="77777777" w:rsidR="004477B8" w:rsidRPr="004477B8" w:rsidRDefault="004477B8" w:rsidP="00FC442C">
      <w:pPr>
        <w:pStyle w:val="Akapitzlist"/>
        <w:numPr>
          <w:ilvl w:val="0"/>
          <w:numId w:val="166"/>
        </w:numPr>
        <w:ind w:left="1134"/>
        <w:jc w:val="both"/>
        <w:rPr>
          <w:rFonts w:ascii="Arial Narrow" w:hAnsi="Arial Narrow"/>
          <w:sz w:val="22"/>
          <w:szCs w:val="22"/>
        </w:rPr>
      </w:pPr>
      <w:r w:rsidRPr="004477B8">
        <w:rPr>
          <w:rFonts w:ascii="Arial Narrow" w:hAnsi="Arial Narrow"/>
          <w:sz w:val="22"/>
          <w:szCs w:val="22"/>
        </w:rPr>
        <w:t>równomierność natężenia oświetlenia na powierzchni pracy - nie mniej jak 0,7</w:t>
      </w:r>
      <w:r w:rsidR="00126114">
        <w:rPr>
          <w:rFonts w:ascii="Arial Narrow" w:hAnsi="Arial Narrow"/>
          <w:sz w:val="22"/>
          <w:szCs w:val="22"/>
        </w:rPr>
        <w:t>,</w:t>
      </w:r>
    </w:p>
    <w:p w14:paraId="6D3CD45B" w14:textId="77777777" w:rsidR="004477B8" w:rsidRPr="004477B8" w:rsidRDefault="004477B8" w:rsidP="00FC442C">
      <w:pPr>
        <w:pStyle w:val="Akapitzlist"/>
        <w:numPr>
          <w:ilvl w:val="0"/>
          <w:numId w:val="166"/>
        </w:numPr>
        <w:ind w:left="1134"/>
        <w:jc w:val="both"/>
        <w:rPr>
          <w:rFonts w:ascii="Arial Narrow" w:hAnsi="Arial Narrow"/>
          <w:sz w:val="22"/>
          <w:szCs w:val="22"/>
        </w:rPr>
      </w:pPr>
      <w:r w:rsidRPr="004477B8">
        <w:rPr>
          <w:rFonts w:ascii="Arial Narrow" w:hAnsi="Arial Narrow"/>
          <w:sz w:val="22"/>
          <w:szCs w:val="22"/>
        </w:rPr>
        <w:t>równomierność natężenia oświetlenia na powierzchni otaczającej miejsce pracy - nie mniej jak 0,5</w:t>
      </w:r>
      <w:r w:rsidR="00126114">
        <w:rPr>
          <w:rFonts w:ascii="Arial Narrow" w:hAnsi="Arial Narrow"/>
          <w:sz w:val="22"/>
          <w:szCs w:val="22"/>
        </w:rPr>
        <w:t>,</w:t>
      </w:r>
    </w:p>
    <w:p w14:paraId="51AB9341" w14:textId="77777777" w:rsidR="00850346" w:rsidRDefault="004477B8" w:rsidP="00FC442C">
      <w:pPr>
        <w:pStyle w:val="Akapitzlist"/>
        <w:numPr>
          <w:ilvl w:val="0"/>
          <w:numId w:val="166"/>
        </w:numPr>
        <w:ind w:left="1134"/>
        <w:jc w:val="both"/>
        <w:rPr>
          <w:rFonts w:ascii="Arial Narrow" w:hAnsi="Arial Narrow"/>
          <w:sz w:val="22"/>
          <w:szCs w:val="22"/>
        </w:rPr>
      </w:pPr>
      <w:r w:rsidRPr="004477B8">
        <w:rPr>
          <w:rFonts w:ascii="Arial Narrow" w:hAnsi="Arial Narrow"/>
          <w:sz w:val="22"/>
          <w:szCs w:val="22"/>
        </w:rPr>
        <w:t>równomierność natężenia oświetlenia na drogach komunikacyjnych - nie mniej jak 0,4.</w:t>
      </w:r>
    </w:p>
    <w:p w14:paraId="3E3D098B"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Poziomy natężeń oświetlenia:</w:t>
      </w:r>
    </w:p>
    <w:p w14:paraId="46A3E6AC"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 xml:space="preserve">pom. </w:t>
      </w:r>
      <w:r w:rsidR="00104EE3">
        <w:rPr>
          <w:rFonts w:ascii="Arial Narrow" w:hAnsi="Arial Narrow"/>
          <w:sz w:val="22"/>
          <w:szCs w:val="22"/>
        </w:rPr>
        <w:t>b</w:t>
      </w:r>
      <w:r w:rsidRPr="00126114">
        <w:rPr>
          <w:rFonts w:ascii="Arial Narrow" w:hAnsi="Arial Narrow"/>
          <w:sz w:val="22"/>
          <w:szCs w:val="22"/>
        </w:rPr>
        <w:t>iurowe</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500 lx</w:t>
      </w:r>
      <w:r w:rsidR="00104EE3">
        <w:rPr>
          <w:rFonts w:ascii="Arial Narrow" w:hAnsi="Arial Narrow"/>
          <w:sz w:val="22"/>
          <w:szCs w:val="22"/>
        </w:rPr>
        <w:t>,</w:t>
      </w:r>
    </w:p>
    <w:p w14:paraId="18D531C6"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hala basenu</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200 lx</w:t>
      </w:r>
      <w:r w:rsidR="00104EE3">
        <w:rPr>
          <w:rFonts w:ascii="Arial Narrow" w:hAnsi="Arial Narrow"/>
          <w:sz w:val="22"/>
          <w:szCs w:val="22"/>
        </w:rPr>
        <w:t>,</w:t>
      </w:r>
    </w:p>
    <w:p w14:paraId="45E331E0"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hall wejściowy</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200 lx</w:t>
      </w:r>
      <w:r w:rsidR="00104EE3">
        <w:rPr>
          <w:rFonts w:ascii="Arial Narrow" w:hAnsi="Arial Narrow"/>
          <w:sz w:val="22"/>
          <w:szCs w:val="22"/>
        </w:rPr>
        <w:t>,</w:t>
      </w:r>
    </w:p>
    <w:p w14:paraId="37FD3A03"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pomieszczenia socjalne</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200 lx</w:t>
      </w:r>
      <w:r w:rsidR="00104EE3">
        <w:rPr>
          <w:rFonts w:ascii="Arial Narrow" w:hAnsi="Arial Narrow"/>
          <w:sz w:val="22"/>
          <w:szCs w:val="22"/>
        </w:rPr>
        <w:t>,</w:t>
      </w:r>
    </w:p>
    <w:p w14:paraId="08A7648D"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klatki schodowe</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150 lx</w:t>
      </w:r>
      <w:r w:rsidR="00104EE3">
        <w:rPr>
          <w:rFonts w:ascii="Arial Narrow" w:hAnsi="Arial Narrow"/>
          <w:sz w:val="22"/>
          <w:szCs w:val="22"/>
        </w:rPr>
        <w:t>,</w:t>
      </w:r>
    </w:p>
    <w:p w14:paraId="18C93870" w14:textId="77777777" w:rsidR="00104EE3"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pomieszczenia techniczne</w:t>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r w:rsidR="00104EE3">
        <w:rPr>
          <w:rFonts w:ascii="Arial Narrow" w:hAnsi="Arial Narrow"/>
          <w:sz w:val="22"/>
          <w:szCs w:val="22"/>
        </w:rPr>
        <w:tab/>
      </w:r>
      <w:proofErr w:type="spellStart"/>
      <w:r w:rsidR="00104EE3" w:rsidRPr="00104EE3">
        <w:rPr>
          <w:rFonts w:ascii="Arial Narrow" w:hAnsi="Arial Narrow"/>
          <w:sz w:val="22"/>
          <w:szCs w:val="22"/>
        </w:rPr>
        <w:t>Eśr</w:t>
      </w:r>
      <w:proofErr w:type="spellEnd"/>
      <w:r w:rsidR="00104EE3" w:rsidRPr="00104EE3">
        <w:rPr>
          <w:rFonts w:ascii="Arial Narrow" w:hAnsi="Arial Narrow"/>
          <w:sz w:val="22"/>
          <w:szCs w:val="22"/>
        </w:rPr>
        <w:t xml:space="preserve"> &gt; 100-200 lx</w:t>
      </w:r>
      <w:r w:rsidR="006812B2">
        <w:rPr>
          <w:rFonts w:ascii="Arial Narrow" w:hAnsi="Arial Narrow"/>
          <w:sz w:val="22"/>
          <w:szCs w:val="22"/>
        </w:rPr>
        <w:t>,</w:t>
      </w:r>
    </w:p>
    <w:p w14:paraId="7A86D18A" w14:textId="77777777" w:rsidR="006812B2" w:rsidRDefault="006812B2" w:rsidP="00FC442C">
      <w:pPr>
        <w:pStyle w:val="Akapitzlist"/>
        <w:numPr>
          <w:ilvl w:val="0"/>
          <w:numId w:val="166"/>
        </w:numPr>
        <w:ind w:left="1134"/>
        <w:jc w:val="both"/>
        <w:rPr>
          <w:rFonts w:ascii="Arial Narrow" w:hAnsi="Arial Narrow"/>
          <w:sz w:val="22"/>
          <w:szCs w:val="22"/>
        </w:rPr>
      </w:pPr>
      <w:r w:rsidRPr="006812B2">
        <w:rPr>
          <w:rFonts w:ascii="Arial Narrow" w:hAnsi="Arial Narrow"/>
          <w:sz w:val="22"/>
          <w:szCs w:val="22"/>
        </w:rPr>
        <w:t>minimalne średnie wartości natężenia oświetlenia w salach lekcyjnych powinny wynosić: 300 lx na płaszczyznach ławek szkolnych, a 500 lx – na płaszczyznach tablic</w:t>
      </w:r>
      <w:r>
        <w:rPr>
          <w:rFonts w:ascii="Arial Narrow" w:hAnsi="Arial Narrow"/>
          <w:sz w:val="22"/>
          <w:szCs w:val="22"/>
        </w:rPr>
        <w:t>.</w:t>
      </w:r>
    </w:p>
    <w:p w14:paraId="21218575" w14:textId="77777777" w:rsidR="00126114" w:rsidRPr="00126114" w:rsidRDefault="00126114" w:rsidP="00126114">
      <w:pPr>
        <w:jc w:val="both"/>
        <w:rPr>
          <w:rFonts w:ascii="Arial Narrow" w:hAnsi="Arial Narrow"/>
          <w:sz w:val="22"/>
          <w:szCs w:val="22"/>
        </w:rPr>
      </w:pPr>
    </w:p>
    <w:p w14:paraId="1E09A9C1" w14:textId="77777777" w:rsidR="00126114" w:rsidRPr="00104EE3" w:rsidRDefault="00126114" w:rsidP="00126114">
      <w:pPr>
        <w:jc w:val="both"/>
        <w:rPr>
          <w:rFonts w:ascii="Arial Narrow" w:hAnsi="Arial Narrow"/>
          <w:sz w:val="22"/>
          <w:szCs w:val="22"/>
          <w:u w:val="single"/>
        </w:rPr>
      </w:pPr>
      <w:r w:rsidRPr="00104EE3">
        <w:rPr>
          <w:rFonts w:ascii="Arial Narrow" w:hAnsi="Arial Narrow"/>
          <w:sz w:val="22"/>
          <w:szCs w:val="22"/>
          <w:u w:val="single"/>
        </w:rPr>
        <w:t>Oświetlenie ewakuacyjne:</w:t>
      </w:r>
    </w:p>
    <w:p w14:paraId="73C21931" w14:textId="77777777" w:rsidR="00126114" w:rsidRPr="00126114" w:rsidRDefault="00126114" w:rsidP="00104EE3">
      <w:pPr>
        <w:jc w:val="both"/>
        <w:rPr>
          <w:rFonts w:ascii="Arial Narrow" w:hAnsi="Arial Narrow"/>
          <w:sz w:val="22"/>
          <w:szCs w:val="22"/>
        </w:rPr>
      </w:pPr>
      <w:r w:rsidRPr="00126114">
        <w:rPr>
          <w:rFonts w:ascii="Arial Narrow" w:hAnsi="Arial Narrow"/>
          <w:sz w:val="22"/>
          <w:szCs w:val="22"/>
        </w:rPr>
        <w:t>Awaryjne oświetlenie ewakuacyjne i kierunkowe zaprojektowa</w:t>
      </w:r>
      <w:r w:rsidR="00104EE3">
        <w:rPr>
          <w:rFonts w:ascii="Arial Narrow" w:hAnsi="Arial Narrow"/>
          <w:sz w:val="22"/>
          <w:szCs w:val="22"/>
        </w:rPr>
        <w:t>ć</w:t>
      </w:r>
      <w:r w:rsidRPr="00126114">
        <w:rPr>
          <w:rFonts w:ascii="Arial Narrow" w:hAnsi="Arial Narrow"/>
          <w:sz w:val="22"/>
          <w:szCs w:val="22"/>
        </w:rPr>
        <w:t xml:space="preserve"> na podstawie normy </w:t>
      </w:r>
      <w:r w:rsidR="00104EE3" w:rsidRPr="00104EE3">
        <w:rPr>
          <w:rFonts w:ascii="Arial Narrow" w:hAnsi="Arial Narrow"/>
          <w:sz w:val="22"/>
          <w:szCs w:val="22"/>
        </w:rPr>
        <w:t xml:space="preserve">PN-EN 1838:2013-11 </w:t>
      </w:r>
      <w:r w:rsidRPr="00126114">
        <w:rPr>
          <w:rFonts w:ascii="Arial Narrow" w:hAnsi="Arial Narrow"/>
          <w:sz w:val="22"/>
          <w:szCs w:val="22"/>
        </w:rPr>
        <w:t>Zastosowania oświetlenia - Oświetlenie awaryjne oraz PN-EN 50172:2005 Systemy awaryjnego oświetlenia ewakuacyjnego. Wszystkie oprawy awaryjne winny posiadać atest CNBOP.</w:t>
      </w:r>
    </w:p>
    <w:p w14:paraId="784D62F6"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 xml:space="preserve">Oświetlenie ewakuacyjne jest to rodzaj oświetlenia awaryjnego umożliwiający łatwe i pewne wyjście z budynku w czasie zaniku oświetlenia podstawowego. Awaryjne oświetlenie ewakuacyjne </w:t>
      </w:r>
      <w:r w:rsidR="00104EE3">
        <w:rPr>
          <w:rFonts w:ascii="Arial Narrow" w:hAnsi="Arial Narrow"/>
          <w:sz w:val="22"/>
          <w:szCs w:val="22"/>
        </w:rPr>
        <w:t>musi</w:t>
      </w:r>
      <w:r w:rsidRPr="00126114">
        <w:rPr>
          <w:rFonts w:ascii="Arial Narrow" w:hAnsi="Arial Narrow"/>
          <w:sz w:val="22"/>
          <w:szCs w:val="22"/>
        </w:rPr>
        <w:t xml:space="preserve"> działać przez co najmniej 1 godzinę od zaniku oświetlenia podstawowego.</w:t>
      </w:r>
    </w:p>
    <w:p w14:paraId="4BDA6270"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 xml:space="preserve">Oświetlenie awaryjne </w:t>
      </w:r>
      <w:r w:rsidR="00104EE3">
        <w:rPr>
          <w:rFonts w:ascii="Arial Narrow" w:hAnsi="Arial Narrow"/>
          <w:sz w:val="22"/>
          <w:szCs w:val="22"/>
        </w:rPr>
        <w:t>należy zaprojektować i wykonać</w:t>
      </w:r>
      <w:r w:rsidRPr="00126114">
        <w:rPr>
          <w:rFonts w:ascii="Arial Narrow" w:hAnsi="Arial Narrow"/>
          <w:sz w:val="22"/>
          <w:szCs w:val="22"/>
        </w:rPr>
        <w:t xml:space="preserve"> zgodnie z Polskimi Normami dotyczącymi wymagań w tym zakresie.</w:t>
      </w:r>
    </w:p>
    <w:p w14:paraId="13FF5242"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Celem awaryjnego oświetlenia ewakuacyjnego jest zapewnienie oświetlenia, niezwłocznie, automatycznie i na wystarczający czas, gdy zawiedzie zasilanie oświetlenia podstawowego.</w:t>
      </w:r>
    </w:p>
    <w:p w14:paraId="45037336"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Zaprojektowane oświetlenie ewakuacyjne będzie spełniać między innymi niżej wymienione podstawowe warunki:</w:t>
      </w:r>
    </w:p>
    <w:p w14:paraId="3067B22A"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oświetlać wytypowane znaki drogi ewakuacyjnej,</w:t>
      </w:r>
    </w:p>
    <w:p w14:paraId="152ABD0B"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oświetlać przejścia ewakuacyjne i drogi ewakuacyjne w taki sposób, aby możliwy był bezpieczny ruch w kierunku wyjścia ewakuacyjnego do bezpiecznego miejsca,</w:t>
      </w:r>
    </w:p>
    <w:p w14:paraId="23A302EC"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umożliwiać działanie związane z urządzeniami przeciwpożarowymi</w:t>
      </w:r>
      <w:r w:rsidR="00104EE3">
        <w:rPr>
          <w:rFonts w:ascii="Arial Narrow" w:hAnsi="Arial Narrow"/>
          <w:sz w:val="22"/>
          <w:szCs w:val="22"/>
        </w:rPr>
        <w:t>.</w:t>
      </w:r>
    </w:p>
    <w:p w14:paraId="3FB3ECDA" w14:textId="77777777" w:rsidR="00126114" w:rsidRPr="00126114" w:rsidRDefault="00126114" w:rsidP="00126114">
      <w:pPr>
        <w:jc w:val="both"/>
        <w:rPr>
          <w:rFonts w:ascii="Arial Narrow" w:hAnsi="Arial Narrow"/>
          <w:sz w:val="22"/>
          <w:szCs w:val="22"/>
        </w:rPr>
      </w:pPr>
      <w:r w:rsidRPr="00126114">
        <w:rPr>
          <w:rFonts w:ascii="Arial Narrow" w:hAnsi="Arial Narrow"/>
          <w:sz w:val="22"/>
          <w:szCs w:val="22"/>
        </w:rPr>
        <w:t>Awaryjne oświetlenie ewakuacyjne będzie się uruchamiać:</w:t>
      </w:r>
    </w:p>
    <w:p w14:paraId="74924E38"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t>w przypadku całkowitego uszkodzenia zasilania oświetlenia podstawowego,</w:t>
      </w:r>
    </w:p>
    <w:p w14:paraId="2BCFB12E" w14:textId="77777777" w:rsidR="00126114" w:rsidRPr="00126114" w:rsidRDefault="00126114" w:rsidP="00FC442C">
      <w:pPr>
        <w:pStyle w:val="Akapitzlist"/>
        <w:numPr>
          <w:ilvl w:val="0"/>
          <w:numId w:val="166"/>
        </w:numPr>
        <w:ind w:left="1134"/>
        <w:jc w:val="both"/>
        <w:rPr>
          <w:rFonts w:ascii="Arial Narrow" w:hAnsi="Arial Narrow"/>
          <w:sz w:val="22"/>
          <w:szCs w:val="22"/>
        </w:rPr>
      </w:pPr>
      <w:r w:rsidRPr="00126114">
        <w:rPr>
          <w:rFonts w:ascii="Arial Narrow" w:hAnsi="Arial Narrow"/>
          <w:sz w:val="22"/>
          <w:szCs w:val="22"/>
        </w:rPr>
        <w:lastRenderedPageBreak/>
        <w:t>w przypadku lokalnego uszkodzenia takiego, jak np. uszkodzenie linii zasilającej.</w:t>
      </w:r>
    </w:p>
    <w:p w14:paraId="59CD0ED8" w14:textId="77777777" w:rsidR="00104EE3" w:rsidRPr="00104EE3" w:rsidRDefault="00126114" w:rsidP="00104EE3">
      <w:pPr>
        <w:jc w:val="both"/>
        <w:rPr>
          <w:rFonts w:ascii="Arial Narrow" w:hAnsi="Arial Narrow"/>
          <w:sz w:val="22"/>
          <w:szCs w:val="22"/>
        </w:rPr>
      </w:pPr>
      <w:r w:rsidRPr="00126114">
        <w:rPr>
          <w:rFonts w:ascii="Arial Narrow" w:hAnsi="Arial Narrow"/>
          <w:sz w:val="22"/>
          <w:szCs w:val="22"/>
        </w:rPr>
        <w:t>Aby osiągnąć wymaganą widoczność oprawy montowa</w:t>
      </w:r>
      <w:r w:rsidR="008011C6">
        <w:rPr>
          <w:rFonts w:ascii="Arial Narrow" w:hAnsi="Arial Narrow"/>
          <w:sz w:val="22"/>
          <w:szCs w:val="22"/>
        </w:rPr>
        <w:t>ć</w:t>
      </w:r>
      <w:r w:rsidRPr="00126114">
        <w:rPr>
          <w:rFonts w:ascii="Arial Narrow" w:hAnsi="Arial Narrow"/>
          <w:sz w:val="22"/>
          <w:szCs w:val="22"/>
        </w:rPr>
        <w:t xml:space="preserve"> nad wyjściami ewakuacyjnymi i wzdłuż przejść ewakuacyjnych. Wzdłuż przejść ewakuacyjnych znaki ewakuacyjne </w:t>
      </w:r>
      <w:r w:rsidR="008011C6">
        <w:rPr>
          <w:rFonts w:ascii="Arial Narrow" w:hAnsi="Arial Narrow"/>
          <w:sz w:val="22"/>
          <w:szCs w:val="22"/>
        </w:rPr>
        <w:t xml:space="preserve">muszą być </w:t>
      </w:r>
      <w:r w:rsidRPr="00126114">
        <w:rPr>
          <w:rFonts w:ascii="Arial Narrow" w:hAnsi="Arial Narrow"/>
          <w:sz w:val="22"/>
          <w:szCs w:val="22"/>
        </w:rPr>
        <w:t xml:space="preserve"> oświetlone albo</w:t>
      </w:r>
      <w:r w:rsidR="00104EE3">
        <w:rPr>
          <w:rFonts w:ascii="Arial Narrow" w:hAnsi="Arial Narrow"/>
          <w:sz w:val="22"/>
          <w:szCs w:val="22"/>
        </w:rPr>
        <w:t xml:space="preserve"> </w:t>
      </w:r>
      <w:r w:rsidR="00104EE3" w:rsidRPr="00104EE3">
        <w:rPr>
          <w:rFonts w:ascii="Arial Narrow" w:hAnsi="Arial Narrow"/>
          <w:sz w:val="22"/>
          <w:szCs w:val="22"/>
        </w:rPr>
        <w:t xml:space="preserve">podświetlone. Oprawy oświetlenia ewakuacyjnego </w:t>
      </w:r>
      <w:r w:rsidR="008011C6">
        <w:rPr>
          <w:rFonts w:ascii="Arial Narrow" w:hAnsi="Arial Narrow"/>
          <w:sz w:val="22"/>
          <w:szCs w:val="22"/>
        </w:rPr>
        <w:t>zlokalizowane</w:t>
      </w:r>
      <w:r w:rsidR="00104EE3" w:rsidRPr="00104EE3">
        <w:rPr>
          <w:rFonts w:ascii="Arial Narrow" w:hAnsi="Arial Narrow"/>
          <w:sz w:val="22"/>
          <w:szCs w:val="22"/>
        </w:rPr>
        <w:t xml:space="preserve"> przy każdych drzwiach wyjściowych oraz tam, gdzie jest to nieodzowne dla uwidocznienia miejsc potencjalnie niebezpiecznych i tam, gdzie zamontowane są urządzenia przeciwpożarowe.</w:t>
      </w:r>
    </w:p>
    <w:p w14:paraId="2ABF6C35" w14:textId="77777777" w:rsidR="00104EE3" w:rsidRPr="00104EE3" w:rsidRDefault="00104EE3" w:rsidP="00104EE3">
      <w:pPr>
        <w:jc w:val="both"/>
        <w:rPr>
          <w:rFonts w:ascii="Arial Narrow" w:hAnsi="Arial Narrow"/>
          <w:sz w:val="22"/>
          <w:szCs w:val="22"/>
        </w:rPr>
      </w:pPr>
      <w:r w:rsidRPr="00104EE3">
        <w:rPr>
          <w:rFonts w:ascii="Arial Narrow" w:hAnsi="Arial Narrow"/>
          <w:sz w:val="22"/>
          <w:szCs w:val="22"/>
        </w:rPr>
        <w:t>Natężenie oświetlenia na drodze ewakuacyjnej o szerokości do 2m mierzone w jej osi przy podłodze &gt; 1 Lx. W obszarze środkowym, który jest nie mniejszy niż połowa szerokości tej drogi, natężenie oświetlenia nie może się zmniejszyć o więcej niż 50%. Stosunek maksymalnego do minimalnego natężenia oświetlenia na drodze ewakuacyjnej nie może być większy niż 40:1 (aby wyeliminować zjawisko olśnienia).</w:t>
      </w:r>
    </w:p>
    <w:p w14:paraId="0CA6EAC6" w14:textId="77777777" w:rsidR="00104EE3" w:rsidRPr="00104EE3" w:rsidRDefault="00104EE3" w:rsidP="00104EE3">
      <w:pPr>
        <w:jc w:val="both"/>
        <w:rPr>
          <w:rFonts w:ascii="Arial Narrow" w:hAnsi="Arial Narrow"/>
          <w:sz w:val="22"/>
          <w:szCs w:val="22"/>
        </w:rPr>
      </w:pPr>
      <w:r w:rsidRPr="00104EE3">
        <w:rPr>
          <w:rFonts w:ascii="Arial Narrow" w:hAnsi="Arial Narrow"/>
          <w:sz w:val="22"/>
          <w:szCs w:val="22"/>
        </w:rPr>
        <w:t>W pobliżu urządzeń przeciwpożarowych i przycisków alarmowych natężenie oświetlenia wynosi co najmniej 5lx.</w:t>
      </w:r>
      <w:r w:rsidR="008011C6">
        <w:rPr>
          <w:rFonts w:ascii="Arial Narrow" w:hAnsi="Arial Narrow"/>
          <w:sz w:val="22"/>
          <w:szCs w:val="22"/>
        </w:rPr>
        <w:t xml:space="preserve"> Zap</w:t>
      </w:r>
      <w:r w:rsidRPr="00104EE3">
        <w:rPr>
          <w:rFonts w:ascii="Arial Narrow" w:hAnsi="Arial Narrow"/>
          <w:sz w:val="22"/>
          <w:szCs w:val="22"/>
        </w:rPr>
        <w:t>rojekt</w:t>
      </w:r>
      <w:r w:rsidR="008011C6">
        <w:rPr>
          <w:rFonts w:ascii="Arial Narrow" w:hAnsi="Arial Narrow"/>
          <w:sz w:val="22"/>
          <w:szCs w:val="22"/>
        </w:rPr>
        <w:t>ować</w:t>
      </w:r>
      <w:r w:rsidRPr="00104EE3">
        <w:rPr>
          <w:rFonts w:ascii="Arial Narrow" w:hAnsi="Arial Narrow"/>
          <w:sz w:val="22"/>
          <w:szCs w:val="22"/>
        </w:rPr>
        <w:t xml:space="preserve"> oświetlenie ewakuacyjne i kierunkowe w oparciu o autonomiczne LED z wbudowanymi bateriami lub miniaturowe zasilacze wbudowane w oprawy oświetlenia podstawowego o czasie podtrzymania jednej godziny. W przypadku awaryjnego zaniku napięcia zasilania na danej tablicy rozdzielczej, z której zasilane jest oświetlenie podstawowe, oprawy w pomieszczeniach, w których zanikło zasilanie podstawowe, automatycznie i bezzwłocznie załącz</w:t>
      </w:r>
      <w:r w:rsidR="005E4DA5">
        <w:rPr>
          <w:rFonts w:ascii="Arial Narrow" w:hAnsi="Arial Narrow"/>
          <w:sz w:val="22"/>
          <w:szCs w:val="22"/>
        </w:rPr>
        <w:t>ają</w:t>
      </w:r>
      <w:r w:rsidRPr="00104EE3">
        <w:rPr>
          <w:rFonts w:ascii="Arial Narrow" w:hAnsi="Arial Narrow"/>
          <w:sz w:val="22"/>
          <w:szCs w:val="22"/>
        </w:rPr>
        <w:t xml:space="preserve"> się, przechodząc na zasilanie z własnych baterii akumulatorów. W stanie normalnej pracy oprawy są załączone i pobierają energię z sieci oświetlenia podstawowego, a w stanie awaryjnego zaniku napięcia zasilania, automatycznie przechodzą na zasilanie z własnej baterii. Oprawy wyposażone w moduły testowe </w:t>
      </w:r>
      <w:proofErr w:type="spellStart"/>
      <w:r w:rsidRPr="00104EE3">
        <w:rPr>
          <w:rFonts w:ascii="Arial Narrow" w:hAnsi="Arial Narrow"/>
          <w:sz w:val="22"/>
          <w:szCs w:val="22"/>
        </w:rPr>
        <w:t>autotest</w:t>
      </w:r>
      <w:proofErr w:type="spellEnd"/>
      <w:r w:rsidRPr="00104EE3">
        <w:rPr>
          <w:rFonts w:ascii="Arial Narrow" w:hAnsi="Arial Narrow"/>
          <w:sz w:val="22"/>
          <w:szCs w:val="22"/>
        </w:rPr>
        <w:t>.</w:t>
      </w:r>
    </w:p>
    <w:p w14:paraId="7A896646" w14:textId="77777777" w:rsidR="005A6094" w:rsidRDefault="00104EE3" w:rsidP="00104EE3">
      <w:pPr>
        <w:jc w:val="both"/>
        <w:rPr>
          <w:rFonts w:ascii="Arial Narrow" w:hAnsi="Arial Narrow"/>
          <w:sz w:val="22"/>
          <w:szCs w:val="22"/>
        </w:rPr>
      </w:pPr>
      <w:r w:rsidRPr="00104EE3">
        <w:rPr>
          <w:rFonts w:ascii="Arial Narrow" w:hAnsi="Arial Narrow"/>
          <w:sz w:val="22"/>
          <w:szCs w:val="22"/>
        </w:rPr>
        <w:t xml:space="preserve">W ciągach komunikacyjnych na wytypowanych oprawach </w:t>
      </w:r>
      <w:r w:rsidR="005E4DA5">
        <w:rPr>
          <w:rFonts w:ascii="Arial Narrow" w:hAnsi="Arial Narrow"/>
          <w:sz w:val="22"/>
          <w:szCs w:val="22"/>
        </w:rPr>
        <w:t>umieścić</w:t>
      </w:r>
      <w:r w:rsidRPr="00104EE3">
        <w:rPr>
          <w:rFonts w:ascii="Arial Narrow" w:hAnsi="Arial Narrow"/>
          <w:sz w:val="22"/>
          <w:szCs w:val="22"/>
        </w:rPr>
        <w:t xml:space="preserve"> piktogramy</w:t>
      </w:r>
      <w:r w:rsidR="005E4DA5">
        <w:rPr>
          <w:rFonts w:ascii="Arial Narrow" w:hAnsi="Arial Narrow"/>
          <w:sz w:val="22"/>
          <w:szCs w:val="22"/>
        </w:rPr>
        <w:t xml:space="preserve"> wskazujące kierunki ewakuacji.</w:t>
      </w:r>
    </w:p>
    <w:p w14:paraId="04257C0D" w14:textId="77777777" w:rsidR="003278CF" w:rsidRPr="003278CF" w:rsidRDefault="003278CF" w:rsidP="00FC442C">
      <w:pPr>
        <w:pStyle w:val="Akapitzlist"/>
        <w:numPr>
          <w:ilvl w:val="0"/>
          <w:numId w:val="165"/>
        </w:numPr>
        <w:jc w:val="both"/>
        <w:rPr>
          <w:rFonts w:ascii="Arial Narrow" w:hAnsi="Arial Narrow"/>
          <w:sz w:val="22"/>
          <w:szCs w:val="22"/>
        </w:rPr>
      </w:pPr>
      <w:r w:rsidRPr="003278CF">
        <w:rPr>
          <w:rFonts w:ascii="Arial Narrow" w:hAnsi="Arial Narrow"/>
          <w:sz w:val="22"/>
          <w:szCs w:val="22"/>
        </w:rPr>
        <w:t>instalacja gniazd wtykowych.</w:t>
      </w:r>
    </w:p>
    <w:p w14:paraId="2D14B280" w14:textId="77777777" w:rsidR="003278CF" w:rsidRPr="003278CF" w:rsidRDefault="003278CF" w:rsidP="003278CF">
      <w:pPr>
        <w:jc w:val="both"/>
        <w:rPr>
          <w:rFonts w:ascii="Arial Narrow" w:hAnsi="Arial Narrow"/>
          <w:sz w:val="22"/>
          <w:szCs w:val="22"/>
          <w:u w:val="single"/>
        </w:rPr>
      </w:pPr>
      <w:r w:rsidRPr="003278CF">
        <w:rPr>
          <w:rFonts w:ascii="Arial Narrow" w:hAnsi="Arial Narrow"/>
          <w:sz w:val="22"/>
          <w:szCs w:val="22"/>
          <w:u w:val="single"/>
        </w:rPr>
        <w:t>Gniazda ogólne:</w:t>
      </w:r>
    </w:p>
    <w:p w14:paraId="0E109FAF"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Dla zasilania drobnych odbiorników technologicznych i przenośnych urządzeń elektrycznych przewiduje się w obiekcie wykonanie instalacji gniazd wtykowych oraz przygotowanie obwodów do bezpośredniego podłączenia urządzeń technologicznych 1-fazowych stacjonarnych.</w:t>
      </w:r>
    </w:p>
    <w:p w14:paraId="2ECAC57B" w14:textId="77777777" w:rsidR="003278CF" w:rsidRDefault="003278CF" w:rsidP="003278CF">
      <w:pPr>
        <w:jc w:val="both"/>
        <w:rPr>
          <w:rFonts w:ascii="Arial Narrow" w:hAnsi="Arial Narrow"/>
          <w:sz w:val="22"/>
          <w:szCs w:val="22"/>
        </w:rPr>
      </w:pPr>
      <w:r w:rsidRPr="003278CF">
        <w:rPr>
          <w:rFonts w:ascii="Arial Narrow" w:hAnsi="Arial Narrow"/>
          <w:sz w:val="22"/>
          <w:szCs w:val="22"/>
        </w:rPr>
        <w:t>Z poszczególnych rozdzielnic rozdzielczych wyprowadz</w:t>
      </w:r>
      <w:r>
        <w:rPr>
          <w:rFonts w:ascii="Arial Narrow" w:hAnsi="Arial Narrow"/>
          <w:sz w:val="22"/>
          <w:szCs w:val="22"/>
        </w:rPr>
        <w:t>ić</w:t>
      </w:r>
      <w:r w:rsidRPr="003278CF">
        <w:rPr>
          <w:rFonts w:ascii="Arial Narrow" w:hAnsi="Arial Narrow"/>
          <w:sz w:val="22"/>
          <w:szCs w:val="22"/>
        </w:rPr>
        <w:t xml:space="preserve"> obwody zakończone gniazdami wtykowymi.</w:t>
      </w:r>
      <w:r>
        <w:rPr>
          <w:rFonts w:ascii="Arial Narrow" w:hAnsi="Arial Narrow"/>
          <w:sz w:val="22"/>
          <w:szCs w:val="22"/>
        </w:rPr>
        <w:t xml:space="preserve"> </w:t>
      </w:r>
      <w:r w:rsidRPr="003278CF">
        <w:rPr>
          <w:rFonts w:ascii="Arial Narrow" w:hAnsi="Arial Narrow"/>
          <w:sz w:val="22"/>
          <w:szCs w:val="22"/>
        </w:rPr>
        <w:t>Przy stanowiskach pracy gniazda wtykowe instalowa</w:t>
      </w:r>
      <w:r>
        <w:rPr>
          <w:rFonts w:ascii="Arial Narrow" w:hAnsi="Arial Narrow"/>
          <w:sz w:val="22"/>
          <w:szCs w:val="22"/>
        </w:rPr>
        <w:t>ć</w:t>
      </w:r>
      <w:r w:rsidRPr="003278CF">
        <w:rPr>
          <w:rFonts w:ascii="Arial Narrow" w:hAnsi="Arial Narrow"/>
          <w:sz w:val="22"/>
          <w:szCs w:val="22"/>
        </w:rPr>
        <w:t xml:space="preserve"> w zestawach obok gniazd sieci dedykowanej komputerowej.</w:t>
      </w:r>
    </w:p>
    <w:p w14:paraId="3406CF69" w14:textId="77777777" w:rsidR="00AE3AE2" w:rsidRPr="003278CF" w:rsidRDefault="00AE3AE2" w:rsidP="00AE3AE2">
      <w:pPr>
        <w:jc w:val="both"/>
        <w:rPr>
          <w:rFonts w:ascii="Arial Narrow" w:hAnsi="Arial Narrow"/>
          <w:sz w:val="22"/>
          <w:szCs w:val="22"/>
        </w:rPr>
      </w:pPr>
      <w:r w:rsidRPr="00AE3AE2">
        <w:rPr>
          <w:rFonts w:ascii="Arial Narrow" w:hAnsi="Arial Narrow"/>
          <w:sz w:val="22"/>
          <w:szCs w:val="22"/>
        </w:rPr>
        <w:t>Obwody gniazd 230/400V zabezpieczyć wyłącznikami nadmiarowo prądowymi i wyłącznikami</w:t>
      </w:r>
      <w:r>
        <w:rPr>
          <w:rFonts w:ascii="Arial Narrow" w:hAnsi="Arial Narrow"/>
          <w:sz w:val="22"/>
          <w:szCs w:val="22"/>
        </w:rPr>
        <w:t xml:space="preserve"> </w:t>
      </w:r>
      <w:r w:rsidRPr="00AE3AE2">
        <w:rPr>
          <w:rFonts w:ascii="Arial Narrow" w:hAnsi="Arial Narrow"/>
          <w:sz w:val="22"/>
          <w:szCs w:val="22"/>
        </w:rPr>
        <w:t>różnicowoprądowymi o prądzie różnicowym 30mA, wg rysunków. Stosować osprzęt szczelny IP44. Instalację</w:t>
      </w:r>
      <w:r>
        <w:rPr>
          <w:rFonts w:ascii="Arial Narrow" w:hAnsi="Arial Narrow"/>
          <w:sz w:val="22"/>
          <w:szCs w:val="22"/>
        </w:rPr>
        <w:t xml:space="preserve"> </w:t>
      </w:r>
      <w:r w:rsidRPr="00AE3AE2">
        <w:rPr>
          <w:rFonts w:ascii="Arial Narrow" w:hAnsi="Arial Narrow"/>
          <w:sz w:val="22"/>
          <w:szCs w:val="22"/>
        </w:rPr>
        <w:t>zasilania gniazd wykonać zgodnie z rysunkami. Wysokość gniazd elektrycznych 0,4-1,1m od podłogi.</w:t>
      </w:r>
    </w:p>
    <w:p w14:paraId="044FACD1" w14:textId="77777777" w:rsidR="003278CF" w:rsidRPr="003278CF" w:rsidRDefault="003278CF" w:rsidP="003278CF">
      <w:pPr>
        <w:jc w:val="both"/>
        <w:rPr>
          <w:rFonts w:ascii="Arial Narrow" w:hAnsi="Arial Narrow"/>
          <w:sz w:val="22"/>
          <w:szCs w:val="22"/>
          <w:u w:val="single"/>
        </w:rPr>
      </w:pPr>
      <w:r w:rsidRPr="003278CF">
        <w:rPr>
          <w:rFonts w:ascii="Arial Narrow" w:hAnsi="Arial Narrow"/>
          <w:sz w:val="22"/>
          <w:szCs w:val="22"/>
          <w:u w:val="single"/>
        </w:rPr>
        <w:t>Gniazda dla urządzeń komputerowych:</w:t>
      </w:r>
    </w:p>
    <w:p w14:paraId="7FA56DD7"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 xml:space="preserve">Dla zasilania urządzeń komputerowych </w:t>
      </w:r>
      <w:r>
        <w:rPr>
          <w:rFonts w:ascii="Arial Narrow" w:hAnsi="Arial Narrow"/>
          <w:sz w:val="22"/>
          <w:szCs w:val="22"/>
        </w:rPr>
        <w:t>zaprojektować</w:t>
      </w:r>
      <w:r w:rsidRPr="003278CF">
        <w:rPr>
          <w:rFonts w:ascii="Arial Narrow" w:hAnsi="Arial Narrow"/>
          <w:sz w:val="22"/>
          <w:szCs w:val="22"/>
        </w:rPr>
        <w:t xml:space="preserve"> wykonanie odrębnej instalacji.</w:t>
      </w:r>
      <w:r>
        <w:rPr>
          <w:rFonts w:ascii="Arial Narrow" w:hAnsi="Arial Narrow"/>
          <w:sz w:val="22"/>
          <w:szCs w:val="22"/>
        </w:rPr>
        <w:t xml:space="preserve"> </w:t>
      </w:r>
      <w:r w:rsidRPr="003278CF">
        <w:rPr>
          <w:rFonts w:ascii="Arial Narrow" w:hAnsi="Arial Narrow"/>
          <w:sz w:val="22"/>
          <w:szCs w:val="22"/>
        </w:rPr>
        <w:t xml:space="preserve">Z tablic </w:t>
      </w:r>
      <w:r>
        <w:rPr>
          <w:rFonts w:ascii="Arial Narrow" w:hAnsi="Arial Narrow"/>
          <w:sz w:val="22"/>
          <w:szCs w:val="22"/>
        </w:rPr>
        <w:t>rozdzielczych</w:t>
      </w:r>
      <w:r w:rsidRPr="003278CF">
        <w:rPr>
          <w:rFonts w:ascii="Arial Narrow" w:hAnsi="Arial Narrow"/>
          <w:sz w:val="22"/>
          <w:szCs w:val="22"/>
        </w:rPr>
        <w:t xml:space="preserve"> wyprowadz</w:t>
      </w:r>
      <w:r>
        <w:rPr>
          <w:rFonts w:ascii="Arial Narrow" w:hAnsi="Arial Narrow"/>
          <w:sz w:val="22"/>
          <w:szCs w:val="22"/>
        </w:rPr>
        <w:t>ić</w:t>
      </w:r>
      <w:r w:rsidRPr="003278CF">
        <w:rPr>
          <w:rFonts w:ascii="Arial Narrow" w:hAnsi="Arial Narrow"/>
          <w:sz w:val="22"/>
          <w:szCs w:val="22"/>
        </w:rPr>
        <w:t xml:space="preserve"> obwody zasilające gniazda końcowe. Zastosowanie gniazd instalowanych w zestawach z gniazdami ogólnymi.</w:t>
      </w:r>
      <w:r w:rsidR="009D36DB">
        <w:rPr>
          <w:rFonts w:ascii="Arial Narrow" w:hAnsi="Arial Narrow"/>
          <w:sz w:val="22"/>
          <w:szCs w:val="22"/>
        </w:rPr>
        <w:t xml:space="preserve"> Gniazda przewidzieć w co najmniej następujących pomieszczeniach: </w:t>
      </w:r>
      <w:r w:rsidR="009D36DB" w:rsidRPr="009D36DB">
        <w:rPr>
          <w:rFonts w:ascii="Arial Narrow" w:hAnsi="Arial Narrow"/>
          <w:sz w:val="22"/>
          <w:szCs w:val="22"/>
        </w:rPr>
        <w:t>sale lekcyjne, pok</w:t>
      </w:r>
      <w:r w:rsidR="009D36DB" w:rsidRPr="009D36DB">
        <w:rPr>
          <w:rFonts w:ascii="Arial Narrow" w:hAnsi="Arial Narrow" w:hint="cs"/>
          <w:sz w:val="22"/>
          <w:szCs w:val="22"/>
        </w:rPr>
        <w:t>ó</w:t>
      </w:r>
      <w:r w:rsidR="009D36DB" w:rsidRPr="009D36DB">
        <w:rPr>
          <w:rFonts w:ascii="Arial Narrow" w:hAnsi="Arial Narrow"/>
          <w:sz w:val="22"/>
          <w:szCs w:val="22"/>
        </w:rPr>
        <w:t>j nauczycielski, punkt kasowy, pomieszczenia biurowe, pok</w:t>
      </w:r>
      <w:r w:rsidR="009D36DB" w:rsidRPr="009D36DB">
        <w:rPr>
          <w:rFonts w:ascii="Arial Narrow" w:hAnsi="Arial Narrow" w:hint="cs"/>
          <w:sz w:val="22"/>
          <w:szCs w:val="22"/>
        </w:rPr>
        <w:t>ó</w:t>
      </w:r>
      <w:r w:rsidR="009D36DB" w:rsidRPr="009D36DB">
        <w:rPr>
          <w:rFonts w:ascii="Arial Narrow" w:hAnsi="Arial Narrow"/>
          <w:sz w:val="22"/>
          <w:szCs w:val="22"/>
        </w:rPr>
        <w:t>j ratownika, serwerownia</w:t>
      </w:r>
      <w:r w:rsidR="009D36DB">
        <w:rPr>
          <w:rFonts w:ascii="Arial Narrow" w:hAnsi="Arial Narrow"/>
          <w:sz w:val="22"/>
          <w:szCs w:val="22"/>
        </w:rPr>
        <w:t>.</w:t>
      </w:r>
    </w:p>
    <w:p w14:paraId="0873DFD9" w14:textId="77777777" w:rsidR="0099528E" w:rsidRDefault="0099528E">
      <w:pPr>
        <w:spacing w:after="200" w:line="276" w:lineRule="auto"/>
        <w:rPr>
          <w:rFonts w:ascii="Arial Narrow" w:hAnsi="Arial Narrow"/>
          <w:sz w:val="22"/>
          <w:szCs w:val="22"/>
          <w:u w:val="single"/>
        </w:rPr>
      </w:pPr>
      <w:r>
        <w:rPr>
          <w:rFonts w:ascii="Arial Narrow" w:hAnsi="Arial Narrow"/>
          <w:sz w:val="22"/>
          <w:szCs w:val="22"/>
          <w:u w:val="single"/>
        </w:rPr>
        <w:br w:type="page"/>
      </w:r>
    </w:p>
    <w:p w14:paraId="605F3C5B" w14:textId="77777777" w:rsidR="003278CF" w:rsidRPr="003278CF" w:rsidRDefault="003278CF" w:rsidP="003278CF">
      <w:pPr>
        <w:jc w:val="both"/>
        <w:rPr>
          <w:rFonts w:ascii="Arial Narrow" w:hAnsi="Arial Narrow"/>
          <w:sz w:val="22"/>
          <w:szCs w:val="22"/>
          <w:u w:val="single"/>
        </w:rPr>
      </w:pPr>
      <w:r w:rsidRPr="003278CF">
        <w:rPr>
          <w:rFonts w:ascii="Arial Narrow" w:hAnsi="Arial Narrow"/>
          <w:sz w:val="22"/>
          <w:szCs w:val="22"/>
          <w:u w:val="single"/>
        </w:rPr>
        <w:lastRenderedPageBreak/>
        <w:t>Gniazda dla urządzeń AV:</w:t>
      </w:r>
    </w:p>
    <w:p w14:paraId="409B5590"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 xml:space="preserve">Dla zasilania urządzeń instalacji AV </w:t>
      </w:r>
      <w:r>
        <w:rPr>
          <w:rFonts w:ascii="Arial Narrow" w:hAnsi="Arial Narrow"/>
          <w:sz w:val="22"/>
          <w:szCs w:val="22"/>
        </w:rPr>
        <w:t>zaprojektować</w:t>
      </w:r>
      <w:r w:rsidRPr="003278CF">
        <w:rPr>
          <w:rFonts w:ascii="Arial Narrow" w:hAnsi="Arial Narrow"/>
          <w:sz w:val="22"/>
          <w:szCs w:val="22"/>
        </w:rPr>
        <w:t xml:space="preserve"> wykonanie odrębnej instalacji.</w:t>
      </w:r>
      <w:r>
        <w:rPr>
          <w:rFonts w:ascii="Arial Narrow" w:hAnsi="Arial Narrow"/>
          <w:sz w:val="22"/>
          <w:szCs w:val="22"/>
        </w:rPr>
        <w:t xml:space="preserve"> </w:t>
      </w:r>
      <w:r w:rsidRPr="003278CF">
        <w:rPr>
          <w:rFonts w:ascii="Arial Narrow" w:hAnsi="Arial Narrow"/>
          <w:sz w:val="22"/>
          <w:szCs w:val="22"/>
        </w:rPr>
        <w:t xml:space="preserve">Z tablic </w:t>
      </w:r>
      <w:r>
        <w:rPr>
          <w:rFonts w:ascii="Arial Narrow" w:hAnsi="Arial Narrow"/>
          <w:sz w:val="22"/>
          <w:szCs w:val="22"/>
        </w:rPr>
        <w:t>rozdzielczych</w:t>
      </w:r>
      <w:r w:rsidRPr="003278CF">
        <w:rPr>
          <w:rFonts w:ascii="Arial Narrow" w:hAnsi="Arial Narrow"/>
          <w:sz w:val="22"/>
          <w:szCs w:val="22"/>
        </w:rPr>
        <w:t xml:space="preserve"> wyprowadz</w:t>
      </w:r>
      <w:r>
        <w:rPr>
          <w:rFonts w:ascii="Arial Narrow" w:hAnsi="Arial Narrow"/>
          <w:sz w:val="22"/>
          <w:szCs w:val="22"/>
        </w:rPr>
        <w:t>ić</w:t>
      </w:r>
      <w:r w:rsidRPr="003278CF">
        <w:rPr>
          <w:rFonts w:ascii="Arial Narrow" w:hAnsi="Arial Narrow"/>
          <w:sz w:val="22"/>
          <w:szCs w:val="22"/>
        </w:rPr>
        <w:t xml:space="preserve"> obwody zasilające gniazda końcowe. Zastosowanie gniazd instalowanych w kasetach podłogowych oraz bezpośrednio na ścianach a także na sufitach dla zasilania rzutników multimedialnych.</w:t>
      </w:r>
    </w:p>
    <w:p w14:paraId="222E3B5F" w14:textId="77777777" w:rsidR="003278CF" w:rsidRPr="003278CF" w:rsidRDefault="00C007BD" w:rsidP="00FC442C">
      <w:pPr>
        <w:pStyle w:val="Akapitzlist"/>
        <w:numPr>
          <w:ilvl w:val="0"/>
          <w:numId w:val="165"/>
        </w:numPr>
        <w:jc w:val="both"/>
        <w:rPr>
          <w:rFonts w:ascii="Arial Narrow" w:hAnsi="Arial Narrow"/>
          <w:sz w:val="22"/>
          <w:szCs w:val="22"/>
        </w:rPr>
      </w:pPr>
      <w:r w:rsidRPr="003278CF">
        <w:rPr>
          <w:rFonts w:ascii="Arial Narrow" w:hAnsi="Arial Narrow"/>
          <w:sz w:val="22"/>
          <w:szCs w:val="22"/>
        </w:rPr>
        <w:t>instalacje ochrony odgromowej i ochrony przeciwprzepięciowej</w:t>
      </w:r>
    </w:p>
    <w:p w14:paraId="62A87EFB"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Budynek wymaga zastosowania ochrony odgromowej podstawowej. Ochrona odgromowa będzie wykonana zgodnie zobowiązującymi normami PN-EN 62305-1:20</w:t>
      </w:r>
      <w:r w:rsidR="00C007BD">
        <w:rPr>
          <w:rFonts w:ascii="Arial Narrow" w:hAnsi="Arial Narrow"/>
          <w:sz w:val="22"/>
          <w:szCs w:val="22"/>
        </w:rPr>
        <w:t>11</w:t>
      </w:r>
      <w:r w:rsidRPr="003278CF">
        <w:rPr>
          <w:rFonts w:ascii="Arial Narrow" w:hAnsi="Arial Narrow"/>
          <w:sz w:val="22"/>
          <w:szCs w:val="22"/>
        </w:rPr>
        <w:t>; PN-EN 62305-2:20</w:t>
      </w:r>
      <w:r w:rsidR="00C007BD">
        <w:rPr>
          <w:rFonts w:ascii="Arial Narrow" w:hAnsi="Arial Narrow"/>
          <w:sz w:val="22"/>
          <w:szCs w:val="22"/>
        </w:rPr>
        <w:t>12</w:t>
      </w:r>
      <w:r w:rsidRPr="003278CF">
        <w:rPr>
          <w:rFonts w:ascii="Arial Narrow" w:hAnsi="Arial Narrow"/>
          <w:sz w:val="22"/>
          <w:szCs w:val="22"/>
        </w:rPr>
        <w:t>; PN-EN 62305-3:20</w:t>
      </w:r>
      <w:r w:rsidR="00C007BD">
        <w:rPr>
          <w:rFonts w:ascii="Arial Narrow" w:hAnsi="Arial Narrow"/>
          <w:sz w:val="22"/>
          <w:szCs w:val="22"/>
        </w:rPr>
        <w:t>11</w:t>
      </w:r>
      <w:r w:rsidRPr="003278CF">
        <w:rPr>
          <w:rFonts w:ascii="Arial Narrow" w:hAnsi="Arial Narrow"/>
          <w:sz w:val="22"/>
          <w:szCs w:val="22"/>
        </w:rPr>
        <w:t>; PN-EN 62305-4:20</w:t>
      </w:r>
      <w:r w:rsidR="00C007BD">
        <w:rPr>
          <w:rFonts w:ascii="Arial Narrow" w:hAnsi="Arial Narrow"/>
          <w:sz w:val="22"/>
          <w:szCs w:val="22"/>
        </w:rPr>
        <w:t>11</w:t>
      </w:r>
      <w:r w:rsidR="0099528E">
        <w:rPr>
          <w:rFonts w:ascii="Arial Narrow" w:hAnsi="Arial Narrow"/>
          <w:sz w:val="22"/>
          <w:szCs w:val="22"/>
        </w:rPr>
        <w:t xml:space="preserve"> lub równoważne</w:t>
      </w:r>
      <w:r w:rsidRPr="003278CF">
        <w:rPr>
          <w:rFonts w:ascii="Arial Narrow" w:hAnsi="Arial Narrow"/>
          <w:sz w:val="22"/>
          <w:szCs w:val="22"/>
        </w:rPr>
        <w:t>.</w:t>
      </w:r>
    </w:p>
    <w:p w14:paraId="751C4A5B"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Instalację odgromową w zakresie rozmieszczenia zwodów pionowych należy skorygować na etapie projektu wykonawczego po uwzględnieniu faktycznych gabarytów zabudowanych urządzeń i masztów z antenami.</w:t>
      </w:r>
    </w:p>
    <w:p w14:paraId="595D89D5"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Rezystancja uziemienia instalacji odgromowej - poniżej 10</w:t>
      </w:r>
      <w:r w:rsidR="00C007BD">
        <w:rPr>
          <w:rFonts w:ascii="Arial Narrow" w:hAnsi="Arial Narrow"/>
          <w:sz w:val="22"/>
          <w:szCs w:val="22"/>
        </w:rPr>
        <w:t>Ω</w:t>
      </w:r>
      <w:r w:rsidRPr="003278CF">
        <w:rPr>
          <w:rFonts w:ascii="Arial Narrow" w:hAnsi="Arial Narrow"/>
          <w:sz w:val="22"/>
          <w:szCs w:val="22"/>
        </w:rPr>
        <w:t>.</w:t>
      </w:r>
    </w:p>
    <w:p w14:paraId="747D851F" w14:textId="77777777" w:rsidR="003278CF" w:rsidRPr="003278CF" w:rsidRDefault="00C007BD" w:rsidP="00FC442C">
      <w:pPr>
        <w:pStyle w:val="Akapitzlist"/>
        <w:numPr>
          <w:ilvl w:val="0"/>
          <w:numId w:val="165"/>
        </w:numPr>
        <w:jc w:val="both"/>
        <w:rPr>
          <w:rFonts w:ascii="Arial Narrow" w:hAnsi="Arial Narrow"/>
          <w:sz w:val="22"/>
          <w:szCs w:val="22"/>
        </w:rPr>
      </w:pPr>
      <w:r w:rsidRPr="003278CF">
        <w:rPr>
          <w:rFonts w:ascii="Arial Narrow" w:hAnsi="Arial Narrow"/>
          <w:sz w:val="22"/>
          <w:szCs w:val="22"/>
        </w:rPr>
        <w:t>instalacje ochrony przeciwporażeniowej</w:t>
      </w:r>
    </w:p>
    <w:p w14:paraId="0E68E0D0"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 xml:space="preserve">W rozdzielnicy RG </w:t>
      </w:r>
      <w:r w:rsidR="00C007BD">
        <w:rPr>
          <w:rFonts w:ascii="Arial Narrow" w:hAnsi="Arial Narrow"/>
          <w:sz w:val="22"/>
          <w:szCs w:val="22"/>
        </w:rPr>
        <w:t>wykonać</w:t>
      </w:r>
      <w:r w:rsidRPr="003278CF">
        <w:rPr>
          <w:rFonts w:ascii="Arial Narrow" w:hAnsi="Arial Narrow"/>
          <w:sz w:val="22"/>
          <w:szCs w:val="22"/>
        </w:rPr>
        <w:t xml:space="preserve"> rozdzielenie funkcji przewodu ochronno-neutralnego PEN na przewód ochrony PE i neutralny N. Miejsce rozdziału uziemić, stosując uziomy poziome. Wartość rezystancji uziemienia nie powinna być większa niż 30</w:t>
      </w:r>
      <w:r w:rsidR="00C007BD">
        <w:rPr>
          <w:rFonts w:ascii="Arial Narrow" w:hAnsi="Arial Narrow"/>
          <w:sz w:val="22"/>
          <w:szCs w:val="22"/>
        </w:rPr>
        <w:t>Ω</w:t>
      </w:r>
      <w:r w:rsidRPr="003278CF">
        <w:rPr>
          <w:rFonts w:ascii="Arial Narrow" w:hAnsi="Arial Narrow"/>
          <w:sz w:val="22"/>
          <w:szCs w:val="22"/>
        </w:rPr>
        <w:t>.</w:t>
      </w:r>
    </w:p>
    <w:p w14:paraId="68854A6D"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Instalację wewnętrzną zaprojektowa</w:t>
      </w:r>
      <w:r w:rsidR="00915EDD">
        <w:rPr>
          <w:rFonts w:ascii="Arial Narrow" w:hAnsi="Arial Narrow"/>
          <w:sz w:val="22"/>
          <w:szCs w:val="22"/>
        </w:rPr>
        <w:t>ć</w:t>
      </w:r>
      <w:r w:rsidRPr="003278CF">
        <w:rPr>
          <w:rFonts w:ascii="Arial Narrow" w:hAnsi="Arial Narrow"/>
          <w:sz w:val="22"/>
          <w:szCs w:val="22"/>
        </w:rPr>
        <w:t xml:space="preserve"> w układzie TN - S. Od rozdzielnicy RG prowadz</w:t>
      </w:r>
      <w:r w:rsidR="00915EDD">
        <w:rPr>
          <w:rFonts w:ascii="Arial Narrow" w:hAnsi="Arial Narrow"/>
          <w:sz w:val="22"/>
          <w:szCs w:val="22"/>
        </w:rPr>
        <w:t>ić</w:t>
      </w:r>
      <w:r w:rsidRPr="003278CF">
        <w:rPr>
          <w:rFonts w:ascii="Arial Narrow" w:hAnsi="Arial Narrow"/>
          <w:sz w:val="22"/>
          <w:szCs w:val="22"/>
        </w:rPr>
        <w:t xml:space="preserve"> dodatkowy przewód ochronny PE, do którego odgałęzione są przewody ochronne do poszczególnych odbiorników. Dla skutecznej ochrony przed porażeniem zastosowa</w:t>
      </w:r>
      <w:r w:rsidR="00915EDD">
        <w:rPr>
          <w:rFonts w:ascii="Arial Narrow" w:hAnsi="Arial Narrow"/>
          <w:sz w:val="22"/>
          <w:szCs w:val="22"/>
        </w:rPr>
        <w:t>ć</w:t>
      </w:r>
      <w:r w:rsidRPr="003278CF">
        <w:rPr>
          <w:rFonts w:ascii="Arial Narrow" w:hAnsi="Arial Narrow"/>
          <w:sz w:val="22"/>
          <w:szCs w:val="22"/>
        </w:rPr>
        <w:t xml:space="preserve"> wyłączniki nadmiarowo-prądowe z członem różnicowoprądowym o czułości 30mA.</w:t>
      </w:r>
    </w:p>
    <w:p w14:paraId="5C8520A5" w14:textId="77777777" w:rsidR="003278CF" w:rsidRPr="003278CF" w:rsidRDefault="003278CF" w:rsidP="00915EDD">
      <w:pPr>
        <w:jc w:val="both"/>
        <w:rPr>
          <w:rFonts w:ascii="Arial Narrow" w:hAnsi="Arial Narrow"/>
          <w:sz w:val="22"/>
          <w:szCs w:val="22"/>
        </w:rPr>
      </w:pPr>
      <w:r w:rsidRPr="003278CF">
        <w:rPr>
          <w:rFonts w:ascii="Arial Narrow" w:hAnsi="Arial Narrow"/>
          <w:sz w:val="22"/>
          <w:szCs w:val="22"/>
        </w:rPr>
        <w:t xml:space="preserve">Skuteczność ochrony przed porażeniem należy sprawdzić przez pomiary po wykonaniu instalacji. </w:t>
      </w:r>
    </w:p>
    <w:p w14:paraId="7A424D1A" w14:textId="77777777" w:rsidR="003278CF" w:rsidRDefault="003278CF" w:rsidP="003278CF">
      <w:pPr>
        <w:jc w:val="both"/>
        <w:rPr>
          <w:rFonts w:ascii="Arial Narrow" w:hAnsi="Arial Narrow"/>
          <w:sz w:val="22"/>
          <w:szCs w:val="22"/>
        </w:rPr>
      </w:pPr>
      <w:r w:rsidRPr="003278CF">
        <w:rPr>
          <w:rFonts w:ascii="Arial Narrow" w:hAnsi="Arial Narrow"/>
          <w:sz w:val="22"/>
          <w:szCs w:val="22"/>
        </w:rPr>
        <w:t>W sieci 3~50Hz, 220/380V/TN-S zastosowa</w:t>
      </w:r>
      <w:r w:rsidR="00915EDD">
        <w:rPr>
          <w:rFonts w:ascii="Arial Narrow" w:hAnsi="Arial Narrow"/>
          <w:sz w:val="22"/>
          <w:szCs w:val="22"/>
        </w:rPr>
        <w:t>ć</w:t>
      </w:r>
      <w:r w:rsidRPr="003278CF">
        <w:rPr>
          <w:rFonts w:ascii="Arial Narrow" w:hAnsi="Arial Narrow"/>
          <w:sz w:val="22"/>
          <w:szCs w:val="22"/>
        </w:rPr>
        <w:t xml:space="preserve"> ochronę przed porażeniem przez szybkie wyłączenie za pomocą ochronnych wyłączników różnicowoprądowych o czułości prądowej nie większej niż 30mA oraz samoczynnych wyłączników instalacyjnych zgodnie z normą PN-IEC 60364-41:200</w:t>
      </w:r>
      <w:r w:rsidR="00915EDD">
        <w:rPr>
          <w:rFonts w:ascii="Arial Narrow" w:hAnsi="Arial Narrow"/>
          <w:sz w:val="22"/>
          <w:szCs w:val="22"/>
        </w:rPr>
        <w:t>9</w:t>
      </w:r>
      <w:r w:rsidR="0099528E">
        <w:rPr>
          <w:rFonts w:ascii="Arial Narrow" w:hAnsi="Arial Narrow"/>
          <w:sz w:val="22"/>
          <w:szCs w:val="22"/>
        </w:rPr>
        <w:t xml:space="preserve"> lub równoważną</w:t>
      </w:r>
      <w:r w:rsidRPr="003278CF">
        <w:rPr>
          <w:rFonts w:ascii="Arial Narrow" w:hAnsi="Arial Narrow"/>
          <w:sz w:val="22"/>
          <w:szCs w:val="22"/>
        </w:rPr>
        <w:t>.</w:t>
      </w:r>
    </w:p>
    <w:p w14:paraId="5C94E59D" w14:textId="77777777" w:rsidR="0001042B" w:rsidRPr="003278CF" w:rsidRDefault="0001042B" w:rsidP="0001042B">
      <w:pPr>
        <w:jc w:val="both"/>
        <w:rPr>
          <w:rFonts w:ascii="Arial Narrow" w:hAnsi="Arial Narrow"/>
          <w:sz w:val="22"/>
          <w:szCs w:val="22"/>
        </w:rPr>
      </w:pPr>
      <w:r w:rsidRPr="0001042B">
        <w:rPr>
          <w:rFonts w:ascii="Arial Narrow" w:hAnsi="Arial Narrow"/>
          <w:sz w:val="22"/>
          <w:szCs w:val="22"/>
        </w:rPr>
        <w:t>Wszystkie połączenia przewodów biorących udział w ochronie przeciwporażeniowej należy wykonać w</w:t>
      </w:r>
      <w:r>
        <w:rPr>
          <w:rFonts w:ascii="Arial Narrow" w:hAnsi="Arial Narrow"/>
          <w:sz w:val="22"/>
          <w:szCs w:val="22"/>
        </w:rPr>
        <w:t xml:space="preserve"> </w:t>
      </w:r>
      <w:r w:rsidRPr="0001042B">
        <w:rPr>
          <w:rFonts w:ascii="Arial Narrow" w:hAnsi="Arial Narrow"/>
          <w:sz w:val="22"/>
          <w:szCs w:val="22"/>
        </w:rPr>
        <w:t>sposób trwały i zabezpieczyć od skutków korozji. Wszystkie przewody biorące udział w ochronie powinny mieć</w:t>
      </w:r>
      <w:r>
        <w:rPr>
          <w:rFonts w:ascii="Arial Narrow" w:hAnsi="Arial Narrow"/>
          <w:sz w:val="22"/>
          <w:szCs w:val="22"/>
        </w:rPr>
        <w:t xml:space="preserve"> </w:t>
      </w:r>
      <w:r w:rsidRPr="0001042B">
        <w:rPr>
          <w:rFonts w:ascii="Arial Narrow" w:hAnsi="Arial Narrow"/>
          <w:sz w:val="22"/>
          <w:szCs w:val="22"/>
        </w:rPr>
        <w:t xml:space="preserve">barwę zgodnie z </w:t>
      </w:r>
      <w:r>
        <w:rPr>
          <w:rFonts w:ascii="Arial Narrow" w:hAnsi="Arial Narrow"/>
          <w:sz w:val="22"/>
          <w:szCs w:val="22"/>
        </w:rPr>
        <w:t xml:space="preserve">aktualną </w:t>
      </w:r>
      <w:r w:rsidRPr="0001042B">
        <w:rPr>
          <w:rFonts w:ascii="Arial Narrow" w:hAnsi="Arial Narrow"/>
          <w:sz w:val="22"/>
          <w:szCs w:val="22"/>
        </w:rPr>
        <w:t>normą.</w:t>
      </w:r>
    </w:p>
    <w:p w14:paraId="5739ABF3" w14:textId="77777777" w:rsidR="003278CF" w:rsidRPr="003278CF" w:rsidRDefault="00915EDD" w:rsidP="00FC442C">
      <w:pPr>
        <w:pStyle w:val="Akapitzlist"/>
        <w:numPr>
          <w:ilvl w:val="0"/>
          <w:numId w:val="165"/>
        </w:numPr>
        <w:jc w:val="both"/>
        <w:rPr>
          <w:rFonts w:ascii="Arial Narrow" w:hAnsi="Arial Narrow"/>
          <w:sz w:val="22"/>
          <w:szCs w:val="22"/>
        </w:rPr>
      </w:pPr>
      <w:r w:rsidRPr="003278CF">
        <w:rPr>
          <w:rFonts w:ascii="Arial Narrow" w:hAnsi="Arial Narrow"/>
          <w:sz w:val="22"/>
          <w:szCs w:val="22"/>
        </w:rPr>
        <w:t>instalacja połączeń wyrównawczych</w:t>
      </w:r>
    </w:p>
    <w:p w14:paraId="5A86630A"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W obiekcie ułoż</w:t>
      </w:r>
      <w:r w:rsidR="00915EDD">
        <w:rPr>
          <w:rFonts w:ascii="Arial Narrow" w:hAnsi="Arial Narrow"/>
          <w:sz w:val="22"/>
          <w:szCs w:val="22"/>
        </w:rPr>
        <w:t>yć</w:t>
      </w:r>
      <w:r w:rsidRPr="003278CF">
        <w:rPr>
          <w:rFonts w:ascii="Arial Narrow" w:hAnsi="Arial Narrow"/>
          <w:sz w:val="22"/>
          <w:szCs w:val="22"/>
        </w:rPr>
        <w:t xml:space="preserve"> główn</w:t>
      </w:r>
      <w:r w:rsidR="00915EDD">
        <w:rPr>
          <w:rFonts w:ascii="Arial Narrow" w:hAnsi="Arial Narrow"/>
          <w:sz w:val="22"/>
          <w:szCs w:val="22"/>
        </w:rPr>
        <w:t>ą</w:t>
      </w:r>
      <w:r w:rsidRPr="003278CF">
        <w:rPr>
          <w:rFonts w:ascii="Arial Narrow" w:hAnsi="Arial Narrow"/>
          <w:sz w:val="22"/>
          <w:szCs w:val="22"/>
        </w:rPr>
        <w:t xml:space="preserve"> szyn</w:t>
      </w:r>
      <w:r w:rsidR="00915EDD">
        <w:rPr>
          <w:rFonts w:ascii="Arial Narrow" w:hAnsi="Arial Narrow"/>
          <w:sz w:val="22"/>
          <w:szCs w:val="22"/>
        </w:rPr>
        <w:t>ę</w:t>
      </w:r>
      <w:r w:rsidRPr="003278CF">
        <w:rPr>
          <w:rFonts w:ascii="Arial Narrow" w:hAnsi="Arial Narrow"/>
          <w:sz w:val="22"/>
          <w:szCs w:val="22"/>
        </w:rPr>
        <w:t xml:space="preserve"> połączeń wyrównawczych bednarką Fe-Zn. W pomieszczeniu rozdzielnicy elektrycznej i wymiennikowni główną szyna instalacji połączeń wyrównawczych przyłącz</w:t>
      </w:r>
      <w:r w:rsidR="00915EDD">
        <w:rPr>
          <w:rFonts w:ascii="Arial Narrow" w:hAnsi="Arial Narrow"/>
          <w:sz w:val="22"/>
          <w:szCs w:val="22"/>
        </w:rPr>
        <w:t>yć</w:t>
      </w:r>
      <w:r w:rsidRPr="003278CF">
        <w:rPr>
          <w:rFonts w:ascii="Arial Narrow" w:hAnsi="Arial Narrow"/>
          <w:sz w:val="22"/>
          <w:szCs w:val="22"/>
        </w:rPr>
        <w:t xml:space="preserve"> do szyny PEN rozdzielnicy głównej RG oraz do zacisku wyprowadzonego z instalacji uziemiającej.</w:t>
      </w:r>
    </w:p>
    <w:p w14:paraId="709267B2"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Do głównej szyny wyrównawczej należy przyłączyć:</w:t>
      </w:r>
    </w:p>
    <w:p w14:paraId="3BA11B8A" w14:textId="77777777" w:rsidR="003278CF" w:rsidRPr="003278CF" w:rsidRDefault="003278CF" w:rsidP="00FC442C">
      <w:pPr>
        <w:pStyle w:val="Akapitzlist"/>
        <w:numPr>
          <w:ilvl w:val="0"/>
          <w:numId w:val="166"/>
        </w:numPr>
        <w:ind w:left="1134"/>
        <w:jc w:val="both"/>
        <w:rPr>
          <w:rFonts w:ascii="Arial Narrow" w:hAnsi="Arial Narrow"/>
          <w:sz w:val="22"/>
          <w:szCs w:val="22"/>
        </w:rPr>
      </w:pPr>
      <w:r w:rsidRPr="003278CF">
        <w:rPr>
          <w:rFonts w:ascii="Arial Narrow" w:hAnsi="Arial Narrow"/>
          <w:sz w:val="22"/>
          <w:szCs w:val="22"/>
        </w:rPr>
        <w:t>słupy konstrukcyjne, obudowy central wentylacyjnych, poszczególne elementy konstrukcyjne pomostów, instalacje wodne, kanały wentylacyjne, instalacje centralnego ogrzewania mechanizmy technologii basenów szyny PE</w:t>
      </w:r>
      <w:r w:rsidR="00915EDD">
        <w:rPr>
          <w:rFonts w:ascii="Arial Narrow" w:hAnsi="Arial Narrow"/>
          <w:sz w:val="22"/>
          <w:szCs w:val="22"/>
        </w:rPr>
        <w:t>, PEN w tablicach rozdzielczych,</w:t>
      </w:r>
    </w:p>
    <w:p w14:paraId="2EAA4AFC" w14:textId="77777777" w:rsidR="003278CF" w:rsidRPr="003278CF" w:rsidRDefault="003278CF" w:rsidP="00FC442C">
      <w:pPr>
        <w:pStyle w:val="Akapitzlist"/>
        <w:numPr>
          <w:ilvl w:val="0"/>
          <w:numId w:val="166"/>
        </w:numPr>
        <w:ind w:left="1134"/>
        <w:jc w:val="both"/>
        <w:rPr>
          <w:rFonts w:ascii="Arial Narrow" w:hAnsi="Arial Narrow"/>
          <w:sz w:val="22"/>
          <w:szCs w:val="22"/>
        </w:rPr>
      </w:pPr>
      <w:r w:rsidRPr="003278CF">
        <w:rPr>
          <w:rFonts w:ascii="Arial Narrow" w:hAnsi="Arial Narrow"/>
          <w:sz w:val="22"/>
          <w:szCs w:val="22"/>
        </w:rPr>
        <w:t>wszystkie rurociągi metalowe, kanały wentylacyjne, obudowy urządzeń, odcinki ścian konstrukcji i stropów wykonanych elementów przewodzących, baterie w węzłach sanitarnych, metalowe ościeżnice drzwi, itp.</w:t>
      </w:r>
      <w:r w:rsidR="00915EDD">
        <w:rPr>
          <w:rFonts w:ascii="Arial Narrow" w:hAnsi="Arial Narrow"/>
          <w:sz w:val="22"/>
          <w:szCs w:val="22"/>
        </w:rPr>
        <w:t>,</w:t>
      </w:r>
    </w:p>
    <w:p w14:paraId="560B74D2" w14:textId="77777777" w:rsidR="003278CF" w:rsidRPr="003278CF" w:rsidRDefault="003278CF" w:rsidP="00FC442C">
      <w:pPr>
        <w:pStyle w:val="Akapitzlist"/>
        <w:numPr>
          <w:ilvl w:val="0"/>
          <w:numId w:val="166"/>
        </w:numPr>
        <w:ind w:left="1134"/>
        <w:jc w:val="both"/>
        <w:rPr>
          <w:rFonts w:ascii="Arial Narrow" w:hAnsi="Arial Narrow"/>
          <w:sz w:val="22"/>
          <w:szCs w:val="22"/>
        </w:rPr>
      </w:pPr>
      <w:r w:rsidRPr="003278CF">
        <w:rPr>
          <w:rFonts w:ascii="Arial Narrow" w:hAnsi="Arial Narrow"/>
          <w:sz w:val="22"/>
          <w:szCs w:val="22"/>
        </w:rPr>
        <w:lastRenderedPageBreak/>
        <w:t>drabinki i korytka instalacyjne, obudowy metalowe urządzeń, metalowe elementy konstrukcyjne</w:t>
      </w:r>
      <w:r w:rsidR="00915EDD">
        <w:rPr>
          <w:rFonts w:ascii="Arial Narrow" w:hAnsi="Arial Narrow"/>
          <w:sz w:val="22"/>
          <w:szCs w:val="22"/>
        </w:rPr>
        <w:t>,</w:t>
      </w:r>
    </w:p>
    <w:p w14:paraId="108D7CE0" w14:textId="77777777" w:rsidR="003278CF" w:rsidRPr="003278CF" w:rsidRDefault="003278CF" w:rsidP="00FC442C">
      <w:pPr>
        <w:pStyle w:val="Akapitzlist"/>
        <w:numPr>
          <w:ilvl w:val="0"/>
          <w:numId w:val="166"/>
        </w:numPr>
        <w:ind w:left="1134"/>
        <w:jc w:val="both"/>
        <w:rPr>
          <w:rFonts w:ascii="Arial Narrow" w:hAnsi="Arial Narrow"/>
          <w:sz w:val="22"/>
          <w:szCs w:val="22"/>
        </w:rPr>
      </w:pPr>
      <w:r w:rsidRPr="003278CF">
        <w:rPr>
          <w:rFonts w:ascii="Arial Narrow" w:hAnsi="Arial Narrow"/>
          <w:sz w:val="22"/>
          <w:szCs w:val="22"/>
        </w:rPr>
        <w:t>połączenia wyrównawcze główne wykonać poprzez spawanie, pozostałe poprzez zaciski śrubowych dwudzielne i taśmowe</w:t>
      </w:r>
      <w:r w:rsidR="00915EDD">
        <w:rPr>
          <w:rFonts w:ascii="Arial Narrow" w:hAnsi="Arial Narrow"/>
          <w:sz w:val="22"/>
          <w:szCs w:val="22"/>
        </w:rPr>
        <w:t>.</w:t>
      </w:r>
    </w:p>
    <w:p w14:paraId="1EFC5606" w14:textId="77777777" w:rsidR="003278CF" w:rsidRPr="003278CF" w:rsidRDefault="003278CF" w:rsidP="003278CF">
      <w:pPr>
        <w:jc w:val="both"/>
        <w:rPr>
          <w:rFonts w:ascii="Arial Narrow" w:hAnsi="Arial Narrow"/>
          <w:sz w:val="22"/>
          <w:szCs w:val="22"/>
        </w:rPr>
      </w:pPr>
      <w:r w:rsidRPr="003278CF">
        <w:rPr>
          <w:rFonts w:ascii="Arial Narrow" w:hAnsi="Arial Narrow"/>
          <w:sz w:val="22"/>
          <w:szCs w:val="22"/>
        </w:rPr>
        <w:t>W pomieszczeniach sanitarnych należy wykonać lokalne połączenia wyrównawcze przewodem Cu, łączące wszystkie części przewodzące obce ze sobą oraz z przewodami ochronnymi tablic rozdzielczych, poprzez listwy LZ.</w:t>
      </w:r>
    </w:p>
    <w:p w14:paraId="517CE3F1" w14:textId="77777777" w:rsidR="005A6094" w:rsidRDefault="003278CF" w:rsidP="003278CF">
      <w:pPr>
        <w:jc w:val="both"/>
        <w:rPr>
          <w:rFonts w:ascii="Arial Narrow" w:hAnsi="Arial Narrow"/>
          <w:sz w:val="22"/>
          <w:szCs w:val="22"/>
        </w:rPr>
      </w:pPr>
      <w:r w:rsidRPr="003278CF">
        <w:rPr>
          <w:rFonts w:ascii="Arial Narrow" w:hAnsi="Arial Narrow"/>
          <w:sz w:val="22"/>
          <w:szCs w:val="22"/>
        </w:rPr>
        <w:t>Połączenia te winny obejmować brodziki, wanny, armaturę sanitarną, stalowe ościeżnice drzwi oraz wszystkie pozostałe elementy przewodzące.</w:t>
      </w:r>
    </w:p>
    <w:p w14:paraId="3F41847E" w14:textId="77777777" w:rsidR="00B05C15" w:rsidRPr="00B05C15" w:rsidRDefault="00B05C15" w:rsidP="00FC442C">
      <w:pPr>
        <w:pStyle w:val="Akapitzlist"/>
        <w:numPr>
          <w:ilvl w:val="0"/>
          <w:numId w:val="165"/>
        </w:numPr>
        <w:jc w:val="both"/>
        <w:rPr>
          <w:rFonts w:ascii="Arial Narrow" w:hAnsi="Arial Narrow"/>
          <w:sz w:val="22"/>
          <w:szCs w:val="22"/>
        </w:rPr>
      </w:pPr>
      <w:r w:rsidRPr="00B05C15">
        <w:rPr>
          <w:rFonts w:ascii="Arial Narrow" w:hAnsi="Arial Narrow"/>
          <w:sz w:val="22"/>
          <w:szCs w:val="22"/>
        </w:rPr>
        <w:t>instalacja okablowania strukturalnego.</w:t>
      </w:r>
    </w:p>
    <w:p w14:paraId="4F84BDD9"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t xml:space="preserve">Zaprojektować i wykonać okablowanie strukturalne kat 6A. W ramach Kontraktu należy dostarczyć wyposażenie obiektu w urządzenia aktywne. Z uwagi na możliwe zyski ciepła należy wykonać montaż dodatkowego klimatyzatora w pomieszczeniu gdzie będzie zamontowana szafa do której będzie sprowadzone okablowanie. </w:t>
      </w:r>
    </w:p>
    <w:p w14:paraId="32741323"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t xml:space="preserve">Na końcach obwodów zainstalować gniazda RJ 45 kat. 6A. </w:t>
      </w:r>
    </w:p>
    <w:p w14:paraId="2A0EEF5F" w14:textId="77777777" w:rsidR="00B05C15" w:rsidRDefault="006F7521" w:rsidP="006F7521">
      <w:pPr>
        <w:jc w:val="both"/>
        <w:rPr>
          <w:rFonts w:ascii="Arial Narrow" w:hAnsi="Arial Narrow"/>
          <w:sz w:val="22"/>
          <w:szCs w:val="22"/>
        </w:rPr>
      </w:pPr>
      <w:r w:rsidRPr="006F7521">
        <w:rPr>
          <w:rFonts w:ascii="Arial Narrow" w:hAnsi="Arial Narrow"/>
          <w:sz w:val="22"/>
          <w:szCs w:val="22"/>
        </w:rPr>
        <w:t xml:space="preserve">Gniazda 3xRJ-45 należy instalować w zestawach razem z gniazdami instalacji elektrycznych we wspólnej ramce na ścianie lub w puszkach podłogowych. W miejscu instalowania urządzeń pozostawić rezerwę </w:t>
      </w:r>
      <w:proofErr w:type="spellStart"/>
      <w:r w:rsidRPr="006F7521">
        <w:rPr>
          <w:rFonts w:ascii="Arial Narrow" w:hAnsi="Arial Narrow"/>
          <w:sz w:val="22"/>
          <w:szCs w:val="22"/>
        </w:rPr>
        <w:t>oprzewodowania</w:t>
      </w:r>
      <w:proofErr w:type="spellEnd"/>
      <w:r w:rsidRPr="006F7521">
        <w:rPr>
          <w:rFonts w:ascii="Arial Narrow" w:hAnsi="Arial Narrow"/>
          <w:sz w:val="22"/>
          <w:szCs w:val="22"/>
        </w:rPr>
        <w:t xml:space="preserve"> wynoszącą 1,0m. Gniazda instalować na wysokości 0,3 m od poziomu posadzki wspólnie obok gniazd zasilających.</w:t>
      </w:r>
    </w:p>
    <w:p w14:paraId="1A01D832" w14:textId="77777777" w:rsidR="00272977" w:rsidRDefault="00272977" w:rsidP="006F7521">
      <w:pPr>
        <w:jc w:val="both"/>
        <w:rPr>
          <w:rFonts w:ascii="Arial Narrow" w:hAnsi="Arial Narrow"/>
          <w:sz w:val="22"/>
          <w:szCs w:val="22"/>
        </w:rPr>
      </w:pPr>
      <w:r>
        <w:rPr>
          <w:rFonts w:ascii="Arial Narrow" w:hAnsi="Arial Narrow"/>
          <w:sz w:val="22"/>
          <w:szCs w:val="22"/>
        </w:rPr>
        <w:t>Struktura sieci:</w:t>
      </w:r>
    </w:p>
    <w:p w14:paraId="53CFB0FB" w14:textId="77777777" w:rsidR="00272977" w:rsidRDefault="00272977" w:rsidP="00FC442C">
      <w:pPr>
        <w:pStyle w:val="Akapitzlist"/>
        <w:numPr>
          <w:ilvl w:val="0"/>
          <w:numId w:val="198"/>
        </w:numPr>
        <w:jc w:val="both"/>
        <w:rPr>
          <w:rFonts w:ascii="Arial Narrow" w:hAnsi="Arial Narrow"/>
          <w:sz w:val="22"/>
          <w:szCs w:val="22"/>
        </w:rPr>
      </w:pPr>
      <w:r w:rsidRPr="00272977">
        <w:rPr>
          <w:rFonts w:ascii="Arial Narrow" w:hAnsi="Arial Narrow"/>
          <w:sz w:val="22"/>
          <w:szCs w:val="22"/>
        </w:rPr>
        <w:t>główny punkt dystrybucyjny,</w:t>
      </w:r>
    </w:p>
    <w:p w14:paraId="61C57D93" w14:textId="77777777" w:rsidR="00272977" w:rsidRDefault="00272977" w:rsidP="00FC442C">
      <w:pPr>
        <w:pStyle w:val="Akapitzlist"/>
        <w:numPr>
          <w:ilvl w:val="0"/>
          <w:numId w:val="198"/>
        </w:numPr>
        <w:jc w:val="both"/>
        <w:rPr>
          <w:rFonts w:ascii="Arial Narrow" w:hAnsi="Arial Narrow"/>
          <w:sz w:val="22"/>
          <w:szCs w:val="22"/>
        </w:rPr>
      </w:pPr>
      <w:r>
        <w:rPr>
          <w:rFonts w:ascii="Arial Narrow" w:hAnsi="Arial Narrow"/>
          <w:sz w:val="22"/>
          <w:szCs w:val="22"/>
        </w:rPr>
        <w:t>okablowanie poziome,</w:t>
      </w:r>
    </w:p>
    <w:p w14:paraId="706F5BEC" w14:textId="77777777" w:rsidR="00272977" w:rsidRDefault="00272977" w:rsidP="00FC442C">
      <w:pPr>
        <w:pStyle w:val="Akapitzlist"/>
        <w:numPr>
          <w:ilvl w:val="0"/>
          <w:numId w:val="198"/>
        </w:numPr>
        <w:jc w:val="both"/>
        <w:rPr>
          <w:rFonts w:ascii="Arial Narrow" w:hAnsi="Arial Narrow"/>
          <w:sz w:val="22"/>
          <w:szCs w:val="22"/>
        </w:rPr>
      </w:pPr>
      <w:r>
        <w:rPr>
          <w:rFonts w:ascii="Arial Narrow" w:hAnsi="Arial Narrow"/>
          <w:sz w:val="22"/>
          <w:szCs w:val="22"/>
        </w:rPr>
        <w:t>punkty elektryczno-logiczne,</w:t>
      </w:r>
    </w:p>
    <w:p w14:paraId="7B265FAC" w14:textId="77777777" w:rsidR="00272977" w:rsidRPr="00272977" w:rsidRDefault="00272977" w:rsidP="00FC442C">
      <w:pPr>
        <w:pStyle w:val="Akapitzlist"/>
        <w:numPr>
          <w:ilvl w:val="0"/>
          <w:numId w:val="198"/>
        </w:numPr>
        <w:jc w:val="both"/>
        <w:rPr>
          <w:rFonts w:ascii="Arial Narrow" w:hAnsi="Arial Narrow"/>
          <w:sz w:val="22"/>
          <w:szCs w:val="22"/>
        </w:rPr>
      </w:pPr>
      <w:r>
        <w:rPr>
          <w:rFonts w:ascii="Arial Narrow" w:hAnsi="Arial Narrow"/>
          <w:sz w:val="22"/>
          <w:szCs w:val="22"/>
        </w:rPr>
        <w:t xml:space="preserve">gniazda abonenckie. </w:t>
      </w:r>
    </w:p>
    <w:p w14:paraId="0A313BE7" w14:textId="77777777" w:rsidR="00272977" w:rsidRDefault="00272977" w:rsidP="00272977">
      <w:pPr>
        <w:ind w:left="360"/>
        <w:jc w:val="both"/>
        <w:rPr>
          <w:rFonts w:ascii="Arial Narrow" w:hAnsi="Arial Narrow"/>
          <w:sz w:val="22"/>
          <w:szCs w:val="22"/>
        </w:rPr>
      </w:pPr>
      <w:r>
        <w:rPr>
          <w:rFonts w:ascii="Arial Narrow" w:hAnsi="Arial Narrow"/>
          <w:sz w:val="22"/>
          <w:szCs w:val="22"/>
        </w:rPr>
        <w:t>Wymiary szafy teleinformatycznej dostosować to ilości montowanych w niej urządzeń. W szafie należy przewidzieć odpowiednia rezerwę miejsca pod przyszłą rozbudowę. Do szafy doprowadzić sygnał telefoniczny i internetowy.</w:t>
      </w:r>
    </w:p>
    <w:p w14:paraId="1DD3CE7C" w14:textId="77777777" w:rsidR="00272977" w:rsidRPr="00272977" w:rsidRDefault="00272977" w:rsidP="00272977">
      <w:pPr>
        <w:ind w:left="360"/>
        <w:jc w:val="both"/>
        <w:rPr>
          <w:rFonts w:ascii="Arial Narrow" w:hAnsi="Arial Narrow"/>
          <w:sz w:val="22"/>
          <w:szCs w:val="22"/>
        </w:rPr>
      </w:pPr>
    </w:p>
    <w:p w14:paraId="61A51C0C" w14:textId="77777777" w:rsidR="00B05C15" w:rsidRPr="00B05C15" w:rsidRDefault="00883F7A" w:rsidP="00FC442C">
      <w:pPr>
        <w:pStyle w:val="Akapitzlist"/>
        <w:numPr>
          <w:ilvl w:val="0"/>
          <w:numId w:val="165"/>
        </w:numPr>
        <w:jc w:val="both"/>
        <w:rPr>
          <w:rFonts w:ascii="Arial Narrow" w:hAnsi="Arial Narrow"/>
          <w:sz w:val="22"/>
          <w:szCs w:val="22"/>
        </w:rPr>
      </w:pPr>
      <w:r w:rsidRPr="00B05C15">
        <w:rPr>
          <w:rFonts w:ascii="Arial Narrow" w:hAnsi="Arial Narrow"/>
          <w:sz w:val="22"/>
          <w:szCs w:val="22"/>
        </w:rPr>
        <w:t>instalacja telewizji dozorowej</w:t>
      </w:r>
      <w:r w:rsidR="00272977">
        <w:rPr>
          <w:rFonts w:ascii="Arial Narrow" w:hAnsi="Arial Narrow"/>
          <w:sz w:val="22"/>
          <w:szCs w:val="22"/>
        </w:rPr>
        <w:t xml:space="preserve"> CCTV</w:t>
      </w:r>
      <w:r w:rsidR="00B05C15" w:rsidRPr="00B05C15">
        <w:rPr>
          <w:rFonts w:ascii="Arial Narrow" w:hAnsi="Arial Narrow"/>
          <w:sz w:val="22"/>
          <w:szCs w:val="22"/>
        </w:rPr>
        <w:t>.</w:t>
      </w:r>
    </w:p>
    <w:p w14:paraId="1631F09F" w14:textId="77777777" w:rsidR="00272977" w:rsidRDefault="006F7521" w:rsidP="006F7521">
      <w:pPr>
        <w:jc w:val="both"/>
        <w:rPr>
          <w:rFonts w:ascii="Arial Narrow" w:hAnsi="Arial Narrow"/>
          <w:sz w:val="22"/>
          <w:szCs w:val="22"/>
        </w:rPr>
      </w:pPr>
      <w:r w:rsidRPr="006F7521">
        <w:rPr>
          <w:rFonts w:ascii="Arial Narrow" w:hAnsi="Arial Narrow"/>
          <w:sz w:val="22"/>
          <w:szCs w:val="22"/>
        </w:rPr>
        <w:t xml:space="preserve">Zaprojektować i wykonać system telewizji dozorowej dla celów ochrony budynku. System wyposażony </w:t>
      </w:r>
      <w:r w:rsidR="00272977">
        <w:rPr>
          <w:rFonts w:ascii="Arial Narrow" w:hAnsi="Arial Narrow"/>
          <w:sz w:val="22"/>
          <w:szCs w:val="22"/>
        </w:rPr>
        <w:t>w taką ilość kamer</w:t>
      </w:r>
      <w:r w:rsidRPr="006F7521">
        <w:rPr>
          <w:rFonts w:ascii="Arial Narrow" w:hAnsi="Arial Narrow"/>
          <w:sz w:val="22"/>
          <w:szCs w:val="22"/>
        </w:rPr>
        <w:t xml:space="preserve"> zewnętrznych oraz </w:t>
      </w:r>
      <w:r w:rsidR="00272977">
        <w:rPr>
          <w:rFonts w:ascii="Arial Narrow" w:hAnsi="Arial Narrow"/>
          <w:sz w:val="22"/>
          <w:szCs w:val="22"/>
        </w:rPr>
        <w:t>wewnętrznych aby pokryły w całości następującą przestrzeń:</w:t>
      </w:r>
    </w:p>
    <w:p w14:paraId="14E8CBB2" w14:textId="77777777" w:rsidR="006F7521" w:rsidRDefault="00272977" w:rsidP="00FC442C">
      <w:pPr>
        <w:pStyle w:val="Akapitzlist"/>
        <w:numPr>
          <w:ilvl w:val="0"/>
          <w:numId w:val="199"/>
        </w:numPr>
        <w:jc w:val="both"/>
        <w:rPr>
          <w:rFonts w:ascii="Arial Narrow" w:hAnsi="Arial Narrow"/>
          <w:sz w:val="22"/>
          <w:szCs w:val="22"/>
        </w:rPr>
      </w:pPr>
      <w:r>
        <w:rPr>
          <w:rFonts w:ascii="Arial Narrow" w:hAnsi="Arial Narrow"/>
          <w:sz w:val="22"/>
          <w:szCs w:val="22"/>
        </w:rPr>
        <w:t>komunikacje w budynku,</w:t>
      </w:r>
    </w:p>
    <w:p w14:paraId="41DB2D87" w14:textId="77777777" w:rsidR="00272977" w:rsidRDefault="00272977" w:rsidP="00FC442C">
      <w:pPr>
        <w:pStyle w:val="Akapitzlist"/>
        <w:numPr>
          <w:ilvl w:val="0"/>
          <w:numId w:val="199"/>
        </w:numPr>
        <w:jc w:val="both"/>
        <w:rPr>
          <w:rFonts w:ascii="Arial Narrow" w:hAnsi="Arial Narrow"/>
          <w:sz w:val="22"/>
          <w:szCs w:val="22"/>
        </w:rPr>
      </w:pPr>
      <w:r>
        <w:rPr>
          <w:rFonts w:ascii="Arial Narrow" w:hAnsi="Arial Narrow"/>
          <w:sz w:val="22"/>
          <w:szCs w:val="22"/>
        </w:rPr>
        <w:t>hala basenowa,</w:t>
      </w:r>
    </w:p>
    <w:p w14:paraId="106E60EC" w14:textId="77777777" w:rsidR="00272977" w:rsidRPr="00272977" w:rsidRDefault="00272977" w:rsidP="00FC442C">
      <w:pPr>
        <w:pStyle w:val="Akapitzlist"/>
        <w:numPr>
          <w:ilvl w:val="0"/>
          <w:numId w:val="199"/>
        </w:numPr>
        <w:jc w:val="both"/>
        <w:rPr>
          <w:rFonts w:ascii="Arial Narrow" w:hAnsi="Arial Narrow"/>
          <w:sz w:val="22"/>
          <w:szCs w:val="22"/>
        </w:rPr>
      </w:pPr>
      <w:r>
        <w:rPr>
          <w:rFonts w:ascii="Arial Narrow" w:hAnsi="Arial Narrow"/>
          <w:sz w:val="22"/>
          <w:szCs w:val="22"/>
        </w:rPr>
        <w:t>teren zewnętrzny przyległy do budynku.</w:t>
      </w:r>
    </w:p>
    <w:p w14:paraId="7588FF25"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t xml:space="preserve">Obrazy z kamer zapisywane będą na serwerze zlokalizowanym w pomieszczeniu serwerowni a podgląd w </w:t>
      </w:r>
      <w:r w:rsidR="006B606D">
        <w:rPr>
          <w:rFonts w:ascii="Arial Narrow" w:hAnsi="Arial Narrow"/>
          <w:sz w:val="22"/>
          <w:szCs w:val="22"/>
        </w:rPr>
        <w:t>pomieszczeniu uzgodnionym z Zamawiającym</w:t>
      </w:r>
      <w:r w:rsidRPr="006F7521">
        <w:rPr>
          <w:rFonts w:ascii="Arial Narrow" w:hAnsi="Arial Narrow"/>
          <w:sz w:val="22"/>
          <w:szCs w:val="22"/>
        </w:rPr>
        <w:t xml:space="preserve">. </w:t>
      </w:r>
    </w:p>
    <w:p w14:paraId="23B11E3D"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t xml:space="preserve">Zastosować rozwiązanie z kamerami </w:t>
      </w:r>
      <w:proofErr w:type="spellStart"/>
      <w:r w:rsidRPr="006F7521">
        <w:rPr>
          <w:rFonts w:ascii="Arial Narrow" w:hAnsi="Arial Narrow"/>
          <w:sz w:val="22"/>
          <w:szCs w:val="22"/>
        </w:rPr>
        <w:t>megapixelowymi</w:t>
      </w:r>
      <w:proofErr w:type="spellEnd"/>
      <w:r w:rsidRPr="006F7521">
        <w:rPr>
          <w:rFonts w:ascii="Arial Narrow" w:hAnsi="Arial Narrow"/>
          <w:sz w:val="22"/>
          <w:szCs w:val="22"/>
        </w:rPr>
        <w:t xml:space="preserve"> (minimum </w:t>
      </w:r>
      <w:r w:rsidR="006B606D">
        <w:rPr>
          <w:rFonts w:ascii="Arial Narrow" w:hAnsi="Arial Narrow"/>
          <w:sz w:val="22"/>
          <w:szCs w:val="22"/>
        </w:rPr>
        <w:t>4</w:t>
      </w:r>
      <w:r w:rsidRPr="006F7521">
        <w:rPr>
          <w:rFonts w:ascii="Arial Narrow" w:hAnsi="Arial Narrow"/>
          <w:sz w:val="22"/>
          <w:szCs w:val="22"/>
        </w:rPr>
        <w:t xml:space="preserve">Mpx). </w:t>
      </w:r>
      <w:r w:rsidR="006B606D">
        <w:rPr>
          <w:rFonts w:ascii="Arial Narrow" w:hAnsi="Arial Narrow"/>
          <w:sz w:val="22"/>
          <w:szCs w:val="22"/>
        </w:rPr>
        <w:t xml:space="preserve">Kamery wandaloodporne, filtr IR, zasięg do </w:t>
      </w:r>
      <w:r w:rsidR="00C21E1B">
        <w:rPr>
          <w:rFonts w:ascii="Arial Narrow" w:hAnsi="Arial Narrow"/>
          <w:sz w:val="22"/>
          <w:szCs w:val="22"/>
        </w:rPr>
        <w:t>4</w:t>
      </w:r>
      <w:r w:rsidR="006B606D">
        <w:rPr>
          <w:rFonts w:ascii="Arial Narrow" w:hAnsi="Arial Narrow"/>
          <w:sz w:val="22"/>
          <w:szCs w:val="22"/>
        </w:rPr>
        <w:t xml:space="preserve">0 m. </w:t>
      </w:r>
      <w:r w:rsidRPr="006F7521">
        <w:rPr>
          <w:rFonts w:ascii="Arial Narrow" w:hAnsi="Arial Narrow"/>
          <w:sz w:val="22"/>
          <w:szCs w:val="22"/>
        </w:rPr>
        <w:t>Zapis minimum 1</w:t>
      </w:r>
      <w:r w:rsidR="006B606D">
        <w:rPr>
          <w:rFonts w:ascii="Arial Narrow" w:hAnsi="Arial Narrow"/>
          <w:sz w:val="22"/>
          <w:szCs w:val="22"/>
        </w:rPr>
        <w:t>5</w:t>
      </w:r>
      <w:r w:rsidRPr="006F7521">
        <w:rPr>
          <w:rFonts w:ascii="Arial Narrow" w:hAnsi="Arial Narrow"/>
          <w:sz w:val="22"/>
          <w:szCs w:val="22"/>
        </w:rPr>
        <w:t xml:space="preserve"> klatek/s na kamerę </w:t>
      </w:r>
      <w:r w:rsidR="006B606D">
        <w:rPr>
          <w:rFonts w:ascii="Arial Narrow" w:hAnsi="Arial Narrow"/>
          <w:sz w:val="22"/>
          <w:szCs w:val="22"/>
        </w:rPr>
        <w:t xml:space="preserve">w rozdzielczości min. 1920x1080p </w:t>
      </w:r>
      <w:r w:rsidRPr="006F7521">
        <w:rPr>
          <w:rFonts w:ascii="Arial Narrow" w:hAnsi="Arial Narrow"/>
          <w:sz w:val="22"/>
          <w:szCs w:val="22"/>
        </w:rPr>
        <w:t xml:space="preserve">przez </w:t>
      </w:r>
      <w:r w:rsidR="006B606D">
        <w:rPr>
          <w:rFonts w:ascii="Arial Narrow" w:hAnsi="Arial Narrow"/>
          <w:sz w:val="22"/>
          <w:szCs w:val="22"/>
        </w:rPr>
        <w:t xml:space="preserve">min. </w:t>
      </w:r>
      <w:r w:rsidRPr="006F7521">
        <w:rPr>
          <w:rFonts w:ascii="Arial Narrow" w:hAnsi="Arial Narrow"/>
          <w:sz w:val="22"/>
          <w:szCs w:val="22"/>
        </w:rPr>
        <w:t xml:space="preserve">30 dni. </w:t>
      </w:r>
    </w:p>
    <w:p w14:paraId="5CE1BDEF"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lastRenderedPageBreak/>
        <w:t xml:space="preserve">System CCTV oparty o serwer i kamery jako zintegrowana platforma IP. Platforma zapewnia możliwość zarządzania zdarzeniami z centrum monitorowania. System składa się z urządzeń w postaci serwerów z monitorami oraz kamer IP. Architektura systemu jest otwarta i oparta na transmisji danych za pomocą, dzięki temu możemy tworzyć rozproszone systemy. Dodatkowo przewidzieć możliwość podglądu sygnału z kamer wymiennie w każdym z punktów ciągłego dozoru obiektu przez sieć komputerową. Wszystkie kamery budynku głównego wyposażyć w obiektywy IR. </w:t>
      </w:r>
    </w:p>
    <w:p w14:paraId="5B40675E" w14:textId="77777777" w:rsidR="006F7521" w:rsidRPr="006F7521" w:rsidRDefault="006F7521" w:rsidP="006F7521">
      <w:pPr>
        <w:jc w:val="both"/>
        <w:rPr>
          <w:rFonts w:ascii="Arial Narrow" w:hAnsi="Arial Narrow"/>
          <w:sz w:val="22"/>
          <w:szCs w:val="22"/>
        </w:rPr>
      </w:pPr>
      <w:r w:rsidRPr="006F7521">
        <w:rPr>
          <w:rFonts w:ascii="Arial Narrow" w:hAnsi="Arial Narrow"/>
          <w:sz w:val="22"/>
          <w:szCs w:val="22"/>
        </w:rPr>
        <w:t xml:space="preserve">W miejscu instalowania </w:t>
      </w:r>
      <w:r w:rsidR="006B606D">
        <w:rPr>
          <w:rFonts w:ascii="Arial Narrow" w:hAnsi="Arial Narrow"/>
          <w:sz w:val="22"/>
          <w:szCs w:val="22"/>
        </w:rPr>
        <w:t xml:space="preserve">kamer </w:t>
      </w:r>
      <w:r w:rsidRPr="006F7521">
        <w:rPr>
          <w:rFonts w:ascii="Arial Narrow" w:hAnsi="Arial Narrow"/>
          <w:sz w:val="22"/>
          <w:szCs w:val="22"/>
        </w:rPr>
        <w:t xml:space="preserve">pozostawić rezerwę przewodu 0,8m </w:t>
      </w:r>
    </w:p>
    <w:p w14:paraId="50CA706B" w14:textId="77777777" w:rsidR="005E4DA5" w:rsidRDefault="006F7521" w:rsidP="006F7521">
      <w:pPr>
        <w:jc w:val="both"/>
        <w:rPr>
          <w:rFonts w:ascii="Arial Narrow" w:hAnsi="Arial Narrow"/>
          <w:sz w:val="22"/>
          <w:szCs w:val="22"/>
        </w:rPr>
      </w:pPr>
      <w:r w:rsidRPr="006F7521">
        <w:rPr>
          <w:rFonts w:ascii="Arial Narrow" w:hAnsi="Arial Narrow"/>
          <w:sz w:val="22"/>
          <w:szCs w:val="22"/>
        </w:rPr>
        <w:t>Wszystkie korytka metalowe, drabinki kablowe, szafę kablową wraz z osprzętem oraz urządzenia aktywne sieci teleinformatycznej muszą być uziemione by zapobiec powstawaniu zakłóceń. Dedykowaną dla okablowania instalację elektryczną należy wykonać zgodnie z obowiązującymi normami i przepisami.</w:t>
      </w:r>
    </w:p>
    <w:p w14:paraId="01478899" w14:textId="77777777" w:rsidR="006B606D" w:rsidRDefault="006B606D" w:rsidP="006F7521">
      <w:pPr>
        <w:jc w:val="both"/>
        <w:rPr>
          <w:rFonts w:ascii="Arial Narrow" w:hAnsi="Arial Narrow"/>
          <w:sz w:val="22"/>
          <w:szCs w:val="22"/>
        </w:rPr>
      </w:pPr>
      <w:r>
        <w:rPr>
          <w:rFonts w:ascii="Arial Narrow" w:hAnsi="Arial Narrow"/>
          <w:sz w:val="22"/>
          <w:szCs w:val="22"/>
        </w:rPr>
        <w:t>Stacja obsługi z monitorem min. 32” zamontować w miejscu uzgodnionym z Zamawiającym – zakłada się wstępnie montaż w rejonie punktu kas oraz w dyżurce ratowników. Stacja musi posiadać następujące minimalne parametry techniczne:</w:t>
      </w:r>
    </w:p>
    <w:p w14:paraId="30501340" w14:textId="77777777" w:rsidR="006B606D" w:rsidRDefault="006B606D" w:rsidP="00FC442C">
      <w:pPr>
        <w:pStyle w:val="Akapitzlist"/>
        <w:numPr>
          <w:ilvl w:val="0"/>
          <w:numId w:val="200"/>
        </w:numPr>
        <w:jc w:val="both"/>
        <w:rPr>
          <w:rFonts w:ascii="Arial Narrow" w:hAnsi="Arial Narrow"/>
          <w:sz w:val="22"/>
          <w:szCs w:val="22"/>
        </w:rPr>
      </w:pPr>
      <w:r>
        <w:rPr>
          <w:rFonts w:ascii="Arial Narrow" w:hAnsi="Arial Narrow"/>
          <w:sz w:val="22"/>
          <w:szCs w:val="22"/>
        </w:rPr>
        <w:t>monitorowanie do 120 kanałów,</w:t>
      </w:r>
    </w:p>
    <w:p w14:paraId="0AFF448A" w14:textId="77777777" w:rsidR="006B606D" w:rsidRDefault="006B606D" w:rsidP="00FC442C">
      <w:pPr>
        <w:pStyle w:val="Akapitzlist"/>
        <w:numPr>
          <w:ilvl w:val="0"/>
          <w:numId w:val="200"/>
        </w:numPr>
        <w:jc w:val="both"/>
        <w:rPr>
          <w:rFonts w:ascii="Arial Narrow" w:hAnsi="Arial Narrow"/>
          <w:sz w:val="22"/>
          <w:szCs w:val="22"/>
        </w:rPr>
      </w:pPr>
      <w:r>
        <w:rPr>
          <w:rFonts w:ascii="Arial Narrow" w:hAnsi="Arial Narrow"/>
          <w:sz w:val="22"/>
          <w:szCs w:val="22"/>
        </w:rPr>
        <w:t>obsługiwanie rozdzielczości do 4000x3000,</w:t>
      </w:r>
    </w:p>
    <w:p w14:paraId="7DF50948" w14:textId="77777777" w:rsidR="006B606D" w:rsidRDefault="006B606D" w:rsidP="00FC442C">
      <w:pPr>
        <w:pStyle w:val="Akapitzlist"/>
        <w:numPr>
          <w:ilvl w:val="0"/>
          <w:numId w:val="200"/>
        </w:numPr>
        <w:jc w:val="both"/>
        <w:rPr>
          <w:rFonts w:ascii="Arial Narrow" w:hAnsi="Arial Narrow"/>
          <w:sz w:val="22"/>
          <w:szCs w:val="22"/>
        </w:rPr>
      </w:pPr>
      <w:r>
        <w:rPr>
          <w:rFonts w:ascii="Arial Narrow" w:hAnsi="Arial Narrow"/>
          <w:sz w:val="22"/>
          <w:szCs w:val="22"/>
        </w:rPr>
        <w:t>obsługa do 6 monitorów jednocześnie,</w:t>
      </w:r>
    </w:p>
    <w:p w14:paraId="3C71F89E" w14:textId="77777777" w:rsidR="00C10F08" w:rsidRDefault="00C10F08" w:rsidP="00FC442C">
      <w:pPr>
        <w:pStyle w:val="Akapitzlist"/>
        <w:numPr>
          <w:ilvl w:val="0"/>
          <w:numId w:val="200"/>
        </w:numPr>
        <w:jc w:val="both"/>
        <w:rPr>
          <w:rFonts w:ascii="Arial Narrow" w:hAnsi="Arial Narrow"/>
          <w:sz w:val="22"/>
          <w:szCs w:val="22"/>
        </w:rPr>
      </w:pPr>
      <w:r>
        <w:rPr>
          <w:rFonts w:ascii="Arial Narrow" w:hAnsi="Arial Narrow"/>
          <w:sz w:val="22"/>
          <w:szCs w:val="22"/>
        </w:rPr>
        <w:t>wyposażona w dyski SSD,</w:t>
      </w:r>
    </w:p>
    <w:p w14:paraId="7B5BA561" w14:textId="77777777" w:rsidR="006B606D" w:rsidRPr="006B606D" w:rsidRDefault="006B606D" w:rsidP="00FC442C">
      <w:pPr>
        <w:pStyle w:val="Akapitzlist"/>
        <w:numPr>
          <w:ilvl w:val="0"/>
          <w:numId w:val="200"/>
        </w:numPr>
        <w:jc w:val="both"/>
        <w:rPr>
          <w:rFonts w:ascii="Arial Narrow" w:hAnsi="Arial Narrow"/>
          <w:sz w:val="22"/>
          <w:szCs w:val="22"/>
        </w:rPr>
      </w:pPr>
      <w:r>
        <w:rPr>
          <w:rFonts w:ascii="Arial Narrow" w:hAnsi="Arial Narrow"/>
          <w:sz w:val="22"/>
          <w:szCs w:val="22"/>
        </w:rPr>
        <w:t xml:space="preserve">możliwość integracji z wszystkimi rejestratorami sieciowymi, systemem </w:t>
      </w:r>
      <w:proofErr w:type="spellStart"/>
      <w:r>
        <w:rPr>
          <w:rFonts w:ascii="Arial Narrow" w:hAnsi="Arial Narrow"/>
          <w:sz w:val="22"/>
          <w:szCs w:val="22"/>
        </w:rPr>
        <w:t>SSWiN</w:t>
      </w:r>
      <w:proofErr w:type="spellEnd"/>
      <w:r>
        <w:rPr>
          <w:rFonts w:ascii="Arial Narrow" w:hAnsi="Arial Narrow"/>
          <w:sz w:val="22"/>
          <w:szCs w:val="22"/>
        </w:rPr>
        <w:t>.</w:t>
      </w:r>
    </w:p>
    <w:p w14:paraId="05E46E3B" w14:textId="77777777" w:rsidR="006B606D" w:rsidRDefault="00C10F08" w:rsidP="006F7521">
      <w:pPr>
        <w:jc w:val="both"/>
        <w:rPr>
          <w:rFonts w:ascii="Arial Narrow" w:hAnsi="Arial Narrow"/>
          <w:sz w:val="22"/>
          <w:szCs w:val="22"/>
        </w:rPr>
      </w:pPr>
      <w:r>
        <w:rPr>
          <w:rFonts w:ascii="Arial Narrow" w:hAnsi="Arial Narrow"/>
          <w:sz w:val="22"/>
          <w:szCs w:val="22"/>
        </w:rPr>
        <w:t>Wymagania dla rejestratora IP:</w:t>
      </w:r>
    </w:p>
    <w:p w14:paraId="276587CE" w14:textId="77777777" w:rsidR="00C10F08" w:rsidRDefault="00C10F08" w:rsidP="00FC442C">
      <w:pPr>
        <w:pStyle w:val="Akapitzlist"/>
        <w:numPr>
          <w:ilvl w:val="0"/>
          <w:numId w:val="201"/>
        </w:numPr>
        <w:jc w:val="both"/>
        <w:rPr>
          <w:rFonts w:ascii="Arial Narrow" w:hAnsi="Arial Narrow"/>
          <w:sz w:val="22"/>
          <w:szCs w:val="22"/>
        </w:rPr>
      </w:pPr>
      <w:r>
        <w:rPr>
          <w:rFonts w:ascii="Arial Narrow" w:hAnsi="Arial Narrow"/>
          <w:sz w:val="22"/>
          <w:szCs w:val="22"/>
        </w:rPr>
        <w:t>do 24 kanałów video i audio,</w:t>
      </w:r>
    </w:p>
    <w:p w14:paraId="7D17B06A" w14:textId="77777777" w:rsidR="00C10F08" w:rsidRDefault="00C10F08" w:rsidP="00FC442C">
      <w:pPr>
        <w:pStyle w:val="Akapitzlist"/>
        <w:numPr>
          <w:ilvl w:val="0"/>
          <w:numId w:val="201"/>
        </w:numPr>
        <w:jc w:val="both"/>
        <w:rPr>
          <w:rFonts w:ascii="Arial Narrow" w:hAnsi="Arial Narrow"/>
          <w:sz w:val="22"/>
          <w:szCs w:val="22"/>
        </w:rPr>
      </w:pPr>
      <w:r>
        <w:rPr>
          <w:rFonts w:ascii="Arial Narrow" w:hAnsi="Arial Narrow"/>
          <w:sz w:val="22"/>
          <w:szCs w:val="22"/>
        </w:rPr>
        <w:t xml:space="preserve">łączna przepustowość nagrywania min. 200 </w:t>
      </w:r>
      <w:proofErr w:type="spellStart"/>
      <w:r>
        <w:rPr>
          <w:rFonts w:ascii="Arial Narrow" w:hAnsi="Arial Narrow"/>
          <w:sz w:val="22"/>
          <w:szCs w:val="22"/>
        </w:rPr>
        <w:t>Mbit</w:t>
      </w:r>
      <w:proofErr w:type="spellEnd"/>
      <w:r>
        <w:rPr>
          <w:rFonts w:ascii="Arial Narrow" w:hAnsi="Arial Narrow"/>
          <w:sz w:val="22"/>
          <w:szCs w:val="22"/>
        </w:rPr>
        <w:t>/s,</w:t>
      </w:r>
    </w:p>
    <w:p w14:paraId="10D7D6C2" w14:textId="77777777" w:rsidR="00C10F08" w:rsidRDefault="00C10F08" w:rsidP="00FC442C">
      <w:pPr>
        <w:pStyle w:val="Akapitzlist"/>
        <w:numPr>
          <w:ilvl w:val="0"/>
          <w:numId w:val="201"/>
        </w:numPr>
        <w:jc w:val="both"/>
        <w:rPr>
          <w:rFonts w:ascii="Arial Narrow" w:hAnsi="Arial Narrow"/>
          <w:sz w:val="22"/>
          <w:szCs w:val="22"/>
        </w:rPr>
      </w:pPr>
      <w:r>
        <w:rPr>
          <w:rFonts w:ascii="Arial Narrow" w:hAnsi="Arial Narrow"/>
          <w:sz w:val="22"/>
          <w:szCs w:val="22"/>
        </w:rPr>
        <w:t>nagrywanie do 720kl/s w rozdzielczości min. 2592x1944,</w:t>
      </w:r>
    </w:p>
    <w:p w14:paraId="43569AE1" w14:textId="77777777" w:rsidR="00C10F08" w:rsidRPr="00C10F08" w:rsidRDefault="00C10F08" w:rsidP="00FC442C">
      <w:pPr>
        <w:pStyle w:val="Akapitzlist"/>
        <w:numPr>
          <w:ilvl w:val="0"/>
          <w:numId w:val="201"/>
        </w:numPr>
        <w:jc w:val="both"/>
        <w:rPr>
          <w:rFonts w:ascii="Arial Narrow" w:hAnsi="Arial Narrow"/>
          <w:sz w:val="22"/>
          <w:szCs w:val="22"/>
        </w:rPr>
      </w:pPr>
      <w:r>
        <w:rPr>
          <w:rFonts w:ascii="Arial Narrow" w:hAnsi="Arial Narrow"/>
          <w:sz w:val="22"/>
          <w:szCs w:val="22"/>
        </w:rPr>
        <w:t>dysk min. 6 TB.</w:t>
      </w:r>
    </w:p>
    <w:p w14:paraId="6C8091BD" w14:textId="77777777" w:rsidR="00C10F08" w:rsidRDefault="00C10F08" w:rsidP="006F7521">
      <w:pPr>
        <w:jc w:val="both"/>
        <w:rPr>
          <w:rFonts w:ascii="Arial Narrow" w:hAnsi="Arial Narrow"/>
          <w:sz w:val="22"/>
          <w:szCs w:val="22"/>
        </w:rPr>
      </w:pPr>
    </w:p>
    <w:p w14:paraId="1B63DDFF" w14:textId="77777777" w:rsidR="005E4DA5" w:rsidRDefault="00397EB6" w:rsidP="00FC442C">
      <w:pPr>
        <w:pStyle w:val="Akapitzlist"/>
        <w:numPr>
          <w:ilvl w:val="0"/>
          <w:numId w:val="158"/>
        </w:numPr>
        <w:jc w:val="both"/>
        <w:rPr>
          <w:rFonts w:ascii="Arial Narrow" w:hAnsi="Arial Narrow"/>
          <w:sz w:val="22"/>
          <w:szCs w:val="22"/>
        </w:rPr>
      </w:pPr>
      <w:r>
        <w:rPr>
          <w:rFonts w:ascii="Arial Narrow" w:hAnsi="Arial Narrow"/>
          <w:sz w:val="22"/>
          <w:szCs w:val="22"/>
        </w:rPr>
        <w:t>I</w:t>
      </w:r>
      <w:r w:rsidR="00C33CA2">
        <w:rPr>
          <w:rFonts w:ascii="Arial Narrow" w:hAnsi="Arial Narrow"/>
          <w:sz w:val="22"/>
          <w:szCs w:val="22"/>
        </w:rPr>
        <w:t>nstalacja nagłośnienia</w:t>
      </w:r>
    </w:p>
    <w:p w14:paraId="61484D7C" w14:textId="77777777" w:rsidR="00C33CA2" w:rsidRPr="00C33CA2" w:rsidRDefault="00C33CA2" w:rsidP="00C33CA2">
      <w:pPr>
        <w:jc w:val="both"/>
        <w:rPr>
          <w:rFonts w:ascii="Arial Narrow" w:hAnsi="Arial Narrow"/>
          <w:sz w:val="22"/>
          <w:szCs w:val="22"/>
        </w:rPr>
      </w:pPr>
      <w:r w:rsidRPr="00C33CA2">
        <w:rPr>
          <w:rFonts w:ascii="Arial Narrow" w:hAnsi="Arial Narrow"/>
          <w:sz w:val="22"/>
          <w:szCs w:val="22"/>
        </w:rPr>
        <w:t>Podstawowe wymagania wobec systemu</w:t>
      </w:r>
    </w:p>
    <w:p w14:paraId="2DD183B0"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System nagłośnienia obiektu ma objąć zasięgiem komunikację, recepcję, szatnie, halę basenu wraz z jacuzzi oraz brodzikiem dla dzieci strefę SPA oraz strefę dydaktyczną,</w:t>
      </w:r>
    </w:p>
    <w:p w14:paraId="59B5B128"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System ma pracować w technice 100V lub nisko-impedancyjnej. Dobór przekrojów kabli ma zapewnić maksymalne straty wynoszące nie więcej niż 10% wartości mocy,</w:t>
      </w:r>
    </w:p>
    <w:p w14:paraId="2A5A2A8B"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System ma posiadać możliwość pełnej obróbki sygnału w dziedzinie czasu (opóźnienia na kanałach wyjściowych), częstotliwości (korektory parametryczne min 10 punktowe) oraz obróbkę dynamiki (kompresor, bramka, limiter),</w:t>
      </w:r>
    </w:p>
    <w:p w14:paraId="601ED642"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Procesory DSP muszą mieć możliwość wprowadzenia filtrów FIR dla wykorzystanych urządzeń głośnikowych.</w:t>
      </w:r>
    </w:p>
    <w:p w14:paraId="1A0E91EC"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System będzie posiadał automatyczną eliminację sprzężeń akustycznych w postaci bloku procesora DSP z minimum 12 dynamicznymi filtrami.</w:t>
      </w:r>
    </w:p>
    <w:p w14:paraId="3C00CC72"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t>System będzie posiadał wejście priorytetowe z automatyczną funkcja dla podłączenia mikrofonu pulpitowego w recepcji.</w:t>
      </w:r>
    </w:p>
    <w:p w14:paraId="05B016B9" w14:textId="77777777" w:rsidR="00C33CA2" w:rsidRPr="00C33CA2" w:rsidRDefault="00C33CA2" w:rsidP="00FC442C">
      <w:pPr>
        <w:pStyle w:val="Akapitzlist"/>
        <w:numPr>
          <w:ilvl w:val="0"/>
          <w:numId w:val="202"/>
        </w:numPr>
        <w:jc w:val="both"/>
        <w:rPr>
          <w:rFonts w:ascii="Arial Narrow" w:hAnsi="Arial Narrow"/>
          <w:sz w:val="22"/>
          <w:szCs w:val="22"/>
        </w:rPr>
      </w:pPr>
      <w:r w:rsidRPr="00C33CA2">
        <w:rPr>
          <w:rFonts w:ascii="Arial Narrow" w:hAnsi="Arial Narrow"/>
          <w:sz w:val="22"/>
          <w:szCs w:val="22"/>
        </w:rPr>
        <w:lastRenderedPageBreak/>
        <w:t>Zastosowane zestawy głośnikowe będą urządzeniami skonstruowanymi do stałych, zewnętrznych instalacji w obiektach sportowych. Zalecana ochrona na poziomie min. IP 54. Sam głośnik i wnętrze obudowy powinno być odpowiednio chronione specjalnie przygotowaną osłoną czołową. Osprzęt, uchwyty, wieszaki itp., powinny być wykonane ze stali nierdzewnej. Zaleca się aby głośniki miały potwierdzoną odporność na warunki atmosferyczne i działania takich czynników jak wilgotność powietrza, promieniowanie UV, wysoka i niska temperatura.</w:t>
      </w:r>
    </w:p>
    <w:p w14:paraId="4F645A7F" w14:textId="77777777" w:rsidR="00C33CA2" w:rsidRDefault="00C33CA2" w:rsidP="002A5362">
      <w:pPr>
        <w:jc w:val="both"/>
        <w:rPr>
          <w:rFonts w:ascii="Arial Narrow" w:hAnsi="Arial Narrow"/>
          <w:sz w:val="22"/>
          <w:szCs w:val="22"/>
        </w:rPr>
      </w:pPr>
      <w:r w:rsidRPr="00C33CA2">
        <w:rPr>
          <w:rFonts w:ascii="Arial Narrow" w:hAnsi="Arial Narrow"/>
          <w:sz w:val="22"/>
          <w:szCs w:val="22"/>
        </w:rPr>
        <w:t>Dla hali basenu zaplanowa</w:t>
      </w:r>
      <w:r>
        <w:rPr>
          <w:rFonts w:ascii="Arial Narrow" w:hAnsi="Arial Narrow"/>
          <w:sz w:val="22"/>
          <w:szCs w:val="22"/>
        </w:rPr>
        <w:t>ć</w:t>
      </w:r>
      <w:r w:rsidRPr="00C33CA2">
        <w:rPr>
          <w:rFonts w:ascii="Arial Narrow" w:hAnsi="Arial Narrow"/>
          <w:sz w:val="22"/>
          <w:szCs w:val="22"/>
        </w:rPr>
        <w:t xml:space="preserve"> dwa zestawy bezprzewodowe – z mikrofonem ręcznym oraz z mikrofonem</w:t>
      </w:r>
      <w:r>
        <w:rPr>
          <w:rFonts w:ascii="Arial Narrow" w:hAnsi="Arial Narrow"/>
          <w:sz w:val="22"/>
          <w:szCs w:val="22"/>
        </w:rPr>
        <w:t xml:space="preserve"> </w:t>
      </w:r>
      <w:r w:rsidRPr="00C33CA2">
        <w:rPr>
          <w:rFonts w:ascii="Arial Narrow" w:hAnsi="Arial Narrow"/>
          <w:sz w:val="22"/>
          <w:szCs w:val="22"/>
        </w:rPr>
        <w:t>nagłownym (do prowadzenia zajęć sportowych w wodzie).</w:t>
      </w:r>
      <w:r w:rsidR="002A5362">
        <w:rPr>
          <w:rFonts w:ascii="Arial Narrow" w:hAnsi="Arial Narrow"/>
          <w:sz w:val="22"/>
          <w:szCs w:val="22"/>
        </w:rPr>
        <w:t xml:space="preserve"> </w:t>
      </w:r>
      <w:r w:rsidR="002A5362" w:rsidRPr="002A5362">
        <w:rPr>
          <w:rFonts w:ascii="Arial Narrow" w:hAnsi="Arial Narrow"/>
          <w:sz w:val="22"/>
          <w:szCs w:val="22"/>
        </w:rPr>
        <w:t>W celu zwiększenia zasięgu pracy mikrofonów bezprzewodowych, tak by obejmował całą powierzchnię hali</w:t>
      </w:r>
      <w:r w:rsidR="002A5362">
        <w:rPr>
          <w:rFonts w:ascii="Arial Narrow" w:hAnsi="Arial Narrow"/>
          <w:sz w:val="22"/>
          <w:szCs w:val="22"/>
        </w:rPr>
        <w:t xml:space="preserve"> </w:t>
      </w:r>
      <w:r w:rsidR="002A5362" w:rsidRPr="002A5362">
        <w:rPr>
          <w:rFonts w:ascii="Arial Narrow" w:hAnsi="Arial Narrow"/>
          <w:sz w:val="22"/>
          <w:szCs w:val="22"/>
        </w:rPr>
        <w:t xml:space="preserve">basenu </w:t>
      </w:r>
      <w:r w:rsidR="002A5362">
        <w:rPr>
          <w:rFonts w:ascii="Arial Narrow" w:hAnsi="Arial Narrow"/>
          <w:sz w:val="22"/>
          <w:szCs w:val="22"/>
        </w:rPr>
        <w:t>należy</w:t>
      </w:r>
      <w:r w:rsidR="002A5362" w:rsidRPr="002A5362">
        <w:rPr>
          <w:rFonts w:ascii="Arial Narrow" w:hAnsi="Arial Narrow"/>
          <w:sz w:val="22"/>
          <w:szCs w:val="22"/>
        </w:rPr>
        <w:t xml:space="preserve"> zainstalowa</w:t>
      </w:r>
      <w:r w:rsidR="002A5362">
        <w:rPr>
          <w:rFonts w:ascii="Arial Narrow" w:hAnsi="Arial Narrow"/>
          <w:sz w:val="22"/>
          <w:szCs w:val="22"/>
        </w:rPr>
        <w:t>ć</w:t>
      </w:r>
      <w:r w:rsidR="002A5362" w:rsidRPr="002A5362">
        <w:rPr>
          <w:rFonts w:ascii="Arial Narrow" w:hAnsi="Arial Narrow"/>
          <w:sz w:val="22"/>
          <w:szCs w:val="22"/>
        </w:rPr>
        <w:t xml:space="preserve"> zdalne anteny systemu</w:t>
      </w:r>
      <w:r w:rsidR="002A5362">
        <w:rPr>
          <w:rFonts w:ascii="Arial Narrow" w:hAnsi="Arial Narrow"/>
          <w:sz w:val="22"/>
          <w:szCs w:val="22"/>
        </w:rPr>
        <w:t xml:space="preserve"> </w:t>
      </w:r>
      <w:r w:rsidR="002A5362" w:rsidRPr="002A5362">
        <w:rPr>
          <w:rFonts w:ascii="Arial Narrow" w:hAnsi="Arial Narrow"/>
          <w:sz w:val="22"/>
          <w:szCs w:val="22"/>
        </w:rPr>
        <w:t>bezprzewodowego</w:t>
      </w:r>
      <w:r w:rsidR="002A5362">
        <w:rPr>
          <w:rFonts w:ascii="Arial Narrow" w:hAnsi="Arial Narrow"/>
          <w:sz w:val="22"/>
          <w:szCs w:val="22"/>
        </w:rPr>
        <w:t>.</w:t>
      </w:r>
    </w:p>
    <w:p w14:paraId="57F0A92E" w14:textId="77777777" w:rsidR="00C33CA2" w:rsidRPr="00C33CA2" w:rsidRDefault="00C33CA2" w:rsidP="00C33CA2">
      <w:pPr>
        <w:jc w:val="both"/>
        <w:rPr>
          <w:rFonts w:ascii="Arial Narrow" w:hAnsi="Arial Narrow"/>
          <w:sz w:val="22"/>
          <w:szCs w:val="22"/>
        </w:rPr>
      </w:pPr>
      <w:r w:rsidRPr="00C33CA2">
        <w:rPr>
          <w:rFonts w:ascii="Arial Narrow" w:hAnsi="Arial Narrow"/>
          <w:sz w:val="22"/>
          <w:szCs w:val="22"/>
        </w:rPr>
        <w:t xml:space="preserve">Do nagłośnienia obiektu </w:t>
      </w:r>
      <w:r>
        <w:rPr>
          <w:rFonts w:ascii="Arial Narrow" w:hAnsi="Arial Narrow"/>
          <w:sz w:val="22"/>
          <w:szCs w:val="22"/>
        </w:rPr>
        <w:t>zakłada się zastosowanie następujących systemów głośnikowych</w:t>
      </w:r>
      <w:r w:rsidRPr="00C33CA2">
        <w:rPr>
          <w:rFonts w:ascii="Arial Narrow" w:hAnsi="Arial Narrow"/>
          <w:sz w:val="22"/>
          <w:szCs w:val="22"/>
        </w:rPr>
        <w:t>:</w:t>
      </w:r>
    </w:p>
    <w:p w14:paraId="46972AE5" w14:textId="77777777" w:rsidR="00C33CA2" w:rsidRPr="00C33CA2" w:rsidRDefault="00C33CA2" w:rsidP="00FC442C">
      <w:pPr>
        <w:pStyle w:val="Akapitzlist"/>
        <w:numPr>
          <w:ilvl w:val="0"/>
          <w:numId w:val="203"/>
        </w:numPr>
        <w:jc w:val="both"/>
        <w:rPr>
          <w:rFonts w:ascii="Arial Narrow" w:hAnsi="Arial Narrow"/>
          <w:sz w:val="22"/>
          <w:szCs w:val="22"/>
        </w:rPr>
      </w:pPr>
      <w:r w:rsidRPr="00C33CA2">
        <w:rPr>
          <w:rFonts w:ascii="Arial Narrow" w:hAnsi="Arial Narrow"/>
          <w:sz w:val="22"/>
          <w:szCs w:val="22"/>
        </w:rPr>
        <w:t>Dwudrożne kolumny głośnikowe – do nagłośnienia hali basenu,</w:t>
      </w:r>
    </w:p>
    <w:p w14:paraId="30555D39" w14:textId="77777777" w:rsidR="00C33CA2" w:rsidRPr="00C33CA2" w:rsidRDefault="00C33CA2" w:rsidP="00FC442C">
      <w:pPr>
        <w:pStyle w:val="Akapitzlist"/>
        <w:numPr>
          <w:ilvl w:val="0"/>
          <w:numId w:val="203"/>
        </w:numPr>
        <w:jc w:val="both"/>
        <w:rPr>
          <w:rFonts w:ascii="Arial Narrow" w:hAnsi="Arial Narrow"/>
          <w:sz w:val="22"/>
          <w:szCs w:val="22"/>
        </w:rPr>
      </w:pPr>
      <w:r w:rsidRPr="00C33CA2">
        <w:rPr>
          <w:rFonts w:ascii="Arial Narrow" w:hAnsi="Arial Narrow"/>
          <w:sz w:val="22"/>
          <w:szCs w:val="22"/>
        </w:rPr>
        <w:t>Dwudrożne zestawy głośnikowe 100V – do nagłośnienia jacuzzi, brodzika dla dzieci, strefy SPA,</w:t>
      </w:r>
    </w:p>
    <w:p w14:paraId="55E618DD" w14:textId="77777777" w:rsidR="00C33CA2" w:rsidRPr="00C33CA2" w:rsidRDefault="00C33CA2" w:rsidP="00FC442C">
      <w:pPr>
        <w:pStyle w:val="Akapitzlist"/>
        <w:numPr>
          <w:ilvl w:val="0"/>
          <w:numId w:val="203"/>
        </w:numPr>
        <w:jc w:val="both"/>
        <w:rPr>
          <w:rFonts w:ascii="Arial Narrow" w:hAnsi="Arial Narrow"/>
          <w:sz w:val="22"/>
          <w:szCs w:val="22"/>
        </w:rPr>
      </w:pPr>
      <w:r w:rsidRPr="00C33CA2">
        <w:rPr>
          <w:rFonts w:ascii="Arial Narrow" w:hAnsi="Arial Narrow"/>
          <w:sz w:val="22"/>
          <w:szCs w:val="22"/>
        </w:rPr>
        <w:t>Głośniki sufitowe dwudrożne – do nagłośnienia komunikacji i recepcji,</w:t>
      </w:r>
    </w:p>
    <w:p w14:paraId="7754C939" w14:textId="77777777" w:rsidR="00C33CA2" w:rsidRPr="00C33CA2" w:rsidRDefault="00C33CA2" w:rsidP="00FC442C">
      <w:pPr>
        <w:pStyle w:val="Akapitzlist"/>
        <w:numPr>
          <w:ilvl w:val="0"/>
          <w:numId w:val="203"/>
        </w:numPr>
        <w:jc w:val="both"/>
        <w:rPr>
          <w:rFonts w:ascii="Arial Narrow" w:hAnsi="Arial Narrow"/>
          <w:sz w:val="22"/>
          <w:szCs w:val="22"/>
        </w:rPr>
      </w:pPr>
      <w:r w:rsidRPr="00C33CA2">
        <w:rPr>
          <w:rFonts w:ascii="Arial Narrow" w:hAnsi="Arial Narrow"/>
          <w:sz w:val="22"/>
          <w:szCs w:val="22"/>
        </w:rPr>
        <w:t xml:space="preserve">Głośniki sufitowe </w:t>
      </w:r>
      <w:proofErr w:type="spellStart"/>
      <w:r w:rsidRPr="00C33CA2">
        <w:rPr>
          <w:rFonts w:ascii="Arial Narrow" w:hAnsi="Arial Narrow"/>
          <w:sz w:val="22"/>
          <w:szCs w:val="22"/>
        </w:rPr>
        <w:t>bryzgoszczelne</w:t>
      </w:r>
      <w:proofErr w:type="spellEnd"/>
      <w:r w:rsidRPr="00C33CA2">
        <w:rPr>
          <w:rFonts w:ascii="Arial Narrow" w:hAnsi="Arial Narrow"/>
          <w:sz w:val="22"/>
          <w:szCs w:val="22"/>
        </w:rPr>
        <w:t xml:space="preserve"> – do nagłośnienia szatni. </w:t>
      </w:r>
      <w:r w:rsidRPr="00C33CA2">
        <w:rPr>
          <w:rFonts w:ascii="Arial Narrow" w:hAnsi="Arial Narrow"/>
          <w:sz w:val="22"/>
          <w:szCs w:val="22"/>
        </w:rPr>
        <w:cr/>
      </w:r>
    </w:p>
    <w:p w14:paraId="0AB881FA" w14:textId="77777777" w:rsidR="00FF2231" w:rsidRPr="00634B6D" w:rsidRDefault="00FF2231" w:rsidP="00FC442C">
      <w:pPr>
        <w:pStyle w:val="Akapitzlist"/>
        <w:numPr>
          <w:ilvl w:val="0"/>
          <w:numId w:val="158"/>
        </w:numPr>
        <w:jc w:val="both"/>
        <w:rPr>
          <w:rFonts w:ascii="Arial Narrow" w:hAnsi="Arial Narrow"/>
          <w:sz w:val="22"/>
          <w:szCs w:val="22"/>
        </w:rPr>
      </w:pPr>
      <w:r w:rsidRPr="00634B6D">
        <w:rPr>
          <w:rFonts w:ascii="Arial Narrow" w:hAnsi="Arial Narrow"/>
          <w:sz w:val="22"/>
          <w:szCs w:val="22"/>
        </w:rPr>
        <w:t>System ESOK</w:t>
      </w:r>
    </w:p>
    <w:p w14:paraId="635F0772" w14:textId="77777777" w:rsidR="00FF2231" w:rsidRDefault="00FF2231" w:rsidP="00FF2231">
      <w:pPr>
        <w:pStyle w:val="Default"/>
        <w:jc w:val="both"/>
        <w:rPr>
          <w:rFonts w:ascii="Arial Narrow" w:hAnsi="Arial Narrow"/>
          <w:color w:val="FF0000"/>
          <w:sz w:val="22"/>
          <w:szCs w:val="22"/>
        </w:rPr>
      </w:pPr>
    </w:p>
    <w:p w14:paraId="4FAD8006" w14:textId="77777777" w:rsidR="00FF2231" w:rsidRPr="00FF2231" w:rsidRDefault="00FF2231" w:rsidP="00FF2231">
      <w:pPr>
        <w:pStyle w:val="Default"/>
        <w:jc w:val="both"/>
        <w:rPr>
          <w:rFonts w:ascii="Arial Narrow" w:hAnsi="Arial Narrow"/>
          <w:color w:val="auto"/>
          <w:sz w:val="22"/>
          <w:szCs w:val="22"/>
          <w:u w:val="single"/>
        </w:rPr>
      </w:pPr>
      <w:r w:rsidRPr="00FF2231">
        <w:rPr>
          <w:rFonts w:ascii="Arial Narrow" w:hAnsi="Arial Narrow"/>
          <w:color w:val="auto"/>
          <w:sz w:val="22"/>
          <w:szCs w:val="22"/>
          <w:u w:val="single"/>
        </w:rPr>
        <w:t xml:space="preserve">Opis ogólny i założenia systemu ESOK </w:t>
      </w:r>
    </w:p>
    <w:p w14:paraId="4E153754" w14:textId="77777777" w:rsidR="00FF2231" w:rsidRDefault="00FF2231" w:rsidP="00FF2231">
      <w:pPr>
        <w:pStyle w:val="Default"/>
        <w:jc w:val="both"/>
        <w:rPr>
          <w:rFonts w:ascii="Arial Narrow" w:hAnsi="Arial Narrow"/>
          <w:color w:val="FF0000"/>
          <w:sz w:val="22"/>
          <w:szCs w:val="22"/>
        </w:rPr>
      </w:pPr>
    </w:p>
    <w:p w14:paraId="1EF8607E" w14:textId="77777777" w:rsid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 xml:space="preserve">Program obsługujący, w którym opłaty za korzystanie z usług są uzależnione od czasu pobytu, krotności wejść lub korzystania z płatnych usług dodatkowych itd. Elektroniczny system obsługi klienta (ESOK) musi umożliwiać zarządzanie obiektem pod względem kontroli dostępu, elektronicznej obsługi klienta, naliczania opłat i biletowania za pomocą jednego systemu. </w:t>
      </w:r>
    </w:p>
    <w:p w14:paraId="399A867C" w14:textId="77777777" w:rsidR="000527E0" w:rsidRPr="000527E0" w:rsidRDefault="000527E0" w:rsidP="000527E0">
      <w:pPr>
        <w:pStyle w:val="Default"/>
        <w:jc w:val="both"/>
        <w:rPr>
          <w:rFonts w:ascii="Arial Narrow" w:hAnsi="Arial Narrow"/>
          <w:color w:val="auto"/>
          <w:sz w:val="22"/>
          <w:szCs w:val="22"/>
        </w:rPr>
      </w:pPr>
      <w:r w:rsidRPr="000527E0">
        <w:rPr>
          <w:rFonts w:ascii="Arial Narrow" w:hAnsi="Arial Narrow"/>
          <w:color w:val="auto"/>
          <w:sz w:val="22"/>
          <w:szCs w:val="22"/>
        </w:rPr>
        <w:t xml:space="preserve">Zadaniem Systemu </w:t>
      </w:r>
      <w:r>
        <w:rPr>
          <w:rFonts w:ascii="Arial Narrow" w:hAnsi="Arial Narrow"/>
          <w:color w:val="auto"/>
          <w:sz w:val="22"/>
          <w:szCs w:val="22"/>
        </w:rPr>
        <w:t>ESOK</w:t>
      </w:r>
      <w:r w:rsidRPr="000527E0">
        <w:rPr>
          <w:rFonts w:ascii="Arial Narrow" w:hAnsi="Arial Narrow"/>
          <w:color w:val="auto"/>
          <w:sz w:val="22"/>
          <w:szCs w:val="22"/>
        </w:rPr>
        <w:t xml:space="preserve"> jest rozliczanie osób korzystających z różnych usług, jakie oferuje</w:t>
      </w:r>
      <w:r>
        <w:rPr>
          <w:rFonts w:ascii="Arial Narrow" w:hAnsi="Arial Narrow"/>
          <w:color w:val="auto"/>
          <w:sz w:val="22"/>
          <w:szCs w:val="22"/>
        </w:rPr>
        <w:t xml:space="preserve"> </w:t>
      </w:r>
      <w:r w:rsidRPr="000527E0">
        <w:rPr>
          <w:rFonts w:ascii="Arial Narrow" w:hAnsi="Arial Narrow"/>
          <w:color w:val="auto"/>
          <w:sz w:val="22"/>
          <w:szCs w:val="22"/>
        </w:rPr>
        <w:t xml:space="preserve">obiekt. Rozliczeniu może podlegać czas pobytu na: nieckach basenowych, w </w:t>
      </w:r>
      <w:r>
        <w:rPr>
          <w:rFonts w:ascii="Arial Narrow" w:hAnsi="Arial Narrow"/>
          <w:color w:val="auto"/>
          <w:sz w:val="22"/>
          <w:szCs w:val="22"/>
        </w:rPr>
        <w:t>strefie SPA</w:t>
      </w:r>
      <w:r w:rsidRPr="000527E0">
        <w:rPr>
          <w:rFonts w:ascii="Arial Narrow" w:hAnsi="Arial Narrow"/>
          <w:color w:val="auto"/>
          <w:sz w:val="22"/>
          <w:szCs w:val="22"/>
        </w:rPr>
        <w:t>, także wypożyczenie i zwrot asortymentu. Informacje zbierane są z urządzeń rejestrujących – czytników</w:t>
      </w:r>
      <w:r>
        <w:rPr>
          <w:rFonts w:ascii="Arial Narrow" w:hAnsi="Arial Narrow"/>
          <w:color w:val="auto"/>
          <w:sz w:val="22"/>
          <w:szCs w:val="22"/>
        </w:rPr>
        <w:t xml:space="preserve"> </w:t>
      </w:r>
      <w:r w:rsidRPr="000527E0">
        <w:rPr>
          <w:rFonts w:ascii="Arial Narrow" w:hAnsi="Arial Narrow"/>
          <w:color w:val="auto"/>
          <w:sz w:val="22"/>
          <w:szCs w:val="22"/>
        </w:rPr>
        <w:t>stanowiących system sterujący i gromadzone w komputerowej bazie danych na serwerze. Ideą</w:t>
      </w:r>
      <w:r>
        <w:rPr>
          <w:rFonts w:ascii="Arial Narrow" w:hAnsi="Arial Narrow"/>
          <w:color w:val="auto"/>
          <w:sz w:val="22"/>
          <w:szCs w:val="22"/>
        </w:rPr>
        <w:t xml:space="preserve"> </w:t>
      </w:r>
      <w:r w:rsidRPr="000527E0">
        <w:rPr>
          <w:rFonts w:ascii="Arial Narrow" w:hAnsi="Arial Narrow"/>
          <w:color w:val="auto"/>
          <w:sz w:val="22"/>
          <w:szCs w:val="22"/>
        </w:rPr>
        <w:t>funkcjonowania modułu jest naliczanie opłat za rzeczywisty czas trwania usługi. Na podstawie</w:t>
      </w:r>
      <w:r>
        <w:rPr>
          <w:rFonts w:ascii="Arial Narrow" w:hAnsi="Arial Narrow"/>
          <w:color w:val="auto"/>
          <w:sz w:val="22"/>
          <w:szCs w:val="22"/>
        </w:rPr>
        <w:t xml:space="preserve"> </w:t>
      </w:r>
      <w:r w:rsidRPr="000527E0">
        <w:rPr>
          <w:rFonts w:ascii="Arial Narrow" w:hAnsi="Arial Narrow"/>
          <w:color w:val="auto"/>
          <w:sz w:val="22"/>
          <w:szCs w:val="22"/>
        </w:rPr>
        <w:t>zdefiniowanych cenników i przyjętych taryf oraz zarejestrowanego czasu usługi, wyliczana jest automatycznie</w:t>
      </w:r>
      <w:r>
        <w:rPr>
          <w:rFonts w:ascii="Arial Narrow" w:hAnsi="Arial Narrow"/>
          <w:color w:val="auto"/>
          <w:sz w:val="22"/>
          <w:szCs w:val="22"/>
        </w:rPr>
        <w:t xml:space="preserve"> </w:t>
      </w:r>
      <w:r w:rsidRPr="000527E0">
        <w:rPr>
          <w:rFonts w:ascii="Arial Narrow" w:hAnsi="Arial Narrow"/>
          <w:color w:val="auto"/>
          <w:sz w:val="22"/>
          <w:szCs w:val="22"/>
        </w:rPr>
        <w:t>wysokość opłaty w kasie.</w:t>
      </w:r>
    </w:p>
    <w:p w14:paraId="78260C2C" w14:textId="77777777" w:rsidR="000527E0" w:rsidRPr="000527E0" w:rsidRDefault="000527E0" w:rsidP="000527E0">
      <w:pPr>
        <w:pStyle w:val="Default"/>
        <w:jc w:val="both"/>
        <w:rPr>
          <w:rFonts w:ascii="Arial Narrow" w:hAnsi="Arial Narrow"/>
          <w:color w:val="auto"/>
          <w:sz w:val="22"/>
          <w:szCs w:val="22"/>
        </w:rPr>
      </w:pPr>
      <w:r w:rsidRPr="000527E0">
        <w:rPr>
          <w:rFonts w:ascii="Arial Narrow" w:hAnsi="Arial Narrow"/>
          <w:color w:val="auto"/>
          <w:sz w:val="22"/>
          <w:szCs w:val="22"/>
        </w:rPr>
        <w:t>Nośnikiem informacji jest transponderowy układ zbliżeniowy w postaci paska na rękę, karty itp.,</w:t>
      </w:r>
      <w:r>
        <w:rPr>
          <w:rFonts w:ascii="Arial Narrow" w:hAnsi="Arial Narrow"/>
          <w:color w:val="auto"/>
          <w:sz w:val="22"/>
          <w:szCs w:val="22"/>
        </w:rPr>
        <w:t xml:space="preserve"> </w:t>
      </w:r>
      <w:r w:rsidRPr="000527E0">
        <w:rPr>
          <w:rFonts w:ascii="Arial Narrow" w:hAnsi="Arial Narrow"/>
          <w:color w:val="auto"/>
          <w:sz w:val="22"/>
          <w:szCs w:val="22"/>
        </w:rPr>
        <w:t>nazywany identyfikatorem</w:t>
      </w:r>
      <w:r w:rsidR="00617B1E">
        <w:rPr>
          <w:rFonts w:ascii="Arial Narrow" w:hAnsi="Arial Narrow"/>
          <w:color w:val="auto"/>
          <w:sz w:val="22"/>
          <w:szCs w:val="22"/>
        </w:rPr>
        <w:t xml:space="preserve"> (w ramach zadania należy zapewnić o 20% więcej identyfikatorów niż wynika to z liczby użytkowników – paski rezerwowe)</w:t>
      </w:r>
      <w:r w:rsidRPr="000527E0">
        <w:rPr>
          <w:rFonts w:ascii="Arial Narrow" w:hAnsi="Arial Narrow"/>
          <w:color w:val="auto"/>
          <w:sz w:val="22"/>
          <w:szCs w:val="22"/>
        </w:rPr>
        <w:t>. Są to elektroniczne układy zbliżeniowe, którymi posługuje się klient korzystając z</w:t>
      </w:r>
      <w:r>
        <w:rPr>
          <w:rFonts w:ascii="Arial Narrow" w:hAnsi="Arial Narrow"/>
          <w:color w:val="auto"/>
          <w:sz w:val="22"/>
          <w:szCs w:val="22"/>
        </w:rPr>
        <w:t xml:space="preserve"> </w:t>
      </w:r>
      <w:r w:rsidRPr="000527E0">
        <w:rPr>
          <w:rFonts w:ascii="Arial Narrow" w:hAnsi="Arial Narrow"/>
          <w:color w:val="auto"/>
          <w:sz w:val="22"/>
          <w:szCs w:val="22"/>
        </w:rPr>
        <w:t>różnych stref obiektu. W przypadku opisywanego obiektu jest to pasek na rękę. Jest to rozwiązanie</w:t>
      </w:r>
      <w:r>
        <w:rPr>
          <w:rFonts w:ascii="Arial Narrow" w:hAnsi="Arial Narrow"/>
          <w:color w:val="auto"/>
          <w:sz w:val="22"/>
          <w:szCs w:val="22"/>
        </w:rPr>
        <w:t xml:space="preserve"> </w:t>
      </w:r>
      <w:r w:rsidRPr="000527E0">
        <w:rPr>
          <w:rFonts w:ascii="Arial Narrow" w:hAnsi="Arial Narrow"/>
          <w:color w:val="auto"/>
          <w:sz w:val="22"/>
          <w:szCs w:val="22"/>
        </w:rPr>
        <w:t>praktyczne, proste i wygodne dla klienta. Dodatkowo pasek transponderowy pozwala na otwieranie szafki</w:t>
      </w:r>
      <w:r>
        <w:rPr>
          <w:rFonts w:ascii="Arial Narrow" w:hAnsi="Arial Narrow"/>
          <w:color w:val="auto"/>
          <w:sz w:val="22"/>
          <w:szCs w:val="22"/>
        </w:rPr>
        <w:t xml:space="preserve"> </w:t>
      </w:r>
      <w:r w:rsidRPr="000527E0">
        <w:rPr>
          <w:rFonts w:ascii="Arial Narrow" w:hAnsi="Arial Narrow"/>
          <w:color w:val="auto"/>
          <w:sz w:val="22"/>
          <w:szCs w:val="22"/>
        </w:rPr>
        <w:t>basenowej, bezgotówkowe rozliczanie, kontrolę czasu pobytu, itp. Dostarczone rozwiązanie musi posiadać</w:t>
      </w:r>
      <w:r>
        <w:rPr>
          <w:rFonts w:ascii="Arial Narrow" w:hAnsi="Arial Narrow"/>
          <w:color w:val="auto"/>
          <w:sz w:val="22"/>
          <w:szCs w:val="22"/>
        </w:rPr>
        <w:t xml:space="preserve"> </w:t>
      </w:r>
      <w:r w:rsidRPr="000527E0">
        <w:rPr>
          <w:rFonts w:ascii="Arial Narrow" w:hAnsi="Arial Narrow"/>
          <w:color w:val="auto"/>
          <w:sz w:val="22"/>
          <w:szCs w:val="22"/>
        </w:rPr>
        <w:t>szyfrowanie danych zapisywanych na transponderze w celu, zapewnienia jak najwyższego stopnia</w:t>
      </w:r>
      <w:r>
        <w:rPr>
          <w:rFonts w:ascii="Arial Narrow" w:hAnsi="Arial Narrow"/>
          <w:color w:val="auto"/>
          <w:sz w:val="22"/>
          <w:szCs w:val="22"/>
        </w:rPr>
        <w:t xml:space="preserve"> </w:t>
      </w:r>
      <w:r w:rsidRPr="000527E0">
        <w:rPr>
          <w:rFonts w:ascii="Arial Narrow" w:hAnsi="Arial Narrow"/>
          <w:color w:val="auto"/>
          <w:sz w:val="22"/>
          <w:szCs w:val="22"/>
        </w:rPr>
        <w:t>bezpieczeństwa.</w:t>
      </w:r>
    </w:p>
    <w:p w14:paraId="66ADFEF9" w14:textId="77777777" w:rsidR="000527E0" w:rsidRPr="000527E0" w:rsidRDefault="000527E0" w:rsidP="000527E0">
      <w:pPr>
        <w:pStyle w:val="Default"/>
        <w:jc w:val="both"/>
        <w:rPr>
          <w:rFonts w:ascii="Arial Narrow" w:hAnsi="Arial Narrow"/>
          <w:color w:val="auto"/>
          <w:sz w:val="22"/>
          <w:szCs w:val="22"/>
        </w:rPr>
      </w:pPr>
      <w:r w:rsidRPr="000527E0">
        <w:rPr>
          <w:rFonts w:ascii="Arial Narrow" w:hAnsi="Arial Narrow"/>
          <w:color w:val="auto"/>
          <w:sz w:val="22"/>
          <w:szCs w:val="22"/>
        </w:rPr>
        <w:t>Urządzenia rejestrujące to sterowniki mikroprocesorowe wyposażone w czytniki zbliżeniowe. W</w:t>
      </w:r>
      <w:r>
        <w:rPr>
          <w:rFonts w:ascii="Arial Narrow" w:hAnsi="Arial Narrow"/>
          <w:color w:val="auto"/>
          <w:sz w:val="22"/>
          <w:szCs w:val="22"/>
        </w:rPr>
        <w:t xml:space="preserve"> </w:t>
      </w:r>
      <w:r w:rsidRPr="000527E0">
        <w:rPr>
          <w:rFonts w:ascii="Arial Narrow" w:hAnsi="Arial Narrow"/>
          <w:color w:val="auto"/>
          <w:sz w:val="22"/>
          <w:szCs w:val="22"/>
        </w:rPr>
        <w:t>zależności od przeznaczenia zastosowa</w:t>
      </w:r>
      <w:r>
        <w:rPr>
          <w:rFonts w:ascii="Arial Narrow" w:hAnsi="Arial Narrow"/>
          <w:color w:val="auto"/>
          <w:sz w:val="22"/>
          <w:szCs w:val="22"/>
        </w:rPr>
        <w:t>ć należy</w:t>
      </w:r>
      <w:r w:rsidRPr="000527E0">
        <w:rPr>
          <w:rFonts w:ascii="Arial Narrow" w:hAnsi="Arial Narrow"/>
          <w:color w:val="auto"/>
          <w:sz w:val="22"/>
          <w:szCs w:val="22"/>
        </w:rPr>
        <w:t xml:space="preserve"> sterowniki bramkowe, ręczne, szafkowe oraz inne szczególnego</w:t>
      </w:r>
      <w:r>
        <w:rPr>
          <w:rFonts w:ascii="Arial Narrow" w:hAnsi="Arial Narrow"/>
          <w:color w:val="auto"/>
          <w:sz w:val="22"/>
          <w:szCs w:val="22"/>
        </w:rPr>
        <w:t xml:space="preserve"> </w:t>
      </w:r>
      <w:r w:rsidRPr="000527E0">
        <w:rPr>
          <w:rFonts w:ascii="Arial Narrow" w:hAnsi="Arial Narrow"/>
          <w:color w:val="auto"/>
          <w:sz w:val="22"/>
          <w:szCs w:val="22"/>
        </w:rPr>
        <w:t>przeznaczenia. Urządzenia te służą do identyfikacji niepowtarzalnego kodu transpondera i w zależności od</w:t>
      </w:r>
      <w:r>
        <w:rPr>
          <w:rFonts w:ascii="Arial Narrow" w:hAnsi="Arial Narrow"/>
          <w:color w:val="auto"/>
          <w:sz w:val="22"/>
          <w:szCs w:val="22"/>
        </w:rPr>
        <w:t xml:space="preserve"> </w:t>
      </w:r>
      <w:r w:rsidRPr="000527E0">
        <w:rPr>
          <w:rFonts w:ascii="Arial Narrow" w:hAnsi="Arial Narrow"/>
          <w:color w:val="auto"/>
          <w:sz w:val="22"/>
          <w:szCs w:val="22"/>
        </w:rPr>
        <w:t xml:space="preserve">potrzeb, do zapisu danych w systemie informatycznym. </w:t>
      </w:r>
    </w:p>
    <w:p w14:paraId="3C1B9490" w14:textId="77777777" w:rsidR="000527E0" w:rsidRPr="000527E0" w:rsidRDefault="000527E0" w:rsidP="000527E0">
      <w:pPr>
        <w:pStyle w:val="Default"/>
        <w:jc w:val="both"/>
        <w:rPr>
          <w:rFonts w:ascii="Arial Narrow" w:hAnsi="Arial Narrow"/>
          <w:color w:val="auto"/>
          <w:sz w:val="22"/>
          <w:szCs w:val="22"/>
        </w:rPr>
      </w:pPr>
      <w:r w:rsidRPr="000527E0">
        <w:rPr>
          <w:rFonts w:ascii="Arial Narrow" w:hAnsi="Arial Narrow"/>
          <w:color w:val="auto"/>
          <w:sz w:val="22"/>
          <w:szCs w:val="22"/>
        </w:rPr>
        <w:t>Stosowane bramki mechaniczne: kołowroty trójramienne oraz</w:t>
      </w:r>
      <w:r>
        <w:rPr>
          <w:rFonts w:ascii="Arial Narrow" w:hAnsi="Arial Narrow"/>
          <w:color w:val="auto"/>
          <w:sz w:val="22"/>
          <w:szCs w:val="22"/>
        </w:rPr>
        <w:t xml:space="preserve"> </w:t>
      </w:r>
      <w:r w:rsidRPr="000527E0">
        <w:rPr>
          <w:rFonts w:ascii="Arial Narrow" w:hAnsi="Arial Narrow"/>
          <w:color w:val="auto"/>
          <w:sz w:val="22"/>
          <w:szCs w:val="22"/>
        </w:rPr>
        <w:t>bramki uchylne a także kontrola dostępu w postaci zamków elektromagnetycznych sterują ruchem klientów i</w:t>
      </w:r>
      <w:r>
        <w:rPr>
          <w:rFonts w:ascii="Arial Narrow" w:hAnsi="Arial Narrow"/>
          <w:color w:val="auto"/>
          <w:sz w:val="22"/>
          <w:szCs w:val="22"/>
        </w:rPr>
        <w:t xml:space="preserve"> </w:t>
      </w:r>
      <w:r w:rsidRPr="000527E0">
        <w:rPr>
          <w:rFonts w:ascii="Arial Narrow" w:hAnsi="Arial Narrow"/>
          <w:color w:val="auto"/>
          <w:sz w:val="22"/>
          <w:szCs w:val="22"/>
        </w:rPr>
        <w:t>fizycznie oddzielają od siebie płatne strefy na obiekcie.</w:t>
      </w:r>
    </w:p>
    <w:p w14:paraId="091F26B1" w14:textId="77777777" w:rsidR="00FF2231" w:rsidRPr="00FF2231" w:rsidRDefault="00FF2231" w:rsidP="00FF2231">
      <w:pPr>
        <w:pStyle w:val="Default"/>
        <w:jc w:val="both"/>
        <w:rPr>
          <w:rFonts w:ascii="Arial Narrow" w:hAnsi="Arial Narrow"/>
          <w:color w:val="auto"/>
        </w:rPr>
      </w:pPr>
    </w:p>
    <w:p w14:paraId="0B1C07A1" w14:textId="77777777" w:rsidR="0099528E" w:rsidRDefault="0099528E">
      <w:pPr>
        <w:spacing w:after="200" w:line="276" w:lineRule="auto"/>
        <w:rPr>
          <w:rFonts w:ascii="Arial Narrow" w:eastAsia="Arial" w:hAnsi="Arial Narrow" w:cs="Arial"/>
          <w:kern w:val="2"/>
          <w:sz w:val="22"/>
          <w:szCs w:val="22"/>
          <w:lang w:eastAsia="hi-IN" w:bidi="hi-IN"/>
        </w:rPr>
      </w:pPr>
      <w:r>
        <w:rPr>
          <w:rFonts w:ascii="Arial Narrow" w:hAnsi="Arial Narrow"/>
          <w:sz w:val="22"/>
          <w:szCs w:val="22"/>
        </w:rPr>
        <w:br w:type="page"/>
      </w:r>
    </w:p>
    <w:p w14:paraId="4D5D6F39" w14:textId="77777777" w:rsidR="00FF2231" w:rsidRP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lastRenderedPageBreak/>
        <w:t xml:space="preserve">Założenia Systemu: </w:t>
      </w:r>
    </w:p>
    <w:p w14:paraId="1480BF57"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możliwość dokonywania opłat za korzystanie z wszystkich atrakcji w kasie: </w:t>
      </w:r>
    </w:p>
    <w:p w14:paraId="2A393A15" w14:textId="77777777" w:rsidR="00FF2231" w:rsidRPr="00FF2231" w:rsidRDefault="00FF2231" w:rsidP="00FF2231">
      <w:pPr>
        <w:pStyle w:val="Default"/>
        <w:spacing w:after="55"/>
        <w:ind w:left="709"/>
        <w:jc w:val="both"/>
        <w:rPr>
          <w:rFonts w:ascii="Arial Narrow" w:hAnsi="Arial Narrow"/>
          <w:color w:val="auto"/>
          <w:sz w:val="22"/>
          <w:szCs w:val="22"/>
        </w:rPr>
      </w:pPr>
      <w:r w:rsidRPr="00FF2231">
        <w:rPr>
          <w:rFonts w:ascii="Arial Narrow" w:hAnsi="Arial Narrow"/>
          <w:color w:val="auto"/>
          <w:sz w:val="22"/>
          <w:szCs w:val="22"/>
        </w:rPr>
        <w:t xml:space="preserve">- uiszczanie opłat za wejście, </w:t>
      </w:r>
    </w:p>
    <w:p w14:paraId="70760A6C" w14:textId="77777777" w:rsidR="00FF2231" w:rsidRPr="00FF2231" w:rsidRDefault="00FF2231" w:rsidP="00FF2231">
      <w:pPr>
        <w:pStyle w:val="Default"/>
        <w:spacing w:after="55"/>
        <w:ind w:left="709"/>
        <w:jc w:val="both"/>
        <w:rPr>
          <w:rFonts w:ascii="Arial Narrow" w:hAnsi="Arial Narrow"/>
          <w:color w:val="auto"/>
          <w:sz w:val="22"/>
          <w:szCs w:val="22"/>
        </w:rPr>
      </w:pPr>
      <w:r w:rsidRPr="00FF2231">
        <w:rPr>
          <w:rFonts w:ascii="Arial Narrow" w:hAnsi="Arial Narrow"/>
          <w:color w:val="auto"/>
          <w:sz w:val="22"/>
          <w:szCs w:val="22"/>
        </w:rPr>
        <w:t xml:space="preserve">- uiszczenie opłat za abonamenty, </w:t>
      </w:r>
    </w:p>
    <w:p w14:paraId="7B7AC66B"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regulowanie różnic w usługach opłaconych a wykorzystanych w kasie przy wyjściu, </w:t>
      </w:r>
    </w:p>
    <w:p w14:paraId="301AFA5F"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prostota obsługi, </w:t>
      </w:r>
    </w:p>
    <w:p w14:paraId="1603DFF6"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ścisłą kontrolę stanowisk kasowych/recepcyjnych, </w:t>
      </w:r>
    </w:p>
    <w:p w14:paraId="2DB3A4DA"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wysoki stopień bezpieczeństwa, </w:t>
      </w:r>
    </w:p>
    <w:p w14:paraId="5FC819C8"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szybką pracę, </w:t>
      </w:r>
    </w:p>
    <w:p w14:paraId="1A91FEA7"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zdalna administracja, </w:t>
      </w:r>
    </w:p>
    <w:p w14:paraId="6DE2FCD8"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możliwość współpracy z zewnętrznymi aplikacjami obsługi stron internetowych </w:t>
      </w:r>
    </w:p>
    <w:p w14:paraId="380AE2CE"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definiowanie parametrów pracy obiektu, </w:t>
      </w:r>
    </w:p>
    <w:p w14:paraId="14ABC7E3"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definiowanie metod płatności, </w:t>
      </w:r>
    </w:p>
    <w:p w14:paraId="1D201B25" w14:textId="77777777" w:rsidR="00FF2231" w:rsidRPr="00FF2231" w:rsidRDefault="00FF2231" w:rsidP="00FC442C">
      <w:pPr>
        <w:pStyle w:val="Default"/>
        <w:numPr>
          <w:ilvl w:val="0"/>
          <w:numId w:val="184"/>
        </w:numPr>
        <w:jc w:val="both"/>
        <w:rPr>
          <w:rFonts w:ascii="Arial Narrow" w:hAnsi="Arial Narrow"/>
          <w:color w:val="auto"/>
          <w:sz w:val="22"/>
          <w:szCs w:val="22"/>
        </w:rPr>
      </w:pPr>
      <w:r w:rsidRPr="00FF2231">
        <w:rPr>
          <w:rFonts w:ascii="Arial Narrow" w:hAnsi="Arial Narrow"/>
          <w:color w:val="auto"/>
          <w:sz w:val="22"/>
          <w:szCs w:val="22"/>
        </w:rPr>
        <w:t xml:space="preserve">katalog usług i towarów oferowanych przez obiekt, </w:t>
      </w:r>
    </w:p>
    <w:p w14:paraId="73BE1F73"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rezerwacji ciągłych i okresowych, </w:t>
      </w:r>
    </w:p>
    <w:p w14:paraId="5FC963C7"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rezerwacji niezrealizowanych, </w:t>
      </w:r>
    </w:p>
    <w:p w14:paraId="4C05C3CD"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definiowane grafiki zajęć (rezerwacji) grupowych, </w:t>
      </w:r>
    </w:p>
    <w:p w14:paraId="143568A4"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karnetów ilościowych, okresowych i wartościowych, </w:t>
      </w:r>
    </w:p>
    <w:p w14:paraId="5FFC14E6"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funduszy socjalnych i karnetów firmowych, </w:t>
      </w:r>
    </w:p>
    <w:p w14:paraId="64BA93AB"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umów okresowych indywidualnych i grupowych, </w:t>
      </w:r>
    </w:p>
    <w:p w14:paraId="64BFF856"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baza klientów (także ze zdjęciami pobieranymi z kamery lub pliku), </w:t>
      </w:r>
    </w:p>
    <w:p w14:paraId="33A6E6B1"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definiowane grupy klientów, stałe rabaty, </w:t>
      </w:r>
    </w:p>
    <w:p w14:paraId="24ECD9E9"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pełna kontrola wejść i wyjść klientów, </w:t>
      </w:r>
    </w:p>
    <w:p w14:paraId="2D708FAB"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częściowa obsługa kart </w:t>
      </w:r>
      <w:proofErr w:type="spellStart"/>
      <w:r w:rsidRPr="00FF2231">
        <w:rPr>
          <w:rFonts w:ascii="Arial Narrow" w:hAnsi="Arial Narrow"/>
          <w:color w:val="auto"/>
          <w:sz w:val="22"/>
          <w:szCs w:val="22"/>
        </w:rPr>
        <w:t>Multisport</w:t>
      </w:r>
      <w:proofErr w:type="spellEnd"/>
      <w:r w:rsidRPr="00FF2231">
        <w:rPr>
          <w:rFonts w:ascii="Arial Narrow" w:hAnsi="Arial Narrow"/>
          <w:color w:val="auto"/>
          <w:sz w:val="22"/>
          <w:szCs w:val="22"/>
        </w:rPr>
        <w:t xml:space="preserve"> (Benefit) i innych, </w:t>
      </w:r>
    </w:p>
    <w:p w14:paraId="52446CA9"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generowanie paragonów, faktur, faktur zbiorczych, korekt a także KP/KW, </w:t>
      </w:r>
    </w:p>
    <w:p w14:paraId="26096B8F"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definiowanie uprawnień użytkowników programu, </w:t>
      </w:r>
    </w:p>
    <w:p w14:paraId="52701075"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kontrola czasu pracy pracowników obiektu, </w:t>
      </w:r>
    </w:p>
    <w:p w14:paraId="30344B98"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obsługa kart prezentowych, podarunkowych, pakietów usług i towarów, </w:t>
      </w:r>
    </w:p>
    <w:p w14:paraId="6144E00E"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definiowane rabaty grupowe, </w:t>
      </w:r>
    </w:p>
    <w:p w14:paraId="2A54711F"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program punktowy (lojalnościowy), </w:t>
      </w:r>
    </w:p>
    <w:p w14:paraId="04848BA8" w14:textId="77777777" w:rsidR="00FF2231" w:rsidRPr="00FF2231" w:rsidRDefault="00FF2231" w:rsidP="00FC442C">
      <w:pPr>
        <w:pStyle w:val="Default"/>
        <w:numPr>
          <w:ilvl w:val="0"/>
          <w:numId w:val="184"/>
        </w:numPr>
        <w:spacing w:after="55"/>
        <w:jc w:val="both"/>
        <w:rPr>
          <w:rFonts w:ascii="Arial Narrow" w:hAnsi="Arial Narrow"/>
          <w:color w:val="auto"/>
          <w:sz w:val="22"/>
          <w:szCs w:val="22"/>
        </w:rPr>
      </w:pPr>
      <w:r w:rsidRPr="00FF2231">
        <w:rPr>
          <w:rFonts w:ascii="Arial Narrow" w:hAnsi="Arial Narrow"/>
          <w:color w:val="auto"/>
          <w:sz w:val="22"/>
          <w:szCs w:val="22"/>
        </w:rPr>
        <w:t xml:space="preserve">możliwość tworzenia receptur jednostopniowych. </w:t>
      </w:r>
    </w:p>
    <w:p w14:paraId="6BEE53E4" w14:textId="77777777" w:rsidR="00FF2231" w:rsidRPr="00FF2231" w:rsidRDefault="00FF2231" w:rsidP="00FF2231">
      <w:pPr>
        <w:pStyle w:val="Default"/>
        <w:spacing w:after="55"/>
        <w:jc w:val="both"/>
        <w:rPr>
          <w:rFonts w:ascii="Arial Narrow" w:hAnsi="Arial Narrow"/>
          <w:color w:val="auto"/>
          <w:sz w:val="22"/>
          <w:szCs w:val="22"/>
        </w:rPr>
      </w:pPr>
      <w:r w:rsidRPr="00FF2231">
        <w:rPr>
          <w:rFonts w:ascii="Arial Narrow" w:hAnsi="Arial Narrow"/>
          <w:color w:val="auto"/>
          <w:sz w:val="22"/>
          <w:szCs w:val="22"/>
        </w:rPr>
        <w:t xml:space="preserve">Techniczne funkcje programu: </w:t>
      </w:r>
    </w:p>
    <w:p w14:paraId="311543F2"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współpraca ze wszystkimi drukarkami fiskalnymi, </w:t>
      </w:r>
    </w:p>
    <w:p w14:paraId="17DC66F8"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współpraca ze wszystkimi rodzajami kart elektronicznych (i kart z kodem kreskowym), </w:t>
      </w:r>
    </w:p>
    <w:p w14:paraId="7D66F994"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praca w sieci na wielu stanowiskach (także wielu zależnych/niezależnych recepcjach),  </w:t>
      </w:r>
    </w:p>
    <w:p w14:paraId="72819986"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współpraca z kołowrotami, bramkami i zamkami elektronicznymi, </w:t>
      </w:r>
    </w:p>
    <w:p w14:paraId="70EBA622"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zdalne połączenia administracyjne via Internet, </w:t>
      </w:r>
    </w:p>
    <w:p w14:paraId="1B515B51"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obrazowanie stanów zajęć na zewnętrznych monitorach, </w:t>
      </w:r>
    </w:p>
    <w:p w14:paraId="1B28FABC"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obsługa szatni elektronicznych różnych typów, </w:t>
      </w:r>
    </w:p>
    <w:p w14:paraId="0E27BCA4" w14:textId="77777777" w:rsidR="00FF2231" w:rsidRPr="00FF2231" w:rsidRDefault="00FF2231" w:rsidP="00FC442C">
      <w:pPr>
        <w:pStyle w:val="Default"/>
        <w:numPr>
          <w:ilvl w:val="0"/>
          <w:numId w:val="185"/>
        </w:numPr>
        <w:spacing w:after="56"/>
        <w:jc w:val="both"/>
        <w:rPr>
          <w:rFonts w:ascii="Arial Narrow" w:hAnsi="Arial Narrow"/>
          <w:color w:val="auto"/>
          <w:sz w:val="22"/>
          <w:szCs w:val="22"/>
        </w:rPr>
      </w:pPr>
      <w:r w:rsidRPr="00FF2231">
        <w:rPr>
          <w:rFonts w:ascii="Arial Narrow" w:hAnsi="Arial Narrow"/>
          <w:color w:val="auto"/>
          <w:sz w:val="22"/>
          <w:szCs w:val="22"/>
        </w:rPr>
        <w:t xml:space="preserve">możliwość łączenia rozproszonych obiektów, </w:t>
      </w:r>
    </w:p>
    <w:p w14:paraId="257C97DA" w14:textId="77777777" w:rsidR="00FF2231" w:rsidRPr="00FF2231" w:rsidRDefault="00FF2231" w:rsidP="00FC442C">
      <w:pPr>
        <w:pStyle w:val="Default"/>
        <w:numPr>
          <w:ilvl w:val="0"/>
          <w:numId w:val="185"/>
        </w:numPr>
        <w:jc w:val="both"/>
        <w:rPr>
          <w:rFonts w:ascii="Arial Narrow" w:hAnsi="Arial Narrow"/>
          <w:color w:val="auto"/>
          <w:sz w:val="22"/>
          <w:szCs w:val="22"/>
        </w:rPr>
      </w:pPr>
      <w:r w:rsidRPr="00FF2231">
        <w:rPr>
          <w:rFonts w:ascii="Arial Narrow" w:hAnsi="Arial Narrow"/>
          <w:color w:val="auto"/>
          <w:sz w:val="22"/>
          <w:szCs w:val="22"/>
        </w:rPr>
        <w:lastRenderedPageBreak/>
        <w:t xml:space="preserve">eksport danych do programów finansowo-księgowych i hotelowych. </w:t>
      </w:r>
    </w:p>
    <w:p w14:paraId="37DA497B" w14:textId="77777777" w:rsidR="00FF2231" w:rsidRPr="00FF2231" w:rsidRDefault="00FF2231" w:rsidP="00FF2231">
      <w:pPr>
        <w:pStyle w:val="Default"/>
        <w:jc w:val="both"/>
        <w:rPr>
          <w:rFonts w:ascii="Arial Narrow" w:hAnsi="Arial Narrow"/>
          <w:color w:val="auto"/>
          <w:sz w:val="22"/>
          <w:szCs w:val="22"/>
        </w:rPr>
      </w:pPr>
    </w:p>
    <w:p w14:paraId="4C41D1DE" w14:textId="77777777" w:rsidR="00FF2231" w:rsidRP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 xml:space="preserve">Wydruki, raporty i statystyka: </w:t>
      </w:r>
    </w:p>
    <w:p w14:paraId="141D17DB" w14:textId="77777777" w:rsidR="00FF2231" w:rsidRPr="00FF2231" w:rsidRDefault="00FF2231" w:rsidP="00FC442C">
      <w:pPr>
        <w:pStyle w:val="Default"/>
        <w:numPr>
          <w:ilvl w:val="0"/>
          <w:numId w:val="186"/>
        </w:numPr>
        <w:spacing w:after="55"/>
        <w:jc w:val="both"/>
        <w:rPr>
          <w:rFonts w:ascii="Arial Narrow" w:hAnsi="Arial Narrow"/>
          <w:color w:val="auto"/>
          <w:sz w:val="22"/>
          <w:szCs w:val="22"/>
        </w:rPr>
      </w:pPr>
      <w:r w:rsidRPr="00FF2231">
        <w:rPr>
          <w:rFonts w:ascii="Arial Narrow" w:hAnsi="Arial Narrow"/>
          <w:color w:val="auto"/>
          <w:sz w:val="22"/>
          <w:szCs w:val="22"/>
        </w:rPr>
        <w:t xml:space="preserve">pełna historia (raportowanie) sprzedaży usług i towarów (także wg grup), </w:t>
      </w:r>
    </w:p>
    <w:p w14:paraId="3B28D6BE" w14:textId="77777777" w:rsidR="00FF2231" w:rsidRPr="00FF2231" w:rsidRDefault="00FF2231" w:rsidP="00FC442C">
      <w:pPr>
        <w:pStyle w:val="Default"/>
        <w:numPr>
          <w:ilvl w:val="0"/>
          <w:numId w:val="186"/>
        </w:numPr>
        <w:spacing w:after="55"/>
        <w:jc w:val="both"/>
        <w:rPr>
          <w:rFonts w:ascii="Arial Narrow" w:hAnsi="Arial Narrow"/>
          <w:color w:val="auto"/>
          <w:sz w:val="22"/>
          <w:szCs w:val="22"/>
        </w:rPr>
      </w:pPr>
      <w:r w:rsidRPr="00FF2231">
        <w:rPr>
          <w:rFonts w:ascii="Arial Narrow" w:hAnsi="Arial Narrow"/>
          <w:color w:val="auto"/>
          <w:sz w:val="22"/>
          <w:szCs w:val="22"/>
        </w:rPr>
        <w:t xml:space="preserve">pełna historia sprzedaży karnetów, ich wykorzystanie itp., </w:t>
      </w:r>
    </w:p>
    <w:p w14:paraId="28C31AFB" w14:textId="77777777" w:rsidR="00FF2231" w:rsidRPr="00FF2231" w:rsidRDefault="00FF2231" w:rsidP="00FC442C">
      <w:pPr>
        <w:pStyle w:val="Default"/>
        <w:numPr>
          <w:ilvl w:val="0"/>
          <w:numId w:val="186"/>
        </w:numPr>
        <w:spacing w:after="55"/>
        <w:jc w:val="both"/>
        <w:rPr>
          <w:rFonts w:ascii="Arial Narrow" w:hAnsi="Arial Narrow"/>
          <w:color w:val="auto"/>
          <w:sz w:val="22"/>
          <w:szCs w:val="22"/>
        </w:rPr>
      </w:pPr>
      <w:r w:rsidRPr="00FF2231">
        <w:rPr>
          <w:rFonts w:ascii="Arial Narrow" w:hAnsi="Arial Narrow"/>
          <w:color w:val="auto"/>
          <w:sz w:val="22"/>
          <w:szCs w:val="22"/>
        </w:rPr>
        <w:t xml:space="preserve">raporty finansowe, </w:t>
      </w:r>
    </w:p>
    <w:p w14:paraId="5FEECE7F" w14:textId="77777777" w:rsidR="00FF2231" w:rsidRPr="00FF2231" w:rsidRDefault="00FF2231" w:rsidP="00FC442C">
      <w:pPr>
        <w:pStyle w:val="Default"/>
        <w:numPr>
          <w:ilvl w:val="0"/>
          <w:numId w:val="186"/>
        </w:numPr>
        <w:spacing w:after="55"/>
        <w:jc w:val="both"/>
        <w:rPr>
          <w:rFonts w:ascii="Arial Narrow" w:hAnsi="Arial Narrow"/>
          <w:color w:val="auto"/>
          <w:sz w:val="22"/>
          <w:szCs w:val="22"/>
        </w:rPr>
      </w:pPr>
      <w:r w:rsidRPr="00FF2231">
        <w:rPr>
          <w:rFonts w:ascii="Arial Narrow" w:hAnsi="Arial Narrow"/>
          <w:color w:val="auto"/>
          <w:sz w:val="22"/>
          <w:szCs w:val="22"/>
        </w:rPr>
        <w:t xml:space="preserve">zestawienia transakcji, faktur (VAT) i/lub innych dokumentów, </w:t>
      </w:r>
    </w:p>
    <w:p w14:paraId="6774CAA1" w14:textId="77777777" w:rsidR="00FF2231" w:rsidRPr="00FF2231" w:rsidRDefault="00FF2231" w:rsidP="00FC442C">
      <w:pPr>
        <w:pStyle w:val="Default"/>
        <w:numPr>
          <w:ilvl w:val="0"/>
          <w:numId w:val="186"/>
        </w:numPr>
        <w:jc w:val="both"/>
        <w:rPr>
          <w:rFonts w:ascii="Arial Narrow" w:hAnsi="Arial Narrow"/>
          <w:color w:val="auto"/>
          <w:sz w:val="22"/>
          <w:szCs w:val="22"/>
        </w:rPr>
      </w:pPr>
      <w:r w:rsidRPr="00FF2231">
        <w:rPr>
          <w:rFonts w:ascii="Arial Narrow" w:hAnsi="Arial Narrow"/>
          <w:color w:val="auto"/>
          <w:sz w:val="22"/>
          <w:szCs w:val="22"/>
        </w:rPr>
        <w:t xml:space="preserve">druk szablonów z danymi klientów (umowy, regulaminy itp.). </w:t>
      </w:r>
    </w:p>
    <w:p w14:paraId="068E834B" w14:textId="77777777" w:rsidR="00FF2231" w:rsidRPr="00FF2231" w:rsidRDefault="00FF2231" w:rsidP="00FF2231">
      <w:pPr>
        <w:pStyle w:val="Default"/>
        <w:jc w:val="both"/>
        <w:rPr>
          <w:rFonts w:ascii="Arial Narrow" w:hAnsi="Arial Narrow"/>
          <w:color w:val="auto"/>
          <w:sz w:val="22"/>
          <w:szCs w:val="22"/>
        </w:rPr>
      </w:pPr>
    </w:p>
    <w:p w14:paraId="244F90F1" w14:textId="77777777" w:rsidR="00FF2231" w:rsidRPr="00FF2231" w:rsidRDefault="00FF2231" w:rsidP="00FF2231">
      <w:pPr>
        <w:pStyle w:val="Default"/>
        <w:jc w:val="both"/>
        <w:rPr>
          <w:rFonts w:ascii="Arial Narrow" w:hAnsi="Arial Narrow"/>
          <w:color w:val="auto"/>
          <w:sz w:val="22"/>
          <w:szCs w:val="22"/>
        </w:rPr>
      </w:pPr>
    </w:p>
    <w:p w14:paraId="1B7825F9" w14:textId="77777777" w:rsidR="00FF2231" w:rsidRP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 xml:space="preserve">W skład systemu wchodzą – czytniki do systemu podłączone do sieci LAN w celu zapewnienia bezkolizyjnego dostępu: </w:t>
      </w:r>
    </w:p>
    <w:p w14:paraId="6B5592AD" w14:textId="77777777" w:rsidR="00FF2231"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czytniki zbliżeniowe</w:t>
      </w:r>
      <w:r w:rsidR="00FF2231" w:rsidRPr="00FF2231">
        <w:rPr>
          <w:rFonts w:ascii="Arial Narrow" w:hAnsi="Arial Narrow"/>
          <w:color w:val="auto"/>
          <w:sz w:val="22"/>
          <w:szCs w:val="22"/>
        </w:rPr>
        <w:t>;</w:t>
      </w:r>
    </w:p>
    <w:p w14:paraId="4CE8F327" w14:textId="77777777" w:rsidR="00FF2231"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s</w:t>
      </w:r>
      <w:r w:rsidR="00FF2231" w:rsidRPr="00FF2231">
        <w:rPr>
          <w:rFonts w:ascii="Arial Narrow" w:hAnsi="Arial Narrow"/>
          <w:color w:val="auto"/>
          <w:sz w:val="22"/>
          <w:szCs w:val="22"/>
        </w:rPr>
        <w:t>tanowisk</w:t>
      </w:r>
      <w:r>
        <w:rPr>
          <w:rFonts w:ascii="Arial Narrow" w:hAnsi="Arial Narrow"/>
          <w:color w:val="auto"/>
          <w:sz w:val="22"/>
          <w:szCs w:val="22"/>
        </w:rPr>
        <w:t>o obsługi klienta</w:t>
      </w:r>
      <w:r w:rsidR="00FF2231" w:rsidRPr="00FF2231">
        <w:rPr>
          <w:rFonts w:ascii="Arial Narrow" w:hAnsi="Arial Narrow"/>
          <w:color w:val="auto"/>
          <w:sz w:val="22"/>
          <w:szCs w:val="22"/>
        </w:rPr>
        <w:t xml:space="preserve"> – zestaw</w:t>
      </w:r>
      <w:r>
        <w:rPr>
          <w:rFonts w:ascii="Arial Narrow" w:hAnsi="Arial Narrow"/>
          <w:color w:val="auto"/>
          <w:sz w:val="22"/>
          <w:szCs w:val="22"/>
        </w:rPr>
        <w:t xml:space="preserve"> komputerowy (z dyskiem SSD min. 240 GB, pamięć operacyjna min. 4 GB)</w:t>
      </w:r>
      <w:r w:rsidR="00FF2231" w:rsidRPr="00FF2231">
        <w:rPr>
          <w:rFonts w:ascii="Arial Narrow" w:hAnsi="Arial Narrow"/>
          <w:color w:val="auto"/>
          <w:sz w:val="22"/>
          <w:szCs w:val="22"/>
        </w:rPr>
        <w:t xml:space="preserve"> z monitorem dotykowym</w:t>
      </w:r>
      <w:r>
        <w:rPr>
          <w:rFonts w:ascii="Arial Narrow" w:hAnsi="Arial Narrow"/>
          <w:color w:val="auto"/>
          <w:sz w:val="22"/>
          <w:szCs w:val="22"/>
        </w:rPr>
        <w:t xml:space="preserve"> min. 15”</w:t>
      </w:r>
      <w:r w:rsidR="00FF2231" w:rsidRPr="00FF2231">
        <w:rPr>
          <w:rFonts w:ascii="Arial Narrow" w:hAnsi="Arial Narrow"/>
          <w:color w:val="auto"/>
          <w:sz w:val="22"/>
          <w:szCs w:val="22"/>
        </w:rPr>
        <w:t>;</w:t>
      </w:r>
    </w:p>
    <w:p w14:paraId="1FC50632" w14:textId="77777777" w:rsidR="00FF2231"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s</w:t>
      </w:r>
      <w:r w:rsidR="00FF2231" w:rsidRPr="00FF2231">
        <w:rPr>
          <w:rFonts w:ascii="Arial Narrow" w:hAnsi="Arial Narrow"/>
          <w:color w:val="auto"/>
          <w:sz w:val="22"/>
          <w:szCs w:val="22"/>
        </w:rPr>
        <w:t>erwer systemu ESOK;</w:t>
      </w:r>
    </w:p>
    <w:p w14:paraId="648B7CA3" w14:textId="77777777" w:rsidR="00FF2231" w:rsidRPr="00FF2231" w:rsidRDefault="00FF2231" w:rsidP="00FC442C">
      <w:pPr>
        <w:pStyle w:val="Default"/>
        <w:numPr>
          <w:ilvl w:val="0"/>
          <w:numId w:val="187"/>
        </w:numPr>
        <w:spacing w:after="56"/>
        <w:jc w:val="both"/>
        <w:rPr>
          <w:rFonts w:ascii="Arial Narrow" w:hAnsi="Arial Narrow"/>
          <w:color w:val="auto"/>
          <w:sz w:val="22"/>
          <w:szCs w:val="22"/>
        </w:rPr>
      </w:pPr>
      <w:r w:rsidRPr="00FF2231">
        <w:rPr>
          <w:rFonts w:ascii="Arial Narrow" w:hAnsi="Arial Narrow"/>
          <w:color w:val="auto"/>
          <w:sz w:val="22"/>
          <w:szCs w:val="22"/>
        </w:rPr>
        <w:t>drukarka fiskalna;</w:t>
      </w:r>
    </w:p>
    <w:p w14:paraId="56395633" w14:textId="77777777" w:rsidR="00FF2231" w:rsidRDefault="00FF2231" w:rsidP="00FC442C">
      <w:pPr>
        <w:pStyle w:val="Default"/>
        <w:numPr>
          <w:ilvl w:val="0"/>
          <w:numId w:val="187"/>
        </w:numPr>
        <w:spacing w:after="56"/>
        <w:jc w:val="both"/>
        <w:rPr>
          <w:rFonts w:ascii="Arial Narrow" w:hAnsi="Arial Narrow"/>
          <w:color w:val="auto"/>
          <w:sz w:val="22"/>
          <w:szCs w:val="22"/>
        </w:rPr>
      </w:pPr>
      <w:r w:rsidRPr="00FF2231">
        <w:rPr>
          <w:rFonts w:ascii="Arial Narrow" w:hAnsi="Arial Narrow"/>
          <w:color w:val="auto"/>
          <w:sz w:val="22"/>
          <w:szCs w:val="22"/>
        </w:rPr>
        <w:t>drukarka laserowa;</w:t>
      </w:r>
    </w:p>
    <w:p w14:paraId="70ACCC53" w14:textId="77777777" w:rsidR="001D2EC3"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szuflada kasowa;</w:t>
      </w:r>
    </w:p>
    <w:p w14:paraId="30277846" w14:textId="77777777" w:rsidR="001D2EC3"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zasilacze awaryjne UPS;</w:t>
      </w:r>
    </w:p>
    <w:p w14:paraId="753DF376" w14:textId="77777777" w:rsidR="00FF2231"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c</w:t>
      </w:r>
      <w:r w:rsidR="00FF2231" w:rsidRPr="00FF2231">
        <w:rPr>
          <w:rFonts w:ascii="Arial Narrow" w:hAnsi="Arial Narrow"/>
          <w:color w:val="auto"/>
          <w:sz w:val="22"/>
          <w:szCs w:val="22"/>
        </w:rPr>
        <w:t>zytniki zbliżeniowe do kontroli dostępu KD;</w:t>
      </w:r>
    </w:p>
    <w:p w14:paraId="64B1F47E" w14:textId="77777777" w:rsidR="00FF2231"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b</w:t>
      </w:r>
      <w:r w:rsidR="00FF2231" w:rsidRPr="00FF2231">
        <w:rPr>
          <w:rFonts w:ascii="Arial Narrow" w:hAnsi="Arial Narrow"/>
          <w:color w:val="auto"/>
          <w:sz w:val="22"/>
          <w:szCs w:val="22"/>
        </w:rPr>
        <w:t xml:space="preserve">ramki kontroli dostępu (kołowrót, triod, bramka uchylna): </w:t>
      </w:r>
    </w:p>
    <w:p w14:paraId="19FD8514" w14:textId="77777777" w:rsidR="00FF2231" w:rsidRPr="00FF2231" w:rsidRDefault="00FF2231" w:rsidP="00FF2231">
      <w:pPr>
        <w:pStyle w:val="Default"/>
        <w:ind w:left="709"/>
        <w:jc w:val="both"/>
        <w:rPr>
          <w:rFonts w:ascii="Arial Narrow" w:hAnsi="Arial Narrow"/>
          <w:color w:val="auto"/>
          <w:sz w:val="22"/>
          <w:szCs w:val="22"/>
        </w:rPr>
      </w:pPr>
      <w:r w:rsidRPr="00FF2231">
        <w:rPr>
          <w:rFonts w:ascii="Arial Narrow" w:hAnsi="Arial Narrow"/>
          <w:color w:val="auto"/>
          <w:sz w:val="22"/>
          <w:szCs w:val="22"/>
        </w:rPr>
        <w:t xml:space="preserve">- obudowa: stal nierdzewna. </w:t>
      </w:r>
    </w:p>
    <w:p w14:paraId="2DE71B0C" w14:textId="77777777" w:rsidR="00FF2231" w:rsidRPr="00FF2231" w:rsidRDefault="00FF2231" w:rsidP="00FF2231">
      <w:pPr>
        <w:pStyle w:val="Default"/>
        <w:spacing w:after="56"/>
        <w:ind w:left="709"/>
        <w:jc w:val="both"/>
        <w:rPr>
          <w:rFonts w:ascii="Arial Narrow" w:hAnsi="Arial Narrow"/>
          <w:color w:val="auto"/>
          <w:sz w:val="22"/>
          <w:szCs w:val="22"/>
        </w:rPr>
      </w:pPr>
      <w:r w:rsidRPr="00FF2231">
        <w:rPr>
          <w:rFonts w:ascii="Arial Narrow" w:hAnsi="Arial Narrow"/>
          <w:color w:val="auto"/>
          <w:sz w:val="22"/>
          <w:szCs w:val="22"/>
        </w:rPr>
        <w:t xml:space="preserve">- mechanizm kołowrotów: przeniesienie napędu przez cichą przekładnię ślimakową. </w:t>
      </w:r>
    </w:p>
    <w:p w14:paraId="1605597A" w14:textId="77777777" w:rsidR="00FF2231" w:rsidRPr="00FF2231" w:rsidRDefault="00FF2231" w:rsidP="00FC442C">
      <w:pPr>
        <w:pStyle w:val="Default"/>
        <w:numPr>
          <w:ilvl w:val="0"/>
          <w:numId w:val="187"/>
        </w:numPr>
        <w:spacing w:after="56"/>
        <w:jc w:val="both"/>
        <w:rPr>
          <w:rFonts w:ascii="Arial Narrow" w:hAnsi="Arial Narrow"/>
          <w:color w:val="auto"/>
          <w:sz w:val="22"/>
          <w:szCs w:val="22"/>
        </w:rPr>
      </w:pPr>
      <w:r w:rsidRPr="00FF2231">
        <w:rPr>
          <w:rFonts w:ascii="Arial Narrow" w:hAnsi="Arial Narrow"/>
          <w:color w:val="auto"/>
          <w:sz w:val="22"/>
          <w:szCs w:val="22"/>
        </w:rPr>
        <w:t xml:space="preserve">szatnie męskie i damskie wraz szafkami zamykanymi elektronicznie (z własnym zasilaniem) i obsługujące karty z systemu ESOK, przebieralnie, </w:t>
      </w:r>
    </w:p>
    <w:p w14:paraId="6646670C" w14:textId="77777777" w:rsid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karty/opaski zbliżeniowe;</w:t>
      </w:r>
    </w:p>
    <w:p w14:paraId="35EC2D5F" w14:textId="77777777" w:rsidR="001D2EC3" w:rsidRPr="00FF2231" w:rsidRDefault="001D2EC3" w:rsidP="00FC442C">
      <w:pPr>
        <w:pStyle w:val="Default"/>
        <w:numPr>
          <w:ilvl w:val="0"/>
          <w:numId w:val="187"/>
        </w:numPr>
        <w:spacing w:after="56"/>
        <w:jc w:val="both"/>
        <w:rPr>
          <w:rFonts w:ascii="Arial Narrow" w:hAnsi="Arial Narrow"/>
          <w:color w:val="auto"/>
          <w:sz w:val="22"/>
          <w:szCs w:val="22"/>
        </w:rPr>
      </w:pPr>
      <w:r>
        <w:rPr>
          <w:rFonts w:ascii="Arial Narrow" w:hAnsi="Arial Narrow"/>
          <w:color w:val="auto"/>
          <w:sz w:val="22"/>
          <w:szCs w:val="22"/>
        </w:rPr>
        <w:t>wyświetlacze stanu konta.</w:t>
      </w:r>
    </w:p>
    <w:p w14:paraId="40957293" w14:textId="77777777" w:rsidR="00FF2231" w:rsidRPr="00FF2231" w:rsidRDefault="00FF2231" w:rsidP="00FF2231">
      <w:pPr>
        <w:pStyle w:val="Default"/>
        <w:jc w:val="both"/>
        <w:rPr>
          <w:rFonts w:ascii="Arial Narrow" w:hAnsi="Arial Narrow"/>
          <w:color w:val="auto"/>
          <w:sz w:val="22"/>
          <w:szCs w:val="22"/>
        </w:rPr>
      </w:pPr>
    </w:p>
    <w:p w14:paraId="40593BCE" w14:textId="77777777" w:rsidR="00FF2231" w:rsidRPr="00B0035B" w:rsidRDefault="00FF2231" w:rsidP="00FF2231">
      <w:pPr>
        <w:pStyle w:val="Default"/>
        <w:jc w:val="both"/>
        <w:rPr>
          <w:rFonts w:ascii="Arial Narrow" w:hAnsi="Arial Narrow"/>
          <w:color w:val="auto"/>
          <w:sz w:val="22"/>
          <w:szCs w:val="22"/>
          <w:u w:val="single"/>
        </w:rPr>
      </w:pPr>
      <w:r w:rsidRPr="00B0035B">
        <w:rPr>
          <w:rFonts w:ascii="Arial Narrow" w:hAnsi="Arial Narrow"/>
          <w:color w:val="auto"/>
          <w:sz w:val="22"/>
          <w:szCs w:val="22"/>
          <w:u w:val="single"/>
        </w:rPr>
        <w:t xml:space="preserve">Zamki elektroniczne: </w:t>
      </w:r>
    </w:p>
    <w:p w14:paraId="3A5835D6" w14:textId="77777777" w:rsidR="001D2EC3"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Zamek z technologią zbliżeniową. Otwarcie i zamknięcie zamka odbywa się po przez przyłożenie klucza do przycisku odpowiadającego również na informację o zajętości szafki. Cechą charakterystyczną systemu jest zasada wykorzystania szafki pierwszej wolnej, co oznacza brak dedykacji klucza do zamka</w:t>
      </w:r>
      <w:r w:rsidR="001D2EC3">
        <w:rPr>
          <w:rFonts w:ascii="Arial Narrow" w:hAnsi="Arial Narrow"/>
          <w:color w:val="auto"/>
          <w:sz w:val="22"/>
          <w:szCs w:val="22"/>
        </w:rPr>
        <w:t xml:space="preserve"> – dopuszcza się także system kluczyka </w:t>
      </w:r>
      <w:proofErr w:type="spellStart"/>
      <w:r w:rsidR="001D2EC3">
        <w:rPr>
          <w:rFonts w:ascii="Arial Narrow" w:hAnsi="Arial Narrow"/>
          <w:color w:val="auto"/>
          <w:sz w:val="22"/>
          <w:szCs w:val="22"/>
        </w:rPr>
        <w:t>dopadowanego</w:t>
      </w:r>
      <w:proofErr w:type="spellEnd"/>
      <w:r w:rsidR="001D2EC3">
        <w:rPr>
          <w:rFonts w:ascii="Arial Narrow" w:hAnsi="Arial Narrow"/>
          <w:color w:val="auto"/>
          <w:sz w:val="22"/>
          <w:szCs w:val="22"/>
        </w:rPr>
        <w:t xml:space="preserve"> tylko do jednej konkretnej, ponumerowanej szafki.</w:t>
      </w:r>
    </w:p>
    <w:p w14:paraId="65163113" w14:textId="77777777" w:rsidR="001D2EC3" w:rsidRDefault="001D2EC3" w:rsidP="00FF2231">
      <w:pPr>
        <w:pStyle w:val="Default"/>
        <w:jc w:val="both"/>
        <w:rPr>
          <w:rFonts w:ascii="Arial Narrow" w:hAnsi="Arial Narrow"/>
          <w:color w:val="auto"/>
          <w:sz w:val="22"/>
          <w:szCs w:val="22"/>
        </w:rPr>
      </w:pPr>
    </w:p>
    <w:p w14:paraId="1F659A0B" w14:textId="77777777" w:rsidR="001D2EC3" w:rsidRDefault="001D2EC3" w:rsidP="001D2EC3">
      <w:pPr>
        <w:pStyle w:val="Default"/>
        <w:jc w:val="both"/>
        <w:rPr>
          <w:rFonts w:ascii="Arial Narrow" w:hAnsi="Arial Narrow"/>
          <w:color w:val="auto"/>
          <w:sz w:val="22"/>
          <w:szCs w:val="22"/>
        </w:rPr>
      </w:pPr>
      <w:r w:rsidRPr="001D2EC3">
        <w:rPr>
          <w:rFonts w:ascii="Arial Narrow" w:hAnsi="Arial Narrow"/>
          <w:color w:val="auto"/>
          <w:sz w:val="22"/>
          <w:szCs w:val="22"/>
        </w:rPr>
        <w:t>Oprócz pasków klienckich przewiduje się dostawę kluczy MASTER które pozwolą na otwarcie</w:t>
      </w:r>
      <w:r>
        <w:rPr>
          <w:rFonts w:ascii="Arial Narrow" w:hAnsi="Arial Narrow"/>
          <w:color w:val="auto"/>
          <w:sz w:val="22"/>
          <w:szCs w:val="22"/>
        </w:rPr>
        <w:t xml:space="preserve"> </w:t>
      </w:r>
      <w:r w:rsidRPr="001D2EC3">
        <w:rPr>
          <w:rFonts w:ascii="Arial Narrow" w:hAnsi="Arial Narrow"/>
          <w:color w:val="auto"/>
          <w:sz w:val="22"/>
          <w:szCs w:val="22"/>
        </w:rPr>
        <w:t>awaryjne np. w przypadku zagubienia paska przez klienta.</w:t>
      </w:r>
    </w:p>
    <w:p w14:paraId="17D3604E" w14:textId="77777777" w:rsidR="001D2EC3" w:rsidRDefault="001D2EC3" w:rsidP="00FF2231">
      <w:pPr>
        <w:pStyle w:val="Default"/>
        <w:jc w:val="both"/>
        <w:rPr>
          <w:rFonts w:ascii="Arial Narrow" w:hAnsi="Arial Narrow"/>
          <w:color w:val="auto"/>
          <w:sz w:val="22"/>
          <w:szCs w:val="22"/>
        </w:rPr>
      </w:pPr>
    </w:p>
    <w:p w14:paraId="23224EAE" w14:textId="77777777" w:rsidR="001D2EC3"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Klient musi mieć świadomość, że w obiekcie występują strefy o różnym stopniu obciążenia</w:t>
      </w:r>
      <w:r>
        <w:rPr>
          <w:rFonts w:ascii="Arial Narrow" w:hAnsi="Arial Narrow"/>
          <w:color w:val="auto"/>
          <w:sz w:val="22"/>
          <w:szCs w:val="22"/>
        </w:rPr>
        <w:t xml:space="preserve"> </w:t>
      </w:r>
      <w:r w:rsidRPr="00B0035B">
        <w:rPr>
          <w:rFonts w:ascii="Arial Narrow" w:hAnsi="Arial Narrow"/>
          <w:color w:val="auto"/>
          <w:sz w:val="22"/>
          <w:szCs w:val="22"/>
        </w:rPr>
        <w:t>finansowego. Przekraczając taką strefę (strefa saun - wydzielona za pomocą bramki uchylnej) klient będzie</w:t>
      </w:r>
      <w:r>
        <w:rPr>
          <w:rFonts w:ascii="Arial Narrow" w:hAnsi="Arial Narrow"/>
          <w:color w:val="auto"/>
          <w:sz w:val="22"/>
          <w:szCs w:val="22"/>
        </w:rPr>
        <w:t xml:space="preserve"> </w:t>
      </w:r>
      <w:r w:rsidRPr="00B0035B">
        <w:rPr>
          <w:rFonts w:ascii="Arial Narrow" w:hAnsi="Arial Narrow"/>
          <w:color w:val="auto"/>
          <w:sz w:val="22"/>
          <w:szCs w:val="22"/>
        </w:rPr>
        <w:t>korzystał z udogodnień rozliczanych dodatkowo względem opłat poniesionych w ramach korzystania z</w:t>
      </w:r>
      <w:r>
        <w:rPr>
          <w:rFonts w:ascii="Arial Narrow" w:hAnsi="Arial Narrow"/>
          <w:color w:val="auto"/>
          <w:sz w:val="22"/>
          <w:szCs w:val="22"/>
        </w:rPr>
        <w:t xml:space="preserve"> </w:t>
      </w:r>
      <w:r w:rsidRPr="00B0035B">
        <w:rPr>
          <w:rFonts w:ascii="Arial Narrow" w:hAnsi="Arial Narrow"/>
          <w:color w:val="auto"/>
          <w:sz w:val="22"/>
          <w:szCs w:val="22"/>
        </w:rPr>
        <w:t>basenu.</w:t>
      </w:r>
    </w:p>
    <w:p w14:paraId="7631217B" w14:textId="77777777" w:rsidR="00B0035B" w:rsidRDefault="00B0035B" w:rsidP="00B0035B">
      <w:pPr>
        <w:pStyle w:val="Default"/>
        <w:jc w:val="both"/>
        <w:rPr>
          <w:rFonts w:ascii="Arial Narrow" w:hAnsi="Arial Narrow"/>
          <w:color w:val="auto"/>
          <w:sz w:val="22"/>
          <w:szCs w:val="22"/>
        </w:rPr>
      </w:pPr>
    </w:p>
    <w:p w14:paraId="55DE5555" w14:textId="77777777" w:rsidR="0099528E" w:rsidRDefault="0099528E">
      <w:pPr>
        <w:spacing w:after="200" w:line="276" w:lineRule="auto"/>
        <w:rPr>
          <w:rFonts w:ascii="Arial Narrow" w:eastAsia="Arial" w:hAnsi="Arial Narrow" w:cs="Arial"/>
          <w:kern w:val="2"/>
          <w:sz w:val="22"/>
          <w:szCs w:val="22"/>
          <w:u w:val="single"/>
          <w:lang w:eastAsia="hi-IN" w:bidi="hi-IN"/>
        </w:rPr>
      </w:pPr>
      <w:r>
        <w:rPr>
          <w:rFonts w:ascii="Arial Narrow" w:hAnsi="Arial Narrow"/>
          <w:sz w:val="22"/>
          <w:szCs w:val="22"/>
          <w:u w:val="single"/>
        </w:rPr>
        <w:br w:type="page"/>
      </w:r>
    </w:p>
    <w:p w14:paraId="4D7C7C37" w14:textId="77777777" w:rsidR="00B0035B" w:rsidRPr="00B0035B" w:rsidRDefault="00B0035B" w:rsidP="00B0035B">
      <w:pPr>
        <w:pStyle w:val="Default"/>
        <w:jc w:val="both"/>
        <w:rPr>
          <w:rFonts w:ascii="Arial Narrow" w:hAnsi="Arial Narrow"/>
          <w:color w:val="auto"/>
          <w:sz w:val="22"/>
          <w:szCs w:val="22"/>
          <w:u w:val="single"/>
        </w:rPr>
      </w:pPr>
      <w:r w:rsidRPr="00B0035B">
        <w:rPr>
          <w:rFonts w:ascii="Arial Narrow" w:hAnsi="Arial Narrow"/>
          <w:color w:val="auto"/>
          <w:sz w:val="22"/>
          <w:szCs w:val="22"/>
          <w:u w:val="single"/>
        </w:rPr>
        <w:lastRenderedPageBreak/>
        <w:t>Wytyczne dla szafek:</w:t>
      </w:r>
    </w:p>
    <w:p w14:paraId="3BB617C2" w14:textId="77777777" w:rsidR="00B0035B" w:rsidRPr="00B0035B" w:rsidRDefault="00B0035B" w:rsidP="00B0035B">
      <w:pPr>
        <w:pStyle w:val="Default"/>
        <w:jc w:val="both"/>
        <w:rPr>
          <w:rFonts w:ascii="Arial Narrow" w:hAnsi="Arial Narrow"/>
          <w:color w:val="auto"/>
          <w:sz w:val="22"/>
          <w:szCs w:val="22"/>
        </w:rPr>
      </w:pPr>
      <w:r>
        <w:rPr>
          <w:rFonts w:ascii="Arial Narrow" w:hAnsi="Arial Narrow"/>
          <w:color w:val="auto"/>
          <w:sz w:val="22"/>
          <w:szCs w:val="22"/>
        </w:rPr>
        <w:t>Przewidzieć szafki</w:t>
      </w:r>
      <w:r w:rsidRPr="00B0035B">
        <w:rPr>
          <w:rFonts w:ascii="Arial Narrow" w:hAnsi="Arial Narrow"/>
          <w:color w:val="auto"/>
          <w:sz w:val="22"/>
          <w:szCs w:val="22"/>
        </w:rPr>
        <w:t xml:space="preserve"> o wymiarach korpusu</w:t>
      </w:r>
      <w:r>
        <w:rPr>
          <w:rFonts w:ascii="Arial Narrow" w:hAnsi="Arial Narrow"/>
          <w:color w:val="auto"/>
          <w:sz w:val="22"/>
          <w:szCs w:val="22"/>
        </w:rPr>
        <w:t xml:space="preserve"> około </w:t>
      </w:r>
      <w:r w:rsidRPr="00B0035B">
        <w:rPr>
          <w:rFonts w:ascii="Arial Narrow" w:hAnsi="Arial Narrow"/>
          <w:color w:val="auto"/>
          <w:sz w:val="22"/>
          <w:szCs w:val="22"/>
        </w:rPr>
        <w:t xml:space="preserve">400x500x1500mm. Konstrukcję nośną szafek </w:t>
      </w:r>
      <w:r>
        <w:rPr>
          <w:rFonts w:ascii="Arial Narrow" w:hAnsi="Arial Narrow"/>
          <w:color w:val="auto"/>
          <w:sz w:val="22"/>
          <w:szCs w:val="22"/>
        </w:rPr>
        <w:t>powinny stanowić</w:t>
      </w:r>
      <w:r w:rsidRPr="00B0035B">
        <w:rPr>
          <w:rFonts w:ascii="Arial Narrow" w:hAnsi="Arial Narrow"/>
          <w:color w:val="auto"/>
          <w:sz w:val="22"/>
          <w:szCs w:val="22"/>
        </w:rPr>
        <w:t xml:space="preserve"> profile aluminiowe anodowane w kolorze</w:t>
      </w:r>
      <w:r>
        <w:rPr>
          <w:rFonts w:ascii="Arial Narrow" w:hAnsi="Arial Narrow"/>
          <w:color w:val="auto"/>
          <w:sz w:val="22"/>
          <w:szCs w:val="22"/>
        </w:rPr>
        <w:t xml:space="preserve"> </w:t>
      </w:r>
      <w:r w:rsidRPr="00B0035B">
        <w:rPr>
          <w:rFonts w:ascii="Arial Narrow" w:hAnsi="Arial Narrow"/>
          <w:color w:val="auto"/>
          <w:sz w:val="22"/>
          <w:szCs w:val="22"/>
        </w:rPr>
        <w:t>naturalnym jasno szary</w:t>
      </w:r>
      <w:r>
        <w:rPr>
          <w:rFonts w:ascii="Arial Narrow" w:hAnsi="Arial Narrow"/>
          <w:color w:val="auto"/>
          <w:sz w:val="22"/>
          <w:szCs w:val="22"/>
        </w:rPr>
        <w:t>m</w:t>
      </w:r>
      <w:r w:rsidRPr="00B0035B">
        <w:rPr>
          <w:rFonts w:ascii="Arial Narrow" w:hAnsi="Arial Narrow"/>
          <w:color w:val="auto"/>
          <w:sz w:val="22"/>
          <w:szCs w:val="22"/>
        </w:rPr>
        <w:t xml:space="preserve">. Boki szafek oraz plecy z płyty HPL o grubości </w:t>
      </w:r>
      <w:r>
        <w:rPr>
          <w:rFonts w:ascii="Arial Narrow" w:hAnsi="Arial Narrow"/>
          <w:color w:val="auto"/>
          <w:sz w:val="22"/>
          <w:szCs w:val="22"/>
        </w:rPr>
        <w:t xml:space="preserve">min. </w:t>
      </w:r>
      <w:r w:rsidRPr="00B0035B">
        <w:rPr>
          <w:rFonts w:ascii="Arial Narrow" w:hAnsi="Arial Narrow"/>
          <w:color w:val="auto"/>
          <w:sz w:val="22"/>
          <w:szCs w:val="22"/>
        </w:rPr>
        <w:t>3mm, natomiast</w:t>
      </w:r>
      <w:r>
        <w:rPr>
          <w:rFonts w:ascii="Arial Narrow" w:hAnsi="Arial Narrow"/>
          <w:color w:val="auto"/>
          <w:sz w:val="22"/>
          <w:szCs w:val="22"/>
        </w:rPr>
        <w:t xml:space="preserve"> </w:t>
      </w:r>
      <w:r w:rsidRPr="00B0035B">
        <w:rPr>
          <w:rFonts w:ascii="Arial Narrow" w:hAnsi="Arial Narrow"/>
          <w:color w:val="auto"/>
          <w:sz w:val="22"/>
          <w:szCs w:val="22"/>
        </w:rPr>
        <w:t xml:space="preserve">pozostałe elementy z płyty o grubości </w:t>
      </w:r>
      <w:r>
        <w:rPr>
          <w:rFonts w:ascii="Arial Narrow" w:hAnsi="Arial Narrow"/>
          <w:color w:val="auto"/>
          <w:sz w:val="22"/>
          <w:szCs w:val="22"/>
        </w:rPr>
        <w:t xml:space="preserve">min. </w:t>
      </w:r>
      <w:r w:rsidRPr="00B0035B">
        <w:rPr>
          <w:rFonts w:ascii="Arial Narrow" w:hAnsi="Arial Narrow"/>
          <w:color w:val="auto"/>
          <w:sz w:val="22"/>
          <w:szCs w:val="22"/>
        </w:rPr>
        <w:t>10mm. Wszystkie elementy złączne wykonane ze stali nierdzewnej. Nogi</w:t>
      </w:r>
      <w:r>
        <w:rPr>
          <w:rFonts w:ascii="Arial Narrow" w:hAnsi="Arial Narrow"/>
          <w:color w:val="auto"/>
          <w:sz w:val="22"/>
          <w:szCs w:val="22"/>
        </w:rPr>
        <w:t xml:space="preserve"> </w:t>
      </w:r>
      <w:r w:rsidRPr="00B0035B">
        <w:rPr>
          <w:rFonts w:ascii="Arial Narrow" w:hAnsi="Arial Narrow"/>
          <w:color w:val="auto"/>
          <w:sz w:val="22"/>
          <w:szCs w:val="22"/>
        </w:rPr>
        <w:t xml:space="preserve">pod szafkami i ławkami wykonane z profili aluminiowych anodowanych w kolorze </w:t>
      </w:r>
      <w:r>
        <w:rPr>
          <w:rFonts w:ascii="Arial Narrow" w:hAnsi="Arial Narrow"/>
          <w:color w:val="auto"/>
          <w:sz w:val="22"/>
          <w:szCs w:val="22"/>
        </w:rPr>
        <w:t>jak szafka</w:t>
      </w:r>
      <w:r w:rsidRPr="00B0035B">
        <w:rPr>
          <w:rFonts w:ascii="Arial Narrow" w:hAnsi="Arial Narrow"/>
          <w:color w:val="auto"/>
          <w:sz w:val="22"/>
          <w:szCs w:val="22"/>
        </w:rPr>
        <w:t>.</w:t>
      </w:r>
    </w:p>
    <w:p w14:paraId="53BA35C8" w14:textId="77777777" w:rsidR="00B0035B" w:rsidRPr="00B0035B"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Bez ławki (osobna - wolnostojąca).</w:t>
      </w:r>
      <w:r>
        <w:rPr>
          <w:rFonts w:ascii="Arial Narrow" w:hAnsi="Arial Narrow"/>
          <w:color w:val="auto"/>
          <w:sz w:val="22"/>
          <w:szCs w:val="22"/>
        </w:rPr>
        <w:t xml:space="preserve"> </w:t>
      </w:r>
      <w:r w:rsidRPr="00B0035B">
        <w:rPr>
          <w:rFonts w:ascii="Arial Narrow" w:hAnsi="Arial Narrow"/>
          <w:color w:val="auto"/>
          <w:sz w:val="22"/>
          <w:szCs w:val="22"/>
        </w:rPr>
        <w:t>Szafka wyposażona w poprzeczny przedział techniczny zabezpieczony zamkiem patentowym. Zamek basenowy zasilany napięciem</w:t>
      </w:r>
      <w:r>
        <w:rPr>
          <w:rFonts w:ascii="Arial Narrow" w:hAnsi="Arial Narrow"/>
          <w:color w:val="auto"/>
          <w:sz w:val="22"/>
          <w:szCs w:val="22"/>
        </w:rPr>
        <w:t xml:space="preserve"> </w:t>
      </w:r>
      <w:r w:rsidRPr="00B0035B">
        <w:rPr>
          <w:rFonts w:ascii="Arial Narrow" w:hAnsi="Arial Narrow"/>
          <w:color w:val="auto"/>
          <w:sz w:val="22"/>
          <w:szCs w:val="22"/>
        </w:rPr>
        <w:t xml:space="preserve">12VDC, zamontowany na bocznej ściance uruchamiany za </w:t>
      </w:r>
      <w:proofErr w:type="spellStart"/>
      <w:r w:rsidRPr="00B0035B">
        <w:rPr>
          <w:rFonts w:ascii="Arial Narrow" w:hAnsi="Arial Narrow"/>
          <w:color w:val="auto"/>
          <w:sz w:val="22"/>
          <w:szCs w:val="22"/>
        </w:rPr>
        <w:t>pomoca</w:t>
      </w:r>
      <w:proofErr w:type="spellEnd"/>
      <w:r w:rsidRPr="00B0035B">
        <w:rPr>
          <w:rFonts w:ascii="Arial Narrow" w:hAnsi="Arial Narrow"/>
          <w:color w:val="auto"/>
          <w:sz w:val="22"/>
          <w:szCs w:val="22"/>
        </w:rPr>
        <w:t xml:space="preserve"> czytnika zamontowanego na</w:t>
      </w:r>
      <w:r>
        <w:rPr>
          <w:rFonts w:ascii="Arial Narrow" w:hAnsi="Arial Narrow"/>
          <w:color w:val="auto"/>
          <w:sz w:val="22"/>
          <w:szCs w:val="22"/>
        </w:rPr>
        <w:t xml:space="preserve"> </w:t>
      </w:r>
      <w:r w:rsidRPr="00B0035B">
        <w:rPr>
          <w:rFonts w:ascii="Arial Narrow" w:hAnsi="Arial Narrow"/>
          <w:color w:val="auto"/>
          <w:sz w:val="22"/>
          <w:szCs w:val="22"/>
        </w:rPr>
        <w:t>drzwiczkach przedziału technicznego.</w:t>
      </w:r>
    </w:p>
    <w:p w14:paraId="29AE1E5D" w14:textId="77777777" w:rsidR="00B0035B" w:rsidRPr="00B0035B"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 xml:space="preserve">Szafka </w:t>
      </w:r>
      <w:r>
        <w:rPr>
          <w:rFonts w:ascii="Arial Narrow" w:hAnsi="Arial Narrow"/>
          <w:color w:val="auto"/>
          <w:sz w:val="22"/>
          <w:szCs w:val="22"/>
        </w:rPr>
        <w:t xml:space="preserve">wyposażona w </w:t>
      </w:r>
      <w:r w:rsidRPr="00B0035B">
        <w:rPr>
          <w:rFonts w:ascii="Arial Narrow" w:hAnsi="Arial Narrow"/>
          <w:color w:val="auto"/>
          <w:sz w:val="22"/>
          <w:szCs w:val="22"/>
        </w:rPr>
        <w:t xml:space="preserve"> podwójny wieszak na bokach. Wentylacja wykonana w spodzie, półce oraz daszku szafki. W</w:t>
      </w:r>
      <w:r>
        <w:rPr>
          <w:rFonts w:ascii="Arial Narrow" w:hAnsi="Arial Narrow"/>
          <w:color w:val="auto"/>
          <w:sz w:val="22"/>
          <w:szCs w:val="22"/>
        </w:rPr>
        <w:t xml:space="preserve"> </w:t>
      </w:r>
      <w:r w:rsidRPr="00B0035B">
        <w:rPr>
          <w:rFonts w:ascii="Arial Narrow" w:hAnsi="Arial Narrow"/>
          <w:color w:val="auto"/>
          <w:sz w:val="22"/>
          <w:szCs w:val="22"/>
        </w:rPr>
        <w:t>przypadku segmentów ustawionych do siebie plecami szafki mogą być wykonywane z pojedynczymi</w:t>
      </w:r>
      <w:r>
        <w:rPr>
          <w:rFonts w:ascii="Arial Narrow" w:hAnsi="Arial Narrow"/>
          <w:color w:val="auto"/>
          <w:sz w:val="22"/>
          <w:szCs w:val="22"/>
        </w:rPr>
        <w:t xml:space="preserve"> wspólnymi plecami</w:t>
      </w:r>
      <w:r w:rsidRPr="00B0035B">
        <w:rPr>
          <w:rFonts w:ascii="Arial Narrow" w:hAnsi="Arial Narrow"/>
          <w:color w:val="auto"/>
          <w:sz w:val="22"/>
          <w:szCs w:val="22"/>
        </w:rPr>
        <w:t>. Zawiasy z</w:t>
      </w:r>
      <w:r>
        <w:rPr>
          <w:rFonts w:ascii="Arial Narrow" w:hAnsi="Arial Narrow"/>
          <w:color w:val="auto"/>
          <w:sz w:val="22"/>
          <w:szCs w:val="22"/>
        </w:rPr>
        <w:t xml:space="preserve"> </w:t>
      </w:r>
      <w:r w:rsidRPr="00B0035B">
        <w:rPr>
          <w:rFonts w:ascii="Arial Narrow" w:hAnsi="Arial Narrow"/>
          <w:color w:val="auto"/>
          <w:sz w:val="22"/>
          <w:szCs w:val="22"/>
        </w:rPr>
        <w:t>osią obrotu widoczną z zewnątrz wykonane, umożliwiające kąt otwarcia 180 stopni.</w:t>
      </w:r>
    </w:p>
    <w:p w14:paraId="17CF8E0F" w14:textId="77777777" w:rsidR="00B0035B"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Ostateczne wymiary zewnętrzne i</w:t>
      </w:r>
      <w:r>
        <w:rPr>
          <w:rFonts w:ascii="Arial Narrow" w:hAnsi="Arial Narrow"/>
          <w:color w:val="auto"/>
          <w:sz w:val="22"/>
          <w:szCs w:val="22"/>
        </w:rPr>
        <w:t xml:space="preserve"> </w:t>
      </w:r>
      <w:r w:rsidRPr="00B0035B">
        <w:rPr>
          <w:rFonts w:ascii="Arial Narrow" w:hAnsi="Arial Narrow"/>
          <w:color w:val="auto"/>
          <w:sz w:val="22"/>
          <w:szCs w:val="22"/>
        </w:rPr>
        <w:t xml:space="preserve">kolorystykę </w:t>
      </w:r>
      <w:r>
        <w:rPr>
          <w:rFonts w:ascii="Arial Narrow" w:hAnsi="Arial Narrow"/>
          <w:color w:val="auto"/>
          <w:sz w:val="22"/>
          <w:szCs w:val="22"/>
        </w:rPr>
        <w:t>uzgodnić z Zamawiającym</w:t>
      </w:r>
      <w:r w:rsidRPr="00B0035B">
        <w:rPr>
          <w:rFonts w:ascii="Arial Narrow" w:hAnsi="Arial Narrow"/>
          <w:color w:val="auto"/>
          <w:sz w:val="22"/>
          <w:szCs w:val="22"/>
        </w:rPr>
        <w:t>.</w:t>
      </w:r>
    </w:p>
    <w:p w14:paraId="108998BD" w14:textId="77777777" w:rsidR="00B0035B" w:rsidRDefault="00B0035B" w:rsidP="00B0035B">
      <w:pPr>
        <w:pStyle w:val="Default"/>
        <w:jc w:val="both"/>
        <w:rPr>
          <w:rFonts w:ascii="Arial Narrow" w:hAnsi="Arial Narrow"/>
          <w:color w:val="auto"/>
          <w:sz w:val="22"/>
          <w:szCs w:val="22"/>
        </w:rPr>
      </w:pPr>
    </w:p>
    <w:p w14:paraId="09B5427C" w14:textId="77777777" w:rsidR="00B0035B" w:rsidRPr="00B0035B" w:rsidRDefault="00B0035B" w:rsidP="00B0035B">
      <w:pPr>
        <w:pStyle w:val="Default"/>
        <w:jc w:val="both"/>
        <w:rPr>
          <w:rFonts w:ascii="Arial Narrow" w:hAnsi="Arial Narrow"/>
          <w:color w:val="auto"/>
          <w:sz w:val="22"/>
          <w:szCs w:val="22"/>
          <w:u w:val="single"/>
        </w:rPr>
      </w:pPr>
      <w:r w:rsidRPr="00B0035B">
        <w:rPr>
          <w:rFonts w:ascii="Arial Narrow" w:hAnsi="Arial Narrow"/>
          <w:color w:val="auto"/>
          <w:sz w:val="22"/>
          <w:szCs w:val="22"/>
          <w:u w:val="single"/>
        </w:rPr>
        <w:t>System tablic basenowych</w:t>
      </w:r>
    </w:p>
    <w:p w14:paraId="09C44EE4" w14:textId="77777777" w:rsidR="00B0035B" w:rsidRPr="00B0035B" w:rsidRDefault="00B0035B" w:rsidP="00B0035B">
      <w:pPr>
        <w:pStyle w:val="Default"/>
        <w:jc w:val="both"/>
        <w:rPr>
          <w:rFonts w:ascii="Arial Narrow" w:hAnsi="Arial Narrow"/>
          <w:color w:val="auto"/>
          <w:sz w:val="22"/>
          <w:szCs w:val="22"/>
        </w:rPr>
      </w:pPr>
      <w:r>
        <w:rPr>
          <w:rFonts w:ascii="Arial Narrow" w:hAnsi="Arial Narrow"/>
          <w:color w:val="auto"/>
          <w:sz w:val="22"/>
          <w:szCs w:val="22"/>
        </w:rPr>
        <w:t>Zaprojektować i zamontować</w:t>
      </w:r>
      <w:r w:rsidRPr="00B0035B">
        <w:rPr>
          <w:rFonts w:ascii="Arial Narrow" w:hAnsi="Arial Narrow"/>
          <w:color w:val="auto"/>
          <w:sz w:val="22"/>
          <w:szCs w:val="22"/>
        </w:rPr>
        <w:t xml:space="preserve"> tablic</w:t>
      </w:r>
      <w:r>
        <w:rPr>
          <w:rFonts w:ascii="Arial Narrow" w:hAnsi="Arial Narrow"/>
          <w:color w:val="auto"/>
          <w:sz w:val="22"/>
          <w:szCs w:val="22"/>
        </w:rPr>
        <w:t>e basenowe</w:t>
      </w:r>
      <w:r w:rsidRPr="00B0035B">
        <w:rPr>
          <w:rFonts w:ascii="Arial Narrow" w:hAnsi="Arial Narrow"/>
          <w:color w:val="auto"/>
          <w:sz w:val="22"/>
          <w:szCs w:val="22"/>
        </w:rPr>
        <w:t xml:space="preserve"> umiejscowionej w </w:t>
      </w:r>
      <w:r>
        <w:rPr>
          <w:rFonts w:ascii="Arial Narrow" w:hAnsi="Arial Narrow"/>
          <w:color w:val="auto"/>
          <w:sz w:val="22"/>
          <w:szCs w:val="22"/>
        </w:rPr>
        <w:t>rejonie kas</w:t>
      </w:r>
      <w:r w:rsidRPr="00B0035B">
        <w:rPr>
          <w:rFonts w:ascii="Arial Narrow" w:hAnsi="Arial Narrow"/>
          <w:color w:val="auto"/>
          <w:sz w:val="22"/>
          <w:szCs w:val="22"/>
        </w:rPr>
        <w:t>, informujące klienta o:</w:t>
      </w:r>
    </w:p>
    <w:p w14:paraId="4B132B03" w14:textId="77777777" w:rsidR="00B0035B" w:rsidRPr="00B0035B" w:rsidRDefault="00B0035B" w:rsidP="00FC442C">
      <w:pPr>
        <w:pStyle w:val="Default"/>
        <w:numPr>
          <w:ilvl w:val="1"/>
          <w:numId w:val="204"/>
        </w:numPr>
        <w:ind w:left="851"/>
        <w:jc w:val="both"/>
        <w:rPr>
          <w:rFonts w:ascii="Arial Narrow" w:hAnsi="Arial Narrow"/>
          <w:color w:val="auto"/>
          <w:sz w:val="22"/>
          <w:szCs w:val="22"/>
        </w:rPr>
      </w:pPr>
      <w:r>
        <w:rPr>
          <w:rFonts w:ascii="Arial Narrow" w:hAnsi="Arial Narrow"/>
          <w:color w:val="auto"/>
          <w:sz w:val="22"/>
          <w:szCs w:val="22"/>
        </w:rPr>
        <w:t>b</w:t>
      </w:r>
      <w:r w:rsidRPr="00B0035B">
        <w:rPr>
          <w:rFonts w:ascii="Arial Narrow" w:hAnsi="Arial Narrow"/>
          <w:color w:val="auto"/>
          <w:sz w:val="22"/>
          <w:szCs w:val="22"/>
        </w:rPr>
        <w:t>ieżącym czasie</w:t>
      </w:r>
      <w:r>
        <w:rPr>
          <w:rFonts w:ascii="Arial Narrow" w:hAnsi="Arial Narrow"/>
          <w:color w:val="auto"/>
          <w:sz w:val="22"/>
          <w:szCs w:val="22"/>
        </w:rPr>
        <w:t>,</w:t>
      </w:r>
    </w:p>
    <w:p w14:paraId="3965F60B" w14:textId="77777777" w:rsidR="00B0035B" w:rsidRDefault="00B0035B" w:rsidP="00FC442C">
      <w:pPr>
        <w:pStyle w:val="Default"/>
        <w:numPr>
          <w:ilvl w:val="1"/>
          <w:numId w:val="204"/>
        </w:numPr>
        <w:ind w:left="851"/>
        <w:jc w:val="both"/>
        <w:rPr>
          <w:rFonts w:ascii="Arial Narrow" w:hAnsi="Arial Narrow"/>
          <w:color w:val="auto"/>
          <w:sz w:val="22"/>
          <w:szCs w:val="22"/>
        </w:rPr>
      </w:pPr>
      <w:r>
        <w:rPr>
          <w:rFonts w:ascii="Arial Narrow" w:hAnsi="Arial Narrow"/>
          <w:color w:val="auto"/>
          <w:sz w:val="22"/>
          <w:szCs w:val="22"/>
        </w:rPr>
        <w:t>b</w:t>
      </w:r>
      <w:r w:rsidRPr="00B0035B">
        <w:rPr>
          <w:rFonts w:ascii="Arial Narrow" w:hAnsi="Arial Narrow"/>
          <w:color w:val="auto"/>
          <w:sz w:val="22"/>
          <w:szCs w:val="22"/>
        </w:rPr>
        <w:t>ieżącej dacie</w:t>
      </w:r>
      <w:r>
        <w:rPr>
          <w:rFonts w:ascii="Arial Narrow" w:hAnsi="Arial Narrow"/>
          <w:color w:val="auto"/>
          <w:sz w:val="22"/>
          <w:szCs w:val="22"/>
        </w:rPr>
        <w:t>,</w:t>
      </w:r>
    </w:p>
    <w:p w14:paraId="179CE9AD" w14:textId="77777777" w:rsidR="00B0035B" w:rsidRPr="00B0035B" w:rsidRDefault="00B0035B" w:rsidP="00FC442C">
      <w:pPr>
        <w:pStyle w:val="Default"/>
        <w:numPr>
          <w:ilvl w:val="1"/>
          <w:numId w:val="204"/>
        </w:numPr>
        <w:ind w:left="851"/>
        <w:jc w:val="both"/>
        <w:rPr>
          <w:rFonts w:ascii="Arial Narrow" w:hAnsi="Arial Narrow"/>
          <w:color w:val="auto"/>
          <w:sz w:val="22"/>
          <w:szCs w:val="22"/>
        </w:rPr>
      </w:pPr>
      <w:r>
        <w:rPr>
          <w:rFonts w:ascii="Arial Narrow" w:hAnsi="Arial Narrow"/>
          <w:color w:val="auto"/>
          <w:sz w:val="22"/>
          <w:szCs w:val="22"/>
        </w:rPr>
        <w:t>t</w:t>
      </w:r>
      <w:r w:rsidRPr="00B0035B">
        <w:rPr>
          <w:rFonts w:ascii="Arial Narrow" w:hAnsi="Arial Narrow"/>
          <w:color w:val="auto"/>
          <w:sz w:val="22"/>
          <w:szCs w:val="22"/>
        </w:rPr>
        <w:t>emperaturze wody w basenie</w:t>
      </w:r>
      <w:r>
        <w:rPr>
          <w:rFonts w:ascii="Arial Narrow" w:hAnsi="Arial Narrow"/>
          <w:color w:val="auto"/>
          <w:sz w:val="22"/>
          <w:szCs w:val="22"/>
        </w:rPr>
        <w:t>,</w:t>
      </w:r>
    </w:p>
    <w:p w14:paraId="79BD57FA" w14:textId="77777777" w:rsidR="00B0035B" w:rsidRPr="00B0035B" w:rsidRDefault="00B0035B" w:rsidP="00FC442C">
      <w:pPr>
        <w:pStyle w:val="Default"/>
        <w:numPr>
          <w:ilvl w:val="1"/>
          <w:numId w:val="204"/>
        </w:numPr>
        <w:ind w:left="851"/>
        <w:jc w:val="both"/>
        <w:rPr>
          <w:rFonts w:ascii="Arial Narrow" w:hAnsi="Arial Narrow"/>
          <w:color w:val="auto"/>
          <w:sz w:val="22"/>
          <w:szCs w:val="22"/>
        </w:rPr>
      </w:pPr>
      <w:r>
        <w:rPr>
          <w:rFonts w:ascii="Arial Narrow" w:hAnsi="Arial Narrow"/>
          <w:color w:val="auto"/>
          <w:sz w:val="22"/>
          <w:szCs w:val="22"/>
        </w:rPr>
        <w:t>t</w:t>
      </w:r>
      <w:r w:rsidRPr="00B0035B">
        <w:rPr>
          <w:rFonts w:ascii="Arial Narrow" w:hAnsi="Arial Narrow"/>
          <w:color w:val="auto"/>
          <w:sz w:val="22"/>
          <w:szCs w:val="22"/>
        </w:rPr>
        <w:t>emperaturze powietrza wewnętrznego</w:t>
      </w:r>
      <w:r>
        <w:rPr>
          <w:rFonts w:ascii="Arial Narrow" w:hAnsi="Arial Narrow"/>
          <w:color w:val="auto"/>
          <w:sz w:val="22"/>
          <w:szCs w:val="22"/>
        </w:rPr>
        <w:t>,</w:t>
      </w:r>
    </w:p>
    <w:p w14:paraId="6FE5129F" w14:textId="77777777" w:rsidR="00B0035B" w:rsidRDefault="00B0035B" w:rsidP="00FC442C">
      <w:pPr>
        <w:pStyle w:val="Default"/>
        <w:numPr>
          <w:ilvl w:val="1"/>
          <w:numId w:val="204"/>
        </w:numPr>
        <w:ind w:left="851"/>
        <w:jc w:val="both"/>
        <w:rPr>
          <w:rFonts w:ascii="Arial Narrow" w:hAnsi="Arial Narrow"/>
          <w:color w:val="auto"/>
          <w:sz w:val="22"/>
          <w:szCs w:val="22"/>
        </w:rPr>
      </w:pPr>
      <w:r>
        <w:rPr>
          <w:rFonts w:ascii="Arial Narrow" w:hAnsi="Arial Narrow"/>
          <w:color w:val="auto"/>
          <w:sz w:val="22"/>
          <w:szCs w:val="22"/>
        </w:rPr>
        <w:t>t</w:t>
      </w:r>
      <w:r w:rsidRPr="00B0035B">
        <w:rPr>
          <w:rFonts w:ascii="Arial Narrow" w:hAnsi="Arial Narrow"/>
          <w:color w:val="auto"/>
          <w:sz w:val="22"/>
          <w:szCs w:val="22"/>
        </w:rPr>
        <w:t>emperaturze powietrza zewnętrznego</w:t>
      </w:r>
      <w:r>
        <w:rPr>
          <w:rFonts w:ascii="Arial Narrow" w:hAnsi="Arial Narrow"/>
          <w:color w:val="auto"/>
          <w:sz w:val="22"/>
          <w:szCs w:val="22"/>
        </w:rPr>
        <w:t>.</w:t>
      </w:r>
    </w:p>
    <w:p w14:paraId="420840E4" w14:textId="77777777" w:rsidR="00B0035B"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Tablice należy zsynchronizować z serwerem</w:t>
      </w:r>
      <w:r>
        <w:rPr>
          <w:rFonts w:ascii="Arial Narrow" w:hAnsi="Arial Narrow"/>
          <w:color w:val="auto"/>
          <w:sz w:val="22"/>
          <w:szCs w:val="22"/>
        </w:rPr>
        <w:t xml:space="preserve"> </w:t>
      </w:r>
      <w:r w:rsidRPr="00B0035B">
        <w:rPr>
          <w:rFonts w:ascii="Arial Narrow" w:hAnsi="Arial Narrow"/>
          <w:color w:val="auto"/>
          <w:sz w:val="22"/>
          <w:szCs w:val="22"/>
        </w:rPr>
        <w:t xml:space="preserve">ESOK za pomocą protokołu TCP/IP. Okablowanie wykonać przy pomocy skrętki UTP </w:t>
      </w:r>
      <w:proofErr w:type="spellStart"/>
      <w:r w:rsidRPr="00B0035B">
        <w:rPr>
          <w:rFonts w:ascii="Arial Narrow" w:hAnsi="Arial Narrow"/>
          <w:color w:val="auto"/>
          <w:sz w:val="22"/>
          <w:szCs w:val="22"/>
        </w:rPr>
        <w:t>nieekranowej</w:t>
      </w:r>
      <w:proofErr w:type="spellEnd"/>
      <w:r w:rsidRPr="00B0035B">
        <w:rPr>
          <w:rFonts w:ascii="Arial Narrow" w:hAnsi="Arial Narrow"/>
          <w:color w:val="auto"/>
          <w:sz w:val="22"/>
          <w:szCs w:val="22"/>
        </w:rPr>
        <w:t xml:space="preserve"> kat 6.</w:t>
      </w:r>
    </w:p>
    <w:p w14:paraId="51AE50A8" w14:textId="77777777" w:rsidR="00B0035B" w:rsidRDefault="00B0035B" w:rsidP="00B0035B">
      <w:pPr>
        <w:pStyle w:val="Default"/>
        <w:jc w:val="both"/>
        <w:rPr>
          <w:rFonts w:ascii="Arial Narrow" w:hAnsi="Arial Narrow"/>
          <w:color w:val="auto"/>
          <w:sz w:val="22"/>
          <w:szCs w:val="22"/>
        </w:rPr>
      </w:pPr>
    </w:p>
    <w:p w14:paraId="2759111A" w14:textId="77777777" w:rsidR="00B0035B" w:rsidRPr="00B0035B" w:rsidRDefault="00B0035B" w:rsidP="00B0035B">
      <w:pPr>
        <w:pStyle w:val="Default"/>
        <w:jc w:val="both"/>
        <w:rPr>
          <w:rFonts w:ascii="Arial Narrow" w:hAnsi="Arial Narrow"/>
          <w:color w:val="auto"/>
          <w:sz w:val="22"/>
          <w:szCs w:val="22"/>
          <w:u w:val="single"/>
        </w:rPr>
      </w:pPr>
      <w:r w:rsidRPr="00B0035B">
        <w:rPr>
          <w:rFonts w:ascii="Arial Narrow" w:hAnsi="Arial Narrow"/>
          <w:color w:val="auto"/>
          <w:sz w:val="22"/>
          <w:szCs w:val="22"/>
          <w:u w:val="single"/>
        </w:rPr>
        <w:t>Przenośny systemem pomiaru czasu z tablicą wyników</w:t>
      </w:r>
    </w:p>
    <w:p w14:paraId="1EF1E4A5" w14:textId="77777777" w:rsidR="00B0035B" w:rsidRDefault="00B0035B" w:rsidP="00B0035B">
      <w:pPr>
        <w:pStyle w:val="Default"/>
        <w:jc w:val="both"/>
        <w:rPr>
          <w:rFonts w:ascii="Arial Narrow" w:hAnsi="Arial Narrow"/>
          <w:color w:val="auto"/>
          <w:sz w:val="22"/>
          <w:szCs w:val="22"/>
        </w:rPr>
      </w:pPr>
      <w:r w:rsidRPr="00B0035B">
        <w:rPr>
          <w:rFonts w:ascii="Arial Narrow" w:hAnsi="Arial Narrow"/>
          <w:color w:val="auto"/>
          <w:sz w:val="22"/>
          <w:szCs w:val="22"/>
        </w:rPr>
        <w:t>Ze względu na przeznaczenie obiektu oraz możliwość organizacji zawodów sportowych na</w:t>
      </w:r>
      <w:r>
        <w:rPr>
          <w:rFonts w:ascii="Arial Narrow" w:hAnsi="Arial Narrow"/>
          <w:color w:val="auto"/>
          <w:sz w:val="22"/>
          <w:szCs w:val="22"/>
        </w:rPr>
        <w:t xml:space="preserve"> </w:t>
      </w:r>
      <w:r w:rsidRPr="00B0035B">
        <w:rPr>
          <w:rFonts w:ascii="Arial Narrow" w:hAnsi="Arial Narrow"/>
          <w:color w:val="auto"/>
          <w:sz w:val="22"/>
          <w:szCs w:val="22"/>
        </w:rPr>
        <w:t xml:space="preserve">poziomie szkolnym, niepodlegających wymogom FINA, obiekt </w:t>
      </w:r>
      <w:r>
        <w:rPr>
          <w:rFonts w:ascii="Arial Narrow" w:hAnsi="Arial Narrow"/>
          <w:color w:val="auto"/>
          <w:sz w:val="22"/>
          <w:szCs w:val="22"/>
        </w:rPr>
        <w:t>należy</w:t>
      </w:r>
      <w:r w:rsidRPr="00B0035B">
        <w:rPr>
          <w:rFonts w:ascii="Arial Narrow" w:hAnsi="Arial Narrow"/>
          <w:color w:val="auto"/>
          <w:sz w:val="22"/>
          <w:szCs w:val="22"/>
        </w:rPr>
        <w:t xml:space="preserve"> wyposaż</w:t>
      </w:r>
      <w:r>
        <w:rPr>
          <w:rFonts w:ascii="Arial Narrow" w:hAnsi="Arial Narrow"/>
          <w:color w:val="auto"/>
          <w:sz w:val="22"/>
          <w:szCs w:val="22"/>
        </w:rPr>
        <w:t>yć</w:t>
      </w:r>
      <w:r w:rsidRPr="00B0035B">
        <w:rPr>
          <w:rFonts w:ascii="Arial Narrow" w:hAnsi="Arial Narrow"/>
          <w:color w:val="auto"/>
          <w:sz w:val="22"/>
          <w:szCs w:val="22"/>
        </w:rPr>
        <w:t xml:space="preserve"> w prosty przenośny</w:t>
      </w:r>
      <w:r>
        <w:rPr>
          <w:rFonts w:ascii="Arial Narrow" w:hAnsi="Arial Narrow"/>
          <w:color w:val="auto"/>
          <w:sz w:val="22"/>
          <w:szCs w:val="22"/>
        </w:rPr>
        <w:t xml:space="preserve"> </w:t>
      </w:r>
      <w:r w:rsidRPr="00B0035B">
        <w:rPr>
          <w:rFonts w:ascii="Arial Narrow" w:hAnsi="Arial Narrow"/>
          <w:color w:val="auto"/>
          <w:sz w:val="22"/>
          <w:szCs w:val="22"/>
        </w:rPr>
        <w:t>system pomiaru czasu przeznaczony do organizacji zawodów pływackich. Głównym urządzeniem</w:t>
      </w:r>
      <w:r>
        <w:rPr>
          <w:rFonts w:ascii="Arial Narrow" w:hAnsi="Arial Narrow"/>
          <w:color w:val="auto"/>
          <w:sz w:val="22"/>
          <w:szCs w:val="22"/>
        </w:rPr>
        <w:t xml:space="preserve"> </w:t>
      </w:r>
      <w:r w:rsidRPr="00B0035B">
        <w:rPr>
          <w:rFonts w:ascii="Arial Narrow" w:hAnsi="Arial Narrow"/>
          <w:color w:val="auto"/>
          <w:sz w:val="22"/>
          <w:szCs w:val="22"/>
        </w:rPr>
        <w:t>pomiarowym będzie chronometr wraz z interfejsem wysyłającym sygnał do tablicy wyników i drukarką</w:t>
      </w:r>
      <w:r>
        <w:rPr>
          <w:rFonts w:ascii="Arial Narrow" w:hAnsi="Arial Narrow"/>
          <w:color w:val="auto"/>
          <w:sz w:val="22"/>
          <w:szCs w:val="22"/>
        </w:rPr>
        <w:t xml:space="preserve"> </w:t>
      </w:r>
      <w:r w:rsidRPr="00B0035B">
        <w:rPr>
          <w:rFonts w:ascii="Arial Narrow" w:hAnsi="Arial Narrow"/>
          <w:color w:val="auto"/>
          <w:sz w:val="22"/>
          <w:szCs w:val="22"/>
        </w:rPr>
        <w:t>drukująca wyniki zawodów. Wraz z urządzeniem pomiarowym (chronometrem) należy dostarczyć akustyczne</w:t>
      </w:r>
      <w:r>
        <w:rPr>
          <w:rFonts w:ascii="Arial Narrow" w:hAnsi="Arial Narrow"/>
          <w:color w:val="auto"/>
          <w:sz w:val="22"/>
          <w:szCs w:val="22"/>
        </w:rPr>
        <w:t xml:space="preserve"> </w:t>
      </w:r>
      <w:r w:rsidRPr="00B0035B">
        <w:rPr>
          <w:rFonts w:ascii="Arial Narrow" w:hAnsi="Arial Narrow"/>
          <w:color w:val="auto"/>
          <w:sz w:val="22"/>
          <w:szCs w:val="22"/>
        </w:rPr>
        <w:t xml:space="preserve">urządzenie startowe wraz z głośnikami, światłem typu </w:t>
      </w:r>
      <w:proofErr w:type="spellStart"/>
      <w:r w:rsidRPr="00B0035B">
        <w:rPr>
          <w:rFonts w:ascii="Arial Narrow" w:hAnsi="Arial Narrow"/>
          <w:color w:val="auto"/>
          <w:sz w:val="22"/>
          <w:szCs w:val="22"/>
        </w:rPr>
        <w:t>flash</w:t>
      </w:r>
      <w:proofErr w:type="spellEnd"/>
      <w:r w:rsidRPr="00B0035B">
        <w:rPr>
          <w:rFonts w:ascii="Arial Narrow" w:hAnsi="Arial Narrow"/>
          <w:color w:val="auto"/>
          <w:sz w:val="22"/>
          <w:szCs w:val="22"/>
        </w:rPr>
        <w:t xml:space="preserve"> oraz kompletem przycisków sędziów typu</w:t>
      </w:r>
      <w:r>
        <w:rPr>
          <w:rFonts w:ascii="Arial Narrow" w:hAnsi="Arial Narrow"/>
          <w:color w:val="auto"/>
          <w:sz w:val="22"/>
          <w:szCs w:val="22"/>
        </w:rPr>
        <w:t xml:space="preserve"> </w:t>
      </w:r>
      <w:r w:rsidRPr="00B0035B">
        <w:rPr>
          <w:rFonts w:ascii="Arial Narrow" w:hAnsi="Arial Narrow"/>
          <w:color w:val="auto"/>
          <w:sz w:val="22"/>
          <w:szCs w:val="22"/>
        </w:rPr>
        <w:t>START/STOP.</w:t>
      </w:r>
      <w:r>
        <w:rPr>
          <w:rFonts w:ascii="Arial Narrow" w:hAnsi="Arial Narrow"/>
          <w:color w:val="auto"/>
          <w:sz w:val="22"/>
          <w:szCs w:val="22"/>
        </w:rPr>
        <w:t xml:space="preserve"> </w:t>
      </w:r>
      <w:r w:rsidRPr="00B0035B">
        <w:rPr>
          <w:rFonts w:ascii="Arial Narrow" w:hAnsi="Arial Narrow"/>
          <w:color w:val="auto"/>
          <w:sz w:val="22"/>
          <w:szCs w:val="22"/>
        </w:rPr>
        <w:t>Wyniki wyświetlane będą na tablicy z</w:t>
      </w:r>
      <w:r>
        <w:rPr>
          <w:rFonts w:ascii="Arial Narrow" w:hAnsi="Arial Narrow"/>
          <w:color w:val="auto"/>
          <w:sz w:val="22"/>
          <w:szCs w:val="22"/>
        </w:rPr>
        <w:t>amontowanej nad niecką basenową.</w:t>
      </w:r>
    </w:p>
    <w:p w14:paraId="40DD4B62" w14:textId="77777777" w:rsidR="00B0035B" w:rsidRDefault="00B0035B" w:rsidP="00B0035B">
      <w:pPr>
        <w:pStyle w:val="Default"/>
        <w:jc w:val="both"/>
        <w:rPr>
          <w:rFonts w:ascii="Arial Narrow" w:hAnsi="Arial Narrow"/>
          <w:color w:val="auto"/>
          <w:sz w:val="22"/>
          <w:szCs w:val="22"/>
        </w:rPr>
      </w:pPr>
    </w:p>
    <w:p w14:paraId="04A1C659" w14:textId="77777777" w:rsidR="00FF2231" w:rsidRDefault="00FF2231" w:rsidP="00E10066">
      <w:pPr>
        <w:pStyle w:val="Default"/>
        <w:jc w:val="both"/>
        <w:rPr>
          <w:rFonts w:ascii="Arial Narrow" w:eastAsia="ArialMT" w:hAnsi="Arial Narrow"/>
          <w:color w:val="FF0000"/>
          <w:sz w:val="22"/>
          <w:szCs w:val="22"/>
        </w:rPr>
      </w:pPr>
      <w:r w:rsidRPr="00FF2231">
        <w:rPr>
          <w:rFonts w:ascii="Arial Narrow" w:hAnsi="Arial Narrow"/>
          <w:color w:val="auto"/>
          <w:sz w:val="22"/>
          <w:szCs w:val="22"/>
        </w:rPr>
        <w:t xml:space="preserve"> </w:t>
      </w:r>
    </w:p>
    <w:p w14:paraId="4D42EC58" w14:textId="77777777" w:rsidR="00FF2231" w:rsidRPr="00FF2231" w:rsidRDefault="00FF2231" w:rsidP="00FC442C">
      <w:pPr>
        <w:pStyle w:val="Akapitzlist"/>
        <w:numPr>
          <w:ilvl w:val="0"/>
          <w:numId w:val="158"/>
        </w:numPr>
        <w:jc w:val="both"/>
        <w:rPr>
          <w:rFonts w:ascii="Arial Narrow" w:hAnsi="Arial Narrow"/>
          <w:sz w:val="22"/>
          <w:szCs w:val="22"/>
        </w:rPr>
      </w:pPr>
      <w:r w:rsidRPr="00FF2231">
        <w:rPr>
          <w:rFonts w:ascii="Arial Narrow" w:hAnsi="Arial Narrow"/>
          <w:sz w:val="22"/>
          <w:szCs w:val="22"/>
        </w:rPr>
        <w:t>Instalacja alarmowa i kontroli dostępu (SSWIN i KD)</w:t>
      </w:r>
    </w:p>
    <w:p w14:paraId="1B71C5A9" w14:textId="77777777" w:rsidR="00FF2231" w:rsidRDefault="00FF2231" w:rsidP="00FF2231">
      <w:pPr>
        <w:pStyle w:val="Default"/>
        <w:jc w:val="both"/>
        <w:rPr>
          <w:rFonts w:ascii="Arial Narrow" w:hAnsi="Arial Narrow"/>
          <w:color w:val="FF0000"/>
          <w:sz w:val="22"/>
          <w:szCs w:val="22"/>
        </w:rPr>
      </w:pPr>
    </w:p>
    <w:p w14:paraId="76B8A820"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 xml:space="preserve">W celu zwiększenia bezpieczeństwa obiektu </w:t>
      </w:r>
      <w:r>
        <w:rPr>
          <w:rFonts w:ascii="Arial Narrow" w:hAnsi="Arial Narrow"/>
          <w:color w:val="auto"/>
          <w:sz w:val="22"/>
          <w:szCs w:val="22"/>
        </w:rPr>
        <w:t>należy zaprojektować i wykonać</w:t>
      </w:r>
      <w:r w:rsidRPr="00E10066">
        <w:rPr>
          <w:rFonts w:ascii="Arial Narrow" w:hAnsi="Arial Narrow"/>
          <w:color w:val="auto"/>
          <w:sz w:val="22"/>
          <w:szCs w:val="22"/>
        </w:rPr>
        <w:t xml:space="preserve"> system alarmowy. Jako zasadę ogólną</w:t>
      </w:r>
      <w:r>
        <w:rPr>
          <w:rFonts w:ascii="Arial Narrow" w:hAnsi="Arial Narrow"/>
          <w:color w:val="auto"/>
          <w:sz w:val="22"/>
          <w:szCs w:val="22"/>
        </w:rPr>
        <w:t xml:space="preserve"> </w:t>
      </w:r>
      <w:r w:rsidRPr="00E10066">
        <w:rPr>
          <w:rFonts w:ascii="Arial Narrow" w:hAnsi="Arial Narrow"/>
          <w:color w:val="auto"/>
          <w:sz w:val="22"/>
          <w:szCs w:val="22"/>
        </w:rPr>
        <w:t>przyj</w:t>
      </w:r>
      <w:r>
        <w:rPr>
          <w:rFonts w:ascii="Arial Narrow" w:hAnsi="Arial Narrow"/>
          <w:color w:val="auto"/>
          <w:sz w:val="22"/>
          <w:szCs w:val="22"/>
        </w:rPr>
        <w:t>ąć</w:t>
      </w:r>
      <w:r w:rsidRPr="00E10066">
        <w:rPr>
          <w:rFonts w:ascii="Arial Narrow" w:hAnsi="Arial Narrow"/>
          <w:color w:val="auto"/>
          <w:sz w:val="22"/>
          <w:szCs w:val="22"/>
        </w:rPr>
        <w:t xml:space="preserve"> ochronę wydzielonych obszarów, przez które może być wykonane wtargnięcie do obiektu z zewnątrz</w:t>
      </w:r>
      <w:r>
        <w:rPr>
          <w:rFonts w:ascii="Arial Narrow" w:hAnsi="Arial Narrow"/>
          <w:color w:val="auto"/>
          <w:sz w:val="22"/>
          <w:szCs w:val="22"/>
        </w:rPr>
        <w:t xml:space="preserve"> </w:t>
      </w:r>
      <w:r w:rsidRPr="00E10066">
        <w:rPr>
          <w:rFonts w:ascii="Arial Narrow" w:hAnsi="Arial Narrow"/>
          <w:color w:val="auto"/>
          <w:sz w:val="22"/>
          <w:szCs w:val="22"/>
        </w:rPr>
        <w:t>lub próba sforsowania przejść do stref pracowniczych oraz dodatkową (wyższych poziomów) do kluczowych</w:t>
      </w:r>
      <w:r>
        <w:rPr>
          <w:rFonts w:ascii="Arial Narrow" w:hAnsi="Arial Narrow"/>
          <w:color w:val="auto"/>
          <w:sz w:val="22"/>
          <w:szCs w:val="22"/>
        </w:rPr>
        <w:t xml:space="preserve"> </w:t>
      </w:r>
      <w:r w:rsidRPr="00E10066">
        <w:rPr>
          <w:rFonts w:ascii="Arial Narrow" w:hAnsi="Arial Narrow"/>
          <w:color w:val="auto"/>
          <w:sz w:val="22"/>
          <w:szCs w:val="22"/>
        </w:rPr>
        <w:t>dla Użytkownika pomieszczeń.</w:t>
      </w:r>
    </w:p>
    <w:p w14:paraId="2516DB9F"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Ochroną objęte będą następujące obszary:</w:t>
      </w:r>
    </w:p>
    <w:p w14:paraId="78F4304F" w14:textId="77777777" w:rsidR="00FF2231" w:rsidRDefault="00E10066" w:rsidP="00FC442C">
      <w:pPr>
        <w:pStyle w:val="Default"/>
        <w:numPr>
          <w:ilvl w:val="0"/>
          <w:numId w:val="205"/>
        </w:numPr>
        <w:jc w:val="both"/>
        <w:rPr>
          <w:rFonts w:ascii="Arial Narrow" w:hAnsi="Arial Narrow"/>
          <w:color w:val="auto"/>
          <w:sz w:val="22"/>
          <w:szCs w:val="22"/>
        </w:rPr>
      </w:pPr>
      <w:r>
        <w:rPr>
          <w:rFonts w:ascii="Arial Narrow" w:hAnsi="Arial Narrow"/>
          <w:color w:val="auto"/>
          <w:sz w:val="22"/>
          <w:szCs w:val="22"/>
        </w:rPr>
        <w:t>w</w:t>
      </w:r>
      <w:r w:rsidRPr="00E10066">
        <w:rPr>
          <w:rFonts w:ascii="Arial Narrow" w:hAnsi="Arial Narrow"/>
          <w:color w:val="auto"/>
          <w:sz w:val="22"/>
          <w:szCs w:val="22"/>
        </w:rPr>
        <w:t>szystkie wejścia do obiektu z zewnątrz</w:t>
      </w:r>
      <w:r>
        <w:rPr>
          <w:rFonts w:ascii="Arial Narrow" w:hAnsi="Arial Narrow"/>
          <w:color w:val="auto"/>
          <w:sz w:val="22"/>
          <w:szCs w:val="22"/>
        </w:rPr>
        <w:t>,</w:t>
      </w:r>
    </w:p>
    <w:p w14:paraId="4AEE46D4" w14:textId="77777777" w:rsidR="00E10066" w:rsidRPr="009D36DB" w:rsidRDefault="00E10066" w:rsidP="00FC442C">
      <w:pPr>
        <w:pStyle w:val="Default"/>
        <w:numPr>
          <w:ilvl w:val="0"/>
          <w:numId w:val="205"/>
        </w:numPr>
        <w:jc w:val="both"/>
        <w:rPr>
          <w:rFonts w:ascii="Arial Narrow" w:hAnsi="Arial Narrow"/>
          <w:color w:val="auto"/>
          <w:sz w:val="22"/>
          <w:szCs w:val="22"/>
        </w:rPr>
      </w:pPr>
      <w:r w:rsidRPr="009D36DB">
        <w:rPr>
          <w:rFonts w:ascii="Arial Narrow" w:hAnsi="Arial Narrow"/>
          <w:color w:val="auto"/>
          <w:sz w:val="22"/>
          <w:szCs w:val="22"/>
        </w:rPr>
        <w:t>ciągi komunikacyjne</w:t>
      </w:r>
      <w:r w:rsidR="009D36DB" w:rsidRPr="009D36DB">
        <w:rPr>
          <w:rFonts w:ascii="Arial Narrow" w:hAnsi="Arial Narrow"/>
          <w:color w:val="auto"/>
          <w:sz w:val="22"/>
          <w:szCs w:val="22"/>
        </w:rPr>
        <w:t xml:space="preserve"> – oddzielenie obiektu szkoły od części basenowej</w:t>
      </w:r>
      <w:r w:rsidRPr="009D36DB">
        <w:rPr>
          <w:rFonts w:ascii="Arial Narrow" w:hAnsi="Arial Narrow"/>
          <w:color w:val="auto"/>
          <w:sz w:val="22"/>
          <w:szCs w:val="22"/>
        </w:rPr>
        <w:t>.</w:t>
      </w:r>
    </w:p>
    <w:p w14:paraId="321FFDDF" w14:textId="77777777" w:rsidR="00E10066" w:rsidRDefault="00E10066" w:rsidP="00E10066">
      <w:pPr>
        <w:pStyle w:val="Default"/>
        <w:jc w:val="both"/>
        <w:rPr>
          <w:rFonts w:ascii="Arial Narrow" w:hAnsi="Arial Narrow"/>
          <w:color w:val="auto"/>
          <w:sz w:val="22"/>
          <w:szCs w:val="22"/>
        </w:rPr>
      </w:pPr>
    </w:p>
    <w:p w14:paraId="105B1919"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Wybrane pomieszczenia projektowanego budynku basenowego</w:t>
      </w:r>
      <w:r>
        <w:rPr>
          <w:rFonts w:ascii="Arial Narrow" w:hAnsi="Arial Narrow"/>
          <w:color w:val="auto"/>
          <w:sz w:val="22"/>
          <w:szCs w:val="22"/>
        </w:rPr>
        <w:t xml:space="preserve"> oraz rozbudowanej części szkoły</w:t>
      </w:r>
      <w:r w:rsidRPr="00E10066">
        <w:rPr>
          <w:rFonts w:ascii="Arial Narrow" w:hAnsi="Arial Narrow"/>
          <w:color w:val="auto"/>
          <w:sz w:val="22"/>
          <w:szCs w:val="22"/>
        </w:rPr>
        <w:t xml:space="preserve"> będą wyposażone w System Sygnalizacji Włamania i Napadu z centralą alarmową w pomieszczeniu portierni. Głównym elementem kontrolującym bezpieczeństwo pomieszczeń będą czujniki dualne w postaci czujek ruchu i czujek ruchu z modułem</w:t>
      </w:r>
      <w:r>
        <w:rPr>
          <w:rFonts w:ascii="Arial Narrow" w:hAnsi="Arial Narrow"/>
          <w:color w:val="auto"/>
          <w:sz w:val="22"/>
          <w:szCs w:val="22"/>
        </w:rPr>
        <w:t xml:space="preserve"> </w:t>
      </w:r>
      <w:r w:rsidRPr="00E10066">
        <w:rPr>
          <w:rFonts w:ascii="Arial Narrow" w:hAnsi="Arial Narrow"/>
          <w:color w:val="auto"/>
          <w:sz w:val="22"/>
          <w:szCs w:val="22"/>
        </w:rPr>
        <w:t>zbicia szyby.</w:t>
      </w:r>
    </w:p>
    <w:p w14:paraId="11DE99B2"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O zdarzeniu mającym miejsce podczas funkcjonowania systemu alarmowego będą informować syreny akustyczne działające w określonym czasie oraz sygnały optyczne nadawane przez sygnalizatory do</w:t>
      </w:r>
      <w:r>
        <w:rPr>
          <w:rFonts w:ascii="Arial Narrow" w:hAnsi="Arial Narrow"/>
          <w:color w:val="auto"/>
          <w:sz w:val="22"/>
          <w:szCs w:val="22"/>
        </w:rPr>
        <w:t xml:space="preserve"> </w:t>
      </w:r>
      <w:r w:rsidRPr="00E10066">
        <w:rPr>
          <w:rFonts w:ascii="Arial Narrow" w:hAnsi="Arial Narrow"/>
          <w:color w:val="auto"/>
          <w:sz w:val="22"/>
          <w:szCs w:val="22"/>
        </w:rPr>
        <w:t xml:space="preserve">momentu rozbrojenia </w:t>
      </w:r>
      <w:r w:rsidRPr="00E10066">
        <w:rPr>
          <w:rFonts w:ascii="Arial Narrow" w:hAnsi="Arial Narrow"/>
          <w:color w:val="auto"/>
          <w:sz w:val="22"/>
          <w:szCs w:val="22"/>
        </w:rPr>
        <w:lastRenderedPageBreak/>
        <w:t xml:space="preserve">systemu lub skasowania alarmu, system </w:t>
      </w:r>
      <w:r>
        <w:rPr>
          <w:rFonts w:ascii="Arial Narrow" w:hAnsi="Arial Narrow"/>
          <w:color w:val="auto"/>
          <w:sz w:val="22"/>
          <w:szCs w:val="22"/>
        </w:rPr>
        <w:t xml:space="preserve">ma </w:t>
      </w:r>
      <w:r w:rsidRPr="00E10066">
        <w:rPr>
          <w:rFonts w:ascii="Arial Narrow" w:hAnsi="Arial Narrow"/>
          <w:color w:val="auto"/>
          <w:sz w:val="22"/>
          <w:szCs w:val="22"/>
        </w:rPr>
        <w:t>umożliwia</w:t>
      </w:r>
      <w:r>
        <w:rPr>
          <w:rFonts w:ascii="Arial Narrow" w:hAnsi="Arial Narrow"/>
          <w:color w:val="auto"/>
          <w:sz w:val="22"/>
          <w:szCs w:val="22"/>
        </w:rPr>
        <w:t>ć</w:t>
      </w:r>
      <w:r w:rsidRPr="00E10066">
        <w:rPr>
          <w:rFonts w:ascii="Arial Narrow" w:hAnsi="Arial Narrow"/>
          <w:color w:val="auto"/>
          <w:sz w:val="22"/>
          <w:szCs w:val="22"/>
        </w:rPr>
        <w:t xml:space="preserve"> powiadomienie służb ochrony poprzez moduł łączności analogowej w ramach umowy abonamentowej z lokalnym dostarczycielem usług</w:t>
      </w:r>
      <w:r>
        <w:rPr>
          <w:rFonts w:ascii="Arial Narrow" w:hAnsi="Arial Narrow"/>
          <w:color w:val="auto"/>
          <w:sz w:val="22"/>
          <w:szCs w:val="22"/>
        </w:rPr>
        <w:t xml:space="preserve"> </w:t>
      </w:r>
      <w:r w:rsidRPr="00E10066">
        <w:rPr>
          <w:rFonts w:ascii="Arial Narrow" w:hAnsi="Arial Narrow"/>
          <w:color w:val="auto"/>
          <w:sz w:val="22"/>
          <w:szCs w:val="22"/>
        </w:rPr>
        <w:t>ochrony.</w:t>
      </w:r>
    </w:p>
    <w:p w14:paraId="23BAEB54" w14:textId="77777777" w:rsidR="00E10066" w:rsidRDefault="00E10066" w:rsidP="00E10066">
      <w:pPr>
        <w:pStyle w:val="Default"/>
        <w:jc w:val="both"/>
        <w:rPr>
          <w:rFonts w:ascii="Arial Narrow" w:hAnsi="Arial Narrow"/>
          <w:color w:val="auto"/>
          <w:sz w:val="22"/>
          <w:szCs w:val="22"/>
        </w:rPr>
      </w:pPr>
    </w:p>
    <w:p w14:paraId="54E2A8B1"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Zakłada się podzielenie obiektu na kilak podstref. Wydzieloną podstrefą są wszystkie czujniki alarmujące wtargnięcie do sal lekcyjnych, jak również wtargnięcie z zewnątrz przez poziom 0 oraz pomieszczeń</w:t>
      </w:r>
      <w:r>
        <w:rPr>
          <w:rFonts w:ascii="Arial Narrow" w:hAnsi="Arial Narrow"/>
          <w:color w:val="auto"/>
          <w:sz w:val="22"/>
          <w:szCs w:val="22"/>
        </w:rPr>
        <w:t xml:space="preserve"> </w:t>
      </w:r>
      <w:r w:rsidRPr="00E10066">
        <w:rPr>
          <w:rFonts w:ascii="Arial Narrow" w:hAnsi="Arial Narrow"/>
          <w:color w:val="auto"/>
          <w:sz w:val="22"/>
          <w:szCs w:val="22"/>
        </w:rPr>
        <w:t>technicznych.</w:t>
      </w:r>
    </w:p>
    <w:p w14:paraId="166E6A77"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Klawiatury sterujące montować na wysokości</w:t>
      </w:r>
      <w:r>
        <w:rPr>
          <w:rFonts w:ascii="Arial Narrow" w:hAnsi="Arial Narrow"/>
          <w:color w:val="auto"/>
          <w:sz w:val="22"/>
          <w:szCs w:val="22"/>
        </w:rPr>
        <w:t xml:space="preserve"> między 1,2 a 1,</w:t>
      </w:r>
      <w:r w:rsidRPr="00E10066">
        <w:rPr>
          <w:rFonts w:ascii="Arial Narrow" w:hAnsi="Arial Narrow"/>
          <w:color w:val="auto"/>
          <w:sz w:val="22"/>
          <w:szCs w:val="22"/>
        </w:rPr>
        <w:t>6m od podłogi.</w:t>
      </w:r>
    </w:p>
    <w:p w14:paraId="24F71ABE"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Przewody transmisyjne instalacji należy układać w odległości minimum 0,3m od innych linii</w:t>
      </w:r>
      <w:r>
        <w:rPr>
          <w:rFonts w:ascii="Arial Narrow" w:hAnsi="Arial Narrow"/>
          <w:color w:val="auto"/>
          <w:sz w:val="22"/>
          <w:szCs w:val="22"/>
        </w:rPr>
        <w:t xml:space="preserve"> </w:t>
      </w:r>
      <w:r w:rsidRPr="00E10066">
        <w:rPr>
          <w:rFonts w:ascii="Arial Narrow" w:hAnsi="Arial Narrow"/>
          <w:color w:val="auto"/>
          <w:sz w:val="22"/>
          <w:szCs w:val="22"/>
        </w:rPr>
        <w:t>przewodów, w szczególności zasilających, biegnących równolegle. Przecięcia zespołów kablowych, których</w:t>
      </w:r>
      <w:r>
        <w:rPr>
          <w:rFonts w:ascii="Arial Narrow" w:hAnsi="Arial Narrow"/>
          <w:color w:val="auto"/>
          <w:sz w:val="22"/>
          <w:szCs w:val="22"/>
        </w:rPr>
        <w:t xml:space="preserve"> </w:t>
      </w:r>
      <w:r w:rsidRPr="00E10066">
        <w:rPr>
          <w:rFonts w:ascii="Arial Narrow" w:hAnsi="Arial Narrow"/>
          <w:color w:val="auto"/>
          <w:sz w:val="22"/>
          <w:szCs w:val="22"/>
        </w:rPr>
        <w:t>nie można uniknąć, wykonać pod kątem 90 stopni. Przejścia przez ściany powinny być odpowiednio</w:t>
      </w:r>
      <w:r>
        <w:rPr>
          <w:rFonts w:ascii="Arial Narrow" w:hAnsi="Arial Narrow"/>
          <w:color w:val="auto"/>
          <w:sz w:val="22"/>
          <w:szCs w:val="22"/>
        </w:rPr>
        <w:t xml:space="preserve"> </w:t>
      </w:r>
      <w:r w:rsidRPr="00E10066">
        <w:rPr>
          <w:rFonts w:ascii="Arial Narrow" w:hAnsi="Arial Narrow"/>
          <w:color w:val="auto"/>
          <w:sz w:val="22"/>
          <w:szCs w:val="22"/>
        </w:rPr>
        <w:t>zabezpieczone np. poprzez zastosowanie rurek osłonowych. Przewody należy prowadzić w bruzdach</w:t>
      </w:r>
      <w:r>
        <w:rPr>
          <w:rFonts w:ascii="Arial Narrow" w:hAnsi="Arial Narrow"/>
          <w:color w:val="auto"/>
          <w:sz w:val="22"/>
          <w:szCs w:val="22"/>
        </w:rPr>
        <w:t xml:space="preserve"> </w:t>
      </w:r>
      <w:r w:rsidRPr="00E10066">
        <w:rPr>
          <w:rFonts w:ascii="Arial Narrow" w:hAnsi="Arial Narrow"/>
          <w:color w:val="auto"/>
          <w:sz w:val="22"/>
          <w:szCs w:val="22"/>
        </w:rPr>
        <w:t>wykutych w ścianach, sufitach lub w specjalnych trasach kablowych zgodnie z obowiązującymi przepisami.</w:t>
      </w:r>
    </w:p>
    <w:p w14:paraId="36C9B7C0" w14:textId="77777777" w:rsidR="00E10066" w:rsidRPr="00E10066"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Przewody transmisyjne powinny być jasno i czytelnie oznaczone, pozwalając na identyfikację linii. Wszystkie</w:t>
      </w:r>
      <w:r>
        <w:rPr>
          <w:rFonts w:ascii="Arial Narrow" w:hAnsi="Arial Narrow"/>
          <w:color w:val="auto"/>
          <w:sz w:val="22"/>
          <w:szCs w:val="22"/>
        </w:rPr>
        <w:t xml:space="preserve"> </w:t>
      </w:r>
      <w:r w:rsidRPr="00E10066">
        <w:rPr>
          <w:rFonts w:ascii="Arial Narrow" w:hAnsi="Arial Narrow"/>
          <w:color w:val="auto"/>
          <w:sz w:val="22"/>
          <w:szCs w:val="22"/>
        </w:rPr>
        <w:t>przejścia kablowe między strefami pożarowymi uszczelnić zgodnie z przepisami materiałami ognioodpornymi</w:t>
      </w:r>
      <w:r>
        <w:rPr>
          <w:rFonts w:ascii="Arial Narrow" w:hAnsi="Arial Narrow"/>
          <w:color w:val="auto"/>
          <w:sz w:val="22"/>
          <w:szCs w:val="22"/>
        </w:rPr>
        <w:t xml:space="preserve"> </w:t>
      </w:r>
      <w:r w:rsidRPr="00E10066">
        <w:rPr>
          <w:rFonts w:ascii="Arial Narrow" w:hAnsi="Arial Narrow"/>
          <w:color w:val="auto"/>
          <w:sz w:val="22"/>
          <w:szCs w:val="22"/>
        </w:rPr>
        <w:t>zgodnie z wymaganą klasą odporności ogniowej.</w:t>
      </w:r>
    </w:p>
    <w:p w14:paraId="739B1A96" w14:textId="77777777" w:rsidR="00E10066" w:rsidRPr="00FF2231" w:rsidRDefault="00E10066" w:rsidP="00E10066">
      <w:pPr>
        <w:pStyle w:val="Default"/>
        <w:jc w:val="both"/>
        <w:rPr>
          <w:rFonts w:ascii="Arial Narrow" w:hAnsi="Arial Narrow"/>
          <w:color w:val="auto"/>
          <w:sz w:val="22"/>
          <w:szCs w:val="22"/>
        </w:rPr>
      </w:pPr>
      <w:r w:rsidRPr="00E10066">
        <w:rPr>
          <w:rFonts w:ascii="Arial Narrow" w:hAnsi="Arial Narrow"/>
          <w:color w:val="auto"/>
          <w:sz w:val="22"/>
          <w:szCs w:val="22"/>
        </w:rPr>
        <w:t>Montaż oraz uruchomienie systemu należy przeprowadzić zgodnie z urządzeniami DTR producenta przez</w:t>
      </w:r>
      <w:r>
        <w:rPr>
          <w:rFonts w:ascii="Arial Narrow" w:hAnsi="Arial Narrow"/>
          <w:color w:val="auto"/>
          <w:sz w:val="22"/>
          <w:szCs w:val="22"/>
        </w:rPr>
        <w:t xml:space="preserve"> </w:t>
      </w:r>
      <w:r w:rsidRPr="00E10066">
        <w:rPr>
          <w:rFonts w:ascii="Arial Narrow" w:hAnsi="Arial Narrow"/>
          <w:color w:val="auto"/>
          <w:sz w:val="22"/>
          <w:szCs w:val="22"/>
        </w:rPr>
        <w:t>wykwalifikowane osoby z odpowiednimi uprawnieniami.</w:t>
      </w:r>
    </w:p>
    <w:p w14:paraId="2057E488" w14:textId="77777777" w:rsidR="00FF2231" w:rsidRP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W systemie przewidzieć baterie akumulatorów zasilania rezerwowego.</w:t>
      </w:r>
    </w:p>
    <w:p w14:paraId="66E6E895" w14:textId="77777777" w:rsidR="00FF2231" w:rsidRPr="00FF2231" w:rsidRDefault="00FF2231" w:rsidP="00FF2231">
      <w:pPr>
        <w:pStyle w:val="Default"/>
        <w:jc w:val="both"/>
        <w:rPr>
          <w:rFonts w:ascii="Arial Narrow" w:hAnsi="Arial Narrow"/>
          <w:color w:val="auto"/>
          <w:sz w:val="22"/>
          <w:szCs w:val="22"/>
        </w:rPr>
      </w:pPr>
    </w:p>
    <w:p w14:paraId="4375784A" w14:textId="77777777" w:rsidR="00FF2231" w:rsidRDefault="00FF2231" w:rsidP="00FF2231">
      <w:pPr>
        <w:pStyle w:val="Default"/>
        <w:jc w:val="both"/>
        <w:rPr>
          <w:rFonts w:ascii="Arial Narrow" w:hAnsi="Arial Narrow"/>
          <w:color w:val="auto"/>
          <w:sz w:val="22"/>
          <w:szCs w:val="22"/>
        </w:rPr>
      </w:pPr>
      <w:r w:rsidRPr="00FF2231">
        <w:rPr>
          <w:rFonts w:ascii="Arial Narrow" w:hAnsi="Arial Narrow"/>
          <w:color w:val="auto"/>
          <w:sz w:val="22"/>
          <w:szCs w:val="22"/>
        </w:rPr>
        <w:t>Instalacja kontroli dostępu ma umożliwić możliwość rozbudowy o dodatkowe przejścia oraz możliwość integracji z ESOK (wspólne zarządzanie kartami).</w:t>
      </w:r>
    </w:p>
    <w:p w14:paraId="0C9498C3" w14:textId="77777777" w:rsidR="00541B18" w:rsidRDefault="00541B18" w:rsidP="00FF2231">
      <w:pPr>
        <w:pStyle w:val="Default"/>
        <w:jc w:val="both"/>
        <w:rPr>
          <w:rFonts w:ascii="Arial Narrow" w:hAnsi="Arial Narrow"/>
          <w:color w:val="auto"/>
          <w:sz w:val="22"/>
          <w:szCs w:val="22"/>
        </w:rPr>
      </w:pPr>
    </w:p>
    <w:p w14:paraId="3BB51734" w14:textId="77777777" w:rsidR="00541B18" w:rsidRDefault="00541B18" w:rsidP="00FC442C">
      <w:pPr>
        <w:pStyle w:val="Akapitzlist"/>
        <w:numPr>
          <w:ilvl w:val="0"/>
          <w:numId w:val="158"/>
        </w:numPr>
        <w:jc w:val="both"/>
        <w:rPr>
          <w:rFonts w:ascii="Arial Narrow" w:hAnsi="Arial Narrow"/>
          <w:sz w:val="22"/>
          <w:szCs w:val="22"/>
        </w:rPr>
      </w:pPr>
      <w:r>
        <w:rPr>
          <w:rFonts w:ascii="Arial Narrow" w:hAnsi="Arial Narrow"/>
          <w:sz w:val="22"/>
          <w:szCs w:val="22"/>
        </w:rPr>
        <w:t>Instalacja fotowoltaiczna</w:t>
      </w:r>
    </w:p>
    <w:p w14:paraId="2D47FFBB" w14:textId="77777777" w:rsidR="00541B18" w:rsidRDefault="00541B18" w:rsidP="00541B18">
      <w:pPr>
        <w:pStyle w:val="Default"/>
        <w:jc w:val="both"/>
        <w:rPr>
          <w:rFonts w:ascii="Arial Narrow" w:hAnsi="Arial Narrow"/>
          <w:color w:val="auto"/>
          <w:sz w:val="22"/>
          <w:szCs w:val="22"/>
        </w:rPr>
      </w:pPr>
      <w:r w:rsidRPr="00541B18">
        <w:rPr>
          <w:rFonts w:ascii="Arial Narrow" w:hAnsi="Arial Narrow"/>
          <w:color w:val="auto"/>
          <w:sz w:val="22"/>
          <w:szCs w:val="22"/>
        </w:rPr>
        <w:t>Całość energii elektrycznej wyprodukowanej z instalacji fotowoltaicznej będzie</w:t>
      </w:r>
      <w:r>
        <w:rPr>
          <w:rFonts w:ascii="Arial Narrow" w:hAnsi="Arial Narrow"/>
          <w:color w:val="auto"/>
          <w:sz w:val="22"/>
          <w:szCs w:val="22"/>
        </w:rPr>
        <w:t xml:space="preserve"> </w:t>
      </w:r>
      <w:r w:rsidRPr="00541B18">
        <w:rPr>
          <w:rFonts w:ascii="Arial Narrow" w:hAnsi="Arial Narrow"/>
          <w:color w:val="auto"/>
          <w:sz w:val="22"/>
          <w:szCs w:val="22"/>
        </w:rPr>
        <w:t>wprowadzona poprzez jeden inwerter sieciowy do instalacji wewnętrznej obiektu poprzez</w:t>
      </w:r>
      <w:r>
        <w:rPr>
          <w:rFonts w:ascii="Arial Narrow" w:hAnsi="Arial Narrow"/>
          <w:color w:val="auto"/>
          <w:sz w:val="22"/>
          <w:szCs w:val="22"/>
        </w:rPr>
        <w:t xml:space="preserve"> </w:t>
      </w:r>
      <w:r w:rsidRPr="00541B18">
        <w:rPr>
          <w:rFonts w:ascii="Arial Narrow" w:hAnsi="Arial Narrow"/>
          <w:color w:val="auto"/>
          <w:sz w:val="22"/>
          <w:szCs w:val="22"/>
        </w:rPr>
        <w:t>rozdzielnie RG.</w:t>
      </w:r>
      <w:r>
        <w:rPr>
          <w:rFonts w:ascii="Arial Narrow" w:hAnsi="Arial Narrow"/>
          <w:color w:val="auto"/>
          <w:sz w:val="22"/>
          <w:szCs w:val="22"/>
        </w:rPr>
        <w:t xml:space="preserve"> </w:t>
      </w:r>
      <w:r w:rsidRPr="00541B18">
        <w:rPr>
          <w:rFonts w:ascii="Arial Narrow" w:hAnsi="Arial Narrow"/>
          <w:color w:val="auto"/>
          <w:sz w:val="22"/>
          <w:szCs w:val="22"/>
        </w:rPr>
        <w:t>Nadwyżki energii oddawane są do sieci, a niedobory są z niej</w:t>
      </w:r>
      <w:r>
        <w:rPr>
          <w:rFonts w:ascii="Arial Narrow" w:hAnsi="Arial Narrow"/>
          <w:color w:val="auto"/>
          <w:sz w:val="22"/>
          <w:szCs w:val="22"/>
        </w:rPr>
        <w:t xml:space="preserve"> </w:t>
      </w:r>
      <w:r w:rsidRPr="00541B18">
        <w:rPr>
          <w:rFonts w:ascii="Arial Narrow" w:hAnsi="Arial Narrow"/>
          <w:color w:val="auto"/>
          <w:sz w:val="22"/>
          <w:szCs w:val="22"/>
        </w:rPr>
        <w:t>uzupełniane. Moduły fotowoltaiczne zostaną zainstalowane na dachu obiektu.</w:t>
      </w:r>
    </w:p>
    <w:p w14:paraId="3E2A7A9B" w14:textId="77777777" w:rsidR="00A273C8" w:rsidRDefault="00A273C8" w:rsidP="00541B18">
      <w:pPr>
        <w:pStyle w:val="Default"/>
        <w:jc w:val="both"/>
        <w:rPr>
          <w:rFonts w:ascii="Arial Narrow" w:hAnsi="Arial Narrow"/>
          <w:color w:val="auto"/>
          <w:sz w:val="22"/>
          <w:szCs w:val="22"/>
        </w:rPr>
      </w:pPr>
    </w:p>
    <w:p w14:paraId="7EAE65B2" w14:textId="77777777" w:rsidR="00A273C8" w:rsidRDefault="00A273C8" w:rsidP="00541B18">
      <w:pPr>
        <w:pStyle w:val="Default"/>
        <w:jc w:val="both"/>
        <w:rPr>
          <w:rFonts w:ascii="Arial Narrow" w:hAnsi="Arial Narrow"/>
          <w:color w:val="auto"/>
          <w:sz w:val="22"/>
          <w:szCs w:val="22"/>
        </w:rPr>
      </w:pPr>
      <w:r>
        <w:rPr>
          <w:rFonts w:ascii="Arial Narrow" w:hAnsi="Arial Narrow"/>
          <w:color w:val="auto"/>
          <w:sz w:val="22"/>
          <w:szCs w:val="22"/>
        </w:rPr>
        <w:t>Należy przewidzieć maksymalne pokrycie dachu panelami instalacji fotowoltaicznej. Przy projektowaniu dachu i jego pochylenia należy uwzględnić jego jak najoptymalniejsze ukierunkowanie na południe celem zapewnienia jak najlepszej efektywności paneli fotowoltaicznych. Zamawiający po wykonaniu instalacji i użytkowaniu obiektu będzie w rozumieniu Ustawy o odnawialnych źródłach energii p</w:t>
      </w:r>
      <w:r w:rsidRPr="00A273C8">
        <w:rPr>
          <w:rFonts w:ascii="Arial Narrow" w:hAnsi="Arial Narrow"/>
          <w:color w:val="auto"/>
          <w:sz w:val="22"/>
          <w:szCs w:val="22"/>
        </w:rPr>
        <w:t>rosument</w:t>
      </w:r>
      <w:r>
        <w:rPr>
          <w:rFonts w:ascii="Arial Narrow" w:hAnsi="Arial Narrow"/>
          <w:color w:val="auto"/>
          <w:sz w:val="22"/>
          <w:szCs w:val="22"/>
        </w:rPr>
        <w:t>em</w:t>
      </w:r>
      <w:r w:rsidRPr="00A273C8">
        <w:rPr>
          <w:rFonts w:ascii="Arial Narrow" w:hAnsi="Arial Narrow"/>
          <w:color w:val="auto"/>
          <w:sz w:val="22"/>
          <w:szCs w:val="22"/>
        </w:rPr>
        <w:t xml:space="preserve"> </w:t>
      </w:r>
      <w:r>
        <w:rPr>
          <w:rFonts w:ascii="Arial Narrow" w:hAnsi="Arial Narrow"/>
          <w:color w:val="auto"/>
          <w:sz w:val="22"/>
          <w:szCs w:val="22"/>
        </w:rPr>
        <w:t>-</w:t>
      </w:r>
      <w:r w:rsidRPr="00A273C8">
        <w:rPr>
          <w:rFonts w:ascii="Arial Narrow" w:hAnsi="Arial Narrow"/>
          <w:color w:val="auto"/>
          <w:sz w:val="22"/>
          <w:szCs w:val="22"/>
        </w:rPr>
        <w:t xml:space="preserve"> </w:t>
      </w:r>
      <w:r>
        <w:rPr>
          <w:rFonts w:ascii="Arial Narrow" w:hAnsi="Arial Narrow"/>
          <w:color w:val="auto"/>
          <w:sz w:val="22"/>
          <w:szCs w:val="22"/>
        </w:rPr>
        <w:t>jednostka</w:t>
      </w:r>
      <w:r w:rsidRPr="00A273C8">
        <w:rPr>
          <w:rFonts w:ascii="Arial Narrow" w:hAnsi="Arial Narrow"/>
          <w:color w:val="auto"/>
          <w:sz w:val="22"/>
          <w:szCs w:val="22"/>
        </w:rPr>
        <w:t>, kt</w:t>
      </w:r>
      <w:r w:rsidRPr="00A273C8">
        <w:rPr>
          <w:rFonts w:ascii="Arial Narrow" w:hAnsi="Arial Narrow" w:hint="cs"/>
          <w:color w:val="auto"/>
          <w:sz w:val="22"/>
          <w:szCs w:val="22"/>
        </w:rPr>
        <w:t>ó</w:t>
      </w:r>
      <w:r w:rsidRPr="00A273C8">
        <w:rPr>
          <w:rFonts w:ascii="Arial Narrow" w:hAnsi="Arial Narrow"/>
          <w:color w:val="auto"/>
          <w:sz w:val="22"/>
          <w:szCs w:val="22"/>
        </w:rPr>
        <w:t>ra jednocze</w:t>
      </w:r>
      <w:r w:rsidRPr="00A273C8">
        <w:rPr>
          <w:rFonts w:ascii="Arial Narrow" w:hAnsi="Arial Narrow" w:hint="cs"/>
          <w:color w:val="auto"/>
          <w:sz w:val="22"/>
          <w:szCs w:val="22"/>
        </w:rPr>
        <w:t>ś</w:t>
      </w:r>
      <w:r w:rsidRPr="00A273C8">
        <w:rPr>
          <w:rFonts w:ascii="Arial Narrow" w:hAnsi="Arial Narrow"/>
          <w:color w:val="auto"/>
          <w:sz w:val="22"/>
          <w:szCs w:val="22"/>
        </w:rPr>
        <w:t>nie wytwarza energi</w:t>
      </w:r>
      <w:r w:rsidRPr="00A273C8">
        <w:rPr>
          <w:rFonts w:ascii="Arial Narrow" w:hAnsi="Arial Narrow" w:hint="cs"/>
          <w:color w:val="auto"/>
          <w:sz w:val="22"/>
          <w:szCs w:val="22"/>
        </w:rPr>
        <w:t>ę</w:t>
      </w:r>
      <w:r w:rsidRPr="00A273C8">
        <w:rPr>
          <w:rFonts w:ascii="Arial Narrow" w:hAnsi="Arial Narrow"/>
          <w:color w:val="auto"/>
          <w:sz w:val="22"/>
          <w:szCs w:val="22"/>
        </w:rPr>
        <w:t xml:space="preserve"> elektryczn</w:t>
      </w:r>
      <w:r w:rsidRPr="00A273C8">
        <w:rPr>
          <w:rFonts w:ascii="Arial Narrow" w:hAnsi="Arial Narrow" w:hint="cs"/>
          <w:color w:val="auto"/>
          <w:sz w:val="22"/>
          <w:szCs w:val="22"/>
        </w:rPr>
        <w:t>ą</w:t>
      </w:r>
      <w:r w:rsidRPr="00A273C8">
        <w:rPr>
          <w:rFonts w:ascii="Arial Narrow" w:hAnsi="Arial Narrow"/>
          <w:color w:val="auto"/>
          <w:sz w:val="22"/>
          <w:szCs w:val="22"/>
        </w:rPr>
        <w:t xml:space="preserve"> ze s</w:t>
      </w:r>
      <w:r w:rsidRPr="00A273C8">
        <w:rPr>
          <w:rFonts w:ascii="Arial Narrow" w:hAnsi="Arial Narrow" w:hint="cs"/>
          <w:color w:val="auto"/>
          <w:sz w:val="22"/>
          <w:szCs w:val="22"/>
        </w:rPr>
        <w:t>ł</w:t>
      </w:r>
      <w:r w:rsidRPr="00A273C8">
        <w:rPr>
          <w:rFonts w:ascii="Arial Narrow" w:hAnsi="Arial Narrow"/>
          <w:color w:val="auto"/>
          <w:sz w:val="22"/>
          <w:szCs w:val="22"/>
        </w:rPr>
        <w:t>o</w:t>
      </w:r>
      <w:r w:rsidRPr="00A273C8">
        <w:rPr>
          <w:rFonts w:ascii="Arial Narrow" w:hAnsi="Arial Narrow" w:hint="cs"/>
          <w:color w:val="auto"/>
          <w:sz w:val="22"/>
          <w:szCs w:val="22"/>
        </w:rPr>
        <w:t>ń</w:t>
      </w:r>
      <w:r w:rsidRPr="00A273C8">
        <w:rPr>
          <w:rFonts w:ascii="Arial Narrow" w:hAnsi="Arial Narrow"/>
          <w:color w:val="auto"/>
          <w:sz w:val="22"/>
          <w:szCs w:val="22"/>
        </w:rPr>
        <w:t xml:space="preserve">ca w swojej </w:t>
      </w:r>
      <w:proofErr w:type="spellStart"/>
      <w:r w:rsidRPr="00A273C8">
        <w:rPr>
          <w:rFonts w:ascii="Arial Narrow" w:hAnsi="Arial Narrow"/>
          <w:color w:val="auto"/>
          <w:sz w:val="22"/>
          <w:szCs w:val="22"/>
        </w:rPr>
        <w:t>mikroinstalacji</w:t>
      </w:r>
      <w:proofErr w:type="spellEnd"/>
      <w:r w:rsidRPr="00A273C8">
        <w:rPr>
          <w:rFonts w:ascii="Arial Narrow" w:hAnsi="Arial Narrow"/>
          <w:color w:val="auto"/>
          <w:sz w:val="22"/>
          <w:szCs w:val="22"/>
        </w:rPr>
        <w:t xml:space="preserve"> fotowoltaicznej, korzysta z niej na w</w:t>
      </w:r>
      <w:r w:rsidRPr="00A273C8">
        <w:rPr>
          <w:rFonts w:ascii="Arial Narrow" w:hAnsi="Arial Narrow" w:hint="cs"/>
          <w:color w:val="auto"/>
          <w:sz w:val="22"/>
          <w:szCs w:val="22"/>
        </w:rPr>
        <w:t>ł</w:t>
      </w:r>
      <w:r w:rsidRPr="00A273C8">
        <w:rPr>
          <w:rFonts w:ascii="Arial Narrow" w:hAnsi="Arial Narrow"/>
          <w:color w:val="auto"/>
          <w:sz w:val="22"/>
          <w:szCs w:val="22"/>
        </w:rPr>
        <w:t>asne potrzeby, ale jednocze</w:t>
      </w:r>
      <w:r w:rsidRPr="00A273C8">
        <w:rPr>
          <w:rFonts w:ascii="Arial Narrow" w:hAnsi="Arial Narrow" w:hint="cs"/>
          <w:color w:val="auto"/>
          <w:sz w:val="22"/>
          <w:szCs w:val="22"/>
        </w:rPr>
        <w:t>ś</w:t>
      </w:r>
      <w:r w:rsidRPr="00A273C8">
        <w:rPr>
          <w:rFonts w:ascii="Arial Narrow" w:hAnsi="Arial Narrow"/>
          <w:color w:val="auto"/>
          <w:sz w:val="22"/>
          <w:szCs w:val="22"/>
        </w:rPr>
        <w:t>nie mo</w:t>
      </w:r>
      <w:r w:rsidRPr="00A273C8">
        <w:rPr>
          <w:rFonts w:ascii="Arial Narrow" w:hAnsi="Arial Narrow" w:hint="cs"/>
          <w:color w:val="auto"/>
          <w:sz w:val="22"/>
          <w:szCs w:val="22"/>
        </w:rPr>
        <w:t>ż</w:t>
      </w:r>
      <w:r w:rsidRPr="00A273C8">
        <w:rPr>
          <w:rFonts w:ascii="Arial Narrow" w:hAnsi="Arial Narrow"/>
          <w:color w:val="auto"/>
          <w:sz w:val="22"/>
          <w:szCs w:val="22"/>
        </w:rPr>
        <w:t>e przekazywa</w:t>
      </w:r>
      <w:r w:rsidRPr="00A273C8">
        <w:rPr>
          <w:rFonts w:ascii="Arial Narrow" w:hAnsi="Arial Narrow" w:hint="cs"/>
          <w:color w:val="auto"/>
          <w:sz w:val="22"/>
          <w:szCs w:val="22"/>
        </w:rPr>
        <w:t>ć</w:t>
      </w:r>
      <w:r w:rsidRPr="00A273C8">
        <w:rPr>
          <w:rFonts w:ascii="Arial Narrow" w:hAnsi="Arial Narrow"/>
          <w:color w:val="auto"/>
          <w:sz w:val="22"/>
          <w:szCs w:val="22"/>
        </w:rPr>
        <w:t xml:space="preserve"> do sieci energetycznej nadwy</w:t>
      </w:r>
      <w:r w:rsidRPr="00A273C8">
        <w:rPr>
          <w:rFonts w:ascii="Arial Narrow" w:hAnsi="Arial Narrow" w:hint="cs"/>
          <w:color w:val="auto"/>
          <w:sz w:val="22"/>
          <w:szCs w:val="22"/>
        </w:rPr>
        <w:t>ż</w:t>
      </w:r>
      <w:r w:rsidRPr="00A273C8">
        <w:rPr>
          <w:rFonts w:ascii="Arial Narrow" w:hAnsi="Arial Narrow"/>
          <w:color w:val="auto"/>
          <w:sz w:val="22"/>
          <w:szCs w:val="22"/>
        </w:rPr>
        <w:t>ki energii, kt</w:t>
      </w:r>
      <w:r w:rsidRPr="00A273C8">
        <w:rPr>
          <w:rFonts w:ascii="Arial Narrow" w:hAnsi="Arial Narrow" w:hint="cs"/>
          <w:color w:val="auto"/>
          <w:sz w:val="22"/>
          <w:szCs w:val="22"/>
        </w:rPr>
        <w:t>ó</w:t>
      </w:r>
      <w:r w:rsidRPr="00A273C8">
        <w:rPr>
          <w:rFonts w:ascii="Arial Narrow" w:hAnsi="Arial Narrow"/>
          <w:color w:val="auto"/>
          <w:sz w:val="22"/>
          <w:szCs w:val="22"/>
        </w:rPr>
        <w:t>r</w:t>
      </w:r>
      <w:r w:rsidRPr="00A273C8">
        <w:rPr>
          <w:rFonts w:ascii="Arial Narrow" w:hAnsi="Arial Narrow" w:hint="cs"/>
          <w:color w:val="auto"/>
          <w:sz w:val="22"/>
          <w:szCs w:val="22"/>
        </w:rPr>
        <w:t>ą</w:t>
      </w:r>
      <w:r w:rsidRPr="00A273C8">
        <w:rPr>
          <w:rFonts w:ascii="Arial Narrow" w:hAnsi="Arial Narrow"/>
          <w:color w:val="auto"/>
          <w:sz w:val="22"/>
          <w:szCs w:val="22"/>
        </w:rPr>
        <w:t xml:space="preserve"> wyprodukowa</w:t>
      </w:r>
      <w:r w:rsidRPr="00A273C8">
        <w:rPr>
          <w:rFonts w:ascii="Arial Narrow" w:hAnsi="Arial Narrow" w:hint="cs"/>
          <w:color w:val="auto"/>
          <w:sz w:val="22"/>
          <w:szCs w:val="22"/>
        </w:rPr>
        <w:t>ł</w:t>
      </w:r>
      <w:r w:rsidRPr="00A273C8">
        <w:rPr>
          <w:rFonts w:ascii="Arial Narrow" w:hAnsi="Arial Narrow"/>
          <w:color w:val="auto"/>
          <w:sz w:val="22"/>
          <w:szCs w:val="22"/>
        </w:rPr>
        <w:t xml:space="preserve"> (aby odebra</w:t>
      </w:r>
      <w:r w:rsidRPr="00A273C8">
        <w:rPr>
          <w:rFonts w:ascii="Arial Narrow" w:hAnsi="Arial Narrow" w:hint="cs"/>
          <w:color w:val="auto"/>
          <w:sz w:val="22"/>
          <w:szCs w:val="22"/>
        </w:rPr>
        <w:t>ć</w:t>
      </w:r>
      <w:r w:rsidRPr="00A273C8">
        <w:rPr>
          <w:rFonts w:ascii="Arial Narrow" w:hAnsi="Arial Narrow"/>
          <w:color w:val="auto"/>
          <w:sz w:val="22"/>
          <w:szCs w:val="22"/>
        </w:rPr>
        <w:t xml:space="preserve"> j</w:t>
      </w:r>
      <w:r w:rsidRPr="00A273C8">
        <w:rPr>
          <w:rFonts w:ascii="Arial Narrow" w:hAnsi="Arial Narrow" w:hint="cs"/>
          <w:color w:val="auto"/>
          <w:sz w:val="22"/>
          <w:szCs w:val="22"/>
        </w:rPr>
        <w:t>ą</w:t>
      </w:r>
      <w:r w:rsidRPr="00A273C8">
        <w:rPr>
          <w:rFonts w:ascii="Arial Narrow" w:hAnsi="Arial Narrow"/>
          <w:color w:val="auto"/>
          <w:sz w:val="22"/>
          <w:szCs w:val="22"/>
        </w:rPr>
        <w:t xml:space="preserve"> p</w:t>
      </w:r>
      <w:r w:rsidRPr="00A273C8">
        <w:rPr>
          <w:rFonts w:ascii="Arial Narrow" w:hAnsi="Arial Narrow" w:hint="cs"/>
          <w:color w:val="auto"/>
          <w:sz w:val="22"/>
          <w:szCs w:val="22"/>
        </w:rPr>
        <w:t>óź</w:t>
      </w:r>
      <w:r w:rsidRPr="00A273C8">
        <w:rPr>
          <w:rFonts w:ascii="Arial Narrow" w:hAnsi="Arial Narrow"/>
          <w:color w:val="auto"/>
          <w:sz w:val="22"/>
          <w:szCs w:val="22"/>
        </w:rPr>
        <w:t>niej w innym okresie np. zim</w:t>
      </w:r>
      <w:r w:rsidRPr="00A273C8">
        <w:rPr>
          <w:rFonts w:ascii="Arial Narrow" w:hAnsi="Arial Narrow" w:hint="cs"/>
          <w:color w:val="auto"/>
          <w:sz w:val="22"/>
          <w:szCs w:val="22"/>
        </w:rPr>
        <w:t>ą</w:t>
      </w:r>
      <w:r w:rsidRPr="00A273C8">
        <w:rPr>
          <w:rFonts w:ascii="Arial Narrow" w:hAnsi="Arial Narrow"/>
          <w:color w:val="auto"/>
          <w:sz w:val="22"/>
          <w:szCs w:val="22"/>
        </w:rPr>
        <w:t>).</w:t>
      </w:r>
    </w:p>
    <w:p w14:paraId="03805242" w14:textId="77777777" w:rsidR="00277B82" w:rsidRDefault="00277B82" w:rsidP="00541B18">
      <w:pPr>
        <w:pStyle w:val="Default"/>
        <w:jc w:val="both"/>
        <w:rPr>
          <w:rFonts w:ascii="Arial Narrow" w:hAnsi="Arial Narrow"/>
          <w:color w:val="auto"/>
          <w:sz w:val="22"/>
          <w:szCs w:val="22"/>
        </w:rPr>
      </w:pPr>
    </w:p>
    <w:p w14:paraId="6CE0535D" w14:textId="77777777" w:rsidR="00277B82" w:rsidRPr="00277B82" w:rsidRDefault="00277B82" w:rsidP="00277B82">
      <w:pPr>
        <w:pStyle w:val="Default"/>
        <w:jc w:val="both"/>
        <w:rPr>
          <w:rFonts w:ascii="Arial Narrow" w:hAnsi="Arial Narrow"/>
          <w:color w:val="auto"/>
          <w:sz w:val="22"/>
          <w:szCs w:val="22"/>
        </w:rPr>
      </w:pPr>
      <w:r w:rsidRPr="00277B82">
        <w:rPr>
          <w:rFonts w:ascii="Arial Narrow" w:hAnsi="Arial Narrow"/>
          <w:color w:val="auto"/>
          <w:sz w:val="22"/>
          <w:szCs w:val="22"/>
        </w:rPr>
        <w:t>W celu uzyskania efektu edukacyjnego w kształtowaniu postaw proekologicznych dzieci</w:t>
      </w:r>
      <w:r>
        <w:rPr>
          <w:rFonts w:ascii="Arial Narrow" w:hAnsi="Arial Narrow"/>
          <w:color w:val="auto"/>
          <w:sz w:val="22"/>
          <w:szCs w:val="22"/>
        </w:rPr>
        <w:t xml:space="preserve"> </w:t>
      </w:r>
      <w:r w:rsidRPr="00277B82">
        <w:rPr>
          <w:rFonts w:ascii="Arial Narrow" w:hAnsi="Arial Narrow"/>
          <w:color w:val="auto"/>
          <w:sz w:val="22"/>
          <w:szCs w:val="22"/>
        </w:rPr>
        <w:t>i młodzieży a także zaprezentowania korzyści płynących z zastosowania instalacji PV jako O</w:t>
      </w:r>
      <w:r w:rsidR="0099528E">
        <w:rPr>
          <w:rFonts w:ascii="Arial Narrow" w:hAnsi="Arial Narrow"/>
          <w:color w:val="auto"/>
          <w:sz w:val="22"/>
          <w:szCs w:val="22"/>
        </w:rPr>
        <w:t>Z</w:t>
      </w:r>
      <w:r w:rsidRPr="00277B82">
        <w:rPr>
          <w:rFonts w:ascii="Arial Narrow" w:hAnsi="Arial Narrow"/>
          <w:color w:val="auto"/>
          <w:sz w:val="22"/>
          <w:szCs w:val="22"/>
        </w:rPr>
        <w:t>E -</w:t>
      </w:r>
      <w:r>
        <w:rPr>
          <w:rFonts w:ascii="Arial Narrow" w:hAnsi="Arial Narrow"/>
          <w:color w:val="auto"/>
          <w:sz w:val="22"/>
          <w:szCs w:val="22"/>
        </w:rPr>
        <w:t xml:space="preserve"> za</w:t>
      </w:r>
      <w:r w:rsidRPr="00277B82">
        <w:rPr>
          <w:rFonts w:ascii="Arial Narrow" w:hAnsi="Arial Narrow"/>
          <w:color w:val="auto"/>
          <w:sz w:val="22"/>
          <w:szCs w:val="22"/>
        </w:rPr>
        <w:t>projekt</w:t>
      </w:r>
      <w:r>
        <w:rPr>
          <w:rFonts w:ascii="Arial Narrow" w:hAnsi="Arial Narrow"/>
          <w:color w:val="auto"/>
          <w:sz w:val="22"/>
          <w:szCs w:val="22"/>
        </w:rPr>
        <w:t>ować</w:t>
      </w:r>
      <w:r w:rsidRPr="00277B82">
        <w:rPr>
          <w:rFonts w:ascii="Arial Narrow" w:hAnsi="Arial Narrow"/>
          <w:color w:val="auto"/>
          <w:sz w:val="22"/>
          <w:szCs w:val="22"/>
        </w:rPr>
        <w:t xml:space="preserve"> montaż panelu wyświetlacza informującego o aktualnym stanie instalacji PV.</w:t>
      </w:r>
      <w:r>
        <w:rPr>
          <w:rFonts w:ascii="Arial Narrow" w:hAnsi="Arial Narrow"/>
          <w:color w:val="auto"/>
          <w:sz w:val="22"/>
          <w:szCs w:val="22"/>
        </w:rPr>
        <w:t xml:space="preserve"> </w:t>
      </w:r>
      <w:r w:rsidRPr="00277B82">
        <w:rPr>
          <w:rFonts w:ascii="Arial Narrow" w:hAnsi="Arial Narrow"/>
          <w:color w:val="auto"/>
          <w:sz w:val="22"/>
          <w:szCs w:val="22"/>
        </w:rPr>
        <w:t>Wyświetla on w przejrzysty i czytelny sposób: aktualną moc oddawaną przez PV w [W],</w:t>
      </w:r>
      <w:r>
        <w:rPr>
          <w:rFonts w:ascii="Arial Narrow" w:hAnsi="Arial Narrow"/>
          <w:color w:val="auto"/>
          <w:sz w:val="22"/>
          <w:szCs w:val="22"/>
        </w:rPr>
        <w:t xml:space="preserve"> </w:t>
      </w:r>
      <w:r w:rsidRPr="00277B82">
        <w:rPr>
          <w:rFonts w:ascii="Arial Narrow" w:hAnsi="Arial Narrow"/>
          <w:color w:val="auto"/>
          <w:sz w:val="22"/>
          <w:szCs w:val="22"/>
        </w:rPr>
        <w:t>sumaryczną ilość energii elektrycznej wyprodukowanej przez instalację od momentu pierwszego</w:t>
      </w:r>
      <w:r>
        <w:rPr>
          <w:rFonts w:ascii="Arial Narrow" w:hAnsi="Arial Narrow"/>
          <w:color w:val="auto"/>
          <w:sz w:val="22"/>
          <w:szCs w:val="22"/>
        </w:rPr>
        <w:t xml:space="preserve"> </w:t>
      </w:r>
      <w:r w:rsidRPr="00277B82">
        <w:rPr>
          <w:rFonts w:ascii="Arial Narrow" w:hAnsi="Arial Narrow"/>
          <w:color w:val="auto"/>
          <w:sz w:val="22"/>
          <w:szCs w:val="22"/>
        </w:rPr>
        <w:t>jej uruchomienia w [kWh] oraz ilość zaoszczędzonego dwutlenku węgla [CO</w:t>
      </w:r>
      <w:r w:rsidRPr="00277B82">
        <w:rPr>
          <w:rFonts w:ascii="Arial Narrow" w:hAnsi="Arial Narrow"/>
          <w:color w:val="auto"/>
          <w:sz w:val="22"/>
          <w:szCs w:val="22"/>
          <w:vertAlign w:val="subscript"/>
        </w:rPr>
        <w:t>2</w:t>
      </w:r>
      <w:r w:rsidRPr="00277B82">
        <w:rPr>
          <w:rFonts w:ascii="Arial Narrow" w:hAnsi="Arial Narrow"/>
          <w:color w:val="auto"/>
          <w:sz w:val="22"/>
          <w:szCs w:val="22"/>
        </w:rPr>
        <w:t>] w stosunku do</w:t>
      </w:r>
      <w:r>
        <w:rPr>
          <w:rFonts w:ascii="Arial Narrow" w:hAnsi="Arial Narrow"/>
          <w:color w:val="auto"/>
          <w:sz w:val="22"/>
          <w:szCs w:val="22"/>
        </w:rPr>
        <w:t xml:space="preserve"> </w:t>
      </w:r>
      <w:r w:rsidRPr="00277B82">
        <w:rPr>
          <w:rFonts w:ascii="Arial Narrow" w:hAnsi="Arial Narrow"/>
          <w:color w:val="auto"/>
          <w:sz w:val="22"/>
          <w:szCs w:val="22"/>
        </w:rPr>
        <w:t>ekwiwalentnie spalonego węgla koniecznego do wyprodukowania wskazanej ilości energii</w:t>
      </w:r>
      <w:r>
        <w:rPr>
          <w:rFonts w:ascii="Arial Narrow" w:hAnsi="Arial Narrow"/>
          <w:color w:val="auto"/>
          <w:sz w:val="22"/>
          <w:szCs w:val="22"/>
        </w:rPr>
        <w:t xml:space="preserve"> </w:t>
      </w:r>
      <w:r w:rsidRPr="00277B82">
        <w:rPr>
          <w:rFonts w:ascii="Arial Narrow" w:hAnsi="Arial Narrow"/>
          <w:color w:val="auto"/>
          <w:sz w:val="22"/>
          <w:szCs w:val="22"/>
        </w:rPr>
        <w:t>elektrycznej w [kg].</w:t>
      </w:r>
    </w:p>
    <w:p w14:paraId="74EB091F" w14:textId="77777777" w:rsidR="00277B82" w:rsidRPr="00277B82" w:rsidRDefault="00277B82" w:rsidP="00277B82">
      <w:pPr>
        <w:pStyle w:val="Default"/>
        <w:jc w:val="both"/>
        <w:rPr>
          <w:rFonts w:ascii="Arial Narrow" w:hAnsi="Arial Narrow"/>
          <w:color w:val="auto"/>
          <w:sz w:val="22"/>
          <w:szCs w:val="22"/>
        </w:rPr>
      </w:pPr>
      <w:r w:rsidRPr="00277B82">
        <w:rPr>
          <w:rFonts w:ascii="Arial Narrow" w:hAnsi="Arial Narrow"/>
          <w:color w:val="auto"/>
          <w:sz w:val="22"/>
          <w:szCs w:val="22"/>
        </w:rPr>
        <w:t xml:space="preserve">Doprowadzenie sieci LAN </w:t>
      </w:r>
      <w:r w:rsidR="00DC533A">
        <w:rPr>
          <w:rFonts w:ascii="Arial Narrow" w:hAnsi="Arial Narrow"/>
          <w:color w:val="auto"/>
          <w:sz w:val="22"/>
          <w:szCs w:val="22"/>
        </w:rPr>
        <w:t xml:space="preserve">ma </w:t>
      </w:r>
      <w:r w:rsidRPr="00277B82">
        <w:rPr>
          <w:rFonts w:ascii="Arial Narrow" w:hAnsi="Arial Narrow"/>
          <w:color w:val="auto"/>
          <w:sz w:val="22"/>
          <w:szCs w:val="22"/>
        </w:rPr>
        <w:t>umożliwia</w:t>
      </w:r>
      <w:r w:rsidR="00DC533A">
        <w:rPr>
          <w:rFonts w:ascii="Arial Narrow" w:hAnsi="Arial Narrow"/>
          <w:color w:val="auto"/>
          <w:sz w:val="22"/>
          <w:szCs w:val="22"/>
        </w:rPr>
        <w:t>ć</w:t>
      </w:r>
      <w:r w:rsidRPr="00277B82">
        <w:rPr>
          <w:rFonts w:ascii="Arial Narrow" w:hAnsi="Arial Narrow"/>
          <w:color w:val="auto"/>
          <w:sz w:val="22"/>
          <w:szCs w:val="22"/>
        </w:rPr>
        <w:t xml:space="preserve"> także kontrolę stanu instalacji fotowoltaicznej poprzez </w:t>
      </w:r>
      <w:r w:rsidR="009C22CF" w:rsidRPr="00277B82">
        <w:rPr>
          <w:rFonts w:ascii="Arial Narrow" w:hAnsi="Arial Narrow"/>
          <w:color w:val="auto"/>
          <w:sz w:val="22"/>
          <w:szCs w:val="22"/>
        </w:rPr>
        <w:t>Internet</w:t>
      </w:r>
      <w:r w:rsidRPr="00277B82">
        <w:rPr>
          <w:rFonts w:ascii="Arial Narrow" w:hAnsi="Arial Narrow"/>
          <w:color w:val="auto"/>
          <w:sz w:val="22"/>
          <w:szCs w:val="22"/>
        </w:rPr>
        <w:t xml:space="preserve"> z dowolnej lokalizacji.</w:t>
      </w:r>
    </w:p>
    <w:p w14:paraId="77C9F1A7" w14:textId="77777777" w:rsidR="00C77405" w:rsidRPr="00C77405" w:rsidRDefault="00C77405" w:rsidP="00C77405">
      <w:pPr>
        <w:pStyle w:val="Default"/>
        <w:jc w:val="both"/>
        <w:rPr>
          <w:rFonts w:ascii="Arial Narrow" w:hAnsi="Arial Narrow"/>
          <w:i/>
          <w:color w:val="auto"/>
          <w:sz w:val="22"/>
          <w:szCs w:val="22"/>
        </w:rPr>
      </w:pPr>
      <w:r w:rsidRPr="00C77405">
        <w:rPr>
          <w:rFonts w:ascii="Arial Narrow" w:hAnsi="Arial Narrow"/>
          <w:i/>
          <w:color w:val="auto"/>
          <w:sz w:val="22"/>
          <w:szCs w:val="22"/>
        </w:rPr>
        <w:t>Moduły fotowoltaiczne</w:t>
      </w:r>
    </w:p>
    <w:p w14:paraId="19489C91" w14:textId="77777777" w:rsidR="00C77405" w:rsidRPr="00C77405" w:rsidRDefault="00C77405" w:rsidP="00C77405">
      <w:pPr>
        <w:pStyle w:val="Default"/>
        <w:jc w:val="both"/>
        <w:rPr>
          <w:rFonts w:ascii="Arial Narrow" w:hAnsi="Arial Narrow"/>
          <w:color w:val="auto"/>
          <w:sz w:val="22"/>
          <w:szCs w:val="22"/>
        </w:rPr>
      </w:pPr>
      <w:r w:rsidRPr="00C77405">
        <w:rPr>
          <w:rFonts w:ascii="Arial Narrow" w:hAnsi="Arial Narrow"/>
          <w:color w:val="auto"/>
          <w:sz w:val="22"/>
          <w:szCs w:val="22"/>
        </w:rPr>
        <w:t xml:space="preserve">W ramach inwestycji </w:t>
      </w:r>
      <w:r>
        <w:rPr>
          <w:rFonts w:ascii="Arial Narrow" w:hAnsi="Arial Narrow"/>
          <w:color w:val="auto"/>
          <w:sz w:val="22"/>
          <w:szCs w:val="22"/>
        </w:rPr>
        <w:t>należy</w:t>
      </w:r>
      <w:r w:rsidRPr="00C77405">
        <w:rPr>
          <w:rFonts w:ascii="Arial Narrow" w:hAnsi="Arial Narrow"/>
          <w:color w:val="auto"/>
          <w:sz w:val="22"/>
          <w:szCs w:val="22"/>
        </w:rPr>
        <w:t xml:space="preserve"> </w:t>
      </w:r>
      <w:r>
        <w:rPr>
          <w:rFonts w:ascii="Arial Narrow" w:hAnsi="Arial Narrow"/>
          <w:color w:val="auto"/>
          <w:sz w:val="22"/>
          <w:szCs w:val="22"/>
        </w:rPr>
        <w:t>przewidzieć</w:t>
      </w:r>
      <w:r w:rsidRPr="00C77405">
        <w:rPr>
          <w:rFonts w:ascii="Arial Narrow" w:hAnsi="Arial Narrow"/>
          <w:color w:val="auto"/>
          <w:sz w:val="22"/>
          <w:szCs w:val="22"/>
        </w:rPr>
        <w:t xml:space="preserve"> moduły fotowoltaiczn</w:t>
      </w:r>
      <w:r>
        <w:rPr>
          <w:rFonts w:ascii="Arial Narrow" w:hAnsi="Arial Narrow"/>
          <w:color w:val="auto"/>
          <w:sz w:val="22"/>
          <w:szCs w:val="22"/>
        </w:rPr>
        <w:t>e</w:t>
      </w:r>
      <w:r w:rsidRPr="00C77405">
        <w:rPr>
          <w:rFonts w:ascii="Arial Narrow" w:hAnsi="Arial Narrow"/>
          <w:color w:val="auto"/>
          <w:sz w:val="22"/>
          <w:szCs w:val="22"/>
        </w:rPr>
        <w:t xml:space="preserve"> wykorzystujące</w:t>
      </w:r>
      <w:r>
        <w:rPr>
          <w:rFonts w:ascii="Arial Narrow" w:hAnsi="Arial Narrow"/>
          <w:color w:val="auto"/>
          <w:sz w:val="22"/>
          <w:szCs w:val="22"/>
        </w:rPr>
        <w:t xml:space="preserve"> </w:t>
      </w:r>
      <w:r w:rsidRPr="00C77405">
        <w:rPr>
          <w:rFonts w:ascii="Arial Narrow" w:hAnsi="Arial Narrow"/>
          <w:color w:val="auto"/>
          <w:sz w:val="22"/>
          <w:szCs w:val="22"/>
        </w:rPr>
        <w:t xml:space="preserve">krzemowe monokrystaliczne ogniwa fotowoltaiczne. Z uwagi na wykonanie </w:t>
      </w:r>
      <w:proofErr w:type="spellStart"/>
      <w:r w:rsidRPr="00C77405">
        <w:rPr>
          <w:rFonts w:ascii="Arial Narrow" w:hAnsi="Arial Narrow"/>
          <w:color w:val="auto"/>
          <w:sz w:val="22"/>
          <w:szCs w:val="22"/>
        </w:rPr>
        <w:t>bezramkowe</w:t>
      </w:r>
      <w:proofErr w:type="spellEnd"/>
      <w:r w:rsidRPr="00C77405">
        <w:rPr>
          <w:rFonts w:ascii="Arial Narrow" w:hAnsi="Arial Narrow"/>
          <w:color w:val="auto"/>
          <w:sz w:val="22"/>
          <w:szCs w:val="22"/>
        </w:rPr>
        <w:t xml:space="preserve"> oraz</w:t>
      </w:r>
      <w:r>
        <w:rPr>
          <w:rFonts w:ascii="Arial Narrow" w:hAnsi="Arial Narrow"/>
          <w:color w:val="auto"/>
          <w:sz w:val="22"/>
          <w:szCs w:val="22"/>
        </w:rPr>
        <w:t xml:space="preserve"> </w:t>
      </w:r>
      <w:r w:rsidRPr="00C77405">
        <w:rPr>
          <w:rFonts w:ascii="Arial Narrow" w:hAnsi="Arial Narrow"/>
          <w:color w:val="auto"/>
          <w:sz w:val="22"/>
          <w:szCs w:val="22"/>
        </w:rPr>
        <w:t>zastosowanie odpowiedniej technologii wykonania modułów, na modułach fotowoltaicznych nie</w:t>
      </w:r>
      <w:r>
        <w:rPr>
          <w:rFonts w:ascii="Arial Narrow" w:hAnsi="Arial Narrow"/>
          <w:color w:val="auto"/>
          <w:sz w:val="22"/>
          <w:szCs w:val="22"/>
        </w:rPr>
        <w:t xml:space="preserve"> </w:t>
      </w:r>
      <w:r w:rsidRPr="00C77405">
        <w:rPr>
          <w:rFonts w:ascii="Arial Narrow" w:hAnsi="Arial Narrow"/>
          <w:color w:val="auto"/>
          <w:sz w:val="22"/>
          <w:szCs w:val="22"/>
        </w:rPr>
        <w:t>będzie gromadzić się śnieg, a nachylenie modułów min. 15</w:t>
      </w:r>
      <w:r>
        <w:rPr>
          <w:rFonts w:ascii="Arial Narrow" w:hAnsi="Arial Narrow"/>
          <w:color w:val="auto"/>
          <w:sz w:val="22"/>
          <w:szCs w:val="22"/>
        </w:rPr>
        <w:t xml:space="preserve">° </w:t>
      </w:r>
      <w:r w:rsidRPr="00C77405">
        <w:rPr>
          <w:rFonts w:ascii="Arial Narrow" w:hAnsi="Arial Narrow"/>
          <w:color w:val="auto"/>
          <w:sz w:val="22"/>
          <w:szCs w:val="22"/>
        </w:rPr>
        <w:t xml:space="preserve"> w układzie typowym pozwoli na</w:t>
      </w:r>
      <w:r>
        <w:rPr>
          <w:rFonts w:ascii="Arial Narrow" w:hAnsi="Arial Narrow"/>
          <w:color w:val="auto"/>
          <w:sz w:val="22"/>
          <w:szCs w:val="22"/>
        </w:rPr>
        <w:t xml:space="preserve"> </w:t>
      </w:r>
      <w:r w:rsidRPr="00C77405">
        <w:rPr>
          <w:rFonts w:ascii="Arial Narrow" w:hAnsi="Arial Narrow"/>
          <w:color w:val="auto"/>
          <w:sz w:val="22"/>
          <w:szCs w:val="22"/>
        </w:rPr>
        <w:t>zsuwanie pokrywy śnieżnej poza powierzchnię modułów. Moduły będą zamocowane na</w:t>
      </w:r>
      <w:r>
        <w:rPr>
          <w:rFonts w:ascii="Arial Narrow" w:hAnsi="Arial Narrow"/>
          <w:color w:val="auto"/>
          <w:sz w:val="22"/>
          <w:szCs w:val="22"/>
        </w:rPr>
        <w:t xml:space="preserve"> </w:t>
      </w:r>
      <w:r w:rsidRPr="00C77405">
        <w:rPr>
          <w:rFonts w:ascii="Arial Narrow" w:hAnsi="Arial Narrow"/>
          <w:color w:val="auto"/>
          <w:sz w:val="22"/>
          <w:szCs w:val="22"/>
        </w:rPr>
        <w:t>podkonstrukcji trwale zamontowanej do konstrukcji dachu.</w:t>
      </w:r>
    </w:p>
    <w:p w14:paraId="11AB14C3" w14:textId="77777777" w:rsidR="0099528E" w:rsidRDefault="0099528E">
      <w:pPr>
        <w:spacing w:after="200" w:line="276" w:lineRule="auto"/>
        <w:rPr>
          <w:rFonts w:ascii="Arial Narrow" w:eastAsia="Arial" w:hAnsi="Arial Narrow" w:cs="Arial"/>
          <w:kern w:val="2"/>
          <w:sz w:val="22"/>
          <w:szCs w:val="22"/>
          <w:lang w:eastAsia="hi-IN" w:bidi="hi-IN"/>
        </w:rPr>
      </w:pPr>
      <w:r>
        <w:rPr>
          <w:rFonts w:ascii="Arial Narrow" w:hAnsi="Arial Narrow"/>
          <w:sz w:val="22"/>
          <w:szCs w:val="22"/>
        </w:rPr>
        <w:br w:type="page"/>
      </w:r>
    </w:p>
    <w:p w14:paraId="6B482526" w14:textId="77777777" w:rsidR="00C77405" w:rsidRPr="00C77405" w:rsidRDefault="00C77405" w:rsidP="00C77405">
      <w:pPr>
        <w:pStyle w:val="Default"/>
        <w:jc w:val="both"/>
        <w:rPr>
          <w:rFonts w:ascii="Arial Narrow" w:hAnsi="Arial Narrow"/>
          <w:color w:val="auto"/>
          <w:sz w:val="22"/>
          <w:szCs w:val="22"/>
        </w:rPr>
      </w:pPr>
      <w:r w:rsidRPr="00C77405">
        <w:rPr>
          <w:rFonts w:ascii="Arial Narrow" w:hAnsi="Arial Narrow"/>
          <w:color w:val="auto"/>
          <w:sz w:val="22"/>
          <w:szCs w:val="22"/>
        </w:rPr>
        <w:lastRenderedPageBreak/>
        <w:t>Parametry minimalne:</w:t>
      </w:r>
    </w:p>
    <w:p w14:paraId="49C6185E" w14:textId="77777777" w:rsidR="00C77405" w:rsidRPr="00C77405" w:rsidRDefault="00C77405" w:rsidP="00FC442C">
      <w:pPr>
        <w:pStyle w:val="Default"/>
        <w:numPr>
          <w:ilvl w:val="1"/>
          <w:numId w:val="230"/>
        </w:numPr>
        <w:ind w:left="993"/>
        <w:jc w:val="both"/>
        <w:rPr>
          <w:rFonts w:ascii="Arial Narrow" w:hAnsi="Arial Narrow"/>
          <w:color w:val="auto"/>
          <w:sz w:val="22"/>
          <w:szCs w:val="22"/>
        </w:rPr>
      </w:pPr>
      <w:r w:rsidRPr="00C77405">
        <w:rPr>
          <w:rFonts w:ascii="Arial Narrow" w:hAnsi="Arial Narrow"/>
          <w:color w:val="auto"/>
          <w:sz w:val="22"/>
          <w:szCs w:val="22"/>
        </w:rPr>
        <w:t xml:space="preserve">moc nominalna powyżej 330 </w:t>
      </w:r>
      <w:proofErr w:type="spellStart"/>
      <w:r w:rsidRPr="00C77405">
        <w:rPr>
          <w:rFonts w:ascii="Arial Narrow" w:hAnsi="Arial Narrow"/>
          <w:color w:val="auto"/>
          <w:sz w:val="22"/>
          <w:szCs w:val="22"/>
        </w:rPr>
        <w:t>Wp</w:t>
      </w:r>
      <w:proofErr w:type="spellEnd"/>
      <w:r>
        <w:rPr>
          <w:rFonts w:ascii="Arial Narrow" w:hAnsi="Arial Narrow"/>
          <w:color w:val="auto"/>
          <w:sz w:val="22"/>
          <w:szCs w:val="22"/>
        </w:rPr>
        <w:t>,</w:t>
      </w:r>
    </w:p>
    <w:p w14:paraId="4FA1A7D6" w14:textId="77777777" w:rsidR="00C77405" w:rsidRPr="00C77405" w:rsidRDefault="00C77405" w:rsidP="00FC442C">
      <w:pPr>
        <w:pStyle w:val="Default"/>
        <w:numPr>
          <w:ilvl w:val="1"/>
          <w:numId w:val="230"/>
        </w:numPr>
        <w:ind w:left="993"/>
        <w:jc w:val="both"/>
        <w:rPr>
          <w:rFonts w:ascii="Arial Narrow" w:hAnsi="Arial Narrow"/>
          <w:color w:val="auto"/>
          <w:sz w:val="22"/>
          <w:szCs w:val="22"/>
        </w:rPr>
      </w:pPr>
      <w:r w:rsidRPr="00C77405">
        <w:rPr>
          <w:rFonts w:ascii="Arial Narrow" w:hAnsi="Arial Narrow"/>
          <w:color w:val="auto"/>
          <w:sz w:val="22"/>
          <w:szCs w:val="22"/>
        </w:rPr>
        <w:t>uzysk powyżej 1100 kWh/1 kW</w:t>
      </w:r>
      <w:r>
        <w:rPr>
          <w:rFonts w:ascii="Arial Narrow" w:hAnsi="Arial Narrow"/>
          <w:color w:val="auto"/>
          <w:sz w:val="22"/>
          <w:szCs w:val="22"/>
        </w:rPr>
        <w:t>,</w:t>
      </w:r>
    </w:p>
    <w:p w14:paraId="07B0A6D8" w14:textId="77777777" w:rsidR="00C77405" w:rsidRPr="00C77405" w:rsidRDefault="00C77405" w:rsidP="00FC442C">
      <w:pPr>
        <w:pStyle w:val="Default"/>
        <w:numPr>
          <w:ilvl w:val="1"/>
          <w:numId w:val="230"/>
        </w:numPr>
        <w:ind w:left="993"/>
        <w:jc w:val="both"/>
        <w:rPr>
          <w:rFonts w:ascii="Arial Narrow" w:hAnsi="Arial Narrow"/>
          <w:color w:val="auto"/>
          <w:sz w:val="22"/>
          <w:szCs w:val="22"/>
        </w:rPr>
      </w:pPr>
      <w:r w:rsidRPr="00C77405">
        <w:rPr>
          <w:rFonts w:ascii="Arial Narrow" w:hAnsi="Arial Narrow"/>
          <w:color w:val="auto"/>
          <w:sz w:val="22"/>
          <w:szCs w:val="22"/>
        </w:rPr>
        <w:t>współczynnik temperaturowy poniżej 0,4</w:t>
      </w:r>
      <w:r>
        <w:rPr>
          <w:rFonts w:ascii="Arial Narrow" w:hAnsi="Arial Narrow"/>
          <w:color w:val="auto"/>
          <w:sz w:val="22"/>
          <w:szCs w:val="22"/>
        </w:rPr>
        <w:t>,</w:t>
      </w:r>
    </w:p>
    <w:p w14:paraId="1EFD67BD" w14:textId="77777777" w:rsidR="00541B18" w:rsidRDefault="00C77405" w:rsidP="00FC442C">
      <w:pPr>
        <w:pStyle w:val="Default"/>
        <w:numPr>
          <w:ilvl w:val="1"/>
          <w:numId w:val="230"/>
        </w:numPr>
        <w:ind w:left="993"/>
        <w:jc w:val="both"/>
        <w:rPr>
          <w:rFonts w:ascii="Arial Narrow" w:hAnsi="Arial Narrow"/>
          <w:color w:val="auto"/>
          <w:sz w:val="22"/>
          <w:szCs w:val="22"/>
        </w:rPr>
      </w:pPr>
      <w:r w:rsidRPr="00C77405">
        <w:rPr>
          <w:rFonts w:ascii="Arial Narrow" w:hAnsi="Arial Narrow"/>
          <w:color w:val="auto"/>
          <w:sz w:val="22"/>
          <w:szCs w:val="22"/>
        </w:rPr>
        <w:t xml:space="preserve">gwarantowany uzysk po 25 latach na poziomie </w:t>
      </w:r>
      <w:r>
        <w:rPr>
          <w:rFonts w:ascii="Arial Narrow" w:hAnsi="Arial Narrow"/>
          <w:color w:val="auto"/>
          <w:sz w:val="22"/>
          <w:szCs w:val="22"/>
        </w:rPr>
        <w:t xml:space="preserve">min. </w:t>
      </w:r>
      <w:r w:rsidRPr="00C77405">
        <w:rPr>
          <w:rFonts w:ascii="Arial Narrow" w:hAnsi="Arial Narrow"/>
          <w:color w:val="auto"/>
          <w:sz w:val="22"/>
          <w:szCs w:val="22"/>
        </w:rPr>
        <w:t>84 %</w:t>
      </w:r>
      <w:r>
        <w:rPr>
          <w:rFonts w:ascii="Arial Narrow" w:hAnsi="Arial Narrow"/>
          <w:color w:val="auto"/>
          <w:sz w:val="22"/>
          <w:szCs w:val="22"/>
        </w:rPr>
        <w:t>.</w:t>
      </w:r>
    </w:p>
    <w:p w14:paraId="7A818B22" w14:textId="77777777" w:rsidR="00541B18" w:rsidRDefault="00541B18" w:rsidP="00FF2231">
      <w:pPr>
        <w:pStyle w:val="Default"/>
        <w:jc w:val="both"/>
        <w:rPr>
          <w:rFonts w:ascii="Arial Narrow" w:hAnsi="Arial Narrow"/>
          <w:color w:val="auto"/>
          <w:sz w:val="22"/>
          <w:szCs w:val="22"/>
        </w:rPr>
      </w:pPr>
    </w:p>
    <w:p w14:paraId="56C39082" w14:textId="77777777" w:rsidR="00E1190A" w:rsidRDefault="00E1190A" w:rsidP="00E1190A">
      <w:pPr>
        <w:pStyle w:val="Default"/>
        <w:jc w:val="both"/>
        <w:rPr>
          <w:rFonts w:ascii="Arial Narrow" w:hAnsi="Arial Narrow"/>
          <w:color w:val="auto"/>
          <w:sz w:val="22"/>
          <w:szCs w:val="22"/>
        </w:rPr>
      </w:pPr>
      <w:r>
        <w:rPr>
          <w:rFonts w:ascii="Arial Narrow" w:hAnsi="Arial Narrow"/>
          <w:color w:val="auto"/>
          <w:sz w:val="22"/>
          <w:szCs w:val="22"/>
        </w:rPr>
        <w:t xml:space="preserve">Instalacja PV musi być objęta ochrona odgromową. </w:t>
      </w:r>
      <w:r w:rsidRPr="00E1190A">
        <w:rPr>
          <w:rFonts w:ascii="Arial Narrow" w:hAnsi="Arial Narrow"/>
          <w:color w:val="auto"/>
          <w:sz w:val="22"/>
          <w:szCs w:val="22"/>
        </w:rPr>
        <w:t>Moduły fotowoltaiczne i falownik fotowoltaiczny zabezpiecz</w:t>
      </w:r>
      <w:r>
        <w:rPr>
          <w:rFonts w:ascii="Arial Narrow" w:hAnsi="Arial Narrow"/>
          <w:color w:val="auto"/>
          <w:sz w:val="22"/>
          <w:szCs w:val="22"/>
        </w:rPr>
        <w:t>yć</w:t>
      </w:r>
      <w:r w:rsidRPr="00E1190A">
        <w:rPr>
          <w:rFonts w:ascii="Arial Narrow" w:hAnsi="Arial Narrow"/>
          <w:color w:val="auto"/>
          <w:sz w:val="22"/>
          <w:szCs w:val="22"/>
        </w:rPr>
        <w:t xml:space="preserve"> po stronie prądu</w:t>
      </w:r>
      <w:r>
        <w:rPr>
          <w:rFonts w:ascii="Arial Narrow" w:hAnsi="Arial Narrow"/>
          <w:color w:val="auto"/>
          <w:sz w:val="22"/>
          <w:szCs w:val="22"/>
        </w:rPr>
        <w:t xml:space="preserve"> </w:t>
      </w:r>
      <w:r w:rsidRPr="00E1190A">
        <w:rPr>
          <w:rFonts w:ascii="Arial Narrow" w:hAnsi="Arial Narrow"/>
          <w:color w:val="auto"/>
          <w:sz w:val="22"/>
          <w:szCs w:val="22"/>
        </w:rPr>
        <w:t xml:space="preserve">stałego za pomocą ochronników przepięciowych oraz wkładek bezpiecznikowych </w:t>
      </w:r>
      <w:proofErr w:type="spellStart"/>
      <w:r w:rsidRPr="00E1190A">
        <w:rPr>
          <w:rFonts w:ascii="Arial Narrow" w:hAnsi="Arial Narrow"/>
          <w:color w:val="auto"/>
          <w:sz w:val="22"/>
          <w:szCs w:val="22"/>
        </w:rPr>
        <w:t>dedykowych</w:t>
      </w:r>
      <w:proofErr w:type="spellEnd"/>
      <w:r w:rsidRPr="00E1190A">
        <w:rPr>
          <w:rFonts w:ascii="Arial Narrow" w:hAnsi="Arial Narrow"/>
          <w:color w:val="auto"/>
          <w:sz w:val="22"/>
          <w:szCs w:val="22"/>
        </w:rPr>
        <w:t xml:space="preserve"> dla</w:t>
      </w:r>
      <w:r>
        <w:rPr>
          <w:rFonts w:ascii="Arial Narrow" w:hAnsi="Arial Narrow"/>
          <w:color w:val="auto"/>
          <w:sz w:val="22"/>
          <w:szCs w:val="22"/>
        </w:rPr>
        <w:t xml:space="preserve"> </w:t>
      </w:r>
      <w:r w:rsidRPr="00E1190A">
        <w:rPr>
          <w:rFonts w:ascii="Arial Narrow" w:hAnsi="Arial Narrow"/>
          <w:color w:val="auto"/>
          <w:sz w:val="22"/>
          <w:szCs w:val="22"/>
        </w:rPr>
        <w:t>instalacji fotowoltaicznej. W skrzynce RDC zainstalowa</w:t>
      </w:r>
      <w:r>
        <w:rPr>
          <w:rFonts w:ascii="Arial Narrow" w:hAnsi="Arial Narrow"/>
          <w:color w:val="auto"/>
          <w:sz w:val="22"/>
          <w:szCs w:val="22"/>
        </w:rPr>
        <w:t>ć</w:t>
      </w:r>
      <w:r w:rsidRPr="00E1190A">
        <w:rPr>
          <w:rFonts w:ascii="Arial Narrow" w:hAnsi="Arial Narrow"/>
          <w:color w:val="auto"/>
          <w:sz w:val="22"/>
          <w:szCs w:val="22"/>
        </w:rPr>
        <w:t xml:space="preserve"> rozłącznik z wyzwalaczem</w:t>
      </w:r>
      <w:r>
        <w:rPr>
          <w:rFonts w:ascii="Arial Narrow" w:hAnsi="Arial Narrow"/>
          <w:color w:val="auto"/>
          <w:sz w:val="22"/>
          <w:szCs w:val="22"/>
        </w:rPr>
        <w:t xml:space="preserve"> </w:t>
      </w:r>
      <w:r w:rsidRPr="00E1190A">
        <w:rPr>
          <w:rFonts w:ascii="Arial Narrow" w:hAnsi="Arial Narrow"/>
          <w:color w:val="auto"/>
          <w:sz w:val="22"/>
          <w:szCs w:val="22"/>
        </w:rPr>
        <w:t>wzrostowym dla wyłączenia przeciwpożarowego.</w:t>
      </w:r>
      <w:r>
        <w:rPr>
          <w:rFonts w:ascii="Arial Narrow" w:hAnsi="Arial Narrow"/>
          <w:color w:val="auto"/>
          <w:sz w:val="22"/>
          <w:szCs w:val="22"/>
        </w:rPr>
        <w:t xml:space="preserve"> </w:t>
      </w:r>
      <w:r w:rsidRPr="00E1190A">
        <w:rPr>
          <w:rFonts w:ascii="Arial Narrow" w:hAnsi="Arial Narrow"/>
          <w:color w:val="auto"/>
          <w:sz w:val="22"/>
          <w:szCs w:val="22"/>
        </w:rPr>
        <w:t>Projektowane obudowy</w:t>
      </w:r>
      <w:r>
        <w:rPr>
          <w:rFonts w:ascii="Arial Narrow" w:hAnsi="Arial Narrow"/>
          <w:color w:val="auto"/>
          <w:sz w:val="22"/>
          <w:szCs w:val="22"/>
        </w:rPr>
        <w:t xml:space="preserve"> </w:t>
      </w:r>
      <w:r w:rsidRPr="00E1190A">
        <w:rPr>
          <w:rFonts w:ascii="Arial Narrow" w:hAnsi="Arial Narrow"/>
          <w:color w:val="auto"/>
          <w:sz w:val="22"/>
          <w:szCs w:val="22"/>
        </w:rPr>
        <w:t>rozdzielnic hermetyczne (</w:t>
      </w:r>
      <w:r>
        <w:rPr>
          <w:rFonts w:ascii="Arial Narrow" w:hAnsi="Arial Narrow"/>
          <w:color w:val="auto"/>
          <w:sz w:val="22"/>
          <w:szCs w:val="22"/>
        </w:rPr>
        <w:t xml:space="preserve">min. </w:t>
      </w:r>
      <w:r w:rsidRPr="00E1190A">
        <w:rPr>
          <w:rFonts w:ascii="Arial Narrow" w:hAnsi="Arial Narrow"/>
          <w:color w:val="auto"/>
          <w:sz w:val="22"/>
          <w:szCs w:val="22"/>
        </w:rPr>
        <w:t>IP65) i wykonane z odpornego na promieniowanie</w:t>
      </w:r>
      <w:r>
        <w:rPr>
          <w:rFonts w:ascii="Arial Narrow" w:hAnsi="Arial Narrow"/>
          <w:color w:val="auto"/>
          <w:sz w:val="22"/>
          <w:szCs w:val="22"/>
        </w:rPr>
        <w:t xml:space="preserve"> </w:t>
      </w:r>
      <w:r w:rsidRPr="00E1190A">
        <w:rPr>
          <w:rFonts w:ascii="Arial Narrow" w:hAnsi="Arial Narrow"/>
          <w:color w:val="auto"/>
          <w:sz w:val="22"/>
          <w:szCs w:val="22"/>
        </w:rPr>
        <w:t>UV tworzywa sztucznego. Ochrona przeciwprzepięciowa projektowanego systemu fotowoltaicznego</w:t>
      </w:r>
      <w:r>
        <w:rPr>
          <w:rFonts w:ascii="Arial Narrow" w:hAnsi="Arial Narrow"/>
          <w:color w:val="auto"/>
          <w:sz w:val="22"/>
          <w:szCs w:val="22"/>
        </w:rPr>
        <w:t xml:space="preserve"> realizowana</w:t>
      </w:r>
      <w:r w:rsidRPr="00E1190A">
        <w:rPr>
          <w:rFonts w:ascii="Arial Narrow" w:hAnsi="Arial Narrow"/>
          <w:color w:val="auto"/>
          <w:sz w:val="22"/>
          <w:szCs w:val="22"/>
        </w:rPr>
        <w:t xml:space="preserve"> poprzez ochronnik przeciwprzepięciowy zainstalowan</w:t>
      </w:r>
      <w:r>
        <w:rPr>
          <w:rFonts w:ascii="Arial Narrow" w:hAnsi="Arial Narrow"/>
          <w:color w:val="auto"/>
          <w:sz w:val="22"/>
          <w:szCs w:val="22"/>
        </w:rPr>
        <w:t>y</w:t>
      </w:r>
      <w:r w:rsidRPr="00E1190A">
        <w:rPr>
          <w:rFonts w:ascii="Arial Narrow" w:hAnsi="Arial Narrow"/>
          <w:color w:val="auto"/>
          <w:sz w:val="22"/>
          <w:szCs w:val="22"/>
        </w:rPr>
        <w:t xml:space="preserve"> w</w:t>
      </w:r>
      <w:r>
        <w:rPr>
          <w:rFonts w:ascii="Arial Narrow" w:hAnsi="Arial Narrow"/>
          <w:color w:val="auto"/>
          <w:sz w:val="22"/>
          <w:szCs w:val="22"/>
        </w:rPr>
        <w:t xml:space="preserve"> </w:t>
      </w:r>
      <w:r w:rsidRPr="00E1190A">
        <w:rPr>
          <w:rFonts w:ascii="Arial Narrow" w:hAnsi="Arial Narrow"/>
          <w:color w:val="auto"/>
          <w:sz w:val="22"/>
          <w:szCs w:val="22"/>
        </w:rPr>
        <w:t>rozdzielnicach</w:t>
      </w:r>
      <w:r>
        <w:rPr>
          <w:rFonts w:ascii="Arial Narrow" w:hAnsi="Arial Narrow"/>
          <w:color w:val="auto"/>
          <w:sz w:val="22"/>
          <w:szCs w:val="22"/>
        </w:rPr>
        <w:t>.</w:t>
      </w:r>
    </w:p>
    <w:p w14:paraId="278BC07E" w14:textId="77777777" w:rsidR="00E1190A" w:rsidRDefault="00E1190A" w:rsidP="00FF2231">
      <w:pPr>
        <w:pStyle w:val="Default"/>
        <w:jc w:val="both"/>
        <w:rPr>
          <w:rFonts w:ascii="Arial Narrow" w:hAnsi="Arial Narrow"/>
          <w:color w:val="auto"/>
          <w:sz w:val="22"/>
          <w:szCs w:val="22"/>
        </w:rPr>
      </w:pPr>
    </w:p>
    <w:p w14:paraId="37645F84" w14:textId="77777777" w:rsidR="00541B18" w:rsidRDefault="00541B18" w:rsidP="00FC442C">
      <w:pPr>
        <w:pStyle w:val="Akapitzlist"/>
        <w:numPr>
          <w:ilvl w:val="0"/>
          <w:numId w:val="158"/>
        </w:numPr>
        <w:jc w:val="both"/>
        <w:rPr>
          <w:rFonts w:ascii="Arial Narrow" w:hAnsi="Arial Narrow"/>
          <w:sz w:val="22"/>
          <w:szCs w:val="22"/>
        </w:rPr>
      </w:pPr>
      <w:r>
        <w:rPr>
          <w:rFonts w:ascii="Arial Narrow" w:hAnsi="Arial Narrow"/>
          <w:sz w:val="22"/>
          <w:szCs w:val="22"/>
        </w:rPr>
        <w:t>Instalacja dzwonkowa</w:t>
      </w:r>
    </w:p>
    <w:p w14:paraId="20B11835" w14:textId="77777777" w:rsidR="00541B18" w:rsidRPr="00541B18" w:rsidRDefault="00541B18" w:rsidP="009545FB">
      <w:pPr>
        <w:pStyle w:val="Default"/>
        <w:jc w:val="both"/>
        <w:rPr>
          <w:rFonts w:ascii="Arial Narrow" w:hAnsi="Arial Narrow"/>
          <w:color w:val="auto"/>
          <w:sz w:val="22"/>
          <w:szCs w:val="22"/>
        </w:rPr>
      </w:pPr>
      <w:r w:rsidRPr="00541B18">
        <w:rPr>
          <w:rFonts w:ascii="Arial Narrow" w:hAnsi="Arial Narrow"/>
          <w:color w:val="auto"/>
          <w:sz w:val="22"/>
          <w:szCs w:val="22"/>
        </w:rPr>
        <w:t xml:space="preserve">W pokoju nauczycielskim </w:t>
      </w:r>
      <w:r>
        <w:rPr>
          <w:rFonts w:ascii="Arial Narrow" w:hAnsi="Arial Narrow"/>
          <w:color w:val="auto"/>
          <w:sz w:val="22"/>
          <w:szCs w:val="22"/>
        </w:rPr>
        <w:t>przewidzieć</w:t>
      </w:r>
      <w:r w:rsidRPr="00541B18">
        <w:rPr>
          <w:rFonts w:ascii="Arial Narrow" w:hAnsi="Arial Narrow"/>
          <w:color w:val="auto"/>
          <w:sz w:val="22"/>
          <w:szCs w:val="22"/>
        </w:rPr>
        <w:t xml:space="preserve"> </w:t>
      </w:r>
      <w:r>
        <w:rPr>
          <w:rFonts w:ascii="Arial Narrow" w:hAnsi="Arial Narrow"/>
          <w:color w:val="auto"/>
          <w:sz w:val="22"/>
          <w:szCs w:val="22"/>
        </w:rPr>
        <w:t>montaż</w:t>
      </w:r>
      <w:r w:rsidRPr="00541B18">
        <w:rPr>
          <w:rFonts w:ascii="Arial Narrow" w:hAnsi="Arial Narrow"/>
          <w:color w:val="auto"/>
          <w:sz w:val="22"/>
          <w:szCs w:val="22"/>
        </w:rPr>
        <w:t xml:space="preserve"> zegar</w:t>
      </w:r>
      <w:r>
        <w:rPr>
          <w:rFonts w:ascii="Arial Narrow" w:hAnsi="Arial Narrow"/>
          <w:color w:val="auto"/>
          <w:sz w:val="22"/>
          <w:szCs w:val="22"/>
        </w:rPr>
        <w:t>a tzw.</w:t>
      </w:r>
      <w:r w:rsidRPr="00541B18">
        <w:rPr>
          <w:rFonts w:ascii="Arial Narrow" w:hAnsi="Arial Narrow"/>
          <w:color w:val="auto"/>
          <w:sz w:val="22"/>
          <w:szCs w:val="22"/>
        </w:rPr>
        <w:t xml:space="preserve"> „Elektroniczna woźna”</w:t>
      </w:r>
      <w:r>
        <w:rPr>
          <w:rFonts w:ascii="Arial Narrow" w:hAnsi="Arial Narrow"/>
          <w:color w:val="auto"/>
          <w:sz w:val="22"/>
          <w:szCs w:val="22"/>
        </w:rPr>
        <w:t xml:space="preserve"> </w:t>
      </w:r>
      <w:r w:rsidRPr="00541B18">
        <w:rPr>
          <w:rFonts w:ascii="Arial Narrow" w:hAnsi="Arial Narrow"/>
          <w:color w:val="auto"/>
          <w:sz w:val="22"/>
          <w:szCs w:val="22"/>
        </w:rPr>
        <w:t xml:space="preserve"> i dodatkowo przycisk dzwonkowy umożliwiający włączenie dzwonków w dowolnym momencie.</w:t>
      </w:r>
      <w:r w:rsidR="009545FB">
        <w:rPr>
          <w:rFonts w:ascii="Arial Narrow" w:hAnsi="Arial Narrow"/>
          <w:color w:val="auto"/>
          <w:sz w:val="22"/>
          <w:szCs w:val="22"/>
        </w:rPr>
        <w:t xml:space="preserve"> </w:t>
      </w:r>
      <w:r w:rsidRPr="00541B18">
        <w:rPr>
          <w:rFonts w:ascii="Arial Narrow" w:hAnsi="Arial Narrow"/>
          <w:color w:val="auto"/>
          <w:sz w:val="22"/>
          <w:szCs w:val="22"/>
        </w:rPr>
        <w:t xml:space="preserve">Dzwonki należy zamontować na korytarzach </w:t>
      </w:r>
      <w:r w:rsidR="009545FB">
        <w:rPr>
          <w:rFonts w:ascii="Arial Narrow" w:hAnsi="Arial Narrow"/>
          <w:color w:val="auto"/>
          <w:sz w:val="22"/>
          <w:szCs w:val="22"/>
        </w:rPr>
        <w:t>w zależności od lokalizacji sal lekcyjnych</w:t>
      </w:r>
      <w:r w:rsidRPr="00541B18">
        <w:rPr>
          <w:rFonts w:ascii="Arial Narrow" w:hAnsi="Arial Narrow"/>
          <w:color w:val="auto"/>
          <w:sz w:val="22"/>
          <w:szCs w:val="22"/>
        </w:rPr>
        <w:t>.</w:t>
      </w:r>
    </w:p>
    <w:p w14:paraId="44FA6725" w14:textId="77777777" w:rsidR="00541B18" w:rsidRDefault="00541B18" w:rsidP="00541B18">
      <w:pPr>
        <w:pStyle w:val="Default"/>
        <w:jc w:val="both"/>
        <w:rPr>
          <w:rFonts w:ascii="Arial Narrow" w:hAnsi="Arial Narrow"/>
          <w:color w:val="auto"/>
          <w:sz w:val="22"/>
          <w:szCs w:val="22"/>
        </w:rPr>
      </w:pPr>
      <w:r w:rsidRPr="00541B18">
        <w:rPr>
          <w:rFonts w:ascii="Arial Narrow" w:hAnsi="Arial Narrow"/>
          <w:color w:val="auto"/>
          <w:sz w:val="22"/>
          <w:szCs w:val="22"/>
        </w:rPr>
        <w:t xml:space="preserve">Z pokoju nauczycielskiego poprowadzić okablowanie przewodem </w:t>
      </w:r>
      <w:proofErr w:type="spellStart"/>
      <w:r w:rsidRPr="00541B18">
        <w:rPr>
          <w:rFonts w:ascii="Arial Narrow" w:hAnsi="Arial Narrow"/>
          <w:color w:val="auto"/>
          <w:sz w:val="22"/>
          <w:szCs w:val="22"/>
        </w:rPr>
        <w:t>YDYp</w:t>
      </w:r>
      <w:proofErr w:type="spellEnd"/>
      <w:r w:rsidRPr="00541B18">
        <w:rPr>
          <w:rFonts w:ascii="Arial Narrow" w:hAnsi="Arial Narrow"/>
          <w:color w:val="auto"/>
          <w:sz w:val="22"/>
          <w:szCs w:val="22"/>
        </w:rPr>
        <w:t xml:space="preserve"> 3x1,5 mm</w:t>
      </w:r>
      <w:r w:rsidRPr="009545FB">
        <w:rPr>
          <w:rFonts w:ascii="Arial Narrow" w:hAnsi="Arial Narrow"/>
          <w:color w:val="auto"/>
          <w:sz w:val="22"/>
          <w:szCs w:val="22"/>
          <w:vertAlign w:val="superscript"/>
        </w:rPr>
        <w:t>2</w:t>
      </w:r>
      <w:r w:rsidR="009545FB">
        <w:rPr>
          <w:rFonts w:ascii="Arial Narrow" w:hAnsi="Arial Narrow"/>
          <w:color w:val="auto"/>
          <w:sz w:val="22"/>
          <w:szCs w:val="22"/>
        </w:rPr>
        <w:t xml:space="preserve"> </w:t>
      </w:r>
      <w:r w:rsidRPr="00541B18">
        <w:rPr>
          <w:rFonts w:ascii="Arial Narrow" w:hAnsi="Arial Narrow"/>
          <w:color w:val="auto"/>
          <w:sz w:val="22"/>
          <w:szCs w:val="22"/>
        </w:rPr>
        <w:t xml:space="preserve"> do</w:t>
      </w:r>
      <w:r w:rsidR="009545FB">
        <w:rPr>
          <w:rFonts w:ascii="Arial Narrow" w:hAnsi="Arial Narrow"/>
          <w:color w:val="auto"/>
          <w:sz w:val="22"/>
          <w:szCs w:val="22"/>
        </w:rPr>
        <w:t xml:space="preserve"> </w:t>
      </w:r>
      <w:r w:rsidRPr="00541B18">
        <w:rPr>
          <w:rFonts w:ascii="Arial Narrow" w:hAnsi="Arial Narrow"/>
          <w:color w:val="auto"/>
          <w:sz w:val="22"/>
          <w:szCs w:val="22"/>
        </w:rPr>
        <w:t>poszczególnych dzwonków</w:t>
      </w:r>
      <w:r w:rsidR="009545FB">
        <w:rPr>
          <w:rFonts w:ascii="Arial Narrow" w:hAnsi="Arial Narrow"/>
          <w:color w:val="auto"/>
          <w:sz w:val="22"/>
          <w:szCs w:val="22"/>
        </w:rPr>
        <w:t>.</w:t>
      </w:r>
    </w:p>
    <w:p w14:paraId="5553D1A1" w14:textId="77777777" w:rsidR="004959B8" w:rsidRDefault="004959B8" w:rsidP="00541B18">
      <w:pPr>
        <w:pStyle w:val="Default"/>
        <w:jc w:val="both"/>
        <w:rPr>
          <w:rFonts w:ascii="Arial Narrow" w:hAnsi="Arial Narrow"/>
          <w:color w:val="auto"/>
          <w:sz w:val="22"/>
          <w:szCs w:val="22"/>
        </w:rPr>
      </w:pPr>
    </w:p>
    <w:p w14:paraId="0B9DE981" w14:textId="77777777" w:rsidR="004959B8" w:rsidRDefault="004959B8" w:rsidP="00FC442C">
      <w:pPr>
        <w:pStyle w:val="Akapitzlist"/>
        <w:numPr>
          <w:ilvl w:val="0"/>
          <w:numId w:val="158"/>
        </w:numPr>
        <w:jc w:val="both"/>
        <w:rPr>
          <w:rFonts w:ascii="Arial Narrow" w:hAnsi="Arial Narrow"/>
          <w:sz w:val="22"/>
          <w:szCs w:val="22"/>
        </w:rPr>
      </w:pPr>
      <w:r>
        <w:rPr>
          <w:rFonts w:ascii="Arial Narrow" w:hAnsi="Arial Narrow"/>
          <w:sz w:val="22"/>
          <w:szCs w:val="22"/>
        </w:rPr>
        <w:t>Pozostałe wymagania</w:t>
      </w:r>
    </w:p>
    <w:p w14:paraId="4413AF70" w14:textId="77777777" w:rsidR="004959B8" w:rsidRDefault="004959B8" w:rsidP="004959B8">
      <w:pPr>
        <w:pStyle w:val="Default"/>
        <w:jc w:val="both"/>
        <w:rPr>
          <w:rFonts w:ascii="Arial Narrow" w:hAnsi="Arial Narrow"/>
          <w:color w:val="auto"/>
          <w:sz w:val="22"/>
          <w:szCs w:val="22"/>
        </w:rPr>
      </w:pPr>
      <w:r>
        <w:rPr>
          <w:rFonts w:ascii="Arial Narrow" w:hAnsi="Arial Narrow"/>
          <w:color w:val="auto"/>
          <w:sz w:val="22"/>
          <w:szCs w:val="22"/>
        </w:rPr>
        <w:t>Pozostałe wymagania wynikające z zapisów opracowania pn. „</w:t>
      </w:r>
      <w:r w:rsidRPr="004959B8">
        <w:rPr>
          <w:rFonts w:ascii="Arial Narrow" w:hAnsi="Arial Narrow"/>
          <w:color w:val="auto"/>
          <w:sz w:val="22"/>
          <w:szCs w:val="22"/>
        </w:rPr>
        <w:t>Analiza funkcjonalno – użytkowa małych przyszkolnych krytych</w:t>
      </w:r>
      <w:r>
        <w:rPr>
          <w:rFonts w:ascii="Arial Narrow" w:hAnsi="Arial Narrow"/>
          <w:color w:val="auto"/>
          <w:sz w:val="22"/>
          <w:szCs w:val="22"/>
        </w:rPr>
        <w:t xml:space="preserve"> </w:t>
      </w:r>
      <w:r w:rsidRPr="004959B8">
        <w:rPr>
          <w:rFonts w:ascii="Arial Narrow" w:hAnsi="Arial Narrow"/>
          <w:color w:val="auto"/>
          <w:sz w:val="22"/>
          <w:szCs w:val="22"/>
        </w:rPr>
        <w:t xml:space="preserve">pływalni w ramach </w:t>
      </w:r>
      <w:r>
        <w:rPr>
          <w:rFonts w:ascii="Arial Narrow" w:hAnsi="Arial Narrow"/>
          <w:color w:val="auto"/>
          <w:sz w:val="22"/>
          <w:szCs w:val="22"/>
        </w:rPr>
        <w:t>programu „Dolnośląski Delfinek”</w:t>
      </w:r>
      <w:r w:rsidR="003D6B99">
        <w:rPr>
          <w:rFonts w:ascii="Arial Narrow" w:hAnsi="Arial Narrow"/>
          <w:color w:val="auto"/>
          <w:sz w:val="22"/>
          <w:szCs w:val="22"/>
        </w:rPr>
        <w:t xml:space="preserve"> patrz pkt. 5.4.6.</w:t>
      </w:r>
    </w:p>
    <w:p w14:paraId="423E30A8" w14:textId="77777777" w:rsidR="003D6B99" w:rsidRDefault="003D6B99" w:rsidP="003D6B99">
      <w:pPr>
        <w:pStyle w:val="Default"/>
        <w:jc w:val="both"/>
        <w:rPr>
          <w:rFonts w:ascii="Arial Narrow" w:hAnsi="Arial Narrow"/>
          <w:color w:val="auto"/>
          <w:sz w:val="22"/>
          <w:szCs w:val="22"/>
        </w:rPr>
      </w:pPr>
    </w:p>
    <w:p w14:paraId="66DD761E" w14:textId="77777777" w:rsidR="003D6B99" w:rsidRDefault="003D6B99" w:rsidP="003D6B99">
      <w:pPr>
        <w:pStyle w:val="Default"/>
        <w:jc w:val="both"/>
        <w:rPr>
          <w:rFonts w:ascii="Arial Narrow" w:hAnsi="Arial Narrow"/>
          <w:color w:val="auto"/>
          <w:sz w:val="22"/>
          <w:szCs w:val="22"/>
        </w:rPr>
      </w:pPr>
      <w:r>
        <w:rPr>
          <w:rFonts w:ascii="Arial Narrow" w:hAnsi="Arial Narrow"/>
          <w:color w:val="auto"/>
          <w:sz w:val="22"/>
          <w:szCs w:val="22"/>
        </w:rPr>
        <w:t>Należy zaprojektować i wykonać s</w:t>
      </w:r>
      <w:r w:rsidRPr="003D6B99">
        <w:rPr>
          <w:rFonts w:ascii="Arial Narrow" w:hAnsi="Arial Narrow"/>
          <w:color w:val="auto"/>
          <w:sz w:val="22"/>
          <w:szCs w:val="22"/>
        </w:rPr>
        <w:t>ystem MINI-BMS</w:t>
      </w:r>
      <w:r>
        <w:rPr>
          <w:rFonts w:ascii="Arial Narrow" w:hAnsi="Arial Narrow"/>
          <w:color w:val="auto"/>
          <w:sz w:val="22"/>
          <w:szCs w:val="22"/>
        </w:rPr>
        <w:t>, który</w:t>
      </w:r>
      <w:r w:rsidRPr="003D6B99">
        <w:rPr>
          <w:rFonts w:ascii="Arial Narrow" w:hAnsi="Arial Narrow"/>
          <w:color w:val="auto"/>
          <w:sz w:val="22"/>
          <w:szCs w:val="22"/>
        </w:rPr>
        <w:t xml:space="preserve"> ma być przede</w:t>
      </w:r>
      <w:r>
        <w:rPr>
          <w:rFonts w:ascii="Arial Narrow" w:hAnsi="Arial Narrow"/>
          <w:color w:val="auto"/>
          <w:sz w:val="22"/>
          <w:szCs w:val="22"/>
        </w:rPr>
        <w:t xml:space="preserve"> </w:t>
      </w:r>
      <w:r w:rsidRPr="003D6B99">
        <w:rPr>
          <w:rFonts w:ascii="Arial Narrow" w:hAnsi="Arial Narrow"/>
          <w:color w:val="auto"/>
          <w:sz w:val="22"/>
          <w:szCs w:val="22"/>
        </w:rPr>
        <w:t>wszystkim „rejestratorem” wszystkich najważniejszych parametrów oraz analizatorem zużycia oraz wytworzenia mediów (energii</w:t>
      </w:r>
      <w:r>
        <w:rPr>
          <w:rFonts w:ascii="Arial Narrow" w:hAnsi="Arial Narrow"/>
          <w:color w:val="auto"/>
          <w:sz w:val="22"/>
          <w:szCs w:val="22"/>
        </w:rPr>
        <w:t xml:space="preserve"> </w:t>
      </w:r>
      <w:r w:rsidRPr="003D6B99">
        <w:rPr>
          <w:rFonts w:ascii="Arial Narrow" w:hAnsi="Arial Narrow"/>
          <w:color w:val="auto"/>
          <w:sz w:val="22"/>
          <w:szCs w:val="22"/>
        </w:rPr>
        <w:t>elektrycznej, energii cieplnej, wody, ścieków) a także podpowiadać jak korygować parametry,</w:t>
      </w:r>
      <w:r>
        <w:rPr>
          <w:rFonts w:ascii="Arial Narrow" w:hAnsi="Arial Narrow"/>
          <w:color w:val="auto"/>
          <w:sz w:val="22"/>
          <w:szCs w:val="22"/>
        </w:rPr>
        <w:t xml:space="preserve"> </w:t>
      </w:r>
      <w:r w:rsidRPr="003D6B99">
        <w:rPr>
          <w:rFonts w:ascii="Arial Narrow" w:hAnsi="Arial Narrow"/>
          <w:color w:val="auto"/>
          <w:sz w:val="22"/>
          <w:szCs w:val="22"/>
        </w:rPr>
        <w:t>bez obniżania komfortu, aby koszty eksploatacji były jak najmniejsze</w:t>
      </w:r>
      <w:r>
        <w:rPr>
          <w:rFonts w:ascii="Arial Narrow" w:hAnsi="Arial Narrow"/>
          <w:color w:val="auto"/>
          <w:sz w:val="22"/>
          <w:szCs w:val="22"/>
        </w:rPr>
        <w:t>.</w:t>
      </w:r>
    </w:p>
    <w:p w14:paraId="59095BFA" w14:textId="77777777" w:rsidR="003D6B99" w:rsidRDefault="003D6B99" w:rsidP="003D6B99">
      <w:pPr>
        <w:pStyle w:val="Default"/>
        <w:jc w:val="both"/>
        <w:rPr>
          <w:rFonts w:ascii="Arial Narrow" w:hAnsi="Arial Narrow"/>
          <w:color w:val="auto"/>
          <w:sz w:val="22"/>
          <w:szCs w:val="22"/>
        </w:rPr>
      </w:pPr>
      <w:r>
        <w:rPr>
          <w:rFonts w:ascii="Arial Narrow" w:hAnsi="Arial Narrow"/>
          <w:color w:val="auto"/>
          <w:sz w:val="22"/>
          <w:szCs w:val="22"/>
        </w:rPr>
        <w:t>Do systemu MINI-BMS mają być przekazywane m.in. następujące informacje z następujących urządzeń:</w:t>
      </w:r>
    </w:p>
    <w:p w14:paraId="571A620E" w14:textId="77777777" w:rsidR="003D6B99" w:rsidRPr="003D6B99" w:rsidRDefault="003D6B99" w:rsidP="00FC442C">
      <w:pPr>
        <w:pStyle w:val="Default"/>
        <w:numPr>
          <w:ilvl w:val="0"/>
          <w:numId w:val="223"/>
        </w:numPr>
        <w:jc w:val="both"/>
        <w:rPr>
          <w:rFonts w:ascii="Arial Narrow" w:hAnsi="Arial Narrow"/>
          <w:color w:val="auto"/>
          <w:sz w:val="22"/>
          <w:szCs w:val="22"/>
        </w:rPr>
      </w:pPr>
      <w:r w:rsidRPr="003D6B99">
        <w:rPr>
          <w:rFonts w:ascii="Arial Narrow" w:hAnsi="Arial Narrow"/>
          <w:color w:val="auto"/>
          <w:sz w:val="22"/>
          <w:szCs w:val="22"/>
        </w:rPr>
        <w:t>licznik ci</w:t>
      </w:r>
      <w:r>
        <w:rPr>
          <w:rFonts w:ascii="Arial Narrow" w:hAnsi="Arial Narrow"/>
          <w:color w:val="auto"/>
          <w:sz w:val="22"/>
          <w:szCs w:val="22"/>
        </w:rPr>
        <w:t>epła jakie zużywa każda centrala wentylacyjna,</w:t>
      </w:r>
    </w:p>
    <w:p w14:paraId="2A30A3EE" w14:textId="77777777" w:rsidR="003D6B99" w:rsidRPr="00FF2231" w:rsidRDefault="003D6B99" w:rsidP="00FC442C">
      <w:pPr>
        <w:pStyle w:val="Default"/>
        <w:numPr>
          <w:ilvl w:val="0"/>
          <w:numId w:val="223"/>
        </w:numPr>
        <w:jc w:val="both"/>
        <w:rPr>
          <w:rFonts w:ascii="Arial Narrow" w:hAnsi="Arial Narrow"/>
          <w:color w:val="auto"/>
          <w:sz w:val="22"/>
          <w:szCs w:val="22"/>
        </w:rPr>
      </w:pPr>
      <w:r w:rsidRPr="003D6B99">
        <w:rPr>
          <w:rFonts w:ascii="Arial Narrow" w:hAnsi="Arial Narrow"/>
          <w:color w:val="auto"/>
          <w:sz w:val="22"/>
          <w:szCs w:val="22"/>
        </w:rPr>
        <w:t xml:space="preserve">licznik energii elektrycznej jakie zużywa </w:t>
      </w:r>
      <w:r>
        <w:rPr>
          <w:rFonts w:ascii="Arial Narrow" w:hAnsi="Arial Narrow"/>
          <w:color w:val="auto"/>
          <w:sz w:val="22"/>
          <w:szCs w:val="22"/>
        </w:rPr>
        <w:t xml:space="preserve">każda </w:t>
      </w:r>
      <w:r w:rsidRPr="003D6B99">
        <w:rPr>
          <w:rFonts w:ascii="Arial Narrow" w:hAnsi="Arial Narrow"/>
          <w:color w:val="auto"/>
          <w:sz w:val="22"/>
          <w:szCs w:val="22"/>
        </w:rPr>
        <w:t>centrala</w:t>
      </w:r>
      <w:r>
        <w:rPr>
          <w:rFonts w:ascii="Arial Narrow" w:hAnsi="Arial Narrow"/>
          <w:color w:val="auto"/>
          <w:sz w:val="22"/>
          <w:szCs w:val="22"/>
        </w:rPr>
        <w:t xml:space="preserve"> wentylacyjna,</w:t>
      </w:r>
    </w:p>
    <w:p w14:paraId="270DAA11" w14:textId="77777777" w:rsidR="003D6B99" w:rsidRDefault="003D6B99" w:rsidP="00FC442C">
      <w:pPr>
        <w:pStyle w:val="Default"/>
        <w:numPr>
          <w:ilvl w:val="0"/>
          <w:numId w:val="223"/>
        </w:numPr>
        <w:jc w:val="both"/>
        <w:rPr>
          <w:rFonts w:ascii="Arial Narrow" w:hAnsi="Arial Narrow"/>
          <w:color w:val="auto"/>
          <w:sz w:val="22"/>
          <w:szCs w:val="22"/>
        </w:rPr>
      </w:pPr>
      <w:r>
        <w:rPr>
          <w:rFonts w:ascii="Arial Narrow" w:hAnsi="Arial Narrow"/>
          <w:color w:val="auto"/>
          <w:sz w:val="22"/>
          <w:szCs w:val="22"/>
        </w:rPr>
        <w:t>l</w:t>
      </w:r>
      <w:r w:rsidRPr="003D6B99">
        <w:rPr>
          <w:rFonts w:ascii="Arial Narrow" w:hAnsi="Arial Narrow"/>
          <w:color w:val="auto"/>
          <w:sz w:val="22"/>
          <w:szCs w:val="22"/>
        </w:rPr>
        <w:t>icznik</w:t>
      </w:r>
      <w:r>
        <w:rPr>
          <w:rFonts w:ascii="Arial Narrow" w:hAnsi="Arial Narrow"/>
          <w:color w:val="auto"/>
          <w:sz w:val="22"/>
          <w:szCs w:val="22"/>
        </w:rPr>
        <w:t>i</w:t>
      </w:r>
      <w:r w:rsidRPr="003D6B99">
        <w:rPr>
          <w:rFonts w:ascii="Arial Narrow" w:hAnsi="Arial Narrow"/>
          <w:color w:val="auto"/>
          <w:sz w:val="22"/>
          <w:szCs w:val="22"/>
        </w:rPr>
        <w:t xml:space="preserve"> ciepła</w:t>
      </w:r>
      <w:r>
        <w:rPr>
          <w:rFonts w:ascii="Arial Narrow" w:hAnsi="Arial Narrow"/>
          <w:color w:val="auto"/>
          <w:sz w:val="22"/>
          <w:szCs w:val="22"/>
        </w:rPr>
        <w:t xml:space="preserve"> z wszystkich obiegów ciepła,</w:t>
      </w:r>
    </w:p>
    <w:p w14:paraId="52422863" w14:textId="77777777" w:rsidR="003D6B99" w:rsidRDefault="003D6B99" w:rsidP="00FC442C">
      <w:pPr>
        <w:pStyle w:val="Default"/>
        <w:numPr>
          <w:ilvl w:val="0"/>
          <w:numId w:val="223"/>
        </w:numPr>
        <w:jc w:val="both"/>
        <w:rPr>
          <w:rFonts w:ascii="Arial Narrow" w:hAnsi="Arial Narrow"/>
          <w:color w:val="auto"/>
          <w:sz w:val="22"/>
          <w:szCs w:val="22"/>
        </w:rPr>
      </w:pPr>
      <w:r>
        <w:rPr>
          <w:rFonts w:ascii="Arial Narrow" w:hAnsi="Arial Narrow"/>
          <w:color w:val="auto"/>
          <w:sz w:val="22"/>
          <w:szCs w:val="22"/>
        </w:rPr>
        <w:t>dane z wszystkich wodomierzy i przepływomierzy.</w:t>
      </w:r>
    </w:p>
    <w:p w14:paraId="4F14527A" w14:textId="77777777" w:rsidR="003D6B99" w:rsidRDefault="003D6B99" w:rsidP="003D6B99">
      <w:pPr>
        <w:pStyle w:val="Default"/>
        <w:jc w:val="both"/>
        <w:rPr>
          <w:rFonts w:ascii="Arial Narrow" w:hAnsi="Arial Narrow"/>
          <w:color w:val="auto"/>
          <w:sz w:val="22"/>
          <w:szCs w:val="22"/>
        </w:rPr>
      </w:pPr>
    </w:p>
    <w:p w14:paraId="59ACFD77" w14:textId="77777777" w:rsidR="003D6B99" w:rsidRDefault="003D6B99" w:rsidP="003D6B99">
      <w:pPr>
        <w:pStyle w:val="Default"/>
        <w:jc w:val="both"/>
        <w:rPr>
          <w:rFonts w:ascii="Arial Narrow" w:hAnsi="Arial Narrow"/>
          <w:color w:val="auto"/>
          <w:sz w:val="22"/>
          <w:szCs w:val="22"/>
        </w:rPr>
      </w:pPr>
      <w:r w:rsidRPr="003D6B99">
        <w:rPr>
          <w:rFonts w:ascii="Arial Narrow" w:hAnsi="Arial Narrow"/>
          <w:color w:val="auto"/>
          <w:sz w:val="22"/>
          <w:szCs w:val="22"/>
        </w:rPr>
        <w:t>Generalnie należy zastosować pomiary zużycia mediów: wody, ciepła, energii elektrycznej oraz</w:t>
      </w:r>
      <w:r>
        <w:rPr>
          <w:rFonts w:ascii="Arial Narrow" w:hAnsi="Arial Narrow"/>
          <w:color w:val="auto"/>
          <w:sz w:val="22"/>
          <w:szCs w:val="22"/>
        </w:rPr>
        <w:t xml:space="preserve"> </w:t>
      </w:r>
      <w:r w:rsidRPr="003D6B99">
        <w:rPr>
          <w:rFonts w:ascii="Arial Narrow" w:hAnsi="Arial Narrow"/>
          <w:color w:val="auto"/>
          <w:sz w:val="22"/>
          <w:szCs w:val="22"/>
        </w:rPr>
        <w:t>pomiary energii wytwarzanej przez źródła ciepła i ewentualnie energii elektrycznej. Należy</w:t>
      </w:r>
      <w:r>
        <w:rPr>
          <w:rFonts w:ascii="Arial Narrow" w:hAnsi="Arial Narrow"/>
          <w:color w:val="auto"/>
          <w:sz w:val="22"/>
          <w:szCs w:val="22"/>
        </w:rPr>
        <w:t xml:space="preserve"> </w:t>
      </w:r>
      <w:r w:rsidRPr="003D6B99">
        <w:rPr>
          <w:rFonts w:ascii="Arial Narrow" w:hAnsi="Arial Narrow"/>
          <w:color w:val="auto"/>
          <w:sz w:val="22"/>
          <w:szCs w:val="22"/>
        </w:rPr>
        <w:t>stworzyć zestawienia układów pomiarowych, przy czym nie tylko pomiarów obiektu jako całości,</w:t>
      </w:r>
      <w:r>
        <w:rPr>
          <w:rFonts w:ascii="Arial Narrow" w:hAnsi="Arial Narrow"/>
          <w:color w:val="auto"/>
          <w:sz w:val="22"/>
          <w:szCs w:val="22"/>
        </w:rPr>
        <w:t xml:space="preserve"> </w:t>
      </w:r>
      <w:r w:rsidRPr="003D6B99">
        <w:rPr>
          <w:rFonts w:ascii="Arial Narrow" w:hAnsi="Arial Narrow"/>
          <w:color w:val="auto"/>
          <w:sz w:val="22"/>
          <w:szCs w:val="22"/>
        </w:rPr>
        <w:t>ale pomiarów zużycia mediów przez poszczególne instalacje i węzły ( pomiar zużycia wody</w:t>
      </w:r>
      <w:r>
        <w:rPr>
          <w:rFonts w:ascii="Arial Narrow" w:hAnsi="Arial Narrow"/>
          <w:color w:val="auto"/>
          <w:sz w:val="22"/>
          <w:szCs w:val="22"/>
        </w:rPr>
        <w:t xml:space="preserve"> </w:t>
      </w:r>
      <w:r w:rsidRPr="003D6B99">
        <w:rPr>
          <w:rFonts w:ascii="Arial Narrow" w:hAnsi="Arial Narrow"/>
          <w:color w:val="auto"/>
          <w:sz w:val="22"/>
          <w:szCs w:val="22"/>
        </w:rPr>
        <w:t>przez instalację technologiczną i oddzielnie na potrzeby c.w.u. oraz wody zimnej, pomiar zużycia</w:t>
      </w:r>
      <w:r>
        <w:rPr>
          <w:rFonts w:ascii="Arial Narrow" w:hAnsi="Arial Narrow"/>
          <w:color w:val="auto"/>
          <w:sz w:val="22"/>
          <w:szCs w:val="22"/>
        </w:rPr>
        <w:t xml:space="preserve"> </w:t>
      </w:r>
      <w:r w:rsidRPr="003D6B99">
        <w:rPr>
          <w:rFonts w:ascii="Arial Narrow" w:hAnsi="Arial Narrow"/>
          <w:color w:val="auto"/>
          <w:sz w:val="22"/>
          <w:szCs w:val="22"/>
        </w:rPr>
        <w:t>ciepła przez technologię basenową, pomiar zużycia ciepła i energii elektrycznej przez</w:t>
      </w:r>
      <w:r>
        <w:rPr>
          <w:rFonts w:ascii="Arial Narrow" w:hAnsi="Arial Narrow"/>
          <w:color w:val="auto"/>
          <w:sz w:val="22"/>
          <w:szCs w:val="22"/>
        </w:rPr>
        <w:t xml:space="preserve"> </w:t>
      </w:r>
      <w:r w:rsidRPr="003D6B99">
        <w:rPr>
          <w:rFonts w:ascii="Arial Narrow" w:hAnsi="Arial Narrow"/>
          <w:color w:val="auto"/>
          <w:sz w:val="22"/>
          <w:szCs w:val="22"/>
        </w:rPr>
        <w:t>poszczególne centrale wentylacyjne, a koniecznie przez centralę wentylacyjną basenową. W</w:t>
      </w:r>
      <w:r>
        <w:rPr>
          <w:rFonts w:ascii="Arial Narrow" w:hAnsi="Arial Narrow"/>
          <w:color w:val="auto"/>
          <w:sz w:val="22"/>
          <w:szCs w:val="22"/>
        </w:rPr>
        <w:t xml:space="preserve"> </w:t>
      </w:r>
      <w:r w:rsidRPr="003D6B99">
        <w:rPr>
          <w:rFonts w:ascii="Arial Narrow" w:hAnsi="Arial Narrow"/>
          <w:color w:val="auto"/>
          <w:sz w:val="22"/>
          <w:szCs w:val="22"/>
        </w:rPr>
        <w:t>przypadku pomp ciepła należy mierzyć ilość ciepła wytworzoną po stronie górnego źródła oraz</w:t>
      </w:r>
      <w:r>
        <w:rPr>
          <w:rFonts w:ascii="Arial Narrow" w:hAnsi="Arial Narrow"/>
          <w:color w:val="auto"/>
          <w:sz w:val="22"/>
          <w:szCs w:val="22"/>
        </w:rPr>
        <w:t xml:space="preserve"> </w:t>
      </w:r>
      <w:r w:rsidRPr="003D6B99">
        <w:rPr>
          <w:rFonts w:ascii="Arial Narrow" w:hAnsi="Arial Narrow"/>
          <w:color w:val="auto"/>
          <w:sz w:val="22"/>
          <w:szCs w:val="22"/>
        </w:rPr>
        <w:t>ilość energii elektrycznej pobranej przez sprężarki i pompy medium dolnego i górnego, tak aby</w:t>
      </w:r>
      <w:r>
        <w:rPr>
          <w:rFonts w:ascii="Arial Narrow" w:hAnsi="Arial Narrow"/>
          <w:color w:val="auto"/>
          <w:sz w:val="22"/>
          <w:szCs w:val="22"/>
        </w:rPr>
        <w:t xml:space="preserve"> </w:t>
      </w:r>
      <w:r w:rsidRPr="003D6B99">
        <w:rPr>
          <w:rFonts w:ascii="Arial Narrow" w:hAnsi="Arial Narrow"/>
          <w:color w:val="auto"/>
          <w:sz w:val="22"/>
          <w:szCs w:val="22"/>
        </w:rPr>
        <w:t>można było cały czas analizować opłacalność pracy pompy ciepła. Dla źródeł ciepła tez należy</w:t>
      </w:r>
      <w:r>
        <w:rPr>
          <w:rFonts w:ascii="Arial Narrow" w:hAnsi="Arial Narrow"/>
          <w:color w:val="auto"/>
          <w:sz w:val="22"/>
          <w:szCs w:val="22"/>
        </w:rPr>
        <w:t xml:space="preserve"> </w:t>
      </w:r>
      <w:r w:rsidRPr="003D6B99">
        <w:rPr>
          <w:rFonts w:ascii="Arial Narrow" w:hAnsi="Arial Narrow"/>
          <w:color w:val="auto"/>
          <w:sz w:val="22"/>
          <w:szCs w:val="22"/>
        </w:rPr>
        <w:t>zastosować pomiary ilości ciepła wytworzonego. Dla kotłowni gazowej przewidzieć licznik gazu</w:t>
      </w:r>
      <w:r>
        <w:rPr>
          <w:rFonts w:ascii="Arial Narrow" w:hAnsi="Arial Narrow"/>
          <w:color w:val="auto"/>
          <w:sz w:val="22"/>
          <w:szCs w:val="22"/>
        </w:rPr>
        <w:t xml:space="preserve"> </w:t>
      </w:r>
      <w:r w:rsidRPr="003D6B99">
        <w:rPr>
          <w:rFonts w:ascii="Arial Narrow" w:hAnsi="Arial Narrow"/>
          <w:color w:val="auto"/>
          <w:sz w:val="22"/>
          <w:szCs w:val="22"/>
        </w:rPr>
        <w:t>przekazujący zdalnie pomiar zużycia gazu do systemu MINI-BMS, pozwoli to wspólnie z</w:t>
      </w:r>
      <w:r>
        <w:rPr>
          <w:rFonts w:ascii="Arial Narrow" w:hAnsi="Arial Narrow"/>
          <w:color w:val="auto"/>
          <w:sz w:val="22"/>
          <w:szCs w:val="22"/>
        </w:rPr>
        <w:t xml:space="preserve"> </w:t>
      </w:r>
      <w:r w:rsidRPr="003D6B99">
        <w:rPr>
          <w:rFonts w:ascii="Arial Narrow" w:hAnsi="Arial Narrow"/>
          <w:color w:val="auto"/>
          <w:sz w:val="22"/>
          <w:szCs w:val="22"/>
        </w:rPr>
        <w:t>pomiarem wytworzonego ciepła, kontrolować sprawność kotłów gazowych.</w:t>
      </w:r>
    </w:p>
    <w:p w14:paraId="5C84B4B1" w14:textId="77777777" w:rsidR="00F05789" w:rsidRDefault="00F05789" w:rsidP="00F05789">
      <w:pPr>
        <w:jc w:val="both"/>
        <w:rPr>
          <w:rFonts w:ascii="Arial Narrow" w:hAnsi="Arial Narrow"/>
          <w:sz w:val="22"/>
          <w:szCs w:val="22"/>
        </w:rPr>
      </w:pPr>
    </w:p>
    <w:p w14:paraId="6A14CACE" w14:textId="77777777" w:rsidR="00F05789" w:rsidRPr="00DC2F5B" w:rsidRDefault="00F05789" w:rsidP="00F05789">
      <w:pPr>
        <w:jc w:val="both"/>
        <w:rPr>
          <w:rFonts w:ascii="Arial Narrow" w:hAnsi="Arial Narrow"/>
          <w:sz w:val="22"/>
          <w:szCs w:val="22"/>
        </w:rPr>
      </w:pPr>
      <w:r>
        <w:rPr>
          <w:rFonts w:ascii="Arial Narrow" w:hAnsi="Arial Narrow"/>
          <w:sz w:val="22"/>
          <w:szCs w:val="22"/>
        </w:rPr>
        <w:lastRenderedPageBreak/>
        <w:t xml:space="preserve">Kontrakt </w:t>
      </w:r>
      <w:r w:rsidRPr="00DC2F5B">
        <w:rPr>
          <w:rFonts w:ascii="Arial Narrow" w:hAnsi="Arial Narrow"/>
          <w:sz w:val="22"/>
          <w:szCs w:val="22"/>
        </w:rPr>
        <w:t xml:space="preserve"> obejmuje </w:t>
      </w:r>
      <w:r>
        <w:rPr>
          <w:rFonts w:ascii="Arial Narrow" w:hAnsi="Arial Narrow"/>
          <w:sz w:val="22"/>
          <w:szCs w:val="22"/>
        </w:rPr>
        <w:t xml:space="preserve">zaprojektowanie i wykonanie </w:t>
      </w:r>
      <w:r w:rsidRPr="00DC2F5B">
        <w:rPr>
          <w:rFonts w:ascii="Arial Narrow" w:hAnsi="Arial Narrow"/>
          <w:sz w:val="22"/>
          <w:szCs w:val="22"/>
        </w:rPr>
        <w:t>układ</w:t>
      </w:r>
      <w:r>
        <w:rPr>
          <w:rFonts w:ascii="Arial Narrow" w:hAnsi="Arial Narrow"/>
          <w:sz w:val="22"/>
          <w:szCs w:val="22"/>
        </w:rPr>
        <w:t>ów</w:t>
      </w:r>
      <w:r w:rsidRPr="00DC2F5B">
        <w:rPr>
          <w:rFonts w:ascii="Arial Narrow" w:hAnsi="Arial Narrow"/>
          <w:sz w:val="22"/>
          <w:szCs w:val="22"/>
        </w:rPr>
        <w:t xml:space="preserve"> sterowania i monitorowania instalacji i urządzeń przewidzianych do włączenia do systemu zarządzania budynkiem (</w:t>
      </w:r>
      <w:r>
        <w:rPr>
          <w:rFonts w:ascii="Arial Narrow" w:hAnsi="Arial Narrow"/>
          <w:sz w:val="22"/>
          <w:szCs w:val="22"/>
        </w:rPr>
        <w:t>MINI-</w:t>
      </w:r>
      <w:r w:rsidRPr="00DC2F5B">
        <w:rPr>
          <w:rFonts w:ascii="Arial Narrow" w:hAnsi="Arial Narrow"/>
          <w:sz w:val="22"/>
          <w:szCs w:val="22"/>
        </w:rPr>
        <w:t xml:space="preserve">BMS). W zakresie </w:t>
      </w:r>
      <w:r>
        <w:rPr>
          <w:rFonts w:ascii="Arial Narrow" w:hAnsi="Arial Narrow"/>
          <w:sz w:val="22"/>
          <w:szCs w:val="22"/>
        </w:rPr>
        <w:t>Kontraktu</w:t>
      </w:r>
      <w:r w:rsidRPr="00DC2F5B">
        <w:rPr>
          <w:rFonts w:ascii="Arial Narrow" w:hAnsi="Arial Narrow"/>
          <w:sz w:val="22"/>
          <w:szCs w:val="22"/>
        </w:rPr>
        <w:t xml:space="preserve"> </w:t>
      </w:r>
      <w:r>
        <w:rPr>
          <w:rFonts w:ascii="Arial Narrow" w:hAnsi="Arial Narrow"/>
          <w:sz w:val="22"/>
          <w:szCs w:val="22"/>
        </w:rPr>
        <w:t>wchodzą</w:t>
      </w:r>
      <w:r w:rsidRPr="00DC2F5B">
        <w:rPr>
          <w:rFonts w:ascii="Arial Narrow" w:hAnsi="Arial Narrow"/>
          <w:sz w:val="22"/>
          <w:szCs w:val="22"/>
        </w:rPr>
        <w:t xml:space="preserve"> następujące układy:</w:t>
      </w:r>
    </w:p>
    <w:p w14:paraId="3AB53F3E" w14:textId="77777777" w:rsidR="00F05789" w:rsidRPr="00DC2F5B" w:rsidRDefault="00F05789" w:rsidP="00FC442C">
      <w:pPr>
        <w:pStyle w:val="Akapitzlist"/>
        <w:numPr>
          <w:ilvl w:val="0"/>
          <w:numId w:val="166"/>
        </w:numPr>
        <w:ind w:left="1134"/>
        <w:jc w:val="both"/>
        <w:rPr>
          <w:rFonts w:ascii="Arial Narrow" w:hAnsi="Arial Narrow"/>
          <w:sz w:val="22"/>
          <w:szCs w:val="22"/>
        </w:rPr>
      </w:pPr>
      <w:r w:rsidRPr="00DC2F5B">
        <w:rPr>
          <w:rFonts w:ascii="Arial Narrow" w:hAnsi="Arial Narrow"/>
          <w:sz w:val="22"/>
          <w:szCs w:val="22"/>
        </w:rPr>
        <w:t>centrale wentylacyjne nawiewno-wywiewne,</w:t>
      </w:r>
    </w:p>
    <w:p w14:paraId="5647F168" w14:textId="77777777" w:rsidR="00F05789" w:rsidRPr="00DC2F5B" w:rsidRDefault="00F05789" w:rsidP="00FC442C">
      <w:pPr>
        <w:pStyle w:val="Akapitzlist"/>
        <w:numPr>
          <w:ilvl w:val="0"/>
          <w:numId w:val="166"/>
        </w:numPr>
        <w:ind w:left="1134"/>
        <w:jc w:val="both"/>
        <w:rPr>
          <w:rFonts w:ascii="Arial Narrow" w:hAnsi="Arial Narrow"/>
          <w:sz w:val="22"/>
          <w:szCs w:val="22"/>
        </w:rPr>
      </w:pPr>
      <w:r w:rsidRPr="00DC2F5B">
        <w:rPr>
          <w:rFonts w:ascii="Arial Narrow" w:hAnsi="Arial Narrow"/>
          <w:sz w:val="22"/>
          <w:szCs w:val="22"/>
        </w:rPr>
        <w:t>wentylatory bytowe,</w:t>
      </w:r>
    </w:p>
    <w:p w14:paraId="2105125A" w14:textId="77777777" w:rsidR="00F05789" w:rsidRPr="00DC2F5B" w:rsidRDefault="00F05789" w:rsidP="00FC442C">
      <w:pPr>
        <w:pStyle w:val="Akapitzlist"/>
        <w:numPr>
          <w:ilvl w:val="0"/>
          <w:numId w:val="166"/>
        </w:numPr>
        <w:ind w:left="1134"/>
        <w:jc w:val="both"/>
        <w:rPr>
          <w:rFonts w:ascii="Arial Narrow" w:hAnsi="Arial Narrow"/>
          <w:sz w:val="22"/>
          <w:szCs w:val="22"/>
        </w:rPr>
      </w:pPr>
      <w:r w:rsidRPr="00DC2F5B">
        <w:rPr>
          <w:rFonts w:ascii="Arial Narrow" w:hAnsi="Arial Narrow"/>
          <w:sz w:val="22"/>
          <w:szCs w:val="22"/>
        </w:rPr>
        <w:t>system klimatyzacji,</w:t>
      </w:r>
    </w:p>
    <w:p w14:paraId="5A9DCBEE" w14:textId="77777777" w:rsidR="00F05789" w:rsidRPr="00DC2F5B"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kotłownia gazowa wraz z pompą ciepła</w:t>
      </w:r>
      <w:r w:rsidRPr="00DC2F5B">
        <w:rPr>
          <w:rFonts w:ascii="Arial Narrow" w:hAnsi="Arial Narrow"/>
          <w:sz w:val="22"/>
          <w:szCs w:val="22"/>
        </w:rPr>
        <w:t>,</w:t>
      </w:r>
      <w:r>
        <w:rPr>
          <w:rFonts w:ascii="Arial Narrow" w:hAnsi="Arial Narrow"/>
          <w:sz w:val="22"/>
          <w:szCs w:val="22"/>
        </w:rPr>
        <w:t xml:space="preserve"> ciepłomierze,</w:t>
      </w:r>
    </w:p>
    <w:p w14:paraId="72A53D01" w14:textId="77777777" w:rsidR="00F05789" w:rsidRPr="00DC2F5B"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 xml:space="preserve">instalacja </w:t>
      </w:r>
      <w:proofErr w:type="spellStart"/>
      <w:r>
        <w:rPr>
          <w:rFonts w:ascii="Arial Narrow" w:hAnsi="Arial Narrow"/>
          <w:sz w:val="22"/>
          <w:szCs w:val="22"/>
        </w:rPr>
        <w:t>fotowoltaiki</w:t>
      </w:r>
      <w:proofErr w:type="spellEnd"/>
      <w:r w:rsidRPr="00DC2F5B">
        <w:rPr>
          <w:rFonts w:ascii="Arial Narrow" w:hAnsi="Arial Narrow"/>
          <w:sz w:val="22"/>
          <w:szCs w:val="22"/>
        </w:rPr>
        <w:t>,</w:t>
      </w:r>
    </w:p>
    <w:p w14:paraId="48223D82" w14:textId="77777777" w:rsidR="00F05789" w:rsidRPr="00DC2F5B" w:rsidRDefault="00F05789" w:rsidP="00FC442C">
      <w:pPr>
        <w:pStyle w:val="Akapitzlist"/>
        <w:numPr>
          <w:ilvl w:val="0"/>
          <w:numId w:val="166"/>
        </w:numPr>
        <w:ind w:left="1134"/>
        <w:jc w:val="both"/>
        <w:rPr>
          <w:rFonts w:ascii="Arial Narrow" w:hAnsi="Arial Narrow"/>
          <w:sz w:val="22"/>
          <w:szCs w:val="22"/>
        </w:rPr>
      </w:pPr>
      <w:r w:rsidRPr="00DC2F5B">
        <w:rPr>
          <w:rFonts w:ascii="Arial Narrow" w:hAnsi="Arial Narrow"/>
          <w:sz w:val="22"/>
          <w:szCs w:val="22"/>
        </w:rPr>
        <w:t>monitoring rozdzielnicy RG,</w:t>
      </w:r>
    </w:p>
    <w:p w14:paraId="649E7EAA" w14:textId="77777777" w:rsidR="00F05789"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wybrane obwody oświetleniowe,</w:t>
      </w:r>
    </w:p>
    <w:p w14:paraId="2F6E22D0" w14:textId="77777777" w:rsidR="00F05789"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wodomierze i przepływomierze.</w:t>
      </w:r>
    </w:p>
    <w:p w14:paraId="2F3A6459" w14:textId="77777777" w:rsidR="00F05789" w:rsidRPr="00BC6F92" w:rsidRDefault="00F05789" w:rsidP="00F05789">
      <w:pPr>
        <w:jc w:val="both"/>
        <w:rPr>
          <w:rFonts w:ascii="Arial Narrow" w:hAnsi="Arial Narrow"/>
          <w:sz w:val="22"/>
          <w:szCs w:val="22"/>
          <w:u w:val="single"/>
        </w:rPr>
      </w:pPr>
      <w:r w:rsidRPr="00BC6F92">
        <w:rPr>
          <w:rFonts w:ascii="Arial Narrow" w:hAnsi="Arial Narrow"/>
          <w:sz w:val="22"/>
          <w:szCs w:val="22"/>
          <w:u w:val="single"/>
        </w:rPr>
        <w:t xml:space="preserve">Ogólne wymagania i koncepcja systemu automatyki i </w:t>
      </w:r>
      <w:r>
        <w:rPr>
          <w:rFonts w:ascii="Arial Narrow" w:hAnsi="Arial Narrow"/>
          <w:sz w:val="22"/>
          <w:szCs w:val="22"/>
          <w:u w:val="single"/>
        </w:rPr>
        <w:t>MINI-</w:t>
      </w:r>
      <w:r w:rsidRPr="00BC6F92">
        <w:rPr>
          <w:rFonts w:ascii="Arial Narrow" w:hAnsi="Arial Narrow"/>
          <w:sz w:val="22"/>
          <w:szCs w:val="22"/>
          <w:u w:val="single"/>
        </w:rPr>
        <w:t>BMS</w:t>
      </w:r>
    </w:p>
    <w:p w14:paraId="6E287B8D" w14:textId="77777777" w:rsidR="00F05789" w:rsidRPr="00D65554" w:rsidRDefault="00F05789" w:rsidP="00F05789">
      <w:pPr>
        <w:jc w:val="both"/>
        <w:rPr>
          <w:rFonts w:ascii="Arial Narrow" w:hAnsi="Arial Narrow"/>
          <w:sz w:val="22"/>
          <w:szCs w:val="22"/>
        </w:rPr>
      </w:pPr>
      <w:r w:rsidRPr="00D65554">
        <w:rPr>
          <w:rFonts w:ascii="Arial Narrow" w:hAnsi="Arial Narrow"/>
          <w:sz w:val="22"/>
          <w:szCs w:val="22"/>
        </w:rPr>
        <w:t xml:space="preserve">Podstawowym celem systemu automatyki i </w:t>
      </w:r>
      <w:r>
        <w:rPr>
          <w:rFonts w:ascii="Arial Narrow" w:hAnsi="Arial Narrow"/>
          <w:sz w:val="22"/>
          <w:szCs w:val="22"/>
        </w:rPr>
        <w:t>MINI-</w:t>
      </w:r>
      <w:r w:rsidRPr="00D65554">
        <w:rPr>
          <w:rFonts w:ascii="Arial Narrow" w:hAnsi="Arial Narrow"/>
          <w:sz w:val="22"/>
          <w:szCs w:val="22"/>
        </w:rPr>
        <w:t>BMS będzie zapewnienie automatycznego sterowania i monitorowania instalacji mechanicznych, elektrycznych i teletechnicznych.</w:t>
      </w:r>
    </w:p>
    <w:p w14:paraId="2218CC88" w14:textId="77777777" w:rsidR="00F05789" w:rsidRPr="00D65554" w:rsidRDefault="00F05789" w:rsidP="00F05789">
      <w:pPr>
        <w:jc w:val="both"/>
        <w:rPr>
          <w:rFonts w:ascii="Arial Narrow" w:hAnsi="Arial Narrow"/>
          <w:sz w:val="22"/>
          <w:szCs w:val="22"/>
        </w:rPr>
      </w:pPr>
      <w:r w:rsidRPr="00D65554">
        <w:rPr>
          <w:rFonts w:ascii="Arial Narrow" w:hAnsi="Arial Narrow"/>
          <w:sz w:val="22"/>
          <w:szCs w:val="22"/>
        </w:rPr>
        <w:t xml:space="preserve">Zadaniem system automatyki i </w:t>
      </w:r>
      <w:r>
        <w:rPr>
          <w:rFonts w:ascii="Arial Narrow" w:hAnsi="Arial Narrow"/>
          <w:sz w:val="22"/>
          <w:szCs w:val="22"/>
        </w:rPr>
        <w:t>MINI-</w:t>
      </w:r>
      <w:r w:rsidRPr="00D65554">
        <w:rPr>
          <w:rFonts w:ascii="Arial Narrow" w:hAnsi="Arial Narrow"/>
          <w:sz w:val="22"/>
          <w:szCs w:val="22"/>
        </w:rPr>
        <w:t>BMS będzie utrzymanie wymaganych parametrów pracy instalacji, optymalizacja zużycia energii oraz kosztów eksploatacji poszczególnych instalacji, przy odpowiednim zarządzaniu, a także raportowanie o stanach i parametrach jej pracy.</w:t>
      </w:r>
    </w:p>
    <w:p w14:paraId="2C6B3E12" w14:textId="77777777" w:rsidR="00F05789" w:rsidRPr="00D65554" w:rsidRDefault="00F05789" w:rsidP="00F05789">
      <w:pPr>
        <w:jc w:val="both"/>
        <w:rPr>
          <w:rFonts w:ascii="Arial Narrow" w:hAnsi="Arial Narrow"/>
          <w:sz w:val="22"/>
          <w:szCs w:val="22"/>
        </w:rPr>
      </w:pPr>
      <w:r w:rsidRPr="00D65554">
        <w:rPr>
          <w:rFonts w:ascii="Arial Narrow" w:hAnsi="Arial Narrow"/>
          <w:sz w:val="22"/>
          <w:szCs w:val="22"/>
        </w:rPr>
        <w:t>Główne cechy projektowanego systemu będą:</w:t>
      </w:r>
    </w:p>
    <w:p w14:paraId="29390904"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Prosta obsługa, bazująca na intu</w:t>
      </w:r>
      <w:r>
        <w:rPr>
          <w:rFonts w:ascii="Arial Narrow" w:hAnsi="Arial Narrow"/>
          <w:sz w:val="22"/>
          <w:szCs w:val="22"/>
        </w:rPr>
        <w:t>icyjnym i przyjaznym środowisku,</w:t>
      </w:r>
    </w:p>
    <w:p w14:paraId="0C1B9514"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Inteligencja systemu oraz wszystkie funkcje związane ze sterowaniem, komunikacją, archiwizacją danych, realizacją programów czasowych zawarte w autonomicznie działających sterownikach. Niezależność od aktywności komputera centralnego, pozwoli na zrealizowanie idei inteligencji rozpro</w:t>
      </w:r>
      <w:r>
        <w:rPr>
          <w:rFonts w:ascii="Arial Narrow" w:hAnsi="Arial Narrow"/>
          <w:sz w:val="22"/>
          <w:szCs w:val="22"/>
        </w:rPr>
        <w:t>szonej systemu,</w:t>
      </w:r>
    </w:p>
    <w:p w14:paraId="1932E3B4"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Budowa systemu gwarantująca elastyczność i nieograniczone możliwości rozbudowy systemu, bez konieczności</w:t>
      </w:r>
      <w:r>
        <w:rPr>
          <w:rFonts w:ascii="Arial Narrow" w:hAnsi="Arial Narrow"/>
          <w:sz w:val="22"/>
          <w:szCs w:val="22"/>
        </w:rPr>
        <w:t xml:space="preserve"> wymiany pojedynczych elementów,</w:t>
      </w:r>
    </w:p>
    <w:p w14:paraId="50563626"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Możliwość integracji systemu z różnymi systemami sterowań i transmisji danych.</w:t>
      </w:r>
    </w:p>
    <w:p w14:paraId="16682DC5" w14:textId="77777777" w:rsidR="00F05789" w:rsidRPr="00BC6F92" w:rsidRDefault="00F05789" w:rsidP="00F05789">
      <w:pPr>
        <w:jc w:val="both"/>
        <w:rPr>
          <w:rFonts w:ascii="Arial Narrow" w:hAnsi="Arial Narrow"/>
          <w:sz w:val="22"/>
          <w:szCs w:val="22"/>
          <w:u w:val="single"/>
        </w:rPr>
      </w:pPr>
      <w:r w:rsidRPr="00BC6F92">
        <w:rPr>
          <w:rFonts w:ascii="Arial Narrow" w:hAnsi="Arial Narrow"/>
          <w:sz w:val="22"/>
          <w:szCs w:val="22"/>
          <w:u w:val="single"/>
        </w:rPr>
        <w:t xml:space="preserve">Specyfikacja techniczna elementów systemu automatyki i </w:t>
      </w:r>
      <w:r>
        <w:rPr>
          <w:rFonts w:ascii="Arial Narrow" w:hAnsi="Arial Narrow"/>
          <w:sz w:val="22"/>
          <w:szCs w:val="22"/>
          <w:u w:val="single"/>
        </w:rPr>
        <w:t>MINI-</w:t>
      </w:r>
      <w:r w:rsidRPr="00BC6F92">
        <w:rPr>
          <w:rFonts w:ascii="Arial Narrow" w:hAnsi="Arial Narrow"/>
          <w:sz w:val="22"/>
          <w:szCs w:val="22"/>
          <w:u w:val="single"/>
        </w:rPr>
        <w:t>BMS</w:t>
      </w:r>
    </w:p>
    <w:p w14:paraId="35B08980" w14:textId="77777777" w:rsidR="00F05789" w:rsidRPr="00D65554" w:rsidRDefault="00F05789" w:rsidP="00F05789">
      <w:pPr>
        <w:jc w:val="both"/>
        <w:rPr>
          <w:rFonts w:ascii="Arial Narrow" w:hAnsi="Arial Narrow"/>
          <w:sz w:val="22"/>
          <w:szCs w:val="22"/>
        </w:rPr>
      </w:pPr>
      <w:r w:rsidRPr="00D65554">
        <w:rPr>
          <w:rFonts w:ascii="Arial Narrow" w:hAnsi="Arial Narrow"/>
          <w:sz w:val="22"/>
          <w:szCs w:val="22"/>
        </w:rPr>
        <w:t xml:space="preserve">Podstawowymi elementami systemu automatyki i </w:t>
      </w:r>
      <w:r>
        <w:rPr>
          <w:rFonts w:ascii="Arial Narrow" w:hAnsi="Arial Narrow"/>
          <w:sz w:val="22"/>
          <w:szCs w:val="22"/>
        </w:rPr>
        <w:t>MINI-</w:t>
      </w:r>
      <w:r w:rsidRPr="00D65554">
        <w:rPr>
          <w:rFonts w:ascii="Arial Narrow" w:hAnsi="Arial Narrow"/>
          <w:sz w:val="22"/>
          <w:szCs w:val="22"/>
        </w:rPr>
        <w:t>BMS będą:</w:t>
      </w:r>
    </w:p>
    <w:p w14:paraId="5097D069"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komputer do zabudowy w szafie RACK z zainstalowanym oprogramowaniem, zawierającym pakiet licencji dla jednego serwera oraz licencji Serwera Raportów.</w:t>
      </w:r>
    </w:p>
    <w:p w14:paraId="6B232EF9"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 xml:space="preserve">komputerowe stacje robocze w pomieszczeniach przewidzianych dla monitoringu </w:t>
      </w:r>
      <w:r>
        <w:rPr>
          <w:rFonts w:ascii="Arial Narrow" w:hAnsi="Arial Narrow"/>
          <w:sz w:val="22"/>
          <w:szCs w:val="22"/>
        </w:rPr>
        <w:t>MINI-</w:t>
      </w:r>
      <w:r w:rsidRPr="00D65554">
        <w:rPr>
          <w:rFonts w:ascii="Arial Narrow" w:hAnsi="Arial Narrow"/>
          <w:sz w:val="22"/>
          <w:szCs w:val="22"/>
        </w:rPr>
        <w:t>BMS, z zainstalowanym oprogramowaniem wraz z licencją i niezbędnym wyposażeniem (monitor, klawiatura, drukarka).</w:t>
      </w:r>
    </w:p>
    <w:p w14:paraId="3FCDF6B3" w14:textId="77777777" w:rsidR="00F05789" w:rsidRPr="00D65554"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Serwery automatyki</w:t>
      </w:r>
      <w:r w:rsidRPr="00D65554">
        <w:rPr>
          <w:rFonts w:ascii="Arial Narrow" w:hAnsi="Arial Narrow"/>
          <w:sz w:val="22"/>
          <w:szCs w:val="22"/>
        </w:rPr>
        <w:t xml:space="preserve"> - główne sterowniki sieciowe, wyposażone w interfejsy TCP/IP, z możliwością podłączenia modułów wejść/wyjść, z portami komunikacyjnymi umożliwiającymi integrację sterowników obiektowych i </w:t>
      </w:r>
      <w:proofErr w:type="spellStart"/>
      <w:r w:rsidRPr="00D65554">
        <w:rPr>
          <w:rFonts w:ascii="Arial Narrow" w:hAnsi="Arial Narrow"/>
          <w:sz w:val="22"/>
          <w:szCs w:val="22"/>
        </w:rPr>
        <w:t>pomieszczeniowych</w:t>
      </w:r>
      <w:proofErr w:type="spellEnd"/>
      <w:r w:rsidRPr="00D65554">
        <w:rPr>
          <w:rFonts w:ascii="Arial Narrow" w:hAnsi="Arial Narrow"/>
          <w:sz w:val="22"/>
          <w:szCs w:val="22"/>
        </w:rPr>
        <w:t xml:space="preserve"> wyposażonych w </w:t>
      </w:r>
      <w:r>
        <w:rPr>
          <w:rFonts w:ascii="Arial Narrow" w:hAnsi="Arial Narrow"/>
          <w:sz w:val="22"/>
          <w:szCs w:val="22"/>
        </w:rPr>
        <w:t xml:space="preserve">odpowiednie </w:t>
      </w:r>
      <w:r w:rsidRPr="00D65554">
        <w:rPr>
          <w:rFonts w:ascii="Arial Narrow" w:hAnsi="Arial Narrow"/>
          <w:sz w:val="22"/>
          <w:szCs w:val="22"/>
        </w:rPr>
        <w:t xml:space="preserve">interfejsy </w:t>
      </w:r>
      <w:r>
        <w:rPr>
          <w:rFonts w:ascii="Arial Narrow" w:hAnsi="Arial Narrow"/>
          <w:sz w:val="22"/>
          <w:szCs w:val="22"/>
        </w:rPr>
        <w:t xml:space="preserve">np.. </w:t>
      </w:r>
      <w:proofErr w:type="spellStart"/>
      <w:r w:rsidRPr="00D65554">
        <w:rPr>
          <w:rFonts w:ascii="Arial Narrow" w:hAnsi="Arial Narrow"/>
          <w:sz w:val="22"/>
          <w:szCs w:val="22"/>
        </w:rPr>
        <w:t>Modbus</w:t>
      </w:r>
      <w:proofErr w:type="spellEnd"/>
      <w:r w:rsidRPr="00D65554">
        <w:rPr>
          <w:rFonts w:ascii="Arial Narrow" w:hAnsi="Arial Narrow"/>
          <w:sz w:val="22"/>
          <w:szCs w:val="22"/>
        </w:rPr>
        <w:t>.</w:t>
      </w:r>
    </w:p>
    <w:p w14:paraId="5B7E0EC3" w14:textId="77777777" w:rsidR="00F05789" w:rsidRPr="00D65554"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Urządzenia peryferyjne automatyki, niezbędne do realizacji funkcji sterowania i monitorowania m.in. czujniki temperatury, ciśnienia, presostaty, termostaty, zawory regulacyjne, siłowniki, itp.</w:t>
      </w:r>
    </w:p>
    <w:p w14:paraId="0E093199" w14:textId="77777777" w:rsidR="00F05789" w:rsidRDefault="00F05789" w:rsidP="00FC442C">
      <w:pPr>
        <w:pStyle w:val="Akapitzlist"/>
        <w:numPr>
          <w:ilvl w:val="0"/>
          <w:numId w:val="166"/>
        </w:numPr>
        <w:ind w:left="1134"/>
        <w:jc w:val="both"/>
        <w:rPr>
          <w:rFonts w:ascii="Arial Narrow" w:hAnsi="Arial Narrow"/>
          <w:sz w:val="22"/>
          <w:szCs w:val="22"/>
        </w:rPr>
      </w:pPr>
      <w:r w:rsidRPr="00D65554">
        <w:rPr>
          <w:rFonts w:ascii="Arial Narrow" w:hAnsi="Arial Narrow"/>
          <w:sz w:val="22"/>
          <w:szCs w:val="22"/>
        </w:rPr>
        <w:t xml:space="preserve">Szafy sterownicze układów automatyki i </w:t>
      </w:r>
      <w:r>
        <w:rPr>
          <w:rFonts w:ascii="Arial Narrow" w:hAnsi="Arial Narrow"/>
          <w:sz w:val="22"/>
          <w:szCs w:val="22"/>
        </w:rPr>
        <w:t>MINI-</w:t>
      </w:r>
      <w:r w:rsidRPr="00D65554">
        <w:rPr>
          <w:rFonts w:ascii="Arial Narrow" w:hAnsi="Arial Narrow"/>
          <w:sz w:val="22"/>
          <w:szCs w:val="22"/>
        </w:rPr>
        <w:t>BMS.</w:t>
      </w:r>
    </w:p>
    <w:p w14:paraId="11C07D7F"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lastRenderedPageBreak/>
        <w:t xml:space="preserve">Komputer przemysłowy z zainstalowanym </w:t>
      </w:r>
      <w:r>
        <w:rPr>
          <w:rFonts w:ascii="Arial Narrow" w:hAnsi="Arial Narrow"/>
          <w:sz w:val="22"/>
          <w:szCs w:val="22"/>
        </w:rPr>
        <w:t>oprogramowaniem</w:t>
      </w:r>
      <w:r w:rsidRPr="003C624E">
        <w:rPr>
          <w:rFonts w:ascii="Arial Narrow" w:hAnsi="Arial Narrow"/>
          <w:sz w:val="22"/>
          <w:szCs w:val="22"/>
        </w:rPr>
        <w:t xml:space="preserve"> zlokalizowany będzie w pomieszczeniu serwerowni. Zasilanie powinno być gwarantowane (UPS). </w:t>
      </w:r>
      <w:r>
        <w:rPr>
          <w:rFonts w:ascii="Arial Narrow" w:hAnsi="Arial Narrow"/>
          <w:sz w:val="22"/>
          <w:szCs w:val="22"/>
        </w:rPr>
        <w:t>Minimalne</w:t>
      </w:r>
      <w:r w:rsidRPr="003C624E">
        <w:rPr>
          <w:rFonts w:ascii="Arial Narrow" w:hAnsi="Arial Narrow"/>
          <w:sz w:val="22"/>
          <w:szCs w:val="22"/>
        </w:rPr>
        <w:t xml:space="preserve"> wymagania sprzętowe określone są przez następujące parametry:</w:t>
      </w:r>
    </w:p>
    <w:p w14:paraId="209B2C7B"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procesor </w:t>
      </w:r>
      <w:r>
        <w:rPr>
          <w:rFonts w:ascii="Arial Narrow" w:hAnsi="Arial Narrow"/>
          <w:sz w:val="22"/>
          <w:szCs w:val="22"/>
        </w:rPr>
        <w:t xml:space="preserve">min. </w:t>
      </w:r>
      <w:r w:rsidRPr="003C624E">
        <w:rPr>
          <w:rFonts w:ascii="Arial Narrow" w:hAnsi="Arial Narrow"/>
          <w:sz w:val="22"/>
          <w:szCs w:val="22"/>
        </w:rPr>
        <w:t>czterordzeniowy 3GHz</w:t>
      </w:r>
      <w:r>
        <w:rPr>
          <w:rFonts w:ascii="Arial Narrow" w:hAnsi="Arial Narrow"/>
          <w:sz w:val="22"/>
          <w:szCs w:val="22"/>
        </w:rPr>
        <w:t>,</w:t>
      </w:r>
    </w:p>
    <w:p w14:paraId="7C063F20"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pamięć </w:t>
      </w:r>
      <w:r>
        <w:rPr>
          <w:rFonts w:ascii="Arial Narrow" w:hAnsi="Arial Narrow"/>
          <w:sz w:val="22"/>
          <w:szCs w:val="22"/>
        </w:rPr>
        <w:t xml:space="preserve">min. </w:t>
      </w:r>
      <w:r w:rsidRPr="003C624E">
        <w:rPr>
          <w:rFonts w:ascii="Arial Narrow" w:hAnsi="Arial Narrow"/>
          <w:sz w:val="22"/>
          <w:szCs w:val="22"/>
        </w:rPr>
        <w:t>8GB RAM</w:t>
      </w:r>
      <w:r>
        <w:rPr>
          <w:rFonts w:ascii="Arial Narrow" w:hAnsi="Arial Narrow"/>
          <w:sz w:val="22"/>
          <w:szCs w:val="22"/>
        </w:rPr>
        <w:t>,</w:t>
      </w:r>
    </w:p>
    <w:p w14:paraId="16B0A3AA"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dwa dyski </w:t>
      </w:r>
      <w:r>
        <w:rPr>
          <w:rFonts w:ascii="Arial Narrow" w:hAnsi="Arial Narrow"/>
          <w:sz w:val="22"/>
          <w:szCs w:val="22"/>
        </w:rPr>
        <w:t>SSD min. 500 GB każdy</w:t>
      </w:r>
      <w:r w:rsidRPr="003C624E">
        <w:rPr>
          <w:rFonts w:ascii="Arial Narrow" w:hAnsi="Arial Narrow"/>
          <w:sz w:val="22"/>
          <w:szCs w:val="22"/>
        </w:rPr>
        <w:t>,</w:t>
      </w:r>
    </w:p>
    <w:p w14:paraId="1183801C"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karta graficzna z rozdzielczością min. 1920x1200</w:t>
      </w:r>
      <w:r>
        <w:rPr>
          <w:rFonts w:ascii="Arial Narrow" w:hAnsi="Arial Narrow"/>
          <w:sz w:val="22"/>
          <w:szCs w:val="22"/>
        </w:rPr>
        <w:t>,</w:t>
      </w:r>
    </w:p>
    <w:p w14:paraId="7CD6735B"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monitor </w:t>
      </w:r>
      <w:r>
        <w:rPr>
          <w:rFonts w:ascii="Arial Narrow" w:hAnsi="Arial Narrow"/>
          <w:sz w:val="22"/>
          <w:szCs w:val="22"/>
        </w:rPr>
        <w:t xml:space="preserve">min. </w:t>
      </w:r>
      <w:r w:rsidRPr="003C624E">
        <w:rPr>
          <w:rFonts w:ascii="Arial Narrow" w:hAnsi="Arial Narrow"/>
          <w:sz w:val="22"/>
          <w:szCs w:val="22"/>
        </w:rPr>
        <w:t>24” umożliwiający wyświetlanie w/w rozdzielczości</w:t>
      </w:r>
      <w:r>
        <w:rPr>
          <w:rFonts w:ascii="Arial Narrow" w:hAnsi="Arial Narrow"/>
          <w:sz w:val="22"/>
          <w:szCs w:val="22"/>
        </w:rPr>
        <w:t>,</w:t>
      </w:r>
    </w:p>
    <w:p w14:paraId="4A146B4F"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mysz</w:t>
      </w:r>
      <w:r>
        <w:rPr>
          <w:rFonts w:ascii="Arial Narrow" w:hAnsi="Arial Narrow"/>
          <w:sz w:val="22"/>
          <w:szCs w:val="22"/>
        </w:rPr>
        <w:t>,</w:t>
      </w:r>
    </w:p>
    <w:p w14:paraId="0C659C48"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klawiatura</w:t>
      </w:r>
      <w:r>
        <w:rPr>
          <w:rFonts w:ascii="Arial Narrow" w:hAnsi="Arial Narrow"/>
          <w:sz w:val="22"/>
          <w:szCs w:val="22"/>
        </w:rPr>
        <w:t>,</w:t>
      </w:r>
    </w:p>
    <w:p w14:paraId="31291CD2" w14:textId="77777777" w:rsidR="00F05789" w:rsidRPr="003C624E"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wybrany system operacyjny i z licencją i oprogramowaniem ochronnym.</w:t>
      </w:r>
    </w:p>
    <w:p w14:paraId="114373A4"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 xml:space="preserve">Stacja robocza </w:t>
      </w:r>
      <w:r>
        <w:rPr>
          <w:rFonts w:ascii="Arial Narrow" w:hAnsi="Arial Narrow"/>
          <w:sz w:val="22"/>
          <w:szCs w:val="22"/>
        </w:rPr>
        <w:t>to</w:t>
      </w:r>
      <w:r w:rsidRPr="003C624E">
        <w:rPr>
          <w:rFonts w:ascii="Arial Narrow" w:hAnsi="Arial Narrow"/>
          <w:sz w:val="22"/>
          <w:szCs w:val="22"/>
        </w:rPr>
        <w:t xml:space="preserve"> interfejs użytkownika instalowany na komputerach. Będzie służyć do obsługi i administrowania wszystkimi aspektami systemu. Operatorzy będą mieli możliwość wyświetlania i zarządzania grafikami, alarmami, rejestracjami trendów, raportami, będą mogli przeprowadzać czynności serwisowe, itd. Dostęp do systemu będzie możliwy po uprzednim zalogowaniu się na swoje konto użytkownika. Wszelkie zdarzenia systemowe i operacje będą rejestrowane ze znacznikiem czasu i użytkowników załogowanych w systemie.</w:t>
      </w:r>
    </w:p>
    <w:p w14:paraId="63B81BC4"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Alarmy powinny być wyświetlane w sposób przejrzysty. System powinien umożliwiać ich filtrowanie, grupowanie, oznaczanie kolorami oraz przypisywanie alarmów do konkretnego użytkownika lub grupy użytkowników.</w:t>
      </w:r>
    </w:p>
    <w:p w14:paraId="290E0918"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Rejestrowanie danych powinno się odbywać metodą okresową, według zadanego okresu, np. codziennie, co godzinę, co minutę. Powinna być również możliwość rejestracji metodą zmiany wartości, która rejestruje wielkość jedynie w przypadku przekroczenia określonych wartości progowych.</w:t>
      </w:r>
    </w:p>
    <w:p w14:paraId="1A7F9DDC"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Użytkownik będzie miał możliwość zdefiniowania dowolnych harmonogramów z nieograniczoną liczbą wyjątków z określonymi priorytetami. Za pomocą harmonogramów będzie można również kontrolować wartości analogowe bez konieczności pisania specjalnych programów, np. wartość temperatury w pomieszczeniu, wartość procentowa oświetlenia, itp.</w:t>
      </w:r>
    </w:p>
    <w:p w14:paraId="2CD7C6FB"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Wizualizacja zostanie utworzona przy użyciu techniki skalowanej grafiki wektorowej co pozwoli na jej wyświetlanie na każdym monitorze, bez względu na wielkość i rozdzielczość, bez utraty jakości.</w:t>
      </w:r>
    </w:p>
    <w:p w14:paraId="6CF95EA7"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 xml:space="preserve">Dostęp do systemu </w:t>
      </w:r>
      <w:r w:rsidR="00D10F63">
        <w:rPr>
          <w:rFonts w:ascii="Arial Narrow" w:hAnsi="Arial Narrow"/>
          <w:sz w:val="22"/>
          <w:szCs w:val="22"/>
        </w:rPr>
        <w:t>MINI-</w:t>
      </w:r>
      <w:r w:rsidRPr="003C624E">
        <w:rPr>
          <w:rFonts w:ascii="Arial Narrow" w:hAnsi="Arial Narrow"/>
          <w:sz w:val="22"/>
          <w:szCs w:val="22"/>
        </w:rPr>
        <w:t xml:space="preserve">BMS będzie możliwy również przy użyciu komputerów i technologii sieci Web. </w:t>
      </w:r>
      <w:r>
        <w:rPr>
          <w:rFonts w:ascii="Arial Narrow" w:hAnsi="Arial Narrow"/>
          <w:sz w:val="22"/>
          <w:szCs w:val="22"/>
        </w:rPr>
        <w:t>Stacja robocza</w:t>
      </w:r>
      <w:r w:rsidRPr="003C624E">
        <w:rPr>
          <w:rFonts w:ascii="Arial Narrow" w:hAnsi="Arial Narrow"/>
          <w:sz w:val="22"/>
          <w:szCs w:val="22"/>
        </w:rPr>
        <w:t xml:space="preserve"> będzie interfejsem użytkownika, który umożliwi dostęp do Serwerów Automatyki i </w:t>
      </w:r>
      <w:r w:rsidR="00D10F63">
        <w:rPr>
          <w:rFonts w:ascii="Arial Narrow" w:hAnsi="Arial Narrow"/>
          <w:sz w:val="22"/>
          <w:szCs w:val="22"/>
        </w:rPr>
        <w:t>oprogramowania</w:t>
      </w:r>
      <w:r>
        <w:rPr>
          <w:rFonts w:ascii="Arial Narrow" w:hAnsi="Arial Narrow"/>
          <w:sz w:val="22"/>
          <w:szCs w:val="22"/>
        </w:rPr>
        <w:t xml:space="preserve"> serwera</w:t>
      </w:r>
      <w:r w:rsidRPr="003C624E">
        <w:rPr>
          <w:rFonts w:ascii="Arial Narrow" w:hAnsi="Arial Narrow"/>
          <w:sz w:val="22"/>
          <w:szCs w:val="22"/>
        </w:rPr>
        <w:t xml:space="preserve">, ale z wykorzystaniem przeglądarki internetowej. </w:t>
      </w:r>
    </w:p>
    <w:p w14:paraId="35B113D8" w14:textId="77777777" w:rsidR="00F05789" w:rsidRPr="003C624E" w:rsidRDefault="00F05789" w:rsidP="00F05789">
      <w:pPr>
        <w:jc w:val="both"/>
        <w:rPr>
          <w:rFonts w:ascii="Arial Narrow" w:hAnsi="Arial Narrow"/>
          <w:sz w:val="22"/>
          <w:szCs w:val="22"/>
        </w:rPr>
      </w:pPr>
      <w:r w:rsidRPr="003C624E">
        <w:rPr>
          <w:rFonts w:ascii="Arial Narrow" w:hAnsi="Arial Narrow"/>
          <w:sz w:val="22"/>
          <w:szCs w:val="22"/>
        </w:rPr>
        <w:t xml:space="preserve">Licencje nie będą ograniczone czasowo, ani pod względem ilość zmiennych w systemie. Dostęp do systemu </w:t>
      </w:r>
      <w:r w:rsidR="00D10F63">
        <w:rPr>
          <w:rFonts w:ascii="Arial Narrow" w:hAnsi="Arial Narrow"/>
          <w:sz w:val="22"/>
          <w:szCs w:val="22"/>
        </w:rPr>
        <w:t>MINI-</w:t>
      </w:r>
      <w:r w:rsidRPr="003C624E">
        <w:rPr>
          <w:rFonts w:ascii="Arial Narrow" w:hAnsi="Arial Narrow"/>
          <w:sz w:val="22"/>
          <w:szCs w:val="22"/>
        </w:rPr>
        <w:t xml:space="preserve">BMS będzie możliwy z dowolnego komputera z zainstalowaną licencją stacji roboczej i podpiętego do sieci LAN systemu </w:t>
      </w:r>
      <w:r w:rsidR="00D10F63">
        <w:rPr>
          <w:rFonts w:ascii="Arial Narrow" w:hAnsi="Arial Narrow"/>
          <w:sz w:val="22"/>
          <w:szCs w:val="22"/>
        </w:rPr>
        <w:t>MINI-</w:t>
      </w:r>
      <w:r w:rsidRPr="003C624E">
        <w:rPr>
          <w:rFonts w:ascii="Arial Narrow" w:hAnsi="Arial Narrow"/>
          <w:sz w:val="22"/>
          <w:szCs w:val="22"/>
        </w:rPr>
        <w:t xml:space="preserve">BMS lub poprzez sieć Web dla 10 użytkowników jednocześnie. </w:t>
      </w:r>
    </w:p>
    <w:p w14:paraId="655323F4" w14:textId="77777777" w:rsidR="00F05789" w:rsidRPr="003C624E" w:rsidRDefault="00D10F63" w:rsidP="00F05789">
      <w:pPr>
        <w:jc w:val="both"/>
        <w:rPr>
          <w:rFonts w:ascii="Arial Narrow" w:hAnsi="Arial Narrow"/>
          <w:sz w:val="22"/>
          <w:szCs w:val="22"/>
        </w:rPr>
      </w:pPr>
      <w:r>
        <w:rPr>
          <w:rFonts w:ascii="Arial Narrow" w:hAnsi="Arial Narrow"/>
          <w:sz w:val="22"/>
          <w:szCs w:val="22"/>
        </w:rPr>
        <w:t>Stacja</w:t>
      </w:r>
      <w:r w:rsidR="00F05789" w:rsidRPr="003C624E">
        <w:rPr>
          <w:rFonts w:ascii="Arial Narrow" w:hAnsi="Arial Narrow"/>
          <w:sz w:val="22"/>
          <w:szCs w:val="22"/>
        </w:rPr>
        <w:t xml:space="preserve"> robocz</w:t>
      </w:r>
      <w:r>
        <w:rPr>
          <w:rFonts w:ascii="Arial Narrow" w:hAnsi="Arial Narrow"/>
          <w:sz w:val="22"/>
          <w:szCs w:val="22"/>
        </w:rPr>
        <w:t>a</w:t>
      </w:r>
      <w:r w:rsidR="00F05789" w:rsidRPr="003C624E">
        <w:rPr>
          <w:rFonts w:ascii="Arial Narrow" w:hAnsi="Arial Narrow"/>
          <w:sz w:val="22"/>
          <w:szCs w:val="22"/>
        </w:rPr>
        <w:t xml:space="preserve"> z oprogramowaniem </w:t>
      </w:r>
      <w:proofErr w:type="spellStart"/>
      <w:r w:rsidR="00F05789" w:rsidRPr="003C624E">
        <w:rPr>
          <w:rFonts w:ascii="Arial Narrow" w:hAnsi="Arial Narrow"/>
          <w:sz w:val="22"/>
          <w:szCs w:val="22"/>
        </w:rPr>
        <w:t>powinn</w:t>
      </w:r>
      <w:r>
        <w:rPr>
          <w:rFonts w:ascii="Arial Narrow" w:hAnsi="Arial Narrow"/>
          <w:sz w:val="22"/>
          <w:szCs w:val="22"/>
        </w:rPr>
        <w:t>a</w:t>
      </w:r>
      <w:r w:rsidR="00F05789" w:rsidRPr="003C624E">
        <w:rPr>
          <w:rFonts w:ascii="Arial Narrow" w:hAnsi="Arial Narrow"/>
          <w:sz w:val="22"/>
          <w:szCs w:val="22"/>
        </w:rPr>
        <w:t>y</w:t>
      </w:r>
      <w:proofErr w:type="spellEnd"/>
      <w:r w:rsidR="00F05789" w:rsidRPr="003C624E">
        <w:rPr>
          <w:rFonts w:ascii="Arial Narrow" w:hAnsi="Arial Narrow"/>
          <w:sz w:val="22"/>
          <w:szCs w:val="22"/>
        </w:rPr>
        <w:t xml:space="preserve"> spełniać następujące </w:t>
      </w:r>
      <w:r w:rsidR="00F05789">
        <w:rPr>
          <w:rFonts w:ascii="Arial Narrow" w:hAnsi="Arial Narrow"/>
          <w:sz w:val="22"/>
          <w:szCs w:val="22"/>
        </w:rPr>
        <w:t xml:space="preserve">minimalne </w:t>
      </w:r>
      <w:r w:rsidR="00F05789" w:rsidRPr="003C624E">
        <w:rPr>
          <w:rFonts w:ascii="Arial Narrow" w:hAnsi="Arial Narrow"/>
          <w:sz w:val="22"/>
          <w:szCs w:val="22"/>
        </w:rPr>
        <w:t>wymagania sprzętowe:</w:t>
      </w:r>
    </w:p>
    <w:p w14:paraId="4197235A"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procesor </w:t>
      </w:r>
      <w:r w:rsidR="00D10F63">
        <w:rPr>
          <w:rFonts w:ascii="Arial Narrow" w:hAnsi="Arial Narrow"/>
          <w:sz w:val="22"/>
          <w:szCs w:val="22"/>
        </w:rPr>
        <w:t xml:space="preserve">min. </w:t>
      </w:r>
      <w:r w:rsidRPr="003C624E">
        <w:rPr>
          <w:rFonts w:ascii="Arial Narrow" w:hAnsi="Arial Narrow"/>
          <w:sz w:val="22"/>
          <w:szCs w:val="22"/>
        </w:rPr>
        <w:t>czterordzeniowy 3GHz</w:t>
      </w:r>
      <w:r>
        <w:rPr>
          <w:rFonts w:ascii="Arial Narrow" w:hAnsi="Arial Narrow"/>
          <w:sz w:val="22"/>
          <w:szCs w:val="22"/>
        </w:rPr>
        <w:t>,</w:t>
      </w:r>
    </w:p>
    <w:p w14:paraId="5E341A1F"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pamięć </w:t>
      </w:r>
      <w:r w:rsidR="00D10F63">
        <w:rPr>
          <w:rFonts w:ascii="Arial Narrow" w:hAnsi="Arial Narrow"/>
          <w:sz w:val="22"/>
          <w:szCs w:val="22"/>
        </w:rPr>
        <w:t xml:space="preserve">min. </w:t>
      </w:r>
      <w:r w:rsidRPr="003C624E">
        <w:rPr>
          <w:rFonts w:ascii="Arial Narrow" w:hAnsi="Arial Narrow"/>
          <w:sz w:val="22"/>
          <w:szCs w:val="22"/>
        </w:rPr>
        <w:t>4GB RAM</w:t>
      </w:r>
      <w:r>
        <w:rPr>
          <w:rFonts w:ascii="Arial Narrow" w:hAnsi="Arial Narrow"/>
          <w:sz w:val="22"/>
          <w:szCs w:val="22"/>
        </w:rPr>
        <w:t>,</w:t>
      </w:r>
    </w:p>
    <w:p w14:paraId="0FDAFCB8"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dysk twardy </w:t>
      </w:r>
      <w:r w:rsidR="00D10F63">
        <w:rPr>
          <w:rFonts w:ascii="Arial Narrow" w:hAnsi="Arial Narrow"/>
          <w:sz w:val="22"/>
          <w:szCs w:val="22"/>
        </w:rPr>
        <w:t xml:space="preserve">SSD min. </w:t>
      </w:r>
      <w:r w:rsidRPr="003C624E">
        <w:rPr>
          <w:rFonts w:ascii="Arial Narrow" w:hAnsi="Arial Narrow"/>
          <w:sz w:val="22"/>
          <w:szCs w:val="22"/>
        </w:rPr>
        <w:t>500GB</w:t>
      </w:r>
      <w:r>
        <w:rPr>
          <w:rFonts w:ascii="Arial Narrow" w:hAnsi="Arial Narrow"/>
          <w:sz w:val="22"/>
          <w:szCs w:val="22"/>
        </w:rPr>
        <w:t>,</w:t>
      </w:r>
    </w:p>
    <w:p w14:paraId="5F1DD012"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karta graficzna z rozdzielczością min. 1920x 1200</w:t>
      </w:r>
      <w:r>
        <w:rPr>
          <w:rFonts w:ascii="Arial Narrow" w:hAnsi="Arial Narrow"/>
          <w:sz w:val="22"/>
          <w:szCs w:val="22"/>
        </w:rPr>
        <w:t>,</w:t>
      </w:r>
    </w:p>
    <w:p w14:paraId="15C42958"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 xml:space="preserve">monitor </w:t>
      </w:r>
      <w:r w:rsidR="00D10F63">
        <w:rPr>
          <w:rFonts w:ascii="Arial Narrow" w:hAnsi="Arial Narrow"/>
          <w:sz w:val="22"/>
          <w:szCs w:val="22"/>
        </w:rPr>
        <w:t xml:space="preserve">min. </w:t>
      </w:r>
      <w:r w:rsidRPr="003C624E">
        <w:rPr>
          <w:rFonts w:ascii="Arial Narrow" w:hAnsi="Arial Narrow"/>
          <w:sz w:val="22"/>
          <w:szCs w:val="22"/>
        </w:rPr>
        <w:t>27” umożliwiający wyświetlanie w/w rozdzielczości</w:t>
      </w:r>
      <w:r>
        <w:rPr>
          <w:rFonts w:ascii="Arial Narrow" w:hAnsi="Arial Narrow"/>
          <w:sz w:val="22"/>
          <w:szCs w:val="22"/>
        </w:rPr>
        <w:t>,</w:t>
      </w:r>
    </w:p>
    <w:p w14:paraId="2172D08A"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lastRenderedPageBreak/>
        <w:t>pakiet MS Office</w:t>
      </w:r>
      <w:r>
        <w:rPr>
          <w:rFonts w:ascii="Arial Narrow" w:hAnsi="Arial Narrow"/>
          <w:sz w:val="22"/>
          <w:szCs w:val="22"/>
        </w:rPr>
        <w:t xml:space="preserve"> lub inny równoważny,</w:t>
      </w:r>
    </w:p>
    <w:p w14:paraId="4CB7011E"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mysz</w:t>
      </w:r>
      <w:r>
        <w:rPr>
          <w:rFonts w:ascii="Arial Narrow" w:hAnsi="Arial Narrow"/>
          <w:sz w:val="22"/>
          <w:szCs w:val="22"/>
        </w:rPr>
        <w:t>,</w:t>
      </w:r>
    </w:p>
    <w:p w14:paraId="23B2C493"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klawiatura</w:t>
      </w:r>
      <w:r>
        <w:rPr>
          <w:rFonts w:ascii="Arial Narrow" w:hAnsi="Arial Narrow"/>
          <w:sz w:val="22"/>
          <w:szCs w:val="22"/>
        </w:rPr>
        <w:t>,</w:t>
      </w:r>
    </w:p>
    <w:p w14:paraId="1C2C0BBA" w14:textId="77777777" w:rsidR="00F05789" w:rsidRPr="003C624E" w:rsidRDefault="00F05789" w:rsidP="00FC442C">
      <w:pPr>
        <w:pStyle w:val="Akapitzlist"/>
        <w:numPr>
          <w:ilvl w:val="0"/>
          <w:numId w:val="166"/>
        </w:numPr>
        <w:ind w:left="1134"/>
        <w:jc w:val="both"/>
        <w:rPr>
          <w:rFonts w:ascii="Arial Narrow" w:hAnsi="Arial Narrow"/>
          <w:sz w:val="22"/>
          <w:szCs w:val="22"/>
        </w:rPr>
      </w:pPr>
      <w:r w:rsidRPr="003C624E">
        <w:rPr>
          <w:rFonts w:ascii="Arial Narrow" w:hAnsi="Arial Narrow"/>
          <w:sz w:val="22"/>
          <w:szCs w:val="22"/>
        </w:rPr>
        <w:t>drukarka</w:t>
      </w:r>
      <w:r>
        <w:rPr>
          <w:rFonts w:ascii="Arial Narrow" w:hAnsi="Arial Narrow"/>
          <w:sz w:val="22"/>
          <w:szCs w:val="22"/>
        </w:rPr>
        <w:t>,</w:t>
      </w:r>
    </w:p>
    <w:p w14:paraId="60CAAD9E" w14:textId="77777777" w:rsidR="00F05789" w:rsidRDefault="00F05789"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wybrany system operacyjny i oprogramowanie ochronne.</w:t>
      </w:r>
    </w:p>
    <w:p w14:paraId="5A737870" w14:textId="77777777" w:rsidR="00F05789" w:rsidRDefault="00F05789" w:rsidP="00F05789">
      <w:pPr>
        <w:jc w:val="both"/>
        <w:rPr>
          <w:rFonts w:ascii="Arial Narrow" w:hAnsi="Arial Narrow"/>
          <w:sz w:val="22"/>
          <w:szCs w:val="22"/>
        </w:rPr>
      </w:pPr>
    </w:p>
    <w:p w14:paraId="1AE04C10"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 xml:space="preserve">Serwer Automatyki, jako sterownik sieciowy, będzie odpowiedzialny za komunikację z lokalną magistralą I/O oraz magistralami obiektowymi. Umożliwi integrację w systemie sterowników obiektowych, regulatorów </w:t>
      </w:r>
      <w:proofErr w:type="spellStart"/>
      <w:r w:rsidRPr="00A429BA">
        <w:rPr>
          <w:rFonts w:ascii="Arial Narrow" w:hAnsi="Arial Narrow"/>
          <w:sz w:val="22"/>
          <w:szCs w:val="22"/>
        </w:rPr>
        <w:t>pomieszczeniowych</w:t>
      </w:r>
      <w:proofErr w:type="spellEnd"/>
      <w:r w:rsidRPr="00A429BA">
        <w:rPr>
          <w:rFonts w:ascii="Arial Narrow" w:hAnsi="Arial Narrow"/>
          <w:sz w:val="22"/>
          <w:szCs w:val="22"/>
        </w:rPr>
        <w:t xml:space="preserve"> oraz systemów dostarczonych z własną automatyką, zbudowanych w oparciu o otwarte protokoły komunikacyjne.</w:t>
      </w:r>
    </w:p>
    <w:p w14:paraId="29D2C074" w14:textId="77777777" w:rsidR="00F05789" w:rsidRPr="00A429BA" w:rsidRDefault="00F05789" w:rsidP="00D10F63">
      <w:pPr>
        <w:jc w:val="both"/>
        <w:rPr>
          <w:rFonts w:ascii="Arial Narrow" w:hAnsi="Arial Narrow"/>
          <w:sz w:val="22"/>
          <w:szCs w:val="22"/>
        </w:rPr>
      </w:pPr>
      <w:r w:rsidRPr="00A429BA">
        <w:rPr>
          <w:rFonts w:ascii="Arial Narrow" w:hAnsi="Arial Narrow"/>
          <w:sz w:val="22"/>
          <w:szCs w:val="22"/>
        </w:rPr>
        <w:t xml:space="preserve">Serwer Automatyki, jako sterownik, będzie kontrolować szeroką gamę dedykowanych modułów I/O, co lokalnie umożliwi obsługę wszystkich rodzajów sygnałów cyfrowych i analogowych z obiektu. </w:t>
      </w:r>
    </w:p>
    <w:p w14:paraId="152DF64A" w14:textId="77777777" w:rsidR="00F05789" w:rsidRPr="00A429BA" w:rsidRDefault="00F05789" w:rsidP="00F05789">
      <w:pPr>
        <w:jc w:val="both"/>
        <w:rPr>
          <w:rFonts w:ascii="Arial Narrow" w:hAnsi="Arial Narrow"/>
          <w:sz w:val="22"/>
          <w:szCs w:val="22"/>
          <w:u w:val="single"/>
        </w:rPr>
      </w:pPr>
      <w:r w:rsidRPr="00A429BA">
        <w:rPr>
          <w:rFonts w:ascii="Arial Narrow" w:hAnsi="Arial Narrow"/>
          <w:sz w:val="22"/>
          <w:szCs w:val="22"/>
          <w:u w:val="single"/>
        </w:rPr>
        <w:t>Urządzenia peryferyjne</w:t>
      </w:r>
    </w:p>
    <w:p w14:paraId="1F4E27B0"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 xml:space="preserve">System BMS zostanie wyposażony w urządzenia peryferyjne niezbędne do realizacji funkcji sterowania i monitorowania m.in. czujniki temperatury, wilgotności, termostaty </w:t>
      </w:r>
      <w:proofErr w:type="spellStart"/>
      <w:r w:rsidRPr="00A429BA">
        <w:rPr>
          <w:rFonts w:ascii="Arial Narrow" w:hAnsi="Arial Narrow"/>
          <w:sz w:val="22"/>
          <w:szCs w:val="22"/>
        </w:rPr>
        <w:t>przeciwzamrożeniowe</w:t>
      </w:r>
      <w:proofErr w:type="spellEnd"/>
      <w:r w:rsidRPr="00A429BA">
        <w:rPr>
          <w:rFonts w:ascii="Arial Narrow" w:hAnsi="Arial Narrow"/>
          <w:sz w:val="22"/>
          <w:szCs w:val="22"/>
        </w:rPr>
        <w:t>, przetworniki i sygnalizatory różnicy ciśnień, siłowniki przepustnic czy przemienniki częstotliwości.</w:t>
      </w:r>
    </w:p>
    <w:p w14:paraId="14554443"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Wszystkie urządzenia pomiarowe będą odpowiednio dobrane do możliwości i wymogów sterowników tak, aby przekazywanie sygnałów pomiarowych i sterujących odbywało się właściwie i bez zakłóceń. Zakresy powinny być dobrane w taki sposób, aby zapewnić należytą dokładność wielkości mierzonej. Urządzenia peryferyjne, których monitoring i/lub sterowanie będzie się odbywać za pomocą sygnałów analogowych, tj. czujniki temperatury, siłowniki powinny być okablowane przewodem ekranowanym. Pozostał urządzenia sterowane i monitorowane sygnałem binarnym, np. kontaktrony, mogą być okablowane przewodem nieekranowanym.</w:t>
      </w:r>
    </w:p>
    <w:p w14:paraId="26287018"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 xml:space="preserve">Czujniki temperatury, ciśnienia będą dedykowane do zastosowań w instalacjach HVAC. </w:t>
      </w:r>
    </w:p>
    <w:p w14:paraId="78611392"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Dobory zaworów i siłowników do nagrzewnic i chłodnic przy centralach wentylacyjnych musi być zgodny z wytycznymi projektów instalacji sanitarnych.</w:t>
      </w:r>
    </w:p>
    <w:p w14:paraId="3F38B37D"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Siłowniki przepustnic powietrza będą przystosowane do współpracy z danym typem i wielkością przepustnicy. Podstawowe parametry siłowników: elektryczne, zasilanie 24VAC, sterowanie sygnałem on-off. Siłowniki przepustnic na powietrzu świeżym muszą być wyposażone w sprężynę powrotną.</w:t>
      </w:r>
    </w:p>
    <w:p w14:paraId="7D4A882A"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Przemienniki częstotliwości przystosowane będą do pracy z określonymi w branży sanitarnej typami silników. Falowniki do dla central wentylacyjnych montowane będą przy centralach. Dlatego wymagane jest minimalne IP55. Falowniki powinny wyposażone być w filtr EMC kategorii C2/C3 (Al). W przypadku jednostki nawiewnej/wywiewnej złożonej z dwóch/czterech jednakowych wentylatorów pracujących równomiernie dopuszcza się zastosowanie jednego falownika o odpowiednio wyższej mocy.</w:t>
      </w:r>
    </w:p>
    <w:p w14:paraId="2F56B795" w14:textId="77777777" w:rsidR="0099528E" w:rsidRDefault="0099528E">
      <w:pPr>
        <w:spacing w:after="200" w:line="276" w:lineRule="auto"/>
        <w:rPr>
          <w:rFonts w:ascii="Arial Narrow" w:hAnsi="Arial Narrow"/>
          <w:sz w:val="22"/>
          <w:szCs w:val="22"/>
          <w:u w:val="single"/>
        </w:rPr>
      </w:pPr>
      <w:r>
        <w:rPr>
          <w:rFonts w:ascii="Arial Narrow" w:hAnsi="Arial Narrow"/>
          <w:sz w:val="22"/>
          <w:szCs w:val="22"/>
          <w:u w:val="single"/>
        </w:rPr>
        <w:br w:type="page"/>
      </w:r>
    </w:p>
    <w:p w14:paraId="2CCDA094" w14:textId="77777777" w:rsidR="00F05789" w:rsidRPr="00F56254" w:rsidRDefault="00F05789" w:rsidP="00F05789">
      <w:pPr>
        <w:jc w:val="both"/>
        <w:rPr>
          <w:rFonts w:ascii="Arial Narrow" w:hAnsi="Arial Narrow"/>
          <w:sz w:val="22"/>
          <w:szCs w:val="22"/>
          <w:u w:val="single"/>
        </w:rPr>
      </w:pPr>
      <w:r w:rsidRPr="00F56254">
        <w:rPr>
          <w:rFonts w:ascii="Arial Narrow" w:hAnsi="Arial Narrow"/>
          <w:sz w:val="22"/>
          <w:szCs w:val="22"/>
          <w:u w:val="single"/>
        </w:rPr>
        <w:lastRenderedPageBreak/>
        <w:t>Szafy sterownicze</w:t>
      </w:r>
    </w:p>
    <w:p w14:paraId="6796123F"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 xml:space="preserve">Szafy sterownicze będą zawierać wszelkie niezbędne elementy automatyki, zabezpieczeń i kontroli. Każda rozdzielnica sterownicza będzie wyposażona </w:t>
      </w:r>
      <w:r>
        <w:rPr>
          <w:rFonts w:ascii="Arial Narrow" w:hAnsi="Arial Narrow"/>
          <w:sz w:val="22"/>
          <w:szCs w:val="22"/>
        </w:rPr>
        <w:t xml:space="preserve">m.in. </w:t>
      </w:r>
      <w:r w:rsidRPr="00A429BA">
        <w:rPr>
          <w:rFonts w:ascii="Arial Narrow" w:hAnsi="Arial Narrow"/>
          <w:sz w:val="22"/>
          <w:szCs w:val="22"/>
        </w:rPr>
        <w:t>w:</w:t>
      </w:r>
    </w:p>
    <w:p w14:paraId="0346FBD8"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Rozłącznik główny</w:t>
      </w:r>
      <w:r>
        <w:rPr>
          <w:rFonts w:ascii="Arial Narrow" w:hAnsi="Arial Narrow"/>
          <w:sz w:val="22"/>
          <w:szCs w:val="22"/>
        </w:rPr>
        <w:t>,</w:t>
      </w:r>
    </w:p>
    <w:p w14:paraId="553831BC"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Ochronnik przepięciowy</w:t>
      </w:r>
      <w:r>
        <w:rPr>
          <w:rFonts w:ascii="Arial Narrow" w:hAnsi="Arial Narrow"/>
          <w:sz w:val="22"/>
          <w:szCs w:val="22"/>
        </w:rPr>
        <w:t>,</w:t>
      </w:r>
    </w:p>
    <w:p w14:paraId="67D8CFD7"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Oświetlenie szafy</w:t>
      </w:r>
      <w:r>
        <w:rPr>
          <w:rFonts w:ascii="Arial Narrow" w:hAnsi="Arial Narrow"/>
          <w:sz w:val="22"/>
          <w:szCs w:val="22"/>
        </w:rPr>
        <w:t>,</w:t>
      </w:r>
    </w:p>
    <w:p w14:paraId="03AA5416"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Gniazdo serwisowe</w:t>
      </w:r>
      <w:r>
        <w:rPr>
          <w:rFonts w:ascii="Arial Narrow" w:hAnsi="Arial Narrow"/>
          <w:sz w:val="22"/>
          <w:szCs w:val="22"/>
        </w:rPr>
        <w:t>,</w:t>
      </w:r>
    </w:p>
    <w:p w14:paraId="38686F76"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Lampki sygnalizujące napięcie zasilania i awarię zbiorczą</w:t>
      </w:r>
      <w:r>
        <w:rPr>
          <w:rFonts w:ascii="Arial Narrow" w:hAnsi="Arial Narrow"/>
          <w:sz w:val="22"/>
          <w:szCs w:val="22"/>
        </w:rPr>
        <w:t>,</w:t>
      </w:r>
    </w:p>
    <w:p w14:paraId="1988E6CC"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Transformatory do zasilania sterowników i urządzeń niskonapięciowych</w:t>
      </w:r>
      <w:r>
        <w:rPr>
          <w:rFonts w:ascii="Arial Narrow" w:hAnsi="Arial Narrow"/>
          <w:sz w:val="22"/>
          <w:szCs w:val="22"/>
        </w:rPr>
        <w:t>,</w:t>
      </w:r>
    </w:p>
    <w:p w14:paraId="340AED49"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Zabezpieczenia elektryczne zasilanych urządzeń elektrycznych (wentylatorów, pomp)</w:t>
      </w:r>
      <w:r>
        <w:rPr>
          <w:rFonts w:ascii="Arial Narrow" w:hAnsi="Arial Narrow"/>
          <w:sz w:val="22"/>
          <w:szCs w:val="22"/>
        </w:rPr>
        <w:t>,</w:t>
      </w:r>
    </w:p>
    <w:p w14:paraId="223DE6CF"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Przekaźniki i styczniki umożliwiające monitoring i sterowanie urządzeniami</w:t>
      </w:r>
      <w:r>
        <w:rPr>
          <w:rFonts w:ascii="Arial Narrow" w:hAnsi="Arial Narrow"/>
          <w:sz w:val="22"/>
          <w:szCs w:val="22"/>
        </w:rPr>
        <w:t>,</w:t>
      </w:r>
    </w:p>
    <w:p w14:paraId="3BCC4C25"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Listwy zaciskowe, oznaczniki, listwy grzebieniowe, szyny, korytka itp.</w:t>
      </w:r>
      <w:r>
        <w:rPr>
          <w:rFonts w:ascii="Arial Narrow" w:hAnsi="Arial Narrow"/>
          <w:sz w:val="22"/>
          <w:szCs w:val="22"/>
        </w:rPr>
        <w:t>.</w:t>
      </w:r>
    </w:p>
    <w:p w14:paraId="27920315"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Szafy automatyki będą z 20% rezerwą powierzchni na płytach lub listwach montażowych.</w:t>
      </w:r>
    </w:p>
    <w:p w14:paraId="278CF5BA" w14:textId="77777777" w:rsidR="00F05789" w:rsidRPr="00F56254" w:rsidRDefault="00D10F63" w:rsidP="00F05789">
      <w:pPr>
        <w:jc w:val="both"/>
        <w:rPr>
          <w:rFonts w:ascii="Arial Narrow" w:hAnsi="Arial Narrow"/>
          <w:sz w:val="22"/>
          <w:szCs w:val="22"/>
          <w:u w:val="single"/>
        </w:rPr>
      </w:pPr>
      <w:r>
        <w:rPr>
          <w:rFonts w:ascii="Arial Narrow" w:hAnsi="Arial Narrow"/>
          <w:sz w:val="22"/>
          <w:szCs w:val="22"/>
          <w:u w:val="single"/>
        </w:rPr>
        <w:t>AUTOMATYKA I SYSTEM</w:t>
      </w:r>
      <w:r w:rsidR="00F05789" w:rsidRPr="00F56254">
        <w:rPr>
          <w:rFonts w:ascii="Arial Narrow" w:hAnsi="Arial Narrow"/>
          <w:sz w:val="22"/>
          <w:szCs w:val="22"/>
          <w:u w:val="single"/>
        </w:rPr>
        <w:t xml:space="preserve"> </w:t>
      </w:r>
      <w:r>
        <w:rPr>
          <w:rFonts w:ascii="Arial Narrow" w:hAnsi="Arial Narrow"/>
          <w:sz w:val="22"/>
          <w:szCs w:val="22"/>
          <w:u w:val="single"/>
        </w:rPr>
        <w:t>MINI-</w:t>
      </w:r>
      <w:r w:rsidR="00F05789" w:rsidRPr="00F56254">
        <w:rPr>
          <w:rFonts w:ascii="Arial Narrow" w:hAnsi="Arial Narrow"/>
          <w:sz w:val="22"/>
          <w:szCs w:val="22"/>
          <w:u w:val="single"/>
        </w:rPr>
        <w:t>BMS</w:t>
      </w:r>
    </w:p>
    <w:p w14:paraId="65BBA3C7" w14:textId="77777777" w:rsidR="00F05789" w:rsidRPr="00F56254" w:rsidRDefault="00F05789" w:rsidP="00FC442C">
      <w:pPr>
        <w:pStyle w:val="Akapitzlist"/>
        <w:numPr>
          <w:ilvl w:val="0"/>
          <w:numId w:val="165"/>
        </w:numPr>
        <w:jc w:val="both"/>
        <w:rPr>
          <w:rFonts w:ascii="Arial Narrow" w:hAnsi="Arial Narrow"/>
          <w:sz w:val="22"/>
          <w:szCs w:val="22"/>
        </w:rPr>
      </w:pPr>
      <w:r w:rsidRPr="00F56254">
        <w:rPr>
          <w:rFonts w:ascii="Arial Narrow" w:hAnsi="Arial Narrow"/>
          <w:sz w:val="22"/>
          <w:szCs w:val="22"/>
        </w:rPr>
        <w:t>CENTRALE WENTYLACYJNE</w:t>
      </w:r>
    </w:p>
    <w:p w14:paraId="6A8706DF"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Po stornie branży Automatyki i BMS jest również wyposażenie central wentylacyjnych w niezbędną aparaturę obiektową sterująca i pomiarową potrzebną do zapewnienia właściwej pracy układu</w:t>
      </w:r>
      <w:r>
        <w:rPr>
          <w:rFonts w:ascii="Arial Narrow" w:hAnsi="Arial Narrow"/>
          <w:sz w:val="22"/>
          <w:szCs w:val="22"/>
        </w:rPr>
        <w:t xml:space="preserve"> – chyba, że centrale posiadał własną apa</w:t>
      </w:r>
      <w:r w:rsidR="00D10F63">
        <w:rPr>
          <w:rFonts w:ascii="Arial Narrow" w:hAnsi="Arial Narrow"/>
          <w:sz w:val="22"/>
          <w:szCs w:val="22"/>
        </w:rPr>
        <w:t>ra</w:t>
      </w:r>
      <w:r>
        <w:rPr>
          <w:rFonts w:ascii="Arial Narrow" w:hAnsi="Arial Narrow"/>
          <w:sz w:val="22"/>
          <w:szCs w:val="22"/>
        </w:rPr>
        <w:t>turę</w:t>
      </w:r>
      <w:r w:rsidRPr="00A429BA">
        <w:rPr>
          <w:rFonts w:ascii="Arial Narrow" w:hAnsi="Arial Narrow"/>
          <w:sz w:val="22"/>
          <w:szCs w:val="22"/>
        </w:rPr>
        <w:t>. W szczególności będą to:</w:t>
      </w:r>
    </w:p>
    <w:p w14:paraId="591F8355"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czujniki temperatury powietrza: zewnętrznego, nawiewanego, wywiewanego, wyrzucanego po odzysku</w:t>
      </w:r>
      <w:r>
        <w:rPr>
          <w:rFonts w:ascii="Arial Narrow" w:hAnsi="Arial Narrow"/>
          <w:sz w:val="22"/>
          <w:szCs w:val="22"/>
        </w:rPr>
        <w:t>,</w:t>
      </w:r>
    </w:p>
    <w:p w14:paraId="28FE4A6B"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czujniki temperatury nagrzewnicy</w:t>
      </w:r>
      <w:r>
        <w:rPr>
          <w:rFonts w:ascii="Arial Narrow" w:hAnsi="Arial Narrow"/>
          <w:sz w:val="22"/>
          <w:szCs w:val="22"/>
        </w:rPr>
        <w:t>,</w:t>
      </w:r>
    </w:p>
    <w:p w14:paraId="3E79ABFC"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czujniki ciśnienia powietrza nawiewanego i wywiewanego</w:t>
      </w:r>
      <w:r>
        <w:rPr>
          <w:rFonts w:ascii="Arial Narrow" w:hAnsi="Arial Narrow"/>
          <w:sz w:val="22"/>
          <w:szCs w:val="22"/>
        </w:rPr>
        <w:t>,</w:t>
      </w:r>
    </w:p>
    <w:p w14:paraId="5CC7B677"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 xml:space="preserve">termostaty </w:t>
      </w:r>
      <w:proofErr w:type="spellStart"/>
      <w:r w:rsidRPr="00A429BA">
        <w:rPr>
          <w:rFonts w:ascii="Arial Narrow" w:hAnsi="Arial Narrow"/>
          <w:sz w:val="22"/>
          <w:szCs w:val="22"/>
        </w:rPr>
        <w:t>przeciwzamorożeniowe</w:t>
      </w:r>
      <w:proofErr w:type="spellEnd"/>
      <w:r w:rsidRPr="00A429BA">
        <w:rPr>
          <w:rFonts w:ascii="Arial Narrow" w:hAnsi="Arial Narrow"/>
          <w:sz w:val="22"/>
          <w:szCs w:val="22"/>
        </w:rPr>
        <w:t xml:space="preserve"> dla ochrony nagrzewnicy</w:t>
      </w:r>
      <w:r>
        <w:rPr>
          <w:rFonts w:ascii="Arial Narrow" w:hAnsi="Arial Narrow"/>
          <w:sz w:val="22"/>
          <w:szCs w:val="22"/>
        </w:rPr>
        <w:t>,</w:t>
      </w:r>
    </w:p>
    <w:p w14:paraId="74AFDDDA"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presostaty filtrów</w:t>
      </w:r>
      <w:r>
        <w:rPr>
          <w:rFonts w:ascii="Arial Narrow" w:hAnsi="Arial Narrow"/>
          <w:sz w:val="22"/>
          <w:szCs w:val="22"/>
        </w:rPr>
        <w:t>,</w:t>
      </w:r>
    </w:p>
    <w:p w14:paraId="19DEE03F"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presostaty wentylatorów nawiewnego i wywiewnego</w:t>
      </w:r>
      <w:r>
        <w:rPr>
          <w:rFonts w:ascii="Arial Narrow" w:hAnsi="Arial Narrow"/>
          <w:sz w:val="22"/>
          <w:szCs w:val="22"/>
        </w:rPr>
        <w:t>,</w:t>
      </w:r>
    </w:p>
    <w:p w14:paraId="164D81AB"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siłowniki przepustnic on/off</w:t>
      </w:r>
      <w:r>
        <w:rPr>
          <w:rFonts w:ascii="Arial Narrow" w:hAnsi="Arial Narrow"/>
          <w:sz w:val="22"/>
          <w:szCs w:val="22"/>
        </w:rPr>
        <w:t>,</w:t>
      </w:r>
    </w:p>
    <w:p w14:paraId="36743A1D"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zawory i siłowniki dla nagrzewnic central</w:t>
      </w:r>
      <w:r>
        <w:rPr>
          <w:rFonts w:ascii="Arial Narrow" w:hAnsi="Arial Narrow"/>
          <w:sz w:val="22"/>
          <w:szCs w:val="22"/>
        </w:rPr>
        <w:t>,</w:t>
      </w:r>
    </w:p>
    <w:p w14:paraId="23E63ED5" w14:textId="77777777" w:rsidR="00F05789" w:rsidRPr="00A429BA" w:rsidRDefault="00F05789" w:rsidP="00FC442C">
      <w:pPr>
        <w:pStyle w:val="Akapitzlist"/>
        <w:numPr>
          <w:ilvl w:val="0"/>
          <w:numId w:val="166"/>
        </w:numPr>
        <w:ind w:left="1134"/>
        <w:jc w:val="both"/>
        <w:rPr>
          <w:rFonts w:ascii="Arial Narrow" w:hAnsi="Arial Narrow"/>
          <w:sz w:val="22"/>
          <w:szCs w:val="22"/>
        </w:rPr>
      </w:pPr>
      <w:r w:rsidRPr="00A429BA">
        <w:rPr>
          <w:rFonts w:ascii="Arial Narrow" w:hAnsi="Arial Narrow"/>
          <w:sz w:val="22"/>
          <w:szCs w:val="22"/>
        </w:rPr>
        <w:t>falowniki wentylatorów nawiewnego i wywiewnego</w:t>
      </w:r>
      <w:r>
        <w:rPr>
          <w:rFonts w:ascii="Arial Narrow" w:hAnsi="Arial Narrow"/>
          <w:sz w:val="22"/>
          <w:szCs w:val="22"/>
        </w:rPr>
        <w:t>.</w:t>
      </w:r>
    </w:p>
    <w:p w14:paraId="5305321E"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Szafy zasilająco sterownicze wyposaż</w:t>
      </w:r>
      <w:r>
        <w:rPr>
          <w:rFonts w:ascii="Arial Narrow" w:hAnsi="Arial Narrow"/>
          <w:sz w:val="22"/>
          <w:szCs w:val="22"/>
        </w:rPr>
        <w:t>yć</w:t>
      </w:r>
      <w:r w:rsidRPr="00A429BA">
        <w:rPr>
          <w:rFonts w:ascii="Arial Narrow" w:hAnsi="Arial Narrow"/>
          <w:sz w:val="22"/>
          <w:szCs w:val="22"/>
        </w:rPr>
        <w:t xml:space="preserve"> w zbiorczą sygnalizację awarii na elewacji, przycisk potwierdzenia awarii (reset szafy) oraz przełącznik auto-O-ręka umożliwiający jej pełną pracę automatyczną, zatrzymanie pracy lub pracę ręczną poza pętlą automatycznej regulacji. </w:t>
      </w:r>
    </w:p>
    <w:p w14:paraId="09608058" w14:textId="77777777" w:rsidR="00F05789" w:rsidRPr="00A429BA" w:rsidRDefault="00F05789" w:rsidP="00FC442C">
      <w:pPr>
        <w:pStyle w:val="Akapitzlist"/>
        <w:numPr>
          <w:ilvl w:val="0"/>
          <w:numId w:val="165"/>
        </w:numPr>
        <w:jc w:val="both"/>
        <w:rPr>
          <w:rFonts w:ascii="Arial Narrow" w:hAnsi="Arial Narrow"/>
          <w:sz w:val="22"/>
          <w:szCs w:val="22"/>
        </w:rPr>
      </w:pPr>
      <w:r w:rsidRPr="00A429BA">
        <w:rPr>
          <w:rFonts w:ascii="Arial Narrow" w:hAnsi="Arial Narrow"/>
          <w:sz w:val="22"/>
          <w:szCs w:val="22"/>
        </w:rPr>
        <w:t>WENTYLATORY BYTOWE</w:t>
      </w:r>
    </w:p>
    <w:p w14:paraId="56286278"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Sterowanie i monitoring wentylatorów bytowych przyporządkowa</w:t>
      </w:r>
      <w:r>
        <w:rPr>
          <w:rFonts w:ascii="Arial Narrow" w:hAnsi="Arial Narrow"/>
          <w:sz w:val="22"/>
          <w:szCs w:val="22"/>
        </w:rPr>
        <w:t>ć</w:t>
      </w:r>
      <w:r w:rsidRPr="00A429BA">
        <w:rPr>
          <w:rFonts w:ascii="Arial Narrow" w:hAnsi="Arial Narrow"/>
          <w:sz w:val="22"/>
          <w:szCs w:val="22"/>
        </w:rPr>
        <w:t xml:space="preserve"> szafom automatyki central wentylacyjnych, zgodnie z przynależnością do danej instalacji. </w:t>
      </w:r>
    </w:p>
    <w:p w14:paraId="66567FC4" w14:textId="77777777" w:rsidR="00F05789" w:rsidRPr="00A429BA" w:rsidRDefault="00F05789" w:rsidP="00FC442C">
      <w:pPr>
        <w:pStyle w:val="Akapitzlist"/>
        <w:numPr>
          <w:ilvl w:val="0"/>
          <w:numId w:val="165"/>
        </w:numPr>
        <w:jc w:val="both"/>
        <w:rPr>
          <w:rFonts w:ascii="Arial Narrow" w:hAnsi="Arial Narrow"/>
          <w:sz w:val="22"/>
          <w:szCs w:val="22"/>
        </w:rPr>
      </w:pPr>
      <w:r w:rsidRPr="00A429BA">
        <w:rPr>
          <w:rFonts w:ascii="Arial Narrow" w:hAnsi="Arial Narrow"/>
          <w:sz w:val="22"/>
          <w:szCs w:val="22"/>
        </w:rPr>
        <w:t>KLIMATYZATORY</w:t>
      </w:r>
    </w:p>
    <w:p w14:paraId="1F706ACE"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Klimatyzatory dostarcz</w:t>
      </w:r>
      <w:r>
        <w:rPr>
          <w:rFonts w:ascii="Arial Narrow" w:hAnsi="Arial Narrow"/>
          <w:sz w:val="22"/>
          <w:szCs w:val="22"/>
        </w:rPr>
        <w:t xml:space="preserve">yć z automatyką własną w celu </w:t>
      </w:r>
      <w:r w:rsidRPr="00A429BA">
        <w:rPr>
          <w:rFonts w:ascii="Arial Narrow" w:hAnsi="Arial Narrow"/>
          <w:sz w:val="22"/>
          <w:szCs w:val="22"/>
        </w:rPr>
        <w:t>umożliwi</w:t>
      </w:r>
      <w:r>
        <w:rPr>
          <w:rFonts w:ascii="Arial Narrow" w:hAnsi="Arial Narrow"/>
          <w:sz w:val="22"/>
          <w:szCs w:val="22"/>
        </w:rPr>
        <w:t>enia</w:t>
      </w:r>
      <w:r w:rsidRPr="00A429BA">
        <w:rPr>
          <w:rFonts w:ascii="Arial Narrow" w:hAnsi="Arial Narrow"/>
          <w:sz w:val="22"/>
          <w:szCs w:val="22"/>
        </w:rPr>
        <w:t xml:space="preserve"> ich monitoring</w:t>
      </w:r>
      <w:r>
        <w:rPr>
          <w:rFonts w:ascii="Arial Narrow" w:hAnsi="Arial Narrow"/>
          <w:sz w:val="22"/>
          <w:szCs w:val="22"/>
        </w:rPr>
        <w:t>u</w:t>
      </w:r>
      <w:r w:rsidRPr="00A429BA">
        <w:rPr>
          <w:rFonts w:ascii="Arial Narrow" w:hAnsi="Arial Narrow"/>
          <w:sz w:val="22"/>
          <w:szCs w:val="22"/>
        </w:rPr>
        <w:t xml:space="preserve"> w systemie </w:t>
      </w:r>
      <w:r w:rsidR="00D10F63">
        <w:rPr>
          <w:rFonts w:ascii="Arial Narrow" w:hAnsi="Arial Narrow"/>
          <w:sz w:val="22"/>
          <w:szCs w:val="22"/>
        </w:rPr>
        <w:t>MINI-</w:t>
      </w:r>
      <w:r w:rsidRPr="00A429BA">
        <w:rPr>
          <w:rFonts w:ascii="Arial Narrow" w:hAnsi="Arial Narrow"/>
          <w:sz w:val="22"/>
          <w:szCs w:val="22"/>
        </w:rPr>
        <w:t xml:space="preserve">BMS za pośrednictwem protokołu komunikacyjnego. Dopuszcza się możliwość monitoringu pracy i awarii urządzeń za </w:t>
      </w:r>
      <w:r w:rsidRPr="00A429BA">
        <w:rPr>
          <w:rFonts w:ascii="Arial Narrow" w:hAnsi="Arial Narrow"/>
          <w:sz w:val="22"/>
          <w:szCs w:val="22"/>
        </w:rPr>
        <w:lastRenderedPageBreak/>
        <w:t xml:space="preserve">pomocą styków </w:t>
      </w:r>
      <w:proofErr w:type="spellStart"/>
      <w:r w:rsidRPr="00A429BA">
        <w:rPr>
          <w:rFonts w:ascii="Arial Narrow" w:hAnsi="Arial Narrow"/>
          <w:sz w:val="22"/>
          <w:szCs w:val="22"/>
        </w:rPr>
        <w:t>bezpotencjałowych</w:t>
      </w:r>
      <w:proofErr w:type="spellEnd"/>
      <w:r w:rsidRPr="00A429BA">
        <w:rPr>
          <w:rFonts w:ascii="Arial Narrow" w:hAnsi="Arial Narrow"/>
          <w:sz w:val="22"/>
          <w:szCs w:val="22"/>
        </w:rPr>
        <w:t xml:space="preserve">. Sygnały należy wtedy wprowadzić do najbliższej szafy ze sterownikiem systemu </w:t>
      </w:r>
      <w:r w:rsidR="00D10F63">
        <w:rPr>
          <w:rFonts w:ascii="Arial Narrow" w:hAnsi="Arial Narrow"/>
          <w:sz w:val="22"/>
          <w:szCs w:val="22"/>
        </w:rPr>
        <w:t>MINI-</w:t>
      </w:r>
      <w:r w:rsidRPr="00A429BA">
        <w:rPr>
          <w:rFonts w:ascii="Arial Narrow" w:hAnsi="Arial Narrow"/>
          <w:sz w:val="22"/>
          <w:szCs w:val="22"/>
        </w:rPr>
        <w:t>BMS na wejścia rezerwowe.</w:t>
      </w:r>
    </w:p>
    <w:p w14:paraId="36BE2A31" w14:textId="77777777" w:rsidR="00F05789" w:rsidRPr="00A429BA" w:rsidRDefault="00D10F63" w:rsidP="00FC442C">
      <w:pPr>
        <w:pStyle w:val="Akapitzlist"/>
        <w:numPr>
          <w:ilvl w:val="0"/>
          <w:numId w:val="165"/>
        </w:numPr>
        <w:jc w:val="both"/>
        <w:rPr>
          <w:rFonts w:ascii="Arial Narrow" w:hAnsi="Arial Narrow"/>
          <w:sz w:val="22"/>
          <w:szCs w:val="22"/>
        </w:rPr>
      </w:pPr>
      <w:r>
        <w:rPr>
          <w:rFonts w:ascii="Arial Narrow" w:hAnsi="Arial Narrow"/>
          <w:sz w:val="22"/>
          <w:szCs w:val="22"/>
        </w:rPr>
        <w:t>KOTŁOWNIA</w:t>
      </w:r>
    </w:p>
    <w:p w14:paraId="38656CF9" w14:textId="77777777" w:rsidR="00F05789" w:rsidRPr="00A429BA" w:rsidRDefault="00D10F63" w:rsidP="00F05789">
      <w:pPr>
        <w:jc w:val="both"/>
        <w:rPr>
          <w:rFonts w:ascii="Arial Narrow" w:hAnsi="Arial Narrow"/>
          <w:sz w:val="22"/>
          <w:szCs w:val="22"/>
        </w:rPr>
      </w:pPr>
      <w:r>
        <w:rPr>
          <w:rFonts w:ascii="Arial Narrow" w:hAnsi="Arial Narrow"/>
          <w:sz w:val="22"/>
          <w:szCs w:val="22"/>
        </w:rPr>
        <w:t>Kotłownia</w:t>
      </w:r>
      <w:r w:rsidR="00F05789" w:rsidRPr="00A429BA">
        <w:rPr>
          <w:rFonts w:ascii="Arial Narrow" w:hAnsi="Arial Narrow"/>
          <w:sz w:val="22"/>
          <w:szCs w:val="22"/>
        </w:rPr>
        <w:t xml:space="preserve"> będzie pracować dla potrzeb instalacji centralnego ogrzewania, zasilenia central wentylacyjnych, podgrzewania wody basenowej, oraz przygotowania ciepłej wody użytkowej. </w:t>
      </w:r>
      <w:r w:rsidR="00F05789">
        <w:rPr>
          <w:rFonts w:ascii="Arial Narrow" w:hAnsi="Arial Narrow"/>
          <w:sz w:val="22"/>
          <w:szCs w:val="22"/>
        </w:rPr>
        <w:t>Węzeł</w:t>
      </w:r>
      <w:r w:rsidR="00F05789" w:rsidRPr="00A429BA">
        <w:rPr>
          <w:rFonts w:ascii="Arial Narrow" w:hAnsi="Arial Narrow"/>
          <w:sz w:val="22"/>
          <w:szCs w:val="22"/>
        </w:rPr>
        <w:t xml:space="preserve"> </w:t>
      </w:r>
      <w:r w:rsidR="00F05789">
        <w:rPr>
          <w:rFonts w:ascii="Arial Narrow" w:hAnsi="Arial Narrow"/>
          <w:sz w:val="22"/>
          <w:szCs w:val="22"/>
        </w:rPr>
        <w:t>należy</w:t>
      </w:r>
      <w:r w:rsidR="00F05789" w:rsidRPr="00A429BA">
        <w:rPr>
          <w:rFonts w:ascii="Arial Narrow" w:hAnsi="Arial Narrow"/>
          <w:sz w:val="22"/>
          <w:szCs w:val="22"/>
        </w:rPr>
        <w:t xml:space="preserve"> wyposaż</w:t>
      </w:r>
      <w:r w:rsidR="00F05789">
        <w:rPr>
          <w:rFonts w:ascii="Arial Narrow" w:hAnsi="Arial Narrow"/>
          <w:sz w:val="22"/>
          <w:szCs w:val="22"/>
        </w:rPr>
        <w:t>yć</w:t>
      </w:r>
      <w:r w:rsidR="00F05789" w:rsidRPr="00A429BA">
        <w:rPr>
          <w:rFonts w:ascii="Arial Narrow" w:hAnsi="Arial Narrow"/>
          <w:sz w:val="22"/>
          <w:szCs w:val="22"/>
        </w:rPr>
        <w:t xml:space="preserve"> w au</w:t>
      </w:r>
      <w:r w:rsidR="00F05789">
        <w:rPr>
          <w:rFonts w:ascii="Arial Narrow" w:hAnsi="Arial Narrow"/>
          <w:sz w:val="22"/>
          <w:szCs w:val="22"/>
        </w:rPr>
        <w:t>tomatykę i aparaturę kontrolno-</w:t>
      </w:r>
      <w:r w:rsidR="00F05789" w:rsidRPr="00A429BA">
        <w:rPr>
          <w:rFonts w:ascii="Arial Narrow" w:hAnsi="Arial Narrow"/>
          <w:sz w:val="22"/>
          <w:szCs w:val="22"/>
        </w:rPr>
        <w:t>pomiarową własną</w:t>
      </w:r>
      <w:r w:rsidR="00F05789">
        <w:rPr>
          <w:rFonts w:ascii="Arial Narrow" w:hAnsi="Arial Narrow"/>
          <w:sz w:val="22"/>
          <w:szCs w:val="22"/>
        </w:rPr>
        <w:t xml:space="preserve"> (dostawcy)</w:t>
      </w:r>
      <w:r w:rsidR="00F05789" w:rsidRPr="00A429BA">
        <w:rPr>
          <w:rFonts w:ascii="Arial Narrow" w:hAnsi="Arial Narrow"/>
          <w:sz w:val="22"/>
          <w:szCs w:val="22"/>
        </w:rPr>
        <w:t>.</w:t>
      </w:r>
      <w:r w:rsidR="00F05789">
        <w:rPr>
          <w:rFonts w:ascii="Arial Narrow" w:hAnsi="Arial Narrow"/>
          <w:sz w:val="22"/>
          <w:szCs w:val="22"/>
        </w:rPr>
        <w:t xml:space="preserve"> </w:t>
      </w:r>
      <w:r w:rsidR="00F05789" w:rsidRPr="00A429BA">
        <w:rPr>
          <w:rFonts w:ascii="Arial Narrow" w:hAnsi="Arial Narrow"/>
          <w:sz w:val="22"/>
          <w:szCs w:val="22"/>
        </w:rPr>
        <w:t xml:space="preserve">Na potrzeby monitoringu </w:t>
      </w:r>
      <w:r w:rsidR="00F05789">
        <w:rPr>
          <w:rFonts w:ascii="Arial Narrow" w:hAnsi="Arial Narrow"/>
          <w:sz w:val="22"/>
          <w:szCs w:val="22"/>
        </w:rPr>
        <w:t>węzeł ciepła</w:t>
      </w:r>
      <w:r w:rsidR="00F05789" w:rsidRPr="00A429BA">
        <w:rPr>
          <w:rFonts w:ascii="Arial Narrow" w:hAnsi="Arial Narrow"/>
          <w:sz w:val="22"/>
          <w:szCs w:val="22"/>
        </w:rPr>
        <w:t xml:space="preserve"> należy zintegrować z systemem </w:t>
      </w:r>
      <w:r>
        <w:rPr>
          <w:rFonts w:ascii="Arial Narrow" w:hAnsi="Arial Narrow"/>
          <w:sz w:val="22"/>
          <w:szCs w:val="22"/>
        </w:rPr>
        <w:t>MINI-</w:t>
      </w:r>
      <w:r w:rsidR="00F05789" w:rsidRPr="00A429BA">
        <w:rPr>
          <w:rFonts w:ascii="Arial Narrow" w:hAnsi="Arial Narrow"/>
          <w:sz w:val="22"/>
          <w:szCs w:val="22"/>
        </w:rPr>
        <w:t xml:space="preserve">BMS za pomocą </w:t>
      </w:r>
      <w:r>
        <w:rPr>
          <w:rFonts w:ascii="Arial Narrow" w:hAnsi="Arial Narrow"/>
          <w:sz w:val="22"/>
          <w:szCs w:val="22"/>
        </w:rPr>
        <w:t xml:space="preserve">np. </w:t>
      </w:r>
      <w:r w:rsidR="00F05789" w:rsidRPr="00A429BA">
        <w:rPr>
          <w:rFonts w:ascii="Arial Narrow" w:hAnsi="Arial Narrow"/>
          <w:sz w:val="22"/>
          <w:szCs w:val="22"/>
        </w:rPr>
        <w:t xml:space="preserve">protokołu </w:t>
      </w:r>
      <w:proofErr w:type="spellStart"/>
      <w:r w:rsidR="00F05789" w:rsidRPr="00A429BA">
        <w:rPr>
          <w:rFonts w:ascii="Arial Narrow" w:hAnsi="Arial Narrow"/>
          <w:sz w:val="22"/>
          <w:szCs w:val="22"/>
        </w:rPr>
        <w:t>Modbus</w:t>
      </w:r>
      <w:proofErr w:type="spellEnd"/>
      <w:r w:rsidR="00F05789" w:rsidRPr="00A429BA">
        <w:rPr>
          <w:rFonts w:ascii="Arial Narrow" w:hAnsi="Arial Narrow"/>
          <w:sz w:val="22"/>
          <w:szCs w:val="22"/>
        </w:rPr>
        <w:t xml:space="preserve"> RTU.</w:t>
      </w:r>
    </w:p>
    <w:p w14:paraId="261257C3" w14:textId="77777777" w:rsidR="00F05789" w:rsidRPr="00A429BA" w:rsidRDefault="00F05789" w:rsidP="00FC442C">
      <w:pPr>
        <w:pStyle w:val="Akapitzlist"/>
        <w:numPr>
          <w:ilvl w:val="0"/>
          <w:numId w:val="165"/>
        </w:numPr>
        <w:jc w:val="both"/>
        <w:rPr>
          <w:rFonts w:ascii="Arial Narrow" w:hAnsi="Arial Narrow"/>
          <w:sz w:val="22"/>
          <w:szCs w:val="22"/>
        </w:rPr>
      </w:pPr>
      <w:r w:rsidRPr="00A429BA">
        <w:rPr>
          <w:rFonts w:ascii="Arial Narrow" w:hAnsi="Arial Narrow"/>
          <w:sz w:val="22"/>
          <w:szCs w:val="22"/>
        </w:rPr>
        <w:t>MONITORING ROZDZIELNICY RG</w:t>
      </w:r>
    </w:p>
    <w:p w14:paraId="28BD9C5F" w14:textId="77777777" w:rsidR="00F05789" w:rsidRPr="00A429BA" w:rsidRDefault="00F05789" w:rsidP="00F05789">
      <w:pPr>
        <w:jc w:val="both"/>
        <w:rPr>
          <w:rFonts w:ascii="Arial Narrow" w:hAnsi="Arial Narrow"/>
          <w:sz w:val="22"/>
          <w:szCs w:val="22"/>
        </w:rPr>
      </w:pPr>
      <w:r w:rsidRPr="00A429BA">
        <w:rPr>
          <w:rFonts w:ascii="Arial Narrow" w:hAnsi="Arial Narrow"/>
          <w:sz w:val="22"/>
          <w:szCs w:val="22"/>
        </w:rPr>
        <w:t>Monitoring wyłączników w rozdzielnicy głównej RG będzie się odbywał pośrednio przy wykorzystaniu info</w:t>
      </w:r>
      <w:r>
        <w:rPr>
          <w:rFonts w:ascii="Arial Narrow" w:hAnsi="Arial Narrow"/>
          <w:sz w:val="22"/>
          <w:szCs w:val="22"/>
        </w:rPr>
        <w:t>rm</w:t>
      </w:r>
      <w:r w:rsidRPr="00A429BA">
        <w:rPr>
          <w:rFonts w:ascii="Arial Narrow" w:hAnsi="Arial Narrow"/>
          <w:sz w:val="22"/>
          <w:szCs w:val="22"/>
        </w:rPr>
        <w:t xml:space="preserve">acji ze sterownika SZR. Sterownik SZR powinien posiadać możliwość komunikacji po protokole </w:t>
      </w:r>
      <w:proofErr w:type="spellStart"/>
      <w:r w:rsidRPr="00A429BA">
        <w:rPr>
          <w:rFonts w:ascii="Arial Narrow" w:hAnsi="Arial Narrow"/>
          <w:sz w:val="22"/>
          <w:szCs w:val="22"/>
        </w:rPr>
        <w:t>Modbus</w:t>
      </w:r>
      <w:proofErr w:type="spellEnd"/>
      <w:r w:rsidRPr="00A429BA">
        <w:rPr>
          <w:rFonts w:ascii="Arial Narrow" w:hAnsi="Arial Narrow"/>
          <w:sz w:val="22"/>
          <w:szCs w:val="22"/>
        </w:rPr>
        <w:t xml:space="preserve"> RTU. </w:t>
      </w:r>
    </w:p>
    <w:p w14:paraId="0D24BBC3" w14:textId="77777777" w:rsidR="00F05789" w:rsidRPr="00A429BA" w:rsidRDefault="00F05789" w:rsidP="00FC442C">
      <w:pPr>
        <w:pStyle w:val="Akapitzlist"/>
        <w:numPr>
          <w:ilvl w:val="0"/>
          <w:numId w:val="165"/>
        </w:numPr>
        <w:jc w:val="both"/>
        <w:rPr>
          <w:rFonts w:ascii="Arial Narrow" w:hAnsi="Arial Narrow"/>
          <w:sz w:val="22"/>
          <w:szCs w:val="22"/>
        </w:rPr>
      </w:pPr>
      <w:r w:rsidRPr="00A429BA">
        <w:rPr>
          <w:rFonts w:ascii="Arial Narrow" w:hAnsi="Arial Narrow"/>
          <w:sz w:val="22"/>
          <w:szCs w:val="22"/>
        </w:rPr>
        <w:t>WYBRANE OBWODY OŚWIETLENIOWE</w:t>
      </w:r>
    </w:p>
    <w:p w14:paraId="5543D3BF" w14:textId="77777777" w:rsidR="00F05789" w:rsidRDefault="00F05789" w:rsidP="00F05789">
      <w:pPr>
        <w:jc w:val="both"/>
        <w:rPr>
          <w:rFonts w:ascii="Arial Narrow" w:hAnsi="Arial Narrow"/>
          <w:sz w:val="22"/>
          <w:szCs w:val="22"/>
        </w:rPr>
      </w:pPr>
      <w:r w:rsidRPr="00A429BA">
        <w:rPr>
          <w:rFonts w:ascii="Arial Narrow" w:hAnsi="Arial Narrow"/>
          <w:sz w:val="22"/>
          <w:szCs w:val="22"/>
        </w:rPr>
        <w:t>Na obiekcie będą sterowane i monitorowane wybrane obwody oświetleniowe zasilane z tablic elektrycznych. Przewiduje się sterowanie według zegara astronomicznego dla zewnętrznych obwodów oświetleniowych oraz z przycisków, panelów lub czujek ruchu dla wewnętrznych obwodów oświetleniowych podstawowych.</w:t>
      </w:r>
    </w:p>
    <w:p w14:paraId="261F3129" w14:textId="77777777" w:rsidR="00FF2231" w:rsidRDefault="00FF2231" w:rsidP="00FF2231">
      <w:pPr>
        <w:pStyle w:val="Default"/>
        <w:jc w:val="both"/>
        <w:rPr>
          <w:rFonts w:ascii="Arial Narrow" w:hAnsi="Arial Narrow"/>
          <w:color w:val="FF0000"/>
          <w:sz w:val="22"/>
          <w:szCs w:val="22"/>
        </w:rPr>
      </w:pPr>
    </w:p>
    <w:p w14:paraId="15ADC584" w14:textId="77777777" w:rsidR="00424303" w:rsidRPr="00424303" w:rsidRDefault="00424303" w:rsidP="00424303">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8" w:name="_Toc59611425"/>
      <w:r w:rsidRPr="00424303">
        <w:rPr>
          <w:rFonts w:ascii="Arial Narrow" w:eastAsia="Times New Roman" w:hAnsi="Arial Narrow"/>
          <w:i/>
          <w:color w:val="000000"/>
          <w:sz w:val="24"/>
          <w:szCs w:val="24"/>
        </w:rPr>
        <w:t>Wymagania w zakresie wykonania obiektu</w:t>
      </w:r>
      <w:r>
        <w:rPr>
          <w:rFonts w:ascii="Arial Narrow" w:eastAsia="Times New Roman" w:hAnsi="Arial Narrow"/>
          <w:i/>
          <w:color w:val="000000"/>
          <w:sz w:val="24"/>
          <w:szCs w:val="24"/>
        </w:rPr>
        <w:t xml:space="preserve"> – zagospodarowanie terenu i roboty drogowe</w:t>
      </w:r>
      <w:bookmarkEnd w:id="38"/>
    </w:p>
    <w:p w14:paraId="467F27B4" w14:textId="77777777" w:rsidR="003B66F8" w:rsidRPr="003B66F8" w:rsidRDefault="003B66F8" w:rsidP="00FC442C">
      <w:pPr>
        <w:pStyle w:val="Akapitzlist"/>
        <w:numPr>
          <w:ilvl w:val="0"/>
          <w:numId w:val="160"/>
        </w:numPr>
        <w:jc w:val="both"/>
        <w:rPr>
          <w:rFonts w:ascii="Arial Narrow" w:hAnsi="Arial Narrow"/>
          <w:sz w:val="22"/>
          <w:szCs w:val="22"/>
        </w:rPr>
      </w:pPr>
      <w:r w:rsidRPr="003B66F8">
        <w:rPr>
          <w:rFonts w:ascii="Arial Narrow" w:hAnsi="Arial Narrow"/>
          <w:sz w:val="22"/>
          <w:szCs w:val="22"/>
        </w:rPr>
        <w:t>Zaopatrzenie w wodę do zewnętrznego gaszenia pożaru.</w:t>
      </w:r>
    </w:p>
    <w:p w14:paraId="1722FA90" w14:textId="77777777" w:rsidR="00424303" w:rsidRDefault="003B66F8" w:rsidP="003B66F8">
      <w:pPr>
        <w:jc w:val="both"/>
        <w:rPr>
          <w:rFonts w:ascii="Arial Narrow" w:hAnsi="Arial Narrow"/>
          <w:sz w:val="22"/>
          <w:szCs w:val="22"/>
        </w:rPr>
      </w:pPr>
      <w:r w:rsidRPr="003B66F8">
        <w:rPr>
          <w:rFonts w:ascii="Arial Narrow" w:hAnsi="Arial Narrow"/>
          <w:sz w:val="22"/>
          <w:szCs w:val="22"/>
        </w:rPr>
        <w:t>Wymagana ilość wody do celów przeciwpożarowych, służąca do zewnętrznego gaszenia pożaru wynosi 20 dm</w:t>
      </w:r>
      <w:r w:rsidRPr="003B66F8">
        <w:rPr>
          <w:rFonts w:ascii="Arial Narrow" w:hAnsi="Arial Narrow"/>
          <w:sz w:val="22"/>
          <w:szCs w:val="22"/>
          <w:vertAlign w:val="superscript"/>
        </w:rPr>
        <w:t>3</w:t>
      </w:r>
      <w:r w:rsidRPr="003B66F8">
        <w:rPr>
          <w:rFonts w:ascii="Arial Narrow" w:hAnsi="Arial Narrow"/>
          <w:sz w:val="22"/>
          <w:szCs w:val="22"/>
        </w:rPr>
        <w:t xml:space="preserve">/s. </w:t>
      </w:r>
      <w:r>
        <w:rPr>
          <w:rFonts w:ascii="Arial Narrow" w:hAnsi="Arial Narrow"/>
          <w:sz w:val="22"/>
          <w:szCs w:val="22"/>
        </w:rPr>
        <w:t>Zaprojektować</w:t>
      </w:r>
      <w:r w:rsidRPr="003B66F8">
        <w:rPr>
          <w:rFonts w:ascii="Arial Narrow" w:hAnsi="Arial Narrow"/>
          <w:sz w:val="22"/>
          <w:szCs w:val="22"/>
        </w:rPr>
        <w:t xml:space="preserve"> hydranty zewnętrzne o średnicy 80 mm usytuowane w odległości do 75 m od budynku, nie bliżej niż 5m od ściany chronionego budynku.</w:t>
      </w:r>
    </w:p>
    <w:p w14:paraId="33F31572" w14:textId="77777777" w:rsidR="000B5DE7" w:rsidRDefault="00BC344E" w:rsidP="00FC442C">
      <w:pPr>
        <w:pStyle w:val="Akapitzlist"/>
        <w:numPr>
          <w:ilvl w:val="0"/>
          <w:numId w:val="160"/>
        </w:numPr>
        <w:jc w:val="both"/>
        <w:rPr>
          <w:rFonts w:ascii="Arial Narrow" w:hAnsi="Arial Narrow"/>
          <w:sz w:val="22"/>
          <w:szCs w:val="22"/>
        </w:rPr>
      </w:pPr>
      <w:r>
        <w:rPr>
          <w:rFonts w:ascii="Arial Narrow" w:hAnsi="Arial Narrow"/>
          <w:sz w:val="22"/>
          <w:szCs w:val="22"/>
        </w:rPr>
        <w:t>Obsługa komunikacyjna</w:t>
      </w:r>
      <w:r w:rsidR="00080D47">
        <w:rPr>
          <w:rFonts w:ascii="Arial Narrow" w:hAnsi="Arial Narrow"/>
          <w:sz w:val="22"/>
          <w:szCs w:val="22"/>
        </w:rPr>
        <w:t>, drogi i parkingi</w:t>
      </w:r>
    </w:p>
    <w:p w14:paraId="0F8A738F" w14:textId="77777777" w:rsidR="00080D47" w:rsidRDefault="000F10F1" w:rsidP="00BF26D3">
      <w:pPr>
        <w:jc w:val="both"/>
        <w:rPr>
          <w:rFonts w:ascii="Arial Narrow" w:hAnsi="Arial Narrow"/>
          <w:sz w:val="22"/>
          <w:szCs w:val="22"/>
        </w:rPr>
      </w:pPr>
      <w:r>
        <w:rPr>
          <w:rFonts w:ascii="Arial Narrow" w:hAnsi="Arial Narrow"/>
          <w:sz w:val="22"/>
          <w:szCs w:val="22"/>
        </w:rPr>
        <w:t>W ramach Kontraktu należy zaprojektować i wykonać roboty budowalne w zakresie</w:t>
      </w:r>
      <w:r w:rsidR="00080D47">
        <w:rPr>
          <w:rFonts w:ascii="Arial Narrow" w:hAnsi="Arial Narrow"/>
          <w:sz w:val="22"/>
          <w:szCs w:val="22"/>
        </w:rPr>
        <w:t>:</w:t>
      </w:r>
    </w:p>
    <w:p w14:paraId="4D7FF0D1" w14:textId="77777777" w:rsidR="00080D47" w:rsidRPr="00080D47" w:rsidRDefault="00080D47" w:rsidP="00FC442C">
      <w:pPr>
        <w:pStyle w:val="Akapitzlist"/>
        <w:numPr>
          <w:ilvl w:val="0"/>
          <w:numId w:val="166"/>
        </w:numPr>
        <w:ind w:left="1134"/>
        <w:jc w:val="both"/>
        <w:rPr>
          <w:rFonts w:ascii="Arial Narrow" w:hAnsi="Arial Narrow"/>
          <w:sz w:val="22"/>
          <w:szCs w:val="22"/>
        </w:rPr>
      </w:pPr>
      <w:r w:rsidRPr="00080D47">
        <w:rPr>
          <w:rFonts w:ascii="Arial Narrow" w:hAnsi="Arial Narrow"/>
          <w:sz w:val="22"/>
          <w:szCs w:val="22"/>
        </w:rPr>
        <w:t>drogi pożarowej,</w:t>
      </w:r>
    </w:p>
    <w:p w14:paraId="404660C9" w14:textId="77777777" w:rsidR="00080D47" w:rsidRPr="00080D47" w:rsidRDefault="00080D47" w:rsidP="00FC442C">
      <w:pPr>
        <w:pStyle w:val="Akapitzlist"/>
        <w:numPr>
          <w:ilvl w:val="0"/>
          <w:numId w:val="166"/>
        </w:numPr>
        <w:ind w:left="1134"/>
        <w:jc w:val="both"/>
        <w:rPr>
          <w:rFonts w:ascii="Arial Narrow" w:hAnsi="Arial Narrow"/>
          <w:sz w:val="22"/>
          <w:szCs w:val="22"/>
        </w:rPr>
      </w:pPr>
      <w:r w:rsidRPr="00080D47">
        <w:rPr>
          <w:rFonts w:ascii="Arial Narrow" w:hAnsi="Arial Narrow"/>
          <w:sz w:val="22"/>
          <w:szCs w:val="22"/>
        </w:rPr>
        <w:t>miejsc postojowych,</w:t>
      </w:r>
    </w:p>
    <w:p w14:paraId="66FBD735" w14:textId="77777777" w:rsidR="00080D47" w:rsidRPr="00080D47" w:rsidRDefault="002E1285" w:rsidP="00FC442C">
      <w:pPr>
        <w:pStyle w:val="Akapitzlist"/>
        <w:numPr>
          <w:ilvl w:val="0"/>
          <w:numId w:val="166"/>
        </w:numPr>
        <w:ind w:left="1134"/>
        <w:jc w:val="both"/>
        <w:rPr>
          <w:rFonts w:ascii="Arial Narrow" w:hAnsi="Arial Narrow"/>
          <w:sz w:val="22"/>
          <w:szCs w:val="22"/>
        </w:rPr>
      </w:pPr>
      <w:r>
        <w:rPr>
          <w:rFonts w:ascii="Arial Narrow" w:hAnsi="Arial Narrow"/>
          <w:sz w:val="22"/>
          <w:szCs w:val="22"/>
        </w:rPr>
        <w:t>dróg dojazdowych</w:t>
      </w:r>
      <w:r w:rsidR="00080D47" w:rsidRPr="00080D47">
        <w:rPr>
          <w:rFonts w:ascii="Arial Narrow" w:hAnsi="Arial Narrow"/>
          <w:sz w:val="22"/>
          <w:szCs w:val="22"/>
        </w:rPr>
        <w:t>,</w:t>
      </w:r>
    </w:p>
    <w:p w14:paraId="667C0470" w14:textId="77777777" w:rsidR="00080D47" w:rsidRPr="00080D47" w:rsidRDefault="00080D47" w:rsidP="00FC442C">
      <w:pPr>
        <w:pStyle w:val="Akapitzlist"/>
        <w:numPr>
          <w:ilvl w:val="0"/>
          <w:numId w:val="166"/>
        </w:numPr>
        <w:ind w:left="1134"/>
        <w:jc w:val="both"/>
        <w:rPr>
          <w:rFonts w:ascii="Arial Narrow" w:hAnsi="Arial Narrow"/>
          <w:sz w:val="22"/>
          <w:szCs w:val="22"/>
        </w:rPr>
      </w:pPr>
      <w:r w:rsidRPr="00080D47">
        <w:rPr>
          <w:rFonts w:ascii="Arial Narrow" w:hAnsi="Arial Narrow"/>
          <w:sz w:val="22"/>
          <w:szCs w:val="22"/>
        </w:rPr>
        <w:t>ciągów pieszych,</w:t>
      </w:r>
    </w:p>
    <w:p w14:paraId="3EC32404" w14:textId="77777777" w:rsidR="00080D47" w:rsidRDefault="00080D47" w:rsidP="00FC442C">
      <w:pPr>
        <w:pStyle w:val="Akapitzlist"/>
        <w:numPr>
          <w:ilvl w:val="0"/>
          <w:numId w:val="166"/>
        </w:numPr>
        <w:ind w:left="1134"/>
        <w:jc w:val="both"/>
        <w:rPr>
          <w:rFonts w:ascii="Arial Narrow" w:hAnsi="Arial Narrow"/>
          <w:sz w:val="22"/>
          <w:szCs w:val="22"/>
        </w:rPr>
      </w:pPr>
      <w:r w:rsidRPr="00080D47">
        <w:rPr>
          <w:rFonts w:ascii="Arial Narrow" w:hAnsi="Arial Narrow"/>
          <w:sz w:val="22"/>
          <w:szCs w:val="22"/>
        </w:rPr>
        <w:t>lokalizacji odwodnie</w:t>
      </w:r>
      <w:r w:rsidR="002E1285">
        <w:rPr>
          <w:rFonts w:ascii="Arial Narrow" w:hAnsi="Arial Narrow"/>
          <w:sz w:val="22"/>
          <w:szCs w:val="22"/>
        </w:rPr>
        <w:t>ń</w:t>
      </w:r>
      <w:r w:rsidRPr="00080D47">
        <w:rPr>
          <w:rFonts w:ascii="Arial Narrow" w:hAnsi="Arial Narrow"/>
          <w:sz w:val="22"/>
          <w:szCs w:val="22"/>
        </w:rPr>
        <w:t>.</w:t>
      </w:r>
    </w:p>
    <w:p w14:paraId="5F49736F" w14:textId="77777777" w:rsidR="002E1285" w:rsidRPr="002E1285" w:rsidRDefault="002E1285" w:rsidP="002E1285">
      <w:pPr>
        <w:jc w:val="both"/>
        <w:rPr>
          <w:rFonts w:ascii="Arial Narrow" w:hAnsi="Arial Narrow"/>
          <w:sz w:val="22"/>
          <w:szCs w:val="22"/>
        </w:rPr>
      </w:pPr>
      <w:r w:rsidRPr="002E1285">
        <w:rPr>
          <w:rFonts w:ascii="Arial Narrow" w:hAnsi="Arial Narrow"/>
          <w:sz w:val="22"/>
          <w:szCs w:val="22"/>
        </w:rPr>
        <w:t>Projektowane utwardzenia:</w:t>
      </w:r>
    </w:p>
    <w:p w14:paraId="1FDE5C31" w14:textId="77777777" w:rsidR="002E1285" w:rsidRPr="002E1285" w:rsidRDefault="002E1285" w:rsidP="00FC442C">
      <w:pPr>
        <w:pStyle w:val="Akapitzlist"/>
        <w:numPr>
          <w:ilvl w:val="0"/>
          <w:numId w:val="166"/>
        </w:numPr>
        <w:ind w:left="1134"/>
        <w:jc w:val="both"/>
        <w:rPr>
          <w:rFonts w:ascii="Arial Narrow" w:hAnsi="Arial Narrow"/>
          <w:sz w:val="22"/>
          <w:szCs w:val="22"/>
        </w:rPr>
      </w:pPr>
      <w:r w:rsidRPr="002E1285">
        <w:rPr>
          <w:rFonts w:ascii="Arial Narrow" w:hAnsi="Arial Narrow"/>
          <w:sz w:val="22"/>
          <w:szCs w:val="22"/>
        </w:rPr>
        <w:t>płyty betonowe 80x80x8 cm w strefie wejściowej;</w:t>
      </w:r>
    </w:p>
    <w:p w14:paraId="308388BC" w14:textId="77777777" w:rsidR="002E1285" w:rsidRPr="002E1285" w:rsidRDefault="002E1285" w:rsidP="00FC442C">
      <w:pPr>
        <w:pStyle w:val="Akapitzlist"/>
        <w:numPr>
          <w:ilvl w:val="0"/>
          <w:numId w:val="166"/>
        </w:numPr>
        <w:ind w:left="1134"/>
        <w:jc w:val="both"/>
        <w:rPr>
          <w:rFonts w:ascii="Arial Narrow" w:hAnsi="Arial Narrow"/>
          <w:sz w:val="22"/>
          <w:szCs w:val="22"/>
        </w:rPr>
      </w:pPr>
      <w:r w:rsidRPr="002E1285">
        <w:rPr>
          <w:rFonts w:ascii="Arial Narrow" w:hAnsi="Arial Narrow"/>
          <w:sz w:val="22"/>
          <w:szCs w:val="22"/>
        </w:rPr>
        <w:t>kostki betonowej 10x20x8 cm w obrębie parkingów, ciągów pieszych;</w:t>
      </w:r>
    </w:p>
    <w:p w14:paraId="41217255" w14:textId="77777777" w:rsidR="002E1285" w:rsidRDefault="002E1285" w:rsidP="00FC442C">
      <w:pPr>
        <w:pStyle w:val="Akapitzlist"/>
        <w:numPr>
          <w:ilvl w:val="0"/>
          <w:numId w:val="166"/>
        </w:numPr>
        <w:ind w:left="1134"/>
        <w:jc w:val="both"/>
        <w:rPr>
          <w:rFonts w:ascii="Arial Narrow" w:hAnsi="Arial Narrow"/>
          <w:sz w:val="22"/>
          <w:szCs w:val="22"/>
        </w:rPr>
      </w:pPr>
      <w:r w:rsidRPr="002E1285">
        <w:rPr>
          <w:rFonts w:ascii="Arial Narrow" w:hAnsi="Arial Narrow"/>
          <w:sz w:val="22"/>
          <w:szCs w:val="22"/>
        </w:rPr>
        <w:t>płyty ażurowe 60x60x8 cm w obrębie drogi pożarowej (obrys projektowanej drogi pożarow</w:t>
      </w:r>
      <w:r>
        <w:rPr>
          <w:rFonts w:ascii="Arial Narrow" w:hAnsi="Arial Narrow"/>
          <w:sz w:val="22"/>
          <w:szCs w:val="22"/>
        </w:rPr>
        <w:t>ej wykonać z kostki granitowej).</w:t>
      </w:r>
    </w:p>
    <w:p w14:paraId="3B2BFF25" w14:textId="77777777" w:rsidR="002E1285" w:rsidRDefault="002E1285" w:rsidP="00BF26D3">
      <w:pPr>
        <w:jc w:val="both"/>
        <w:rPr>
          <w:rFonts w:ascii="Arial Narrow" w:hAnsi="Arial Narrow"/>
          <w:sz w:val="22"/>
          <w:szCs w:val="22"/>
        </w:rPr>
      </w:pPr>
    </w:p>
    <w:p w14:paraId="21E8073C" w14:textId="77777777" w:rsidR="000B5DE7" w:rsidRDefault="00080D47" w:rsidP="00BF26D3">
      <w:pPr>
        <w:jc w:val="both"/>
        <w:rPr>
          <w:rFonts w:ascii="Arial Narrow" w:hAnsi="Arial Narrow"/>
          <w:sz w:val="22"/>
          <w:szCs w:val="22"/>
        </w:rPr>
      </w:pPr>
      <w:r w:rsidRPr="00087F13">
        <w:rPr>
          <w:rFonts w:ascii="Arial Narrow" w:hAnsi="Arial Narrow"/>
          <w:sz w:val="22"/>
          <w:szCs w:val="22"/>
        </w:rPr>
        <w:lastRenderedPageBreak/>
        <w:t xml:space="preserve">Trakty </w:t>
      </w:r>
      <w:r w:rsidR="000F10F1" w:rsidRPr="00087F13">
        <w:rPr>
          <w:rFonts w:ascii="Arial Narrow" w:hAnsi="Arial Narrow"/>
          <w:sz w:val="22"/>
          <w:szCs w:val="22"/>
        </w:rPr>
        <w:t>piesz</w:t>
      </w:r>
      <w:r w:rsidRPr="00087F13">
        <w:rPr>
          <w:rFonts w:ascii="Arial Narrow" w:hAnsi="Arial Narrow"/>
          <w:sz w:val="22"/>
          <w:szCs w:val="22"/>
        </w:rPr>
        <w:t>e</w:t>
      </w:r>
      <w:r w:rsidR="000F10F1" w:rsidRPr="000F10F1">
        <w:rPr>
          <w:rFonts w:ascii="Arial Narrow" w:hAnsi="Arial Narrow"/>
          <w:sz w:val="22"/>
          <w:szCs w:val="22"/>
        </w:rPr>
        <w:t xml:space="preserve"> wewnętrzn</w:t>
      </w:r>
      <w:r>
        <w:rPr>
          <w:rFonts w:ascii="Arial Narrow" w:hAnsi="Arial Narrow"/>
          <w:sz w:val="22"/>
          <w:szCs w:val="22"/>
        </w:rPr>
        <w:t xml:space="preserve">e </w:t>
      </w:r>
      <w:r w:rsidR="00087F13">
        <w:rPr>
          <w:rFonts w:ascii="Arial Narrow" w:hAnsi="Arial Narrow"/>
          <w:sz w:val="22"/>
          <w:szCs w:val="22"/>
        </w:rPr>
        <w:t xml:space="preserve">jak i drogowe </w:t>
      </w:r>
      <w:r>
        <w:rPr>
          <w:rFonts w:ascii="Arial Narrow" w:hAnsi="Arial Narrow"/>
          <w:sz w:val="22"/>
          <w:szCs w:val="22"/>
        </w:rPr>
        <w:t>musz</w:t>
      </w:r>
      <w:r w:rsidRPr="000F10F1">
        <w:rPr>
          <w:rFonts w:ascii="Arial Narrow" w:hAnsi="Arial Narrow"/>
          <w:sz w:val="22"/>
          <w:szCs w:val="22"/>
        </w:rPr>
        <w:t>ą</w:t>
      </w:r>
      <w:r w:rsidR="000F10F1" w:rsidRPr="000F10F1">
        <w:rPr>
          <w:rFonts w:ascii="Arial Narrow" w:hAnsi="Arial Narrow"/>
          <w:sz w:val="22"/>
          <w:szCs w:val="22"/>
        </w:rPr>
        <w:t xml:space="preserve"> </w:t>
      </w:r>
      <w:r w:rsidR="000F10F1">
        <w:rPr>
          <w:rFonts w:ascii="Arial Narrow" w:hAnsi="Arial Narrow"/>
          <w:sz w:val="22"/>
          <w:szCs w:val="22"/>
        </w:rPr>
        <w:t>nawiąz</w:t>
      </w:r>
      <w:r>
        <w:rPr>
          <w:rFonts w:ascii="Arial Narrow" w:hAnsi="Arial Narrow"/>
          <w:sz w:val="22"/>
          <w:szCs w:val="22"/>
        </w:rPr>
        <w:t>ywać</w:t>
      </w:r>
      <w:r w:rsidR="000F10F1">
        <w:rPr>
          <w:rFonts w:ascii="Arial Narrow" w:hAnsi="Arial Narrow"/>
          <w:sz w:val="22"/>
          <w:szCs w:val="22"/>
        </w:rPr>
        <w:t xml:space="preserve"> do istniejącego układu ciągów pieszych </w:t>
      </w:r>
      <w:r w:rsidR="00087F13">
        <w:rPr>
          <w:rFonts w:ascii="Arial Narrow" w:hAnsi="Arial Narrow"/>
          <w:sz w:val="22"/>
          <w:szCs w:val="22"/>
        </w:rPr>
        <w:t xml:space="preserve">na terenie działki nr 43 jak i </w:t>
      </w:r>
      <w:r w:rsidR="000F10F1" w:rsidRPr="000F10F1">
        <w:rPr>
          <w:rFonts w:ascii="Arial Narrow" w:hAnsi="Arial Narrow"/>
          <w:sz w:val="22"/>
          <w:szCs w:val="22"/>
        </w:rPr>
        <w:t xml:space="preserve">ulicy </w:t>
      </w:r>
      <w:r w:rsidR="00087F13">
        <w:rPr>
          <w:rFonts w:ascii="Arial Narrow" w:hAnsi="Arial Narrow"/>
          <w:sz w:val="22"/>
          <w:szCs w:val="22"/>
        </w:rPr>
        <w:t>Sienkiewicza</w:t>
      </w:r>
      <w:r w:rsidR="000F10F1" w:rsidRPr="000F10F1">
        <w:rPr>
          <w:rFonts w:ascii="Arial Narrow" w:hAnsi="Arial Narrow"/>
          <w:sz w:val="22"/>
          <w:szCs w:val="22"/>
        </w:rPr>
        <w:t xml:space="preserve">. </w:t>
      </w:r>
      <w:r w:rsidR="000F10F1">
        <w:rPr>
          <w:rFonts w:ascii="Arial Narrow" w:hAnsi="Arial Narrow"/>
          <w:sz w:val="22"/>
          <w:szCs w:val="22"/>
        </w:rPr>
        <w:t>Należy zaprojektować i wykonać niezbędne drogi ewakuacyjne oraz place i drogi spełniające wymagania przepisów i warunków technicznych a zwłaszcza w zakresie wymagań pożarowych.</w:t>
      </w:r>
      <w:r w:rsidR="000F10F1" w:rsidRPr="000F10F1">
        <w:rPr>
          <w:rFonts w:ascii="Arial Narrow" w:hAnsi="Arial Narrow"/>
          <w:sz w:val="22"/>
          <w:szCs w:val="22"/>
        </w:rPr>
        <w:t xml:space="preserve"> </w:t>
      </w:r>
      <w:r w:rsidR="000F10F1">
        <w:rPr>
          <w:rFonts w:ascii="Arial Narrow" w:hAnsi="Arial Narrow"/>
          <w:sz w:val="22"/>
          <w:szCs w:val="22"/>
        </w:rPr>
        <w:t>Ciągi piesze muszą być zintegrowane z</w:t>
      </w:r>
      <w:r w:rsidR="000F10F1" w:rsidRPr="000F10F1">
        <w:rPr>
          <w:rFonts w:ascii="Arial Narrow" w:hAnsi="Arial Narrow"/>
          <w:sz w:val="22"/>
          <w:szCs w:val="22"/>
        </w:rPr>
        <w:t xml:space="preserve"> wyjścia</w:t>
      </w:r>
      <w:r w:rsidR="000F10F1">
        <w:rPr>
          <w:rFonts w:ascii="Arial Narrow" w:hAnsi="Arial Narrow"/>
          <w:sz w:val="22"/>
          <w:szCs w:val="22"/>
        </w:rPr>
        <w:t>mi</w:t>
      </w:r>
      <w:r w:rsidR="000F10F1" w:rsidRPr="000F10F1">
        <w:rPr>
          <w:rFonts w:ascii="Arial Narrow" w:hAnsi="Arial Narrow"/>
          <w:sz w:val="22"/>
          <w:szCs w:val="22"/>
        </w:rPr>
        <w:t xml:space="preserve"> ewakuacyjn</w:t>
      </w:r>
      <w:r w:rsidR="000F10F1">
        <w:rPr>
          <w:rFonts w:ascii="Arial Narrow" w:hAnsi="Arial Narrow"/>
          <w:sz w:val="22"/>
          <w:szCs w:val="22"/>
        </w:rPr>
        <w:t>ymi z budynku.</w:t>
      </w:r>
    </w:p>
    <w:p w14:paraId="5D6A45A3" w14:textId="77777777" w:rsidR="008D79CE" w:rsidRPr="008D79CE" w:rsidRDefault="008D79CE" w:rsidP="008D79CE">
      <w:pPr>
        <w:jc w:val="both"/>
        <w:rPr>
          <w:rFonts w:ascii="Arial Narrow" w:hAnsi="Arial Narrow"/>
          <w:sz w:val="22"/>
          <w:szCs w:val="22"/>
        </w:rPr>
      </w:pPr>
      <w:r w:rsidRPr="008D79CE">
        <w:rPr>
          <w:rFonts w:ascii="Arial Narrow" w:hAnsi="Arial Narrow"/>
          <w:sz w:val="22"/>
          <w:szCs w:val="22"/>
        </w:rPr>
        <w:t>Przy projektowaniu sytuacyjnym układu k</w:t>
      </w:r>
      <w:r>
        <w:rPr>
          <w:rFonts w:ascii="Arial Narrow" w:hAnsi="Arial Narrow"/>
          <w:sz w:val="22"/>
          <w:szCs w:val="22"/>
        </w:rPr>
        <w:t xml:space="preserve">omunikacyjnego należy zapewnić </w:t>
      </w:r>
      <w:r w:rsidRPr="008D79CE">
        <w:rPr>
          <w:rFonts w:ascii="Arial Narrow" w:hAnsi="Arial Narrow"/>
          <w:sz w:val="22"/>
          <w:szCs w:val="22"/>
        </w:rPr>
        <w:t xml:space="preserve"> przejezdnoś</w:t>
      </w:r>
      <w:r>
        <w:rPr>
          <w:rFonts w:ascii="Arial Narrow" w:hAnsi="Arial Narrow"/>
          <w:sz w:val="22"/>
          <w:szCs w:val="22"/>
        </w:rPr>
        <w:t>ć</w:t>
      </w:r>
      <w:r w:rsidR="00087F13">
        <w:rPr>
          <w:rFonts w:ascii="Arial Narrow" w:hAnsi="Arial Narrow"/>
          <w:sz w:val="22"/>
          <w:szCs w:val="22"/>
        </w:rPr>
        <w:t xml:space="preserve"> dla pojazdów osobowych</w:t>
      </w:r>
      <w:r w:rsidRPr="008D79CE">
        <w:rPr>
          <w:rFonts w:ascii="Arial Narrow" w:hAnsi="Arial Narrow"/>
          <w:sz w:val="22"/>
          <w:szCs w:val="22"/>
        </w:rPr>
        <w:t>. Wszystkie parametry geometryczne dróg przyj</w:t>
      </w:r>
      <w:r>
        <w:rPr>
          <w:rFonts w:ascii="Arial Narrow" w:hAnsi="Arial Narrow"/>
          <w:sz w:val="22"/>
          <w:szCs w:val="22"/>
        </w:rPr>
        <w:t>ąć</w:t>
      </w:r>
      <w:r w:rsidRPr="008D79CE">
        <w:rPr>
          <w:rFonts w:ascii="Arial Narrow" w:hAnsi="Arial Narrow"/>
          <w:sz w:val="22"/>
          <w:szCs w:val="22"/>
        </w:rPr>
        <w:t xml:space="preserve"> jak dla dróg wewnętrznych.</w:t>
      </w:r>
      <w:r>
        <w:rPr>
          <w:rFonts w:ascii="Arial Narrow" w:hAnsi="Arial Narrow"/>
          <w:sz w:val="22"/>
          <w:szCs w:val="22"/>
        </w:rPr>
        <w:t xml:space="preserve"> Należy z</w:t>
      </w:r>
      <w:r w:rsidRPr="008D79CE">
        <w:rPr>
          <w:rFonts w:ascii="Arial Narrow" w:hAnsi="Arial Narrow"/>
          <w:sz w:val="22"/>
          <w:szCs w:val="22"/>
        </w:rPr>
        <w:t>aprojektowa</w:t>
      </w:r>
      <w:r>
        <w:rPr>
          <w:rFonts w:ascii="Arial Narrow" w:hAnsi="Arial Narrow"/>
          <w:sz w:val="22"/>
          <w:szCs w:val="22"/>
        </w:rPr>
        <w:t>ć i wykonać</w:t>
      </w:r>
      <w:r w:rsidRPr="008D79CE">
        <w:rPr>
          <w:rFonts w:ascii="Arial Narrow" w:hAnsi="Arial Narrow"/>
          <w:sz w:val="22"/>
          <w:szCs w:val="22"/>
        </w:rPr>
        <w:t xml:space="preserve"> </w:t>
      </w:r>
      <w:r>
        <w:rPr>
          <w:rFonts w:ascii="Arial Narrow" w:hAnsi="Arial Narrow"/>
          <w:sz w:val="22"/>
          <w:szCs w:val="22"/>
        </w:rPr>
        <w:t>j</w:t>
      </w:r>
      <w:r w:rsidRPr="008D79CE">
        <w:rPr>
          <w:rFonts w:ascii="Arial Narrow" w:hAnsi="Arial Narrow"/>
          <w:sz w:val="22"/>
          <w:szCs w:val="22"/>
        </w:rPr>
        <w:t xml:space="preserve">ezdnię o nawierzchni z </w:t>
      </w:r>
      <w:r w:rsidR="00577FA5">
        <w:rPr>
          <w:rFonts w:ascii="Arial Narrow" w:hAnsi="Arial Narrow"/>
          <w:sz w:val="22"/>
          <w:szCs w:val="22"/>
        </w:rPr>
        <w:t>kostki betonowej</w:t>
      </w:r>
      <w:r w:rsidRPr="008D79CE">
        <w:rPr>
          <w:rFonts w:ascii="Arial Narrow" w:hAnsi="Arial Narrow"/>
          <w:sz w:val="22"/>
          <w:szCs w:val="22"/>
        </w:rPr>
        <w:t xml:space="preserve"> ograniczon</w:t>
      </w:r>
      <w:r>
        <w:rPr>
          <w:rFonts w:ascii="Arial Narrow" w:hAnsi="Arial Narrow"/>
          <w:sz w:val="22"/>
          <w:szCs w:val="22"/>
        </w:rPr>
        <w:t>ą</w:t>
      </w:r>
      <w:r w:rsidRPr="008D79CE">
        <w:rPr>
          <w:rFonts w:ascii="Arial Narrow" w:hAnsi="Arial Narrow"/>
          <w:sz w:val="22"/>
          <w:szCs w:val="22"/>
        </w:rPr>
        <w:t xml:space="preserve"> krawężnikiem betonowym oraz ściekiem </w:t>
      </w:r>
      <w:proofErr w:type="spellStart"/>
      <w:r w:rsidRPr="008D79CE">
        <w:rPr>
          <w:rFonts w:ascii="Arial Narrow" w:hAnsi="Arial Narrow"/>
          <w:sz w:val="22"/>
          <w:szCs w:val="22"/>
        </w:rPr>
        <w:t>przykrawężnikowym</w:t>
      </w:r>
      <w:proofErr w:type="spellEnd"/>
      <w:r w:rsidRPr="008D79CE">
        <w:rPr>
          <w:rFonts w:ascii="Arial Narrow" w:hAnsi="Arial Narrow"/>
          <w:sz w:val="22"/>
          <w:szCs w:val="22"/>
        </w:rPr>
        <w:t xml:space="preserve"> z dwóch rzędów kostki brukowej betonowej</w:t>
      </w:r>
      <w:r>
        <w:rPr>
          <w:rFonts w:ascii="Arial Narrow" w:hAnsi="Arial Narrow"/>
          <w:sz w:val="22"/>
          <w:szCs w:val="22"/>
        </w:rPr>
        <w:t xml:space="preserve"> – dopuszcza się także inny sposób odwodnienia nawierzchni dróg, np. odwodnienia liniowe</w:t>
      </w:r>
      <w:r w:rsidRPr="008D79CE">
        <w:rPr>
          <w:rFonts w:ascii="Arial Narrow" w:hAnsi="Arial Narrow"/>
          <w:sz w:val="22"/>
          <w:szCs w:val="22"/>
        </w:rPr>
        <w:t xml:space="preserve">. </w:t>
      </w:r>
      <w:r>
        <w:rPr>
          <w:rFonts w:ascii="Arial Narrow" w:hAnsi="Arial Narrow"/>
          <w:sz w:val="22"/>
          <w:szCs w:val="22"/>
        </w:rPr>
        <w:t>Wszystkie elementy odwodnienia ciągów komunikacyjnych, tj. kraty, odwodnienia liniowe muszą być dostosowane do montażu w drogach.</w:t>
      </w:r>
      <w:r w:rsidR="00EE73E4">
        <w:rPr>
          <w:rFonts w:ascii="Arial Narrow" w:hAnsi="Arial Narrow"/>
          <w:sz w:val="22"/>
          <w:szCs w:val="22"/>
        </w:rPr>
        <w:t xml:space="preserve"> Jednocześnie o</w:t>
      </w:r>
      <w:r w:rsidR="00EE73E4" w:rsidRPr="00EE73E4">
        <w:rPr>
          <w:rFonts w:ascii="Arial Narrow" w:hAnsi="Arial Narrow"/>
          <w:sz w:val="22"/>
          <w:szCs w:val="22"/>
        </w:rPr>
        <w:t xml:space="preserve">dprowadzenie wód opadowych </w:t>
      </w:r>
      <w:r w:rsidR="00EE73E4">
        <w:rPr>
          <w:rFonts w:ascii="Arial Narrow" w:hAnsi="Arial Narrow"/>
          <w:sz w:val="22"/>
          <w:szCs w:val="22"/>
        </w:rPr>
        <w:t>za</w:t>
      </w:r>
      <w:r w:rsidR="00EE73E4" w:rsidRPr="00EE73E4">
        <w:rPr>
          <w:rFonts w:ascii="Arial Narrow" w:hAnsi="Arial Narrow"/>
          <w:sz w:val="22"/>
          <w:szCs w:val="22"/>
        </w:rPr>
        <w:t>projekt</w:t>
      </w:r>
      <w:r w:rsidR="00EE73E4">
        <w:rPr>
          <w:rFonts w:ascii="Arial Narrow" w:hAnsi="Arial Narrow"/>
          <w:sz w:val="22"/>
          <w:szCs w:val="22"/>
        </w:rPr>
        <w:t>ować</w:t>
      </w:r>
      <w:r w:rsidR="00EE73E4" w:rsidRPr="00EE73E4">
        <w:rPr>
          <w:rFonts w:ascii="Arial Narrow" w:hAnsi="Arial Narrow"/>
          <w:sz w:val="22"/>
          <w:szCs w:val="22"/>
        </w:rPr>
        <w:t xml:space="preserve"> poprzez odpowiednie ukształtowanie wysokościowe powierzchni </w:t>
      </w:r>
      <w:r w:rsidR="00087F13">
        <w:rPr>
          <w:rFonts w:ascii="Arial Narrow" w:hAnsi="Arial Narrow"/>
          <w:sz w:val="22"/>
          <w:szCs w:val="22"/>
        </w:rPr>
        <w:t>dróg, placów</w:t>
      </w:r>
      <w:r w:rsidR="00EE73E4" w:rsidRPr="00EE73E4">
        <w:rPr>
          <w:rFonts w:ascii="Arial Narrow" w:hAnsi="Arial Narrow"/>
          <w:sz w:val="22"/>
          <w:szCs w:val="22"/>
        </w:rPr>
        <w:t xml:space="preserve">, ciągów pieszych oraz miejsc postojowych. Woda opadowa odprowadzana za pomocą urządzeń technicznych odwadniających drogę do kanalizacji poprzez odwodnienie liniowe, ścieki </w:t>
      </w:r>
      <w:proofErr w:type="spellStart"/>
      <w:r w:rsidR="00EE73E4" w:rsidRPr="00EE73E4">
        <w:rPr>
          <w:rFonts w:ascii="Arial Narrow" w:hAnsi="Arial Narrow"/>
          <w:sz w:val="22"/>
          <w:szCs w:val="22"/>
        </w:rPr>
        <w:t>przykrawężnikowe</w:t>
      </w:r>
      <w:proofErr w:type="spellEnd"/>
      <w:r w:rsidR="00EE73E4" w:rsidRPr="00EE73E4">
        <w:rPr>
          <w:rFonts w:ascii="Arial Narrow" w:hAnsi="Arial Narrow"/>
          <w:sz w:val="22"/>
          <w:szCs w:val="22"/>
        </w:rPr>
        <w:t xml:space="preserve"> oraz wpusty. Odprowadzane wody </w:t>
      </w:r>
      <w:r w:rsidR="00EE73E4">
        <w:rPr>
          <w:rFonts w:ascii="Arial Narrow" w:hAnsi="Arial Narrow"/>
          <w:sz w:val="22"/>
          <w:szCs w:val="22"/>
        </w:rPr>
        <w:t>nie może</w:t>
      </w:r>
      <w:r w:rsidR="00EE73E4" w:rsidRPr="00EE73E4">
        <w:rPr>
          <w:rFonts w:ascii="Arial Narrow" w:hAnsi="Arial Narrow"/>
          <w:sz w:val="22"/>
          <w:szCs w:val="22"/>
        </w:rPr>
        <w:t xml:space="preserve"> negatywnie </w:t>
      </w:r>
      <w:r w:rsidR="00EE73E4">
        <w:rPr>
          <w:rFonts w:ascii="Arial Narrow" w:hAnsi="Arial Narrow"/>
          <w:sz w:val="22"/>
          <w:szCs w:val="22"/>
        </w:rPr>
        <w:t xml:space="preserve">wpływać </w:t>
      </w:r>
      <w:r w:rsidR="00EE73E4" w:rsidRPr="00EE73E4">
        <w:rPr>
          <w:rFonts w:ascii="Arial Narrow" w:hAnsi="Arial Narrow"/>
          <w:sz w:val="22"/>
          <w:szCs w:val="22"/>
        </w:rPr>
        <w:t>na stan gruntowo - wodny, pas drogowy oraz na środowisko przyrodnicze.</w:t>
      </w:r>
    </w:p>
    <w:p w14:paraId="50FE6AEF" w14:textId="77777777" w:rsidR="00BC344E" w:rsidRDefault="008D79CE" w:rsidP="008D79CE">
      <w:pPr>
        <w:jc w:val="both"/>
        <w:rPr>
          <w:rFonts w:ascii="Arial Narrow" w:hAnsi="Arial Narrow"/>
          <w:sz w:val="22"/>
          <w:szCs w:val="22"/>
        </w:rPr>
      </w:pPr>
      <w:r>
        <w:rPr>
          <w:rFonts w:ascii="Arial Narrow" w:hAnsi="Arial Narrow"/>
          <w:sz w:val="22"/>
          <w:szCs w:val="22"/>
        </w:rPr>
        <w:t>Należy z</w:t>
      </w:r>
      <w:r w:rsidRPr="008D79CE">
        <w:rPr>
          <w:rFonts w:ascii="Arial Narrow" w:hAnsi="Arial Narrow"/>
          <w:sz w:val="22"/>
          <w:szCs w:val="22"/>
        </w:rPr>
        <w:t>aprojektowa</w:t>
      </w:r>
      <w:r>
        <w:rPr>
          <w:rFonts w:ascii="Arial Narrow" w:hAnsi="Arial Narrow"/>
          <w:sz w:val="22"/>
          <w:szCs w:val="22"/>
        </w:rPr>
        <w:t>ć i wykonać</w:t>
      </w:r>
      <w:r w:rsidRPr="008D79CE">
        <w:rPr>
          <w:rFonts w:ascii="Arial Narrow" w:hAnsi="Arial Narrow"/>
          <w:sz w:val="22"/>
          <w:szCs w:val="22"/>
        </w:rPr>
        <w:t xml:space="preserve"> parking</w:t>
      </w:r>
      <w:r>
        <w:rPr>
          <w:rFonts w:ascii="Arial Narrow" w:hAnsi="Arial Narrow"/>
          <w:sz w:val="22"/>
          <w:szCs w:val="22"/>
        </w:rPr>
        <w:t>i</w:t>
      </w:r>
      <w:r w:rsidRPr="008D79CE">
        <w:rPr>
          <w:rFonts w:ascii="Arial Narrow" w:hAnsi="Arial Narrow"/>
          <w:sz w:val="22"/>
          <w:szCs w:val="22"/>
        </w:rPr>
        <w:t xml:space="preserve"> dla samochodów osobowych</w:t>
      </w:r>
      <w:r w:rsidR="00E526B2">
        <w:rPr>
          <w:rFonts w:ascii="Arial Narrow" w:hAnsi="Arial Narrow"/>
          <w:sz w:val="22"/>
          <w:szCs w:val="22"/>
        </w:rPr>
        <w:t xml:space="preserve"> zgodnie z obowiązującymi przepisami przy uwzględnieniu niezbędnej ilości miejsc dla osób niepełnosprawnych</w:t>
      </w:r>
      <w:r w:rsidRPr="008D79CE">
        <w:rPr>
          <w:rFonts w:ascii="Arial Narrow" w:hAnsi="Arial Narrow"/>
          <w:sz w:val="22"/>
          <w:szCs w:val="22"/>
        </w:rPr>
        <w:t xml:space="preserve">. Wymiary stanowisk postojowych </w:t>
      </w:r>
      <w:r w:rsidR="00E526B2">
        <w:rPr>
          <w:rFonts w:ascii="Arial Narrow" w:hAnsi="Arial Narrow"/>
          <w:sz w:val="22"/>
          <w:szCs w:val="22"/>
        </w:rPr>
        <w:t>zgodnie z obowiązującymi przepisami</w:t>
      </w:r>
      <w:r w:rsidRPr="008D79CE">
        <w:rPr>
          <w:rFonts w:ascii="Arial Narrow" w:hAnsi="Arial Narrow"/>
          <w:sz w:val="22"/>
          <w:szCs w:val="22"/>
        </w:rPr>
        <w:t xml:space="preserve">. Nawierzchnię miejsc postojowych </w:t>
      </w:r>
      <w:r w:rsidR="00E526B2">
        <w:rPr>
          <w:rFonts w:ascii="Arial Narrow" w:hAnsi="Arial Narrow"/>
          <w:sz w:val="22"/>
          <w:szCs w:val="22"/>
        </w:rPr>
        <w:t>zaprojektować z</w:t>
      </w:r>
      <w:r w:rsidRPr="008D79CE">
        <w:rPr>
          <w:rFonts w:ascii="Arial Narrow" w:hAnsi="Arial Narrow"/>
          <w:sz w:val="22"/>
          <w:szCs w:val="22"/>
        </w:rPr>
        <w:t xml:space="preserve"> kostk</w:t>
      </w:r>
      <w:r w:rsidR="00E526B2">
        <w:rPr>
          <w:rFonts w:ascii="Arial Narrow" w:hAnsi="Arial Narrow"/>
          <w:sz w:val="22"/>
          <w:szCs w:val="22"/>
        </w:rPr>
        <w:t>i</w:t>
      </w:r>
      <w:r w:rsidRPr="008D79CE">
        <w:rPr>
          <w:rFonts w:ascii="Arial Narrow" w:hAnsi="Arial Narrow"/>
          <w:sz w:val="22"/>
          <w:szCs w:val="22"/>
        </w:rPr>
        <w:t xml:space="preserve"> betonow</w:t>
      </w:r>
      <w:r w:rsidR="00E526B2">
        <w:rPr>
          <w:rFonts w:ascii="Arial Narrow" w:hAnsi="Arial Narrow"/>
          <w:sz w:val="22"/>
          <w:szCs w:val="22"/>
        </w:rPr>
        <w:t>ej</w:t>
      </w:r>
      <w:r w:rsidRPr="008D79CE">
        <w:rPr>
          <w:rFonts w:ascii="Arial Narrow" w:hAnsi="Arial Narrow"/>
          <w:sz w:val="22"/>
          <w:szCs w:val="22"/>
        </w:rPr>
        <w:t>. Wydzielenie miejsc postojowych zaprojektowa</w:t>
      </w:r>
      <w:r w:rsidR="00E526B2">
        <w:rPr>
          <w:rFonts w:ascii="Arial Narrow" w:hAnsi="Arial Narrow"/>
          <w:sz w:val="22"/>
          <w:szCs w:val="22"/>
        </w:rPr>
        <w:t>ć</w:t>
      </w:r>
      <w:r w:rsidRPr="008D79CE">
        <w:rPr>
          <w:rFonts w:ascii="Arial Narrow" w:hAnsi="Arial Narrow"/>
          <w:sz w:val="22"/>
          <w:szCs w:val="22"/>
        </w:rPr>
        <w:t xml:space="preserve"> za pomocą </w:t>
      </w:r>
      <w:r w:rsidR="009D36DB">
        <w:rPr>
          <w:rFonts w:ascii="Arial Narrow" w:hAnsi="Arial Narrow"/>
          <w:sz w:val="22"/>
          <w:szCs w:val="22"/>
        </w:rPr>
        <w:t>kostki betonowej koloru czerwonego</w:t>
      </w:r>
      <w:r w:rsidRPr="008D79CE">
        <w:rPr>
          <w:rFonts w:ascii="Arial Narrow" w:hAnsi="Arial Narrow"/>
          <w:sz w:val="22"/>
          <w:szCs w:val="22"/>
        </w:rPr>
        <w:t>.</w:t>
      </w:r>
      <w:r w:rsidR="00087F13">
        <w:rPr>
          <w:rFonts w:ascii="Arial Narrow" w:hAnsi="Arial Narrow"/>
          <w:sz w:val="22"/>
          <w:szCs w:val="22"/>
        </w:rPr>
        <w:t xml:space="preserve"> </w:t>
      </w:r>
      <w:r w:rsidR="00087F13" w:rsidRPr="00087F13">
        <w:rPr>
          <w:rFonts w:ascii="Arial Narrow" w:hAnsi="Arial Narrow"/>
          <w:sz w:val="22"/>
          <w:szCs w:val="22"/>
        </w:rPr>
        <w:t>Miejsce postojowe dla osób niepełnosprawnych pomalować na kolor niebieski farbą drogową (akrylowo-rozpuszczalnikowa) do betonu</w:t>
      </w:r>
      <w:r w:rsidR="00087F13">
        <w:rPr>
          <w:rFonts w:ascii="Arial Narrow" w:hAnsi="Arial Narrow"/>
          <w:sz w:val="22"/>
          <w:szCs w:val="22"/>
        </w:rPr>
        <w:t>.</w:t>
      </w:r>
      <w:r w:rsidR="00EC6E16">
        <w:rPr>
          <w:rFonts w:ascii="Arial Narrow" w:hAnsi="Arial Narrow"/>
          <w:sz w:val="22"/>
          <w:szCs w:val="22"/>
        </w:rPr>
        <w:t xml:space="preserve"> </w:t>
      </w:r>
      <w:r w:rsidR="00EC6E16" w:rsidRPr="00EC6E16">
        <w:rPr>
          <w:rFonts w:ascii="Arial Narrow" w:hAnsi="Arial Narrow"/>
          <w:sz w:val="22"/>
          <w:szCs w:val="22"/>
        </w:rPr>
        <w:t xml:space="preserve">Parking jak i drogi należy oddzielić od terenu zielonego krawężnikami </w:t>
      </w:r>
      <w:proofErr w:type="spellStart"/>
      <w:r w:rsidR="00EC6E16" w:rsidRPr="00EC6E16">
        <w:rPr>
          <w:rFonts w:ascii="Arial Narrow" w:hAnsi="Arial Narrow"/>
          <w:sz w:val="22"/>
          <w:szCs w:val="22"/>
        </w:rPr>
        <w:t>wibroprasowanymi</w:t>
      </w:r>
      <w:proofErr w:type="spellEnd"/>
      <w:r w:rsidR="00EC6E16">
        <w:rPr>
          <w:rFonts w:ascii="Arial Narrow" w:hAnsi="Arial Narrow"/>
          <w:sz w:val="22"/>
          <w:szCs w:val="22"/>
        </w:rPr>
        <w:t>.</w:t>
      </w:r>
    </w:p>
    <w:p w14:paraId="4B59422B" w14:textId="77777777" w:rsidR="00BC344E" w:rsidRDefault="00EF4308" w:rsidP="00BF26D3">
      <w:pPr>
        <w:jc w:val="both"/>
        <w:rPr>
          <w:rFonts w:ascii="Arial Narrow" w:hAnsi="Arial Narrow"/>
          <w:sz w:val="22"/>
          <w:szCs w:val="22"/>
        </w:rPr>
      </w:pPr>
      <w:r>
        <w:rPr>
          <w:rFonts w:ascii="Arial Narrow" w:hAnsi="Arial Narrow"/>
          <w:sz w:val="22"/>
          <w:szCs w:val="22"/>
        </w:rPr>
        <w:t>Na potrzeby obiektu zaprojektować i wykonać</w:t>
      </w:r>
      <w:r w:rsidRPr="00EF4308">
        <w:rPr>
          <w:rFonts w:ascii="Arial Narrow" w:hAnsi="Arial Narrow"/>
          <w:sz w:val="22"/>
          <w:szCs w:val="22"/>
        </w:rPr>
        <w:t xml:space="preserve"> miejsce do gromadzenia i segregacji odpadów na zewnątrz budynku z</w:t>
      </w:r>
      <w:r w:rsidR="00CF39B5">
        <w:rPr>
          <w:rFonts w:ascii="Arial Narrow" w:hAnsi="Arial Narrow"/>
          <w:sz w:val="22"/>
          <w:szCs w:val="22"/>
        </w:rPr>
        <w:t> </w:t>
      </w:r>
      <w:r w:rsidRPr="00EF4308">
        <w:rPr>
          <w:rFonts w:ascii="Arial Narrow" w:hAnsi="Arial Narrow"/>
          <w:sz w:val="22"/>
          <w:szCs w:val="22"/>
        </w:rPr>
        <w:t>bezpośrednim podjazdem dla samochodów odbierających odpady</w:t>
      </w:r>
      <w:r>
        <w:rPr>
          <w:rFonts w:ascii="Arial Narrow" w:hAnsi="Arial Narrow"/>
          <w:sz w:val="22"/>
          <w:szCs w:val="22"/>
        </w:rPr>
        <w:t>.</w:t>
      </w:r>
    </w:p>
    <w:p w14:paraId="3A4C4250" w14:textId="77777777" w:rsidR="00BC344E" w:rsidRDefault="000C022B" w:rsidP="00FC442C">
      <w:pPr>
        <w:pStyle w:val="Akapitzlist"/>
        <w:numPr>
          <w:ilvl w:val="0"/>
          <w:numId w:val="160"/>
        </w:numPr>
        <w:jc w:val="both"/>
        <w:rPr>
          <w:rFonts w:ascii="Arial Narrow" w:hAnsi="Arial Narrow"/>
          <w:sz w:val="22"/>
          <w:szCs w:val="22"/>
        </w:rPr>
      </w:pPr>
      <w:r>
        <w:rPr>
          <w:rFonts w:ascii="Arial Narrow" w:hAnsi="Arial Narrow"/>
          <w:sz w:val="22"/>
          <w:szCs w:val="22"/>
        </w:rPr>
        <w:t>Elementy małej architektury</w:t>
      </w:r>
    </w:p>
    <w:p w14:paraId="1A98D6F9" w14:textId="77777777" w:rsidR="008E7250" w:rsidRDefault="000C022B" w:rsidP="00BF26D3">
      <w:pPr>
        <w:jc w:val="both"/>
        <w:rPr>
          <w:rFonts w:ascii="Arial Narrow" w:hAnsi="Arial Narrow"/>
          <w:sz w:val="22"/>
          <w:szCs w:val="22"/>
        </w:rPr>
      </w:pPr>
      <w:r>
        <w:rPr>
          <w:rFonts w:ascii="Arial Narrow" w:hAnsi="Arial Narrow"/>
          <w:sz w:val="22"/>
          <w:szCs w:val="22"/>
        </w:rPr>
        <w:t xml:space="preserve">Należy zaprojektować, dostarczyć i zamontować </w:t>
      </w:r>
      <w:r w:rsidRPr="000C022B">
        <w:rPr>
          <w:rFonts w:ascii="Arial Narrow" w:hAnsi="Arial Narrow"/>
          <w:sz w:val="22"/>
          <w:szCs w:val="22"/>
        </w:rPr>
        <w:t>element</w:t>
      </w:r>
      <w:r>
        <w:rPr>
          <w:rFonts w:ascii="Arial Narrow" w:hAnsi="Arial Narrow"/>
          <w:sz w:val="22"/>
          <w:szCs w:val="22"/>
        </w:rPr>
        <w:t>y</w:t>
      </w:r>
      <w:r w:rsidRPr="000C022B">
        <w:rPr>
          <w:rFonts w:ascii="Arial Narrow" w:hAnsi="Arial Narrow"/>
          <w:sz w:val="22"/>
          <w:szCs w:val="22"/>
        </w:rPr>
        <w:t xml:space="preserve"> małej architektury</w:t>
      </w:r>
      <w:r w:rsidR="008E7250">
        <w:rPr>
          <w:rFonts w:ascii="Arial Narrow" w:hAnsi="Arial Narrow"/>
          <w:sz w:val="22"/>
          <w:szCs w:val="22"/>
        </w:rPr>
        <w:t>:</w:t>
      </w:r>
    </w:p>
    <w:p w14:paraId="747BD51D" w14:textId="77777777" w:rsidR="008E7250" w:rsidRPr="008E7250" w:rsidRDefault="008E7250" w:rsidP="00FC442C">
      <w:pPr>
        <w:pStyle w:val="Akapitzlist"/>
        <w:numPr>
          <w:ilvl w:val="0"/>
          <w:numId w:val="166"/>
        </w:numPr>
        <w:ind w:left="1134"/>
        <w:jc w:val="both"/>
        <w:rPr>
          <w:rFonts w:ascii="Arial Narrow" w:hAnsi="Arial Narrow"/>
          <w:sz w:val="22"/>
          <w:szCs w:val="22"/>
        </w:rPr>
      </w:pPr>
      <w:r w:rsidRPr="008E7250">
        <w:rPr>
          <w:rFonts w:ascii="Arial Narrow" w:hAnsi="Arial Narrow"/>
          <w:sz w:val="22"/>
          <w:szCs w:val="22"/>
        </w:rPr>
        <w:t>stojaki rowerowe - montaż w betonowej ławie fundamentowej poniżej poziomu przemarzania gruntu; stojak w konstrukcji stalowej (stal ocynkowana malowana</w:t>
      </w:r>
      <w:r>
        <w:rPr>
          <w:rFonts w:ascii="Arial Narrow" w:hAnsi="Arial Narrow"/>
          <w:sz w:val="22"/>
          <w:szCs w:val="22"/>
        </w:rPr>
        <w:t xml:space="preserve"> proszkowo na kolor: RAL 7016). </w:t>
      </w:r>
      <w:r w:rsidRPr="008E7250">
        <w:rPr>
          <w:rFonts w:ascii="Arial Narrow" w:hAnsi="Arial Narrow"/>
          <w:sz w:val="22"/>
          <w:szCs w:val="22"/>
        </w:rPr>
        <w:t>Ilość: 5 sztuk</w:t>
      </w:r>
      <w:r>
        <w:rPr>
          <w:rFonts w:ascii="Arial Narrow" w:hAnsi="Arial Narrow"/>
          <w:sz w:val="22"/>
          <w:szCs w:val="22"/>
        </w:rPr>
        <w:t>,</w:t>
      </w:r>
    </w:p>
    <w:p w14:paraId="4DAB9E63" w14:textId="77777777" w:rsidR="008E7250" w:rsidRPr="008E7250" w:rsidRDefault="008E7250" w:rsidP="00FC442C">
      <w:pPr>
        <w:pStyle w:val="Akapitzlist"/>
        <w:numPr>
          <w:ilvl w:val="0"/>
          <w:numId w:val="166"/>
        </w:numPr>
        <w:ind w:left="1134"/>
        <w:jc w:val="both"/>
        <w:rPr>
          <w:rFonts w:ascii="Arial Narrow" w:hAnsi="Arial Narrow"/>
          <w:sz w:val="22"/>
          <w:szCs w:val="22"/>
        </w:rPr>
      </w:pPr>
      <w:r w:rsidRPr="008E7250">
        <w:rPr>
          <w:rFonts w:ascii="Arial Narrow" w:hAnsi="Arial Narrow"/>
          <w:sz w:val="22"/>
          <w:szCs w:val="22"/>
        </w:rPr>
        <w:t xml:space="preserve">kosze na odpadki - korpus wykonany z blachy stalowej (stal </w:t>
      </w:r>
      <w:proofErr w:type="spellStart"/>
      <w:r w:rsidRPr="008E7250">
        <w:rPr>
          <w:rFonts w:ascii="Arial Narrow" w:hAnsi="Arial Narrow"/>
          <w:sz w:val="22"/>
          <w:szCs w:val="22"/>
        </w:rPr>
        <w:t>ocynk</w:t>
      </w:r>
      <w:proofErr w:type="spellEnd"/>
      <w:r w:rsidRPr="008E7250">
        <w:rPr>
          <w:rFonts w:ascii="Arial Narrow" w:hAnsi="Arial Narrow"/>
          <w:sz w:val="22"/>
          <w:szCs w:val="22"/>
        </w:rPr>
        <w:t>, malowany proszkowo na kolor: RAL 7016); skrzynka na pojemnik wewnętrzny z blachy ocynkowanej; uchylane, zamykane na zamek drzwi, popielniczka na daszku; kosz zakotwi</w:t>
      </w:r>
      <w:r>
        <w:rPr>
          <w:rFonts w:ascii="Arial Narrow" w:hAnsi="Arial Narrow"/>
          <w:sz w:val="22"/>
          <w:szCs w:val="22"/>
        </w:rPr>
        <w:t>ony</w:t>
      </w:r>
      <w:r w:rsidRPr="008E7250">
        <w:rPr>
          <w:rFonts w:ascii="Arial Narrow" w:hAnsi="Arial Narrow"/>
          <w:sz w:val="22"/>
          <w:szCs w:val="22"/>
        </w:rPr>
        <w:t xml:space="preserve"> w betonowy</w:t>
      </w:r>
      <w:r>
        <w:rPr>
          <w:rFonts w:ascii="Arial Narrow" w:hAnsi="Arial Narrow"/>
          <w:sz w:val="22"/>
          <w:szCs w:val="22"/>
        </w:rPr>
        <w:t>m</w:t>
      </w:r>
      <w:r w:rsidRPr="008E7250">
        <w:rPr>
          <w:rFonts w:ascii="Arial Narrow" w:hAnsi="Arial Narrow"/>
          <w:sz w:val="22"/>
          <w:szCs w:val="22"/>
        </w:rPr>
        <w:t xml:space="preserve"> fundamencie wprowadzonym pon</w:t>
      </w:r>
      <w:r>
        <w:rPr>
          <w:rFonts w:ascii="Arial Narrow" w:hAnsi="Arial Narrow"/>
          <w:sz w:val="22"/>
          <w:szCs w:val="22"/>
        </w:rPr>
        <w:t>iżej poziom przemarzania gruntu.</w:t>
      </w:r>
      <w:r w:rsidRPr="008E7250">
        <w:rPr>
          <w:rFonts w:ascii="Arial Narrow" w:hAnsi="Arial Narrow"/>
          <w:sz w:val="22"/>
          <w:szCs w:val="22"/>
        </w:rPr>
        <w:t xml:space="preserve"> Ilość: 3 sztuki</w:t>
      </w:r>
      <w:r>
        <w:rPr>
          <w:rFonts w:ascii="Arial Narrow" w:hAnsi="Arial Narrow"/>
          <w:sz w:val="22"/>
          <w:szCs w:val="22"/>
        </w:rPr>
        <w:t>,</w:t>
      </w:r>
    </w:p>
    <w:p w14:paraId="4BE828AF" w14:textId="77777777" w:rsidR="008E7250" w:rsidRPr="008E7250" w:rsidRDefault="008E7250" w:rsidP="00FC442C">
      <w:pPr>
        <w:pStyle w:val="Akapitzlist"/>
        <w:numPr>
          <w:ilvl w:val="0"/>
          <w:numId w:val="166"/>
        </w:numPr>
        <w:ind w:left="1134"/>
        <w:jc w:val="both"/>
        <w:rPr>
          <w:rFonts w:ascii="Arial Narrow" w:hAnsi="Arial Narrow"/>
          <w:sz w:val="22"/>
          <w:szCs w:val="22"/>
        </w:rPr>
      </w:pPr>
      <w:r w:rsidRPr="008E7250">
        <w:rPr>
          <w:rFonts w:ascii="Arial Narrow" w:hAnsi="Arial Narrow"/>
          <w:sz w:val="22"/>
          <w:szCs w:val="22"/>
        </w:rPr>
        <w:t>pylon podświetlany - pylon pos</w:t>
      </w:r>
      <w:r>
        <w:rPr>
          <w:rFonts w:ascii="Arial Narrow" w:hAnsi="Arial Narrow"/>
          <w:sz w:val="22"/>
          <w:szCs w:val="22"/>
        </w:rPr>
        <w:t>adowiony na fundamencie poniżej</w:t>
      </w:r>
      <w:r w:rsidRPr="008E7250">
        <w:rPr>
          <w:rFonts w:ascii="Arial Narrow" w:hAnsi="Arial Narrow"/>
          <w:sz w:val="22"/>
          <w:szCs w:val="22"/>
        </w:rPr>
        <w:t xml:space="preserve"> poziomu przemarzania gruntu; podkonstrukcja stalowa (stal ocynkowana, malowana proszkowo) obudowa z </w:t>
      </w:r>
      <w:proofErr w:type="spellStart"/>
      <w:r w:rsidRPr="008E7250">
        <w:rPr>
          <w:rFonts w:ascii="Arial Narrow" w:hAnsi="Arial Narrow"/>
          <w:sz w:val="22"/>
          <w:szCs w:val="22"/>
        </w:rPr>
        <w:t>plexiglass</w:t>
      </w:r>
      <w:proofErr w:type="spellEnd"/>
      <w:r w:rsidRPr="008E7250">
        <w:rPr>
          <w:rFonts w:ascii="Arial Narrow" w:hAnsi="Arial Narrow"/>
          <w:sz w:val="22"/>
          <w:szCs w:val="22"/>
        </w:rPr>
        <w:t xml:space="preserve"> gr. </w:t>
      </w:r>
      <w:r>
        <w:rPr>
          <w:rFonts w:ascii="Arial Narrow" w:hAnsi="Arial Narrow"/>
          <w:sz w:val="22"/>
          <w:szCs w:val="22"/>
        </w:rPr>
        <w:t xml:space="preserve">min. </w:t>
      </w:r>
      <w:r w:rsidRPr="008E7250">
        <w:rPr>
          <w:rFonts w:ascii="Arial Narrow" w:hAnsi="Arial Narrow"/>
          <w:sz w:val="22"/>
          <w:szCs w:val="22"/>
        </w:rPr>
        <w:t xml:space="preserve">3 cm i blachy stalowej powlekanej, malowanej proszkowo; pylon podświetlany; </w:t>
      </w:r>
      <w:r>
        <w:rPr>
          <w:rFonts w:ascii="Arial Narrow" w:hAnsi="Arial Narrow"/>
          <w:sz w:val="22"/>
          <w:szCs w:val="22"/>
        </w:rPr>
        <w:t xml:space="preserve">min. </w:t>
      </w:r>
      <w:r w:rsidRPr="008E7250">
        <w:rPr>
          <w:rFonts w:ascii="Arial Narrow" w:hAnsi="Arial Narrow"/>
          <w:sz w:val="22"/>
          <w:szCs w:val="22"/>
        </w:rPr>
        <w:t>wymiary pylonu: wys</w:t>
      </w:r>
      <w:r>
        <w:rPr>
          <w:rFonts w:ascii="Arial Narrow" w:hAnsi="Arial Narrow"/>
          <w:sz w:val="22"/>
          <w:szCs w:val="22"/>
        </w:rPr>
        <w:t>.</w:t>
      </w:r>
      <w:r w:rsidRPr="008E7250">
        <w:rPr>
          <w:rFonts w:ascii="Arial Narrow" w:hAnsi="Arial Narrow"/>
          <w:sz w:val="22"/>
          <w:szCs w:val="22"/>
        </w:rPr>
        <w:t xml:space="preserve"> x szer</w:t>
      </w:r>
      <w:r>
        <w:rPr>
          <w:rFonts w:ascii="Arial Narrow" w:hAnsi="Arial Narrow"/>
          <w:sz w:val="22"/>
          <w:szCs w:val="22"/>
        </w:rPr>
        <w:t xml:space="preserve">. </w:t>
      </w:r>
      <w:r w:rsidRPr="008E7250">
        <w:rPr>
          <w:rFonts w:ascii="Arial Narrow" w:hAnsi="Arial Narrow"/>
          <w:sz w:val="22"/>
          <w:szCs w:val="22"/>
        </w:rPr>
        <w:t>x gł</w:t>
      </w:r>
      <w:r>
        <w:rPr>
          <w:rFonts w:ascii="Arial Narrow" w:hAnsi="Arial Narrow"/>
          <w:sz w:val="22"/>
          <w:szCs w:val="22"/>
        </w:rPr>
        <w:t>.</w:t>
      </w:r>
      <w:r w:rsidR="00E1137B">
        <w:rPr>
          <w:rFonts w:ascii="Arial Narrow" w:hAnsi="Arial Narrow"/>
          <w:sz w:val="22"/>
          <w:szCs w:val="22"/>
        </w:rPr>
        <w:t>: 400x200x40 cm. Lokalizacja przy drodze wjazdowej do obiektu;</w:t>
      </w:r>
    </w:p>
    <w:p w14:paraId="246DB0EB" w14:textId="77777777" w:rsidR="008E7250" w:rsidRPr="008E7250" w:rsidRDefault="008E7250" w:rsidP="00FC442C">
      <w:pPr>
        <w:pStyle w:val="Akapitzlist"/>
        <w:numPr>
          <w:ilvl w:val="0"/>
          <w:numId w:val="166"/>
        </w:numPr>
        <w:ind w:left="1134"/>
        <w:jc w:val="both"/>
        <w:rPr>
          <w:rFonts w:ascii="Arial Narrow" w:hAnsi="Arial Narrow"/>
          <w:sz w:val="22"/>
          <w:szCs w:val="22"/>
        </w:rPr>
      </w:pPr>
      <w:r w:rsidRPr="008E7250">
        <w:rPr>
          <w:rFonts w:ascii="Arial Narrow" w:hAnsi="Arial Narrow"/>
          <w:sz w:val="22"/>
          <w:szCs w:val="22"/>
        </w:rPr>
        <w:t>boks śmietnikowy</w:t>
      </w:r>
      <w:r>
        <w:rPr>
          <w:rFonts w:ascii="Arial Narrow" w:hAnsi="Arial Narrow"/>
          <w:sz w:val="22"/>
          <w:szCs w:val="22"/>
        </w:rPr>
        <w:t xml:space="preserve"> -</w:t>
      </w:r>
      <w:r w:rsidRPr="008E7250">
        <w:rPr>
          <w:rFonts w:ascii="Arial Narrow" w:hAnsi="Arial Narrow"/>
          <w:sz w:val="22"/>
          <w:szCs w:val="22"/>
        </w:rPr>
        <w:t xml:space="preserve"> boks w konstrukcji stalowej, wypełnienie z lameli; boks zadaszony (pokrycie z blachy trapezowej); boks</w:t>
      </w:r>
      <w:r>
        <w:rPr>
          <w:rFonts w:ascii="Arial Narrow" w:hAnsi="Arial Narrow"/>
          <w:sz w:val="22"/>
          <w:szCs w:val="22"/>
        </w:rPr>
        <w:t xml:space="preserve"> wykonać jako zamykany na klucz</w:t>
      </w:r>
      <w:r w:rsidR="009B623C">
        <w:rPr>
          <w:rFonts w:ascii="Arial Narrow" w:hAnsi="Arial Narrow"/>
          <w:sz w:val="22"/>
          <w:szCs w:val="22"/>
        </w:rPr>
        <w:t>.</w:t>
      </w:r>
    </w:p>
    <w:p w14:paraId="1F28FE11" w14:textId="77777777" w:rsidR="00DC3F05" w:rsidRPr="00BE7728" w:rsidRDefault="00DC3F05" w:rsidP="00776B84">
      <w:pPr>
        <w:jc w:val="both"/>
        <w:rPr>
          <w:rFonts w:ascii="Arial Narrow" w:hAnsi="Arial Narrow"/>
          <w:sz w:val="22"/>
          <w:szCs w:val="22"/>
        </w:rPr>
      </w:pPr>
    </w:p>
    <w:p w14:paraId="02A78BBA" w14:textId="77777777" w:rsidR="00BE7728" w:rsidRPr="00E1137B" w:rsidRDefault="00BE7728" w:rsidP="00BE7728">
      <w:pPr>
        <w:jc w:val="both"/>
        <w:rPr>
          <w:rFonts w:ascii="Arial Narrow" w:hAnsi="Arial Narrow"/>
          <w:sz w:val="22"/>
          <w:szCs w:val="22"/>
        </w:rPr>
      </w:pPr>
      <w:r w:rsidRPr="00E1137B">
        <w:rPr>
          <w:rFonts w:ascii="Arial Narrow" w:hAnsi="Arial Narrow"/>
          <w:sz w:val="22"/>
          <w:szCs w:val="22"/>
        </w:rPr>
        <w:t xml:space="preserve">Na elewacji budynku pływalni </w:t>
      </w:r>
      <w:r w:rsidR="00E1137B" w:rsidRPr="00E1137B">
        <w:rPr>
          <w:rFonts w:ascii="Arial Narrow" w:hAnsi="Arial Narrow"/>
          <w:sz w:val="22"/>
          <w:szCs w:val="22"/>
        </w:rPr>
        <w:t xml:space="preserve">oraz na hali basenowej </w:t>
      </w:r>
      <w:r w:rsidRPr="00E1137B">
        <w:rPr>
          <w:rFonts w:ascii="Arial Narrow" w:hAnsi="Arial Narrow"/>
          <w:sz w:val="22"/>
          <w:szCs w:val="22"/>
        </w:rPr>
        <w:t>należy</w:t>
      </w:r>
      <w:r w:rsidR="00E1137B" w:rsidRPr="00E1137B">
        <w:rPr>
          <w:rFonts w:ascii="Arial Narrow" w:hAnsi="Arial Narrow"/>
          <w:sz w:val="22"/>
          <w:szCs w:val="22"/>
        </w:rPr>
        <w:t xml:space="preserve"> zaprojektować i wykonać napis wraz z logo programu „Dolnośląski Delfinek”. Napis podświetlany.</w:t>
      </w:r>
    </w:p>
    <w:p w14:paraId="70A7FEDD" w14:textId="77777777" w:rsidR="000B5DE7" w:rsidRDefault="00AC579D" w:rsidP="00FC442C">
      <w:pPr>
        <w:pStyle w:val="Akapitzlist"/>
        <w:numPr>
          <w:ilvl w:val="0"/>
          <w:numId w:val="160"/>
        </w:numPr>
        <w:jc w:val="both"/>
        <w:rPr>
          <w:rFonts w:ascii="Arial Narrow" w:hAnsi="Arial Narrow"/>
          <w:sz w:val="22"/>
          <w:szCs w:val="22"/>
        </w:rPr>
      </w:pPr>
      <w:r>
        <w:rPr>
          <w:rFonts w:ascii="Arial Narrow" w:hAnsi="Arial Narrow"/>
          <w:sz w:val="22"/>
          <w:szCs w:val="22"/>
        </w:rPr>
        <w:lastRenderedPageBreak/>
        <w:t>Zieleń</w:t>
      </w:r>
    </w:p>
    <w:p w14:paraId="77E94923" w14:textId="77777777" w:rsidR="007D48E8" w:rsidRDefault="007D48E8" w:rsidP="007D48E8">
      <w:pPr>
        <w:jc w:val="both"/>
        <w:rPr>
          <w:rFonts w:ascii="Arial Narrow" w:hAnsi="Arial Narrow"/>
          <w:sz w:val="22"/>
          <w:szCs w:val="22"/>
        </w:rPr>
      </w:pPr>
      <w:r>
        <w:rPr>
          <w:rFonts w:ascii="Arial Narrow" w:hAnsi="Arial Narrow"/>
          <w:sz w:val="22"/>
          <w:szCs w:val="22"/>
        </w:rPr>
        <w:t xml:space="preserve">Wykonawca dokona optymalizacji doboru </w:t>
      </w:r>
      <w:r w:rsidR="008E7250">
        <w:rPr>
          <w:rFonts w:ascii="Arial Narrow" w:hAnsi="Arial Narrow"/>
          <w:sz w:val="22"/>
          <w:szCs w:val="22"/>
        </w:rPr>
        <w:t>nasadzeń</w:t>
      </w:r>
      <w:r>
        <w:rPr>
          <w:rFonts w:ascii="Arial Narrow" w:hAnsi="Arial Narrow"/>
          <w:sz w:val="22"/>
          <w:szCs w:val="22"/>
        </w:rPr>
        <w:t>. Zakłada się wykorzystanie następującej roślinności (dopuszcza się zmianę gatunków roślin po wyrażeniu zgody przez Zamawiającego):</w:t>
      </w:r>
    </w:p>
    <w:p w14:paraId="4BA7C75D" w14:textId="77777777" w:rsidR="008E7250" w:rsidRPr="008E7250" w:rsidRDefault="008E7250" w:rsidP="00FC442C">
      <w:pPr>
        <w:pStyle w:val="Akapitzlist"/>
        <w:numPr>
          <w:ilvl w:val="0"/>
          <w:numId w:val="164"/>
        </w:numPr>
        <w:jc w:val="both"/>
        <w:rPr>
          <w:rFonts w:ascii="Arial Narrow" w:hAnsi="Arial Narrow"/>
          <w:sz w:val="22"/>
          <w:szCs w:val="22"/>
        </w:rPr>
      </w:pPr>
      <w:proofErr w:type="spellStart"/>
      <w:r w:rsidRPr="008E7250">
        <w:rPr>
          <w:rFonts w:ascii="Arial Narrow" w:hAnsi="Arial Narrow"/>
          <w:sz w:val="22"/>
          <w:szCs w:val="22"/>
        </w:rPr>
        <w:t>Piorkówka</w:t>
      </w:r>
      <w:proofErr w:type="spellEnd"/>
      <w:r w:rsidRPr="008E7250">
        <w:rPr>
          <w:rFonts w:ascii="Arial Narrow" w:hAnsi="Arial Narrow"/>
          <w:sz w:val="22"/>
          <w:szCs w:val="22"/>
        </w:rPr>
        <w:t xml:space="preserve"> japońska (łac. </w:t>
      </w:r>
      <w:proofErr w:type="spellStart"/>
      <w:r w:rsidRPr="008E7250">
        <w:rPr>
          <w:rFonts w:ascii="Arial Narrow" w:hAnsi="Arial Narrow"/>
          <w:sz w:val="22"/>
          <w:szCs w:val="22"/>
        </w:rPr>
        <w:t>Pennisetum</w:t>
      </w:r>
      <w:proofErr w:type="spellEnd"/>
      <w:r w:rsidRPr="008E7250">
        <w:rPr>
          <w:rFonts w:ascii="Arial Narrow" w:hAnsi="Arial Narrow"/>
          <w:sz w:val="22"/>
          <w:szCs w:val="22"/>
        </w:rPr>
        <w:t xml:space="preserve"> </w:t>
      </w:r>
      <w:proofErr w:type="spellStart"/>
      <w:r w:rsidRPr="008E7250">
        <w:rPr>
          <w:rFonts w:ascii="Arial Narrow" w:hAnsi="Arial Narrow"/>
          <w:sz w:val="22"/>
          <w:szCs w:val="22"/>
        </w:rPr>
        <w:t>alopecuroides</w:t>
      </w:r>
      <w:proofErr w:type="spellEnd"/>
      <w:r w:rsidRPr="008E7250">
        <w:rPr>
          <w:rFonts w:ascii="Arial Narrow" w:hAnsi="Arial Narrow"/>
          <w:sz w:val="22"/>
          <w:szCs w:val="22"/>
        </w:rPr>
        <w:t xml:space="preserve"> Magie1) - nasadzenia </w:t>
      </w:r>
      <w:r>
        <w:rPr>
          <w:rFonts w:ascii="Arial Narrow" w:hAnsi="Arial Narrow"/>
          <w:sz w:val="22"/>
          <w:szCs w:val="22"/>
        </w:rPr>
        <w:t>w obrębie elewacji frontowej</w:t>
      </w:r>
      <w:r w:rsidRPr="008E7250">
        <w:rPr>
          <w:rFonts w:ascii="Arial Narrow" w:hAnsi="Arial Narrow"/>
          <w:sz w:val="22"/>
          <w:szCs w:val="22"/>
        </w:rPr>
        <w:t>;</w:t>
      </w:r>
    </w:p>
    <w:p w14:paraId="7E981A2A" w14:textId="77777777" w:rsidR="007D48E8" w:rsidRPr="007D48E8" w:rsidRDefault="008E7250" w:rsidP="00FC442C">
      <w:pPr>
        <w:pStyle w:val="Akapitzlist"/>
        <w:numPr>
          <w:ilvl w:val="0"/>
          <w:numId w:val="164"/>
        </w:numPr>
        <w:jc w:val="both"/>
        <w:rPr>
          <w:rFonts w:ascii="Arial Narrow" w:hAnsi="Arial Narrow"/>
          <w:sz w:val="22"/>
          <w:szCs w:val="22"/>
        </w:rPr>
      </w:pPr>
      <w:r w:rsidRPr="008E7250">
        <w:rPr>
          <w:rFonts w:ascii="Arial Narrow" w:hAnsi="Arial Narrow"/>
          <w:sz w:val="22"/>
          <w:szCs w:val="22"/>
        </w:rPr>
        <w:t xml:space="preserve">Jałowiec płożący (łac. </w:t>
      </w:r>
      <w:proofErr w:type="spellStart"/>
      <w:r w:rsidRPr="008E7250">
        <w:rPr>
          <w:rFonts w:ascii="Arial Narrow" w:hAnsi="Arial Narrow"/>
          <w:sz w:val="22"/>
          <w:szCs w:val="22"/>
        </w:rPr>
        <w:t>Juneperus</w:t>
      </w:r>
      <w:proofErr w:type="spellEnd"/>
      <w:r w:rsidRPr="008E7250">
        <w:rPr>
          <w:rFonts w:ascii="Arial Narrow" w:hAnsi="Arial Narrow"/>
          <w:sz w:val="22"/>
          <w:szCs w:val="22"/>
        </w:rPr>
        <w:t xml:space="preserve"> </w:t>
      </w:r>
      <w:proofErr w:type="spellStart"/>
      <w:r w:rsidRPr="008E7250">
        <w:rPr>
          <w:rFonts w:ascii="Arial Narrow" w:hAnsi="Arial Narrow"/>
          <w:sz w:val="22"/>
          <w:szCs w:val="22"/>
        </w:rPr>
        <w:t>horizontalis</w:t>
      </w:r>
      <w:proofErr w:type="spellEnd"/>
      <w:r w:rsidRPr="008E7250">
        <w:rPr>
          <w:rFonts w:ascii="Arial Narrow" w:hAnsi="Arial Narrow"/>
          <w:sz w:val="22"/>
          <w:szCs w:val="22"/>
        </w:rPr>
        <w:t>) - nasadzenia w obrębie słupów ozdo</w:t>
      </w:r>
      <w:r>
        <w:rPr>
          <w:rFonts w:ascii="Arial Narrow" w:hAnsi="Arial Narrow"/>
          <w:sz w:val="22"/>
          <w:szCs w:val="22"/>
        </w:rPr>
        <w:t>bnych, w pasie opaski żwirowej.</w:t>
      </w:r>
    </w:p>
    <w:p w14:paraId="2C30C63A" w14:textId="77777777" w:rsidR="008E7250" w:rsidRPr="008E7250" w:rsidRDefault="008E7250" w:rsidP="008E7250">
      <w:pPr>
        <w:jc w:val="both"/>
        <w:rPr>
          <w:rFonts w:ascii="Arial Narrow" w:hAnsi="Arial Narrow"/>
          <w:sz w:val="22"/>
          <w:szCs w:val="22"/>
        </w:rPr>
      </w:pPr>
      <w:r w:rsidRPr="008E7250">
        <w:rPr>
          <w:rFonts w:ascii="Arial Narrow" w:hAnsi="Arial Narrow"/>
          <w:sz w:val="22"/>
          <w:szCs w:val="22"/>
        </w:rPr>
        <w:t>W miejscach prowadzenia robót ziemnych, niezabudowanych inwestycją wykonać trawniki z siewu na warstwie wegetatywnej gr. min. 12cm.</w:t>
      </w:r>
    </w:p>
    <w:p w14:paraId="66317A68" w14:textId="77777777" w:rsidR="00AC579D" w:rsidRDefault="0098503D" w:rsidP="00FC442C">
      <w:pPr>
        <w:pStyle w:val="Akapitzlist"/>
        <w:numPr>
          <w:ilvl w:val="0"/>
          <w:numId w:val="160"/>
        </w:numPr>
        <w:jc w:val="both"/>
        <w:rPr>
          <w:rFonts w:ascii="Arial Narrow" w:hAnsi="Arial Narrow"/>
          <w:sz w:val="22"/>
          <w:szCs w:val="22"/>
        </w:rPr>
      </w:pPr>
      <w:r>
        <w:rPr>
          <w:rFonts w:ascii="Arial Narrow" w:hAnsi="Arial Narrow"/>
          <w:sz w:val="22"/>
          <w:szCs w:val="22"/>
        </w:rPr>
        <w:t>Ogrodzenie</w:t>
      </w:r>
    </w:p>
    <w:p w14:paraId="1331D1BC" w14:textId="77777777" w:rsidR="00D71942" w:rsidRDefault="0098503D" w:rsidP="00BF26D3">
      <w:pPr>
        <w:jc w:val="both"/>
        <w:rPr>
          <w:rFonts w:ascii="Arial Narrow" w:hAnsi="Arial Narrow"/>
          <w:sz w:val="22"/>
          <w:szCs w:val="22"/>
        </w:rPr>
      </w:pPr>
      <w:r>
        <w:rPr>
          <w:rFonts w:ascii="Arial Narrow" w:hAnsi="Arial Narrow"/>
          <w:sz w:val="22"/>
          <w:szCs w:val="22"/>
        </w:rPr>
        <w:t xml:space="preserve">Należy zaprojektować i wykonać </w:t>
      </w:r>
      <w:r w:rsidRPr="0098503D">
        <w:rPr>
          <w:rFonts w:ascii="Arial Narrow" w:hAnsi="Arial Narrow"/>
          <w:sz w:val="22"/>
          <w:szCs w:val="22"/>
        </w:rPr>
        <w:t xml:space="preserve">ogrodzenie panelowe </w:t>
      </w:r>
      <w:r w:rsidR="00D71942">
        <w:rPr>
          <w:rFonts w:ascii="Arial Narrow" w:hAnsi="Arial Narrow"/>
          <w:sz w:val="22"/>
          <w:szCs w:val="22"/>
        </w:rPr>
        <w:t xml:space="preserve">tylko od strony północnej, oddzielenie od bieżni z </w:t>
      </w:r>
      <w:proofErr w:type="spellStart"/>
      <w:r w:rsidR="00D71942">
        <w:rPr>
          <w:rFonts w:ascii="Arial Narrow" w:hAnsi="Arial Narrow"/>
          <w:sz w:val="22"/>
          <w:szCs w:val="22"/>
        </w:rPr>
        <w:t>bioskiem</w:t>
      </w:r>
      <w:proofErr w:type="spellEnd"/>
      <w:r w:rsidR="00D71942">
        <w:rPr>
          <w:rFonts w:ascii="Arial Narrow" w:hAnsi="Arial Narrow"/>
          <w:sz w:val="22"/>
          <w:szCs w:val="22"/>
        </w:rPr>
        <w:t xml:space="preserve"> </w:t>
      </w:r>
      <w:r w:rsidRPr="0098503D">
        <w:rPr>
          <w:rFonts w:ascii="Arial Narrow" w:hAnsi="Arial Narrow"/>
          <w:sz w:val="22"/>
          <w:szCs w:val="22"/>
        </w:rPr>
        <w:t>(max wys. 1,</w:t>
      </w:r>
      <w:r w:rsidR="00D71942">
        <w:rPr>
          <w:rFonts w:ascii="Arial Narrow" w:hAnsi="Arial Narrow"/>
          <w:sz w:val="22"/>
          <w:szCs w:val="22"/>
        </w:rPr>
        <w:t>3</w:t>
      </w:r>
      <w:r w:rsidRPr="0098503D">
        <w:rPr>
          <w:rFonts w:ascii="Arial Narrow" w:hAnsi="Arial Narrow"/>
          <w:sz w:val="22"/>
          <w:szCs w:val="22"/>
        </w:rPr>
        <w:t xml:space="preserve">0 cm) - słupki zamontowane w betonowych ławach; przęsło z prętów zgrzewanych punktowo, wielkość oczka </w:t>
      </w:r>
      <w:r w:rsidR="00D71942">
        <w:rPr>
          <w:rFonts w:ascii="Arial Narrow" w:hAnsi="Arial Narrow"/>
          <w:sz w:val="22"/>
          <w:szCs w:val="22"/>
        </w:rPr>
        <w:t xml:space="preserve">ok. </w:t>
      </w:r>
      <w:r w:rsidRPr="0098503D">
        <w:rPr>
          <w:rFonts w:ascii="Arial Narrow" w:hAnsi="Arial Narrow"/>
          <w:sz w:val="22"/>
          <w:szCs w:val="22"/>
        </w:rPr>
        <w:t>50x200 mm; pręty oraz przęsła ocynkowane ogniowo z powłoką poliestrową, kolor RAL 7016; podmurówk</w:t>
      </w:r>
      <w:r>
        <w:rPr>
          <w:rFonts w:ascii="Arial Narrow" w:hAnsi="Arial Narrow"/>
          <w:sz w:val="22"/>
          <w:szCs w:val="22"/>
        </w:rPr>
        <w:t>a</w:t>
      </w:r>
      <w:r w:rsidR="00D71942">
        <w:rPr>
          <w:rFonts w:ascii="Arial Narrow" w:hAnsi="Arial Narrow"/>
          <w:sz w:val="22"/>
          <w:szCs w:val="22"/>
        </w:rPr>
        <w:t xml:space="preserve"> (jeżeli konieczna)</w:t>
      </w:r>
      <w:r>
        <w:rPr>
          <w:rFonts w:ascii="Arial Narrow" w:hAnsi="Arial Narrow"/>
          <w:sz w:val="22"/>
          <w:szCs w:val="22"/>
        </w:rPr>
        <w:t xml:space="preserve">. W ogrodzeniu zaprojektować </w:t>
      </w:r>
      <w:r w:rsidRPr="0098503D">
        <w:rPr>
          <w:rFonts w:ascii="Arial Narrow" w:hAnsi="Arial Narrow"/>
          <w:sz w:val="22"/>
          <w:szCs w:val="22"/>
        </w:rPr>
        <w:t xml:space="preserve">furtkę </w:t>
      </w:r>
      <w:proofErr w:type="spellStart"/>
      <w:r w:rsidRPr="0098503D">
        <w:rPr>
          <w:rFonts w:ascii="Arial Narrow" w:hAnsi="Arial Narrow"/>
          <w:sz w:val="22"/>
          <w:szCs w:val="22"/>
        </w:rPr>
        <w:t>dwyskrzydłow</w:t>
      </w:r>
      <w:r>
        <w:rPr>
          <w:rFonts w:ascii="Arial Narrow" w:hAnsi="Arial Narrow"/>
          <w:sz w:val="22"/>
          <w:szCs w:val="22"/>
        </w:rPr>
        <w:t>ą</w:t>
      </w:r>
      <w:proofErr w:type="spellEnd"/>
      <w:r w:rsidRPr="0098503D">
        <w:rPr>
          <w:rFonts w:ascii="Arial Narrow" w:hAnsi="Arial Narrow"/>
          <w:sz w:val="22"/>
          <w:szCs w:val="22"/>
        </w:rPr>
        <w:t xml:space="preserve"> ze skrzydłem czynnym i</w:t>
      </w:r>
      <w:r w:rsidR="009C79F7">
        <w:rPr>
          <w:rFonts w:ascii="Arial Narrow" w:hAnsi="Arial Narrow"/>
          <w:sz w:val="22"/>
          <w:szCs w:val="22"/>
        </w:rPr>
        <w:t> </w:t>
      </w:r>
      <w:r w:rsidRPr="0098503D">
        <w:rPr>
          <w:rFonts w:ascii="Arial Narrow" w:hAnsi="Arial Narrow"/>
          <w:sz w:val="22"/>
          <w:szCs w:val="22"/>
        </w:rPr>
        <w:t>biernym</w:t>
      </w:r>
      <w:r>
        <w:rPr>
          <w:rFonts w:ascii="Arial Narrow" w:hAnsi="Arial Narrow"/>
          <w:sz w:val="22"/>
          <w:szCs w:val="22"/>
        </w:rPr>
        <w:t xml:space="preserve">. </w:t>
      </w:r>
    </w:p>
    <w:p w14:paraId="7947C6A0" w14:textId="77777777" w:rsidR="00D71942" w:rsidRDefault="00D71942" w:rsidP="00BF26D3">
      <w:pPr>
        <w:jc w:val="both"/>
        <w:rPr>
          <w:rFonts w:ascii="Arial Narrow" w:hAnsi="Arial Narrow"/>
          <w:sz w:val="22"/>
          <w:szCs w:val="22"/>
        </w:rPr>
      </w:pPr>
      <w:r w:rsidRPr="00D71942">
        <w:rPr>
          <w:rFonts w:ascii="Arial Narrow" w:hAnsi="Arial Narrow"/>
          <w:sz w:val="22"/>
          <w:szCs w:val="22"/>
        </w:rPr>
        <w:t>Ogrodzony teren tylko od strony p</w:t>
      </w:r>
      <w:r w:rsidRPr="00D71942">
        <w:rPr>
          <w:rFonts w:ascii="Arial Narrow" w:hAnsi="Arial Narrow" w:hint="cs"/>
          <w:sz w:val="22"/>
          <w:szCs w:val="22"/>
        </w:rPr>
        <w:t>ół</w:t>
      </w:r>
      <w:r w:rsidRPr="00D71942">
        <w:rPr>
          <w:rFonts w:ascii="Arial Narrow" w:hAnsi="Arial Narrow"/>
          <w:sz w:val="22"/>
          <w:szCs w:val="22"/>
        </w:rPr>
        <w:t>nocnej, odgrodzenie od bie</w:t>
      </w:r>
      <w:r w:rsidRPr="00D71942">
        <w:rPr>
          <w:rFonts w:ascii="Arial Narrow" w:hAnsi="Arial Narrow" w:hint="cs"/>
          <w:sz w:val="22"/>
          <w:szCs w:val="22"/>
        </w:rPr>
        <w:t>ż</w:t>
      </w:r>
      <w:r w:rsidRPr="00D71942">
        <w:rPr>
          <w:rFonts w:ascii="Arial Narrow" w:hAnsi="Arial Narrow"/>
          <w:sz w:val="22"/>
          <w:szCs w:val="22"/>
        </w:rPr>
        <w:t>ni z boiskiem o wysoko</w:t>
      </w:r>
      <w:r w:rsidRPr="00D71942">
        <w:rPr>
          <w:rFonts w:ascii="Arial Narrow" w:hAnsi="Arial Narrow" w:hint="cs"/>
          <w:sz w:val="22"/>
          <w:szCs w:val="22"/>
        </w:rPr>
        <w:t>ś</w:t>
      </w:r>
      <w:r w:rsidRPr="00D71942">
        <w:rPr>
          <w:rFonts w:ascii="Arial Narrow" w:hAnsi="Arial Narrow"/>
          <w:sz w:val="22"/>
          <w:szCs w:val="22"/>
        </w:rPr>
        <w:t>ci max. 1,3 m. Teren od strony ul. Sienkiewicza bez ogrodzenia i bramy</w:t>
      </w:r>
    </w:p>
    <w:p w14:paraId="519BE435" w14:textId="77777777" w:rsidR="0098503D" w:rsidRDefault="009C79F7" w:rsidP="00BF26D3">
      <w:pPr>
        <w:jc w:val="both"/>
        <w:rPr>
          <w:rFonts w:ascii="Arial Narrow" w:hAnsi="Arial Narrow"/>
          <w:sz w:val="22"/>
          <w:szCs w:val="22"/>
        </w:rPr>
      </w:pPr>
      <w:r>
        <w:rPr>
          <w:rFonts w:ascii="Arial Narrow" w:hAnsi="Arial Narrow"/>
          <w:sz w:val="22"/>
          <w:szCs w:val="22"/>
        </w:rPr>
        <w:t>Ogrodzenie ma zapewnić wydzielenie obiektu i jego zabezpieczenie przed dostępem osób postronnych.</w:t>
      </w:r>
    </w:p>
    <w:p w14:paraId="648E974C" w14:textId="77777777" w:rsidR="00424303" w:rsidRPr="00424303" w:rsidRDefault="00424303" w:rsidP="00424303">
      <w:pPr>
        <w:pStyle w:val="Akapitzlist"/>
        <w:widowControl w:val="0"/>
        <w:numPr>
          <w:ilvl w:val="2"/>
          <w:numId w:val="9"/>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39" w:name="_Toc59611426"/>
      <w:r w:rsidRPr="00424303">
        <w:rPr>
          <w:rFonts w:ascii="Arial Narrow" w:eastAsia="Times New Roman" w:hAnsi="Arial Narrow"/>
          <w:i/>
          <w:color w:val="000000"/>
          <w:sz w:val="24"/>
          <w:szCs w:val="24"/>
        </w:rPr>
        <w:t>Wymagania w zakresie wykonania obiektu</w:t>
      </w:r>
      <w:r>
        <w:rPr>
          <w:rFonts w:ascii="Arial Narrow" w:eastAsia="Times New Roman" w:hAnsi="Arial Narrow"/>
          <w:i/>
          <w:color w:val="000000"/>
          <w:sz w:val="24"/>
          <w:szCs w:val="24"/>
        </w:rPr>
        <w:t xml:space="preserve"> – wyposażenie</w:t>
      </w:r>
      <w:bookmarkEnd w:id="39"/>
    </w:p>
    <w:p w14:paraId="4D4F3AD7" w14:textId="77777777" w:rsidR="003B66F8" w:rsidRPr="003B66F8" w:rsidRDefault="003B66F8" w:rsidP="00FC442C">
      <w:pPr>
        <w:pStyle w:val="Akapitzlist"/>
        <w:numPr>
          <w:ilvl w:val="0"/>
          <w:numId w:val="161"/>
        </w:numPr>
        <w:jc w:val="both"/>
        <w:rPr>
          <w:rFonts w:ascii="Arial Narrow" w:hAnsi="Arial Narrow"/>
          <w:sz w:val="22"/>
          <w:szCs w:val="22"/>
        </w:rPr>
      </w:pPr>
      <w:r w:rsidRPr="003B66F8">
        <w:rPr>
          <w:rFonts w:ascii="Arial Narrow" w:hAnsi="Arial Narrow"/>
          <w:sz w:val="22"/>
          <w:szCs w:val="22"/>
        </w:rPr>
        <w:t>Wyposażenie w gaśnice</w:t>
      </w:r>
    </w:p>
    <w:p w14:paraId="73912A16" w14:textId="77777777" w:rsidR="003B66F8" w:rsidRPr="003B66F8" w:rsidRDefault="003B66F8" w:rsidP="003B66F8">
      <w:pPr>
        <w:jc w:val="both"/>
        <w:rPr>
          <w:rFonts w:ascii="Arial Narrow" w:hAnsi="Arial Narrow"/>
          <w:sz w:val="22"/>
          <w:szCs w:val="22"/>
        </w:rPr>
      </w:pPr>
      <w:r w:rsidRPr="003B66F8">
        <w:rPr>
          <w:rFonts w:ascii="Arial Narrow" w:hAnsi="Arial Narrow"/>
          <w:sz w:val="22"/>
          <w:szCs w:val="22"/>
        </w:rPr>
        <w:t>Budynek wyposaż</w:t>
      </w:r>
      <w:r>
        <w:rPr>
          <w:rFonts w:ascii="Arial Narrow" w:hAnsi="Arial Narrow"/>
          <w:sz w:val="22"/>
          <w:szCs w:val="22"/>
        </w:rPr>
        <w:t>yć w gaśnice proszkowe</w:t>
      </w:r>
      <w:r w:rsidRPr="003B66F8">
        <w:rPr>
          <w:rFonts w:ascii="Arial Narrow" w:hAnsi="Arial Narrow"/>
          <w:sz w:val="22"/>
          <w:szCs w:val="22"/>
        </w:rPr>
        <w:t xml:space="preserve"> typu ABC, </w:t>
      </w:r>
      <w:r w:rsidR="00106208">
        <w:rPr>
          <w:rFonts w:ascii="Arial Narrow" w:hAnsi="Arial Narrow"/>
          <w:sz w:val="22"/>
          <w:szCs w:val="22"/>
        </w:rPr>
        <w:t>zgodnie z obowiązującymi przepisami lecz nie rzadziej niż jedna na</w:t>
      </w:r>
      <w:r w:rsidRPr="003B66F8">
        <w:rPr>
          <w:rFonts w:ascii="Arial Narrow" w:hAnsi="Arial Narrow"/>
          <w:sz w:val="22"/>
          <w:szCs w:val="22"/>
        </w:rPr>
        <w:t xml:space="preserve"> 300 m</w:t>
      </w:r>
      <w:r w:rsidRPr="003B66F8">
        <w:rPr>
          <w:rFonts w:ascii="Arial Narrow" w:hAnsi="Arial Narrow"/>
          <w:sz w:val="22"/>
          <w:szCs w:val="22"/>
          <w:vertAlign w:val="superscript"/>
        </w:rPr>
        <w:t>2</w:t>
      </w:r>
      <w:r w:rsidRPr="003B66F8">
        <w:rPr>
          <w:rFonts w:ascii="Arial Narrow" w:hAnsi="Arial Narrow"/>
          <w:sz w:val="22"/>
          <w:szCs w:val="22"/>
        </w:rPr>
        <w:t xml:space="preserve"> powierzchni budynku.</w:t>
      </w:r>
    </w:p>
    <w:p w14:paraId="230881FC" w14:textId="77777777" w:rsidR="003B66F8" w:rsidRPr="003B66F8" w:rsidRDefault="003B66F8" w:rsidP="003B66F8">
      <w:pPr>
        <w:jc w:val="both"/>
        <w:rPr>
          <w:rFonts w:ascii="Arial Narrow" w:hAnsi="Arial Narrow"/>
          <w:sz w:val="22"/>
          <w:szCs w:val="22"/>
        </w:rPr>
      </w:pPr>
      <w:r w:rsidRPr="003B66F8">
        <w:rPr>
          <w:rFonts w:ascii="Arial Narrow" w:hAnsi="Arial Narrow"/>
          <w:sz w:val="22"/>
          <w:szCs w:val="22"/>
        </w:rPr>
        <w:t>Przy rozmieszczaniu gaśnic w obiekcie będą uwzględnione następujące zasady:</w:t>
      </w:r>
    </w:p>
    <w:p w14:paraId="186F5AEB" w14:textId="77777777" w:rsidR="003B66F8" w:rsidRPr="003B66F8" w:rsidRDefault="003B66F8" w:rsidP="00FC442C">
      <w:pPr>
        <w:pStyle w:val="Akapitzlist"/>
        <w:numPr>
          <w:ilvl w:val="0"/>
          <w:numId w:val="211"/>
        </w:numPr>
        <w:jc w:val="both"/>
        <w:rPr>
          <w:rFonts w:ascii="Arial Narrow" w:hAnsi="Arial Narrow"/>
          <w:sz w:val="22"/>
          <w:szCs w:val="22"/>
        </w:rPr>
      </w:pPr>
      <w:r w:rsidRPr="003B66F8">
        <w:rPr>
          <w:rFonts w:ascii="Arial Narrow" w:hAnsi="Arial Narrow"/>
          <w:sz w:val="22"/>
          <w:szCs w:val="22"/>
        </w:rPr>
        <w:t>gaśnice powinny być umieszczane w miejscach łatwo dostępnych i widocznych, przy wejściach do budynku i na klatkach schodowych, na korytarzach i przy wyjściach z pomieszczeń na zewnątrz,</w:t>
      </w:r>
    </w:p>
    <w:p w14:paraId="02FFAFF5" w14:textId="77777777" w:rsidR="003B66F8" w:rsidRPr="003B66F8" w:rsidRDefault="003B66F8" w:rsidP="00FC442C">
      <w:pPr>
        <w:pStyle w:val="Akapitzlist"/>
        <w:numPr>
          <w:ilvl w:val="0"/>
          <w:numId w:val="211"/>
        </w:numPr>
        <w:jc w:val="both"/>
        <w:rPr>
          <w:rFonts w:ascii="Arial Narrow" w:hAnsi="Arial Narrow"/>
          <w:sz w:val="22"/>
          <w:szCs w:val="22"/>
        </w:rPr>
      </w:pPr>
      <w:r w:rsidRPr="003B66F8">
        <w:rPr>
          <w:rFonts w:ascii="Arial Narrow" w:hAnsi="Arial Narrow"/>
          <w:sz w:val="22"/>
          <w:szCs w:val="22"/>
        </w:rPr>
        <w:t>do gaśnic powinien być zapewniony d</w:t>
      </w:r>
      <w:r>
        <w:rPr>
          <w:rFonts w:ascii="Arial Narrow" w:hAnsi="Arial Narrow"/>
          <w:sz w:val="22"/>
          <w:szCs w:val="22"/>
        </w:rPr>
        <w:t>ostęp o szerokości co najmniej 1</w:t>
      </w:r>
      <w:r w:rsidRPr="003B66F8">
        <w:rPr>
          <w:rFonts w:ascii="Arial Narrow" w:hAnsi="Arial Narrow"/>
          <w:sz w:val="22"/>
          <w:szCs w:val="22"/>
        </w:rPr>
        <w:t>m,</w:t>
      </w:r>
    </w:p>
    <w:p w14:paraId="260E0187" w14:textId="77777777" w:rsidR="003B66F8" w:rsidRPr="003B66F8" w:rsidRDefault="003B66F8" w:rsidP="00FC442C">
      <w:pPr>
        <w:pStyle w:val="Akapitzlist"/>
        <w:numPr>
          <w:ilvl w:val="0"/>
          <w:numId w:val="211"/>
        </w:numPr>
        <w:jc w:val="both"/>
        <w:rPr>
          <w:rFonts w:ascii="Arial Narrow" w:hAnsi="Arial Narrow"/>
          <w:sz w:val="22"/>
          <w:szCs w:val="22"/>
        </w:rPr>
      </w:pPr>
      <w:r w:rsidRPr="003B66F8">
        <w:rPr>
          <w:rFonts w:ascii="Arial Narrow" w:hAnsi="Arial Narrow"/>
          <w:sz w:val="22"/>
          <w:szCs w:val="22"/>
        </w:rPr>
        <w:t>odległość dojścia do gaśnic nie może być większa niż 30 m,</w:t>
      </w:r>
    </w:p>
    <w:p w14:paraId="025D6261" w14:textId="77777777" w:rsidR="003B66F8" w:rsidRPr="003B66F8" w:rsidRDefault="003B66F8" w:rsidP="00FC442C">
      <w:pPr>
        <w:pStyle w:val="Akapitzlist"/>
        <w:numPr>
          <w:ilvl w:val="0"/>
          <w:numId w:val="211"/>
        </w:numPr>
        <w:jc w:val="both"/>
        <w:rPr>
          <w:rFonts w:ascii="Arial Narrow" w:hAnsi="Arial Narrow"/>
          <w:sz w:val="22"/>
          <w:szCs w:val="22"/>
        </w:rPr>
      </w:pPr>
      <w:r w:rsidRPr="003B66F8">
        <w:rPr>
          <w:rFonts w:ascii="Arial Narrow" w:hAnsi="Arial Narrow"/>
          <w:sz w:val="22"/>
          <w:szCs w:val="22"/>
        </w:rPr>
        <w:t>gaśnice należy umieszczać w miejscach nie narażonych na uszkodzenie mechaniczne oraz działanie źródeł ciepła,</w:t>
      </w:r>
    </w:p>
    <w:p w14:paraId="5393CE8C" w14:textId="77777777" w:rsidR="00424303" w:rsidRDefault="003B66F8" w:rsidP="00FC442C">
      <w:pPr>
        <w:pStyle w:val="Akapitzlist"/>
        <w:numPr>
          <w:ilvl w:val="0"/>
          <w:numId w:val="211"/>
        </w:numPr>
        <w:jc w:val="both"/>
        <w:rPr>
          <w:rFonts w:ascii="Arial Narrow" w:hAnsi="Arial Narrow"/>
          <w:sz w:val="22"/>
          <w:szCs w:val="22"/>
        </w:rPr>
      </w:pPr>
      <w:r w:rsidRPr="003B66F8">
        <w:rPr>
          <w:rFonts w:ascii="Arial Narrow" w:hAnsi="Arial Narrow"/>
          <w:sz w:val="22"/>
          <w:szCs w:val="22"/>
        </w:rPr>
        <w:t>oznakowanie miejsc usytuowania gaśnic powinno być zgodne z PN.</w:t>
      </w:r>
    </w:p>
    <w:p w14:paraId="6867AA40" w14:textId="77777777" w:rsidR="00A47930" w:rsidRPr="00A47930" w:rsidRDefault="00A47930" w:rsidP="00A47930">
      <w:pPr>
        <w:jc w:val="both"/>
        <w:rPr>
          <w:rFonts w:ascii="Arial Narrow" w:hAnsi="Arial Narrow"/>
          <w:sz w:val="22"/>
          <w:szCs w:val="22"/>
        </w:rPr>
      </w:pPr>
    </w:p>
    <w:p w14:paraId="6BFB3E7A" w14:textId="77777777" w:rsidR="00EA352D" w:rsidRDefault="00CD3740" w:rsidP="00FC442C">
      <w:pPr>
        <w:pStyle w:val="Akapitzlist"/>
        <w:numPr>
          <w:ilvl w:val="0"/>
          <w:numId w:val="161"/>
        </w:numPr>
        <w:jc w:val="both"/>
        <w:rPr>
          <w:rFonts w:ascii="Arial Narrow" w:hAnsi="Arial Narrow"/>
          <w:sz w:val="22"/>
          <w:szCs w:val="22"/>
        </w:rPr>
      </w:pPr>
      <w:r>
        <w:rPr>
          <w:rFonts w:ascii="Arial Narrow" w:hAnsi="Arial Narrow"/>
          <w:sz w:val="22"/>
          <w:szCs w:val="22"/>
        </w:rPr>
        <w:t>Pozostałe wyposażenie</w:t>
      </w:r>
    </w:p>
    <w:p w14:paraId="2098B75F" w14:textId="77777777" w:rsidR="00106208" w:rsidRPr="00106208" w:rsidRDefault="00106208" w:rsidP="00106208">
      <w:pPr>
        <w:ind w:left="360"/>
        <w:jc w:val="both"/>
        <w:rPr>
          <w:rFonts w:ascii="Arial Narrow" w:hAnsi="Arial Narrow"/>
          <w:sz w:val="22"/>
          <w:szCs w:val="22"/>
          <w:u w:val="single"/>
        </w:rPr>
      </w:pPr>
      <w:r w:rsidRPr="00106208">
        <w:rPr>
          <w:rFonts w:ascii="Arial Narrow" w:hAnsi="Arial Narrow"/>
          <w:sz w:val="22"/>
          <w:szCs w:val="22"/>
          <w:u w:val="single"/>
        </w:rPr>
        <w:t>Strefa SPA:</w:t>
      </w:r>
    </w:p>
    <w:p w14:paraId="1DBF8477" w14:textId="77777777" w:rsidR="00106208" w:rsidRPr="00106208" w:rsidRDefault="00106208" w:rsidP="00106208">
      <w:pPr>
        <w:ind w:left="360"/>
        <w:jc w:val="both"/>
        <w:rPr>
          <w:rFonts w:ascii="Arial Narrow" w:hAnsi="Arial Narrow"/>
          <w:sz w:val="22"/>
          <w:szCs w:val="22"/>
        </w:rPr>
      </w:pPr>
      <w:r w:rsidRPr="00106208">
        <w:rPr>
          <w:rFonts w:ascii="Arial Narrow" w:hAnsi="Arial Narrow"/>
          <w:sz w:val="22"/>
          <w:szCs w:val="22"/>
        </w:rPr>
        <w:t>Wykonawca</w:t>
      </w:r>
      <w:r>
        <w:rPr>
          <w:rFonts w:ascii="Arial Narrow" w:hAnsi="Arial Narrow"/>
          <w:sz w:val="22"/>
          <w:szCs w:val="22"/>
        </w:rPr>
        <w:t>,</w:t>
      </w:r>
      <w:r w:rsidRPr="00106208">
        <w:rPr>
          <w:rFonts w:ascii="Arial Narrow" w:hAnsi="Arial Narrow"/>
          <w:sz w:val="22"/>
          <w:szCs w:val="22"/>
        </w:rPr>
        <w:t xml:space="preserve"> </w:t>
      </w:r>
      <w:r>
        <w:rPr>
          <w:rFonts w:ascii="Arial Narrow" w:hAnsi="Arial Narrow"/>
          <w:sz w:val="22"/>
          <w:szCs w:val="22"/>
        </w:rPr>
        <w:t xml:space="preserve">w ramach dokumentacji projektowej, </w:t>
      </w:r>
      <w:r w:rsidRPr="00106208">
        <w:rPr>
          <w:rFonts w:ascii="Arial Narrow" w:hAnsi="Arial Narrow"/>
          <w:sz w:val="22"/>
          <w:szCs w:val="22"/>
        </w:rPr>
        <w:t xml:space="preserve">przed </w:t>
      </w:r>
      <w:r>
        <w:rPr>
          <w:rFonts w:ascii="Arial Narrow" w:hAnsi="Arial Narrow"/>
          <w:sz w:val="22"/>
          <w:szCs w:val="22"/>
        </w:rPr>
        <w:t>rozpoczęciem realizacji prac</w:t>
      </w:r>
      <w:r w:rsidRPr="00106208">
        <w:rPr>
          <w:rFonts w:ascii="Arial Narrow" w:hAnsi="Arial Narrow"/>
          <w:sz w:val="22"/>
          <w:szCs w:val="22"/>
        </w:rPr>
        <w:t xml:space="preserve"> przedstawi </w:t>
      </w:r>
      <w:r>
        <w:rPr>
          <w:rFonts w:ascii="Arial Narrow" w:hAnsi="Arial Narrow"/>
          <w:sz w:val="22"/>
          <w:szCs w:val="22"/>
        </w:rPr>
        <w:t xml:space="preserve">Zamawiającemu do akceptacji </w:t>
      </w:r>
      <w:r w:rsidRPr="00106208">
        <w:rPr>
          <w:rFonts w:ascii="Arial Narrow" w:hAnsi="Arial Narrow"/>
          <w:sz w:val="22"/>
          <w:szCs w:val="22"/>
        </w:rPr>
        <w:t xml:space="preserve">projekt warsztatowy elementów i detali </w:t>
      </w:r>
      <w:r>
        <w:rPr>
          <w:rFonts w:ascii="Arial Narrow" w:hAnsi="Arial Narrow"/>
          <w:sz w:val="22"/>
          <w:szCs w:val="22"/>
        </w:rPr>
        <w:t>strefy SPA</w:t>
      </w:r>
      <w:r w:rsidRPr="00106208">
        <w:rPr>
          <w:rFonts w:ascii="Arial Narrow" w:hAnsi="Arial Narrow"/>
          <w:sz w:val="22"/>
          <w:szCs w:val="22"/>
        </w:rPr>
        <w:t>.</w:t>
      </w:r>
    </w:p>
    <w:p w14:paraId="5749919C" w14:textId="77777777" w:rsidR="00106208" w:rsidRDefault="00106208" w:rsidP="00106208">
      <w:pPr>
        <w:ind w:left="360"/>
        <w:jc w:val="both"/>
        <w:rPr>
          <w:rFonts w:ascii="Arial Narrow" w:hAnsi="Arial Narrow"/>
          <w:sz w:val="22"/>
          <w:szCs w:val="22"/>
        </w:rPr>
      </w:pPr>
      <w:r w:rsidRPr="00106208">
        <w:rPr>
          <w:rFonts w:ascii="Arial Narrow" w:hAnsi="Arial Narrow"/>
          <w:sz w:val="22"/>
          <w:szCs w:val="22"/>
        </w:rPr>
        <w:lastRenderedPageBreak/>
        <w:t xml:space="preserve">W </w:t>
      </w:r>
      <w:r>
        <w:rPr>
          <w:rFonts w:ascii="Arial Narrow" w:hAnsi="Arial Narrow"/>
          <w:sz w:val="22"/>
          <w:szCs w:val="22"/>
        </w:rPr>
        <w:t>strefie</w:t>
      </w:r>
      <w:r w:rsidRPr="00106208">
        <w:rPr>
          <w:rFonts w:ascii="Arial Narrow" w:hAnsi="Arial Narrow"/>
          <w:sz w:val="22"/>
          <w:szCs w:val="22"/>
        </w:rPr>
        <w:t xml:space="preserve"> SPA należy zastosować jeden punkt sterowania dla wszystkich saun i urządzeń każdego zespołu </w:t>
      </w:r>
      <w:r>
        <w:rPr>
          <w:rFonts w:ascii="Arial Narrow" w:hAnsi="Arial Narrow"/>
          <w:sz w:val="22"/>
          <w:szCs w:val="22"/>
        </w:rPr>
        <w:t>-</w:t>
      </w:r>
      <w:r w:rsidRPr="00106208">
        <w:rPr>
          <w:rFonts w:ascii="Arial Narrow" w:hAnsi="Arial Narrow"/>
          <w:sz w:val="22"/>
          <w:szCs w:val="22"/>
        </w:rPr>
        <w:t xml:space="preserve"> pulpit dotykowy </w:t>
      </w:r>
      <w:r>
        <w:rPr>
          <w:rFonts w:ascii="Arial Narrow" w:hAnsi="Arial Narrow"/>
          <w:sz w:val="22"/>
          <w:szCs w:val="22"/>
        </w:rPr>
        <w:t>należy zlokalizować w pomieszczeniu ratowników.</w:t>
      </w:r>
    </w:p>
    <w:p w14:paraId="3C63F958" w14:textId="77777777" w:rsidR="009A51CF" w:rsidRDefault="009A51CF" w:rsidP="00FC442C">
      <w:pPr>
        <w:pStyle w:val="Akapitzlist"/>
        <w:numPr>
          <w:ilvl w:val="0"/>
          <w:numId w:val="212"/>
        </w:numPr>
        <w:ind w:left="851"/>
        <w:jc w:val="both"/>
        <w:rPr>
          <w:rFonts w:ascii="Arial Narrow" w:hAnsi="Arial Narrow"/>
          <w:sz w:val="22"/>
          <w:szCs w:val="22"/>
        </w:rPr>
      </w:pPr>
      <w:r w:rsidRPr="009A51CF">
        <w:rPr>
          <w:rFonts w:ascii="Arial Narrow" w:hAnsi="Arial Narrow"/>
          <w:sz w:val="22"/>
          <w:szCs w:val="22"/>
        </w:rPr>
        <w:t>Sauna sucha</w:t>
      </w:r>
      <w:r>
        <w:rPr>
          <w:rFonts w:ascii="Arial Narrow" w:hAnsi="Arial Narrow"/>
          <w:sz w:val="22"/>
          <w:szCs w:val="22"/>
        </w:rPr>
        <w:t>:</w:t>
      </w:r>
    </w:p>
    <w:p w14:paraId="62617F7B"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z częściowo szklanym frontem,</w:t>
      </w:r>
    </w:p>
    <w:p w14:paraId="51647BB5" w14:textId="77777777" w:rsid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piec o mocy min. 15 kW (ostatecznie dobrana moc na etapie projektowania),</w:t>
      </w:r>
    </w:p>
    <w:p w14:paraId="16EAA96C" w14:textId="77777777" w:rsidR="00EB1765"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sterowanie,</w:t>
      </w:r>
    </w:p>
    <w:p w14:paraId="43723F78"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sygnalizacja alarmowa,</w:t>
      </w:r>
    </w:p>
    <w:p w14:paraId="10F9B105"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oświetlenie,</w:t>
      </w:r>
    </w:p>
    <w:p w14:paraId="5608B8CC"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oświetlenie do sprzątania,</w:t>
      </w:r>
    </w:p>
    <w:p w14:paraId="27A65BDA"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moduł relaksacyjny wraz z jednostką sterującą,.</w:t>
      </w:r>
    </w:p>
    <w:p w14:paraId="341E89B2"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głośnik,</w:t>
      </w:r>
    </w:p>
    <w:p w14:paraId="129540CB"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odprowadzenie powietrza: kanał odprowadzający powietrze na zewnątrz z rurą wysokotemperaturową,</w:t>
      </w:r>
    </w:p>
    <w:p w14:paraId="02E35808"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doprowadzenie powietrza z otoczenia kabiny sauny lub alternatywnie doprowadzenie z pomieszczenia technicznego.</w:t>
      </w:r>
    </w:p>
    <w:p w14:paraId="66B4EBCB" w14:textId="77777777" w:rsidR="00FA4F3E" w:rsidRDefault="009A51CF" w:rsidP="00FC442C">
      <w:pPr>
        <w:pStyle w:val="Akapitzlist"/>
        <w:numPr>
          <w:ilvl w:val="0"/>
          <w:numId w:val="212"/>
        </w:numPr>
        <w:ind w:left="851"/>
        <w:jc w:val="both"/>
        <w:rPr>
          <w:rFonts w:ascii="Arial Narrow" w:hAnsi="Arial Narrow"/>
          <w:sz w:val="22"/>
          <w:szCs w:val="22"/>
        </w:rPr>
      </w:pPr>
      <w:r w:rsidRPr="009A51CF">
        <w:rPr>
          <w:rFonts w:ascii="Arial Narrow" w:hAnsi="Arial Narrow"/>
          <w:sz w:val="22"/>
          <w:szCs w:val="22"/>
        </w:rPr>
        <w:t xml:space="preserve">Łaźnia parowa </w:t>
      </w:r>
      <w:r w:rsidR="00FA4F3E">
        <w:rPr>
          <w:rFonts w:ascii="Arial Narrow" w:hAnsi="Arial Narrow"/>
          <w:sz w:val="22"/>
          <w:szCs w:val="22"/>
        </w:rPr>
        <w:t>z aromaterapią:</w:t>
      </w:r>
    </w:p>
    <w:p w14:paraId="45C6B020" w14:textId="77777777" w:rsidR="009A51CF" w:rsidRPr="009A51CF"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z częściowo szklanym frontem</w:t>
      </w:r>
      <w:r w:rsidR="00FA4F3E">
        <w:rPr>
          <w:rFonts w:ascii="Arial Narrow" w:hAnsi="Arial Narrow"/>
          <w:sz w:val="22"/>
          <w:szCs w:val="22"/>
        </w:rPr>
        <w:t>,</w:t>
      </w:r>
    </w:p>
    <w:p w14:paraId="725FA340" w14:textId="77777777" w:rsidR="00FA4F3E" w:rsidRDefault="009A51CF" w:rsidP="00FC442C">
      <w:pPr>
        <w:pStyle w:val="Akapitzlist"/>
        <w:numPr>
          <w:ilvl w:val="0"/>
          <w:numId w:val="213"/>
        </w:numPr>
        <w:jc w:val="both"/>
        <w:rPr>
          <w:rFonts w:ascii="Arial Narrow" w:hAnsi="Arial Narrow"/>
          <w:sz w:val="22"/>
          <w:szCs w:val="22"/>
        </w:rPr>
      </w:pPr>
      <w:r w:rsidRPr="009A51CF">
        <w:rPr>
          <w:rFonts w:ascii="Arial Narrow" w:hAnsi="Arial Narrow"/>
          <w:sz w:val="22"/>
          <w:szCs w:val="22"/>
        </w:rPr>
        <w:t xml:space="preserve">gwieździste niebo w suficie, </w:t>
      </w:r>
    </w:p>
    <w:p w14:paraId="5A06B01B" w14:textId="77777777" w:rsidR="009A51CF" w:rsidRPr="009A51CF" w:rsidRDefault="00FA4F3E" w:rsidP="00FC442C">
      <w:pPr>
        <w:pStyle w:val="Akapitzlist"/>
        <w:numPr>
          <w:ilvl w:val="0"/>
          <w:numId w:val="213"/>
        </w:numPr>
        <w:jc w:val="both"/>
        <w:rPr>
          <w:rFonts w:ascii="Arial Narrow" w:hAnsi="Arial Narrow"/>
          <w:sz w:val="22"/>
          <w:szCs w:val="22"/>
        </w:rPr>
      </w:pPr>
      <w:r>
        <w:rPr>
          <w:rFonts w:ascii="Arial Narrow" w:hAnsi="Arial Narrow"/>
          <w:sz w:val="22"/>
          <w:szCs w:val="22"/>
        </w:rPr>
        <w:t>głośniki,</w:t>
      </w:r>
    </w:p>
    <w:p w14:paraId="4D9EDE57"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generator pary</w:t>
      </w:r>
      <w:r w:rsidR="009A51CF" w:rsidRPr="009A51CF">
        <w:rPr>
          <w:rFonts w:ascii="Arial Narrow" w:hAnsi="Arial Narrow"/>
          <w:sz w:val="22"/>
          <w:szCs w:val="22"/>
        </w:rPr>
        <w:t xml:space="preserve"> </w:t>
      </w:r>
      <w:r w:rsidRPr="00EB1765">
        <w:rPr>
          <w:rFonts w:ascii="Arial Narrow" w:hAnsi="Arial Narrow"/>
          <w:sz w:val="22"/>
          <w:szCs w:val="22"/>
        </w:rPr>
        <w:t>o mocy max. 8kW</w:t>
      </w:r>
      <w:r>
        <w:rPr>
          <w:rFonts w:ascii="Arial Narrow" w:hAnsi="Arial Narrow"/>
          <w:sz w:val="22"/>
          <w:szCs w:val="22"/>
        </w:rPr>
        <w:t>,</w:t>
      </w:r>
    </w:p>
    <w:p w14:paraId="62C483F9"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w:t>
      </w:r>
      <w:r w:rsidR="009A51CF" w:rsidRPr="009A51CF">
        <w:rPr>
          <w:rFonts w:ascii="Arial Narrow" w:hAnsi="Arial Narrow"/>
          <w:sz w:val="22"/>
          <w:szCs w:val="22"/>
        </w:rPr>
        <w:t xml:space="preserve">terowanie </w:t>
      </w:r>
    </w:p>
    <w:p w14:paraId="2807D587"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system dozowania solanki,</w:t>
      </w:r>
    </w:p>
    <w:p w14:paraId="4F976F5D"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w:t>
      </w:r>
      <w:r w:rsidR="009A51CF" w:rsidRPr="009A51CF">
        <w:rPr>
          <w:rFonts w:ascii="Arial Narrow" w:hAnsi="Arial Narrow"/>
          <w:sz w:val="22"/>
          <w:szCs w:val="22"/>
        </w:rPr>
        <w:t>ygnalizacja alarmowa</w:t>
      </w:r>
      <w:r>
        <w:rPr>
          <w:rFonts w:ascii="Arial Narrow" w:hAnsi="Arial Narrow"/>
          <w:sz w:val="22"/>
          <w:szCs w:val="22"/>
        </w:rPr>
        <w:t>,</w:t>
      </w:r>
    </w:p>
    <w:p w14:paraId="7F981C05"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o</w:t>
      </w:r>
      <w:r w:rsidR="009A51CF" w:rsidRPr="009A51CF">
        <w:rPr>
          <w:rFonts w:ascii="Arial Narrow" w:hAnsi="Arial Narrow"/>
          <w:sz w:val="22"/>
          <w:szCs w:val="22"/>
        </w:rPr>
        <w:t>świetlenie RGB</w:t>
      </w:r>
      <w:r>
        <w:rPr>
          <w:rFonts w:ascii="Arial Narrow" w:hAnsi="Arial Narrow"/>
          <w:sz w:val="22"/>
          <w:szCs w:val="22"/>
        </w:rPr>
        <w:t>,</w:t>
      </w:r>
    </w:p>
    <w:p w14:paraId="0977F8D6"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o</w:t>
      </w:r>
      <w:r w:rsidR="009A51CF" w:rsidRPr="009A51CF">
        <w:rPr>
          <w:rFonts w:ascii="Arial Narrow" w:hAnsi="Arial Narrow"/>
          <w:sz w:val="22"/>
          <w:szCs w:val="22"/>
        </w:rPr>
        <w:t xml:space="preserve">grzewanie posadzki </w:t>
      </w:r>
      <w:r>
        <w:rPr>
          <w:rFonts w:ascii="Arial Narrow" w:hAnsi="Arial Narrow"/>
          <w:sz w:val="22"/>
          <w:szCs w:val="22"/>
        </w:rPr>
        <w:t xml:space="preserve">- </w:t>
      </w:r>
      <w:r w:rsidR="009A51CF" w:rsidRPr="009A51CF">
        <w:rPr>
          <w:rFonts w:ascii="Arial Narrow" w:hAnsi="Arial Narrow"/>
          <w:sz w:val="22"/>
          <w:szCs w:val="22"/>
        </w:rPr>
        <w:t>ogrzewani</w:t>
      </w:r>
      <w:r>
        <w:rPr>
          <w:rFonts w:ascii="Arial Narrow" w:hAnsi="Arial Narrow"/>
          <w:sz w:val="22"/>
          <w:szCs w:val="22"/>
        </w:rPr>
        <w:t>e</w:t>
      </w:r>
      <w:r w:rsidR="009A51CF" w:rsidRPr="009A51CF">
        <w:rPr>
          <w:rFonts w:ascii="Arial Narrow" w:hAnsi="Arial Narrow"/>
          <w:sz w:val="22"/>
          <w:szCs w:val="22"/>
        </w:rPr>
        <w:t xml:space="preserve"> podłogowe</w:t>
      </w:r>
      <w:r>
        <w:rPr>
          <w:rFonts w:ascii="Arial Narrow" w:hAnsi="Arial Narrow"/>
          <w:sz w:val="22"/>
          <w:szCs w:val="22"/>
        </w:rPr>
        <w:t>,</w:t>
      </w:r>
    </w:p>
    <w:p w14:paraId="5A91D786" w14:textId="77777777" w:rsid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ogrzewanie siedzisk,</w:t>
      </w:r>
    </w:p>
    <w:p w14:paraId="280608D9" w14:textId="77777777" w:rsidR="00EB1765"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przyłącze wody i odprowadzenia ścieku,</w:t>
      </w:r>
    </w:p>
    <w:p w14:paraId="0A8E2628"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o</w:t>
      </w:r>
      <w:r w:rsidR="009A51CF" w:rsidRPr="009A51CF">
        <w:rPr>
          <w:rFonts w:ascii="Arial Narrow" w:hAnsi="Arial Narrow"/>
          <w:sz w:val="22"/>
          <w:szCs w:val="22"/>
        </w:rPr>
        <w:t xml:space="preserve">dprowadzenie powietrza </w:t>
      </w:r>
      <w:r>
        <w:rPr>
          <w:rFonts w:ascii="Arial Narrow" w:hAnsi="Arial Narrow"/>
          <w:sz w:val="22"/>
          <w:szCs w:val="22"/>
        </w:rPr>
        <w:t>kanałem</w:t>
      </w:r>
      <w:r w:rsidR="009A51CF" w:rsidRPr="009A51CF">
        <w:rPr>
          <w:rFonts w:ascii="Arial Narrow" w:hAnsi="Arial Narrow"/>
          <w:sz w:val="22"/>
          <w:szCs w:val="22"/>
        </w:rPr>
        <w:t xml:space="preserve"> na zewnątrz z rurą odporną</w:t>
      </w:r>
      <w:r>
        <w:rPr>
          <w:rFonts w:ascii="Arial Narrow" w:hAnsi="Arial Narrow"/>
          <w:sz w:val="22"/>
          <w:szCs w:val="22"/>
        </w:rPr>
        <w:t xml:space="preserve"> na wysoką temperaturę i wilgoć,</w:t>
      </w:r>
    </w:p>
    <w:p w14:paraId="0A5A7E4A" w14:textId="77777777" w:rsidR="009A51CF" w:rsidRPr="009A51CF"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d</w:t>
      </w:r>
      <w:r w:rsidR="009A51CF" w:rsidRPr="009A51CF">
        <w:rPr>
          <w:rFonts w:ascii="Arial Narrow" w:hAnsi="Arial Narrow"/>
          <w:sz w:val="22"/>
          <w:szCs w:val="22"/>
        </w:rPr>
        <w:t>oprowadzenie powietrza</w:t>
      </w:r>
      <w:r>
        <w:rPr>
          <w:rFonts w:ascii="Arial Narrow" w:hAnsi="Arial Narrow"/>
          <w:sz w:val="22"/>
          <w:szCs w:val="22"/>
        </w:rPr>
        <w:t>.</w:t>
      </w:r>
    </w:p>
    <w:p w14:paraId="4CAB815F" w14:textId="77777777" w:rsidR="00EB1765" w:rsidRDefault="00EB1765" w:rsidP="00FC442C">
      <w:pPr>
        <w:pStyle w:val="Akapitzlist"/>
        <w:numPr>
          <w:ilvl w:val="0"/>
          <w:numId w:val="212"/>
        </w:numPr>
        <w:ind w:left="851"/>
        <w:jc w:val="both"/>
        <w:rPr>
          <w:rFonts w:ascii="Arial Narrow" w:hAnsi="Arial Narrow"/>
          <w:sz w:val="22"/>
          <w:szCs w:val="22"/>
        </w:rPr>
      </w:pPr>
      <w:r>
        <w:rPr>
          <w:rFonts w:ascii="Arial Narrow" w:hAnsi="Arial Narrow"/>
          <w:sz w:val="22"/>
          <w:szCs w:val="22"/>
        </w:rPr>
        <w:t>Sauna</w:t>
      </w:r>
      <w:r w:rsidRPr="00EB1765">
        <w:rPr>
          <w:rFonts w:ascii="Arial Narrow" w:hAnsi="Arial Narrow"/>
          <w:sz w:val="22"/>
          <w:szCs w:val="22"/>
        </w:rPr>
        <w:t xml:space="preserve"> na podczerwień 3 stanowiskowa</w:t>
      </w:r>
      <w:r>
        <w:rPr>
          <w:rFonts w:ascii="Arial Narrow" w:hAnsi="Arial Narrow"/>
          <w:sz w:val="22"/>
          <w:szCs w:val="22"/>
        </w:rPr>
        <w:t>:</w:t>
      </w:r>
    </w:p>
    <w:p w14:paraId="6A8F04F5" w14:textId="77777777" w:rsidR="00EB1765" w:rsidRPr="00EB1765" w:rsidRDefault="00EB1765" w:rsidP="00FC442C">
      <w:pPr>
        <w:pStyle w:val="Akapitzlist"/>
        <w:numPr>
          <w:ilvl w:val="0"/>
          <w:numId w:val="213"/>
        </w:numPr>
        <w:jc w:val="both"/>
        <w:rPr>
          <w:rFonts w:ascii="Arial Narrow" w:hAnsi="Arial Narrow"/>
          <w:sz w:val="22"/>
          <w:szCs w:val="22"/>
        </w:rPr>
      </w:pPr>
      <w:r w:rsidRPr="00EB1765">
        <w:rPr>
          <w:rFonts w:ascii="Arial Narrow" w:hAnsi="Arial Narrow"/>
          <w:sz w:val="22"/>
          <w:szCs w:val="22"/>
        </w:rPr>
        <w:t>ze szklanym frontem</w:t>
      </w:r>
      <w:r>
        <w:rPr>
          <w:rFonts w:ascii="Arial Narrow" w:hAnsi="Arial Narrow"/>
          <w:sz w:val="22"/>
          <w:szCs w:val="22"/>
        </w:rPr>
        <w:t>,</w:t>
      </w:r>
    </w:p>
    <w:p w14:paraId="0BBE16FB" w14:textId="77777777" w:rsidR="00EB1765" w:rsidRDefault="00EB1765" w:rsidP="00FC442C">
      <w:pPr>
        <w:pStyle w:val="Akapitzlist"/>
        <w:numPr>
          <w:ilvl w:val="0"/>
          <w:numId w:val="213"/>
        </w:numPr>
        <w:jc w:val="both"/>
        <w:rPr>
          <w:rFonts w:ascii="Arial Narrow" w:hAnsi="Arial Narrow"/>
          <w:sz w:val="22"/>
          <w:szCs w:val="22"/>
        </w:rPr>
      </w:pPr>
      <w:r w:rsidRPr="00EB1765">
        <w:rPr>
          <w:rFonts w:ascii="Arial Narrow" w:hAnsi="Arial Narrow"/>
          <w:sz w:val="22"/>
          <w:szCs w:val="22"/>
        </w:rPr>
        <w:t xml:space="preserve">lampka do sprzątania, </w:t>
      </w:r>
    </w:p>
    <w:p w14:paraId="168444D9" w14:textId="77777777" w:rsidR="00EB1765" w:rsidRDefault="00EB1765" w:rsidP="00FC442C">
      <w:pPr>
        <w:pStyle w:val="Akapitzlist"/>
        <w:numPr>
          <w:ilvl w:val="0"/>
          <w:numId w:val="213"/>
        </w:numPr>
        <w:jc w:val="both"/>
        <w:rPr>
          <w:rFonts w:ascii="Arial Narrow" w:hAnsi="Arial Narrow"/>
          <w:sz w:val="22"/>
          <w:szCs w:val="22"/>
        </w:rPr>
      </w:pPr>
      <w:r w:rsidRPr="00EB1765">
        <w:rPr>
          <w:rFonts w:ascii="Arial Narrow" w:hAnsi="Arial Narrow"/>
          <w:sz w:val="22"/>
          <w:szCs w:val="22"/>
        </w:rPr>
        <w:t>światłoterapia w sufi</w:t>
      </w:r>
      <w:r>
        <w:rPr>
          <w:rFonts w:ascii="Arial Narrow" w:hAnsi="Arial Narrow"/>
          <w:sz w:val="22"/>
          <w:szCs w:val="22"/>
        </w:rPr>
        <w:t>cie,</w:t>
      </w:r>
    </w:p>
    <w:p w14:paraId="6B51EC01" w14:textId="77777777" w:rsidR="00EB1765" w:rsidRPr="00EB1765"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głośniki,</w:t>
      </w:r>
    </w:p>
    <w:p w14:paraId="40D7E4E3" w14:textId="77777777" w:rsidR="00EB1765" w:rsidRPr="00EB1765"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p</w:t>
      </w:r>
      <w:r w:rsidRPr="00EB1765">
        <w:rPr>
          <w:rFonts w:ascii="Arial Narrow" w:hAnsi="Arial Narrow"/>
          <w:sz w:val="22"/>
          <w:szCs w:val="22"/>
        </w:rPr>
        <w:t xml:space="preserve">romienniki </w:t>
      </w:r>
      <w:r>
        <w:rPr>
          <w:rFonts w:ascii="Arial Narrow" w:hAnsi="Arial Narrow"/>
          <w:sz w:val="22"/>
          <w:szCs w:val="22"/>
        </w:rPr>
        <w:t>o m</w:t>
      </w:r>
      <w:r w:rsidRPr="00EB1765">
        <w:rPr>
          <w:rFonts w:ascii="Arial Narrow" w:hAnsi="Arial Narrow"/>
          <w:sz w:val="22"/>
          <w:szCs w:val="22"/>
        </w:rPr>
        <w:t>oc</w:t>
      </w:r>
      <w:r>
        <w:rPr>
          <w:rFonts w:ascii="Arial Narrow" w:hAnsi="Arial Narrow"/>
          <w:sz w:val="22"/>
          <w:szCs w:val="22"/>
        </w:rPr>
        <w:t>y</w:t>
      </w:r>
      <w:r w:rsidRPr="00EB1765">
        <w:rPr>
          <w:rFonts w:ascii="Arial Narrow" w:hAnsi="Arial Narrow"/>
          <w:sz w:val="22"/>
          <w:szCs w:val="22"/>
        </w:rPr>
        <w:t xml:space="preserve"> ok.1,5 kW</w:t>
      </w:r>
      <w:r>
        <w:rPr>
          <w:rFonts w:ascii="Arial Narrow" w:hAnsi="Arial Narrow"/>
          <w:sz w:val="22"/>
          <w:szCs w:val="22"/>
        </w:rPr>
        <w:t>,</w:t>
      </w:r>
    </w:p>
    <w:p w14:paraId="3574C27D" w14:textId="77777777" w:rsidR="00EB1765" w:rsidRPr="00EB1765"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sterowanie,</w:t>
      </w:r>
    </w:p>
    <w:p w14:paraId="5B561012" w14:textId="77777777" w:rsidR="00EB1765" w:rsidRPr="00EB1765"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sygnalizacja alarmowa,</w:t>
      </w:r>
    </w:p>
    <w:p w14:paraId="0FB37A81" w14:textId="77777777" w:rsidR="00EB1765" w:rsidRPr="00EB1765" w:rsidRDefault="00EB1765" w:rsidP="00FC442C">
      <w:pPr>
        <w:pStyle w:val="Akapitzlist"/>
        <w:numPr>
          <w:ilvl w:val="0"/>
          <w:numId w:val="213"/>
        </w:numPr>
        <w:jc w:val="both"/>
        <w:rPr>
          <w:rFonts w:ascii="Arial Narrow" w:hAnsi="Arial Narrow"/>
          <w:sz w:val="22"/>
          <w:szCs w:val="22"/>
        </w:rPr>
      </w:pPr>
      <w:r>
        <w:rPr>
          <w:rFonts w:ascii="Arial Narrow" w:hAnsi="Arial Narrow"/>
          <w:sz w:val="22"/>
          <w:szCs w:val="22"/>
        </w:rPr>
        <w:t>o</w:t>
      </w:r>
      <w:r w:rsidRPr="00EB1765">
        <w:rPr>
          <w:rFonts w:ascii="Arial Narrow" w:hAnsi="Arial Narrow"/>
          <w:sz w:val="22"/>
          <w:szCs w:val="22"/>
        </w:rPr>
        <w:t>dprowadzenie powietrza przez kanał odprowadzający powietrze na zewn</w:t>
      </w:r>
      <w:r w:rsidR="009042BC">
        <w:rPr>
          <w:rFonts w:ascii="Arial Narrow" w:hAnsi="Arial Narrow"/>
          <w:sz w:val="22"/>
          <w:szCs w:val="22"/>
        </w:rPr>
        <w:t>ątrz z rurą wysokotemperaturową,</w:t>
      </w:r>
    </w:p>
    <w:p w14:paraId="736F52EB" w14:textId="77777777" w:rsidR="009A51CF" w:rsidRDefault="009042BC" w:rsidP="00FC442C">
      <w:pPr>
        <w:pStyle w:val="Akapitzlist"/>
        <w:numPr>
          <w:ilvl w:val="0"/>
          <w:numId w:val="213"/>
        </w:numPr>
        <w:jc w:val="both"/>
        <w:rPr>
          <w:rFonts w:ascii="Arial Narrow" w:hAnsi="Arial Narrow"/>
          <w:sz w:val="22"/>
          <w:szCs w:val="22"/>
        </w:rPr>
      </w:pPr>
      <w:r>
        <w:rPr>
          <w:rFonts w:ascii="Arial Narrow" w:hAnsi="Arial Narrow"/>
          <w:sz w:val="22"/>
          <w:szCs w:val="22"/>
        </w:rPr>
        <w:t>d</w:t>
      </w:r>
      <w:r w:rsidR="00EB1765" w:rsidRPr="00EB1765">
        <w:rPr>
          <w:rFonts w:ascii="Arial Narrow" w:hAnsi="Arial Narrow"/>
          <w:sz w:val="22"/>
          <w:szCs w:val="22"/>
        </w:rPr>
        <w:t>oprowadzenie powietrza</w:t>
      </w:r>
      <w:r>
        <w:rPr>
          <w:rFonts w:ascii="Arial Narrow" w:hAnsi="Arial Narrow"/>
          <w:sz w:val="22"/>
          <w:szCs w:val="22"/>
        </w:rPr>
        <w:t>.</w:t>
      </w:r>
    </w:p>
    <w:p w14:paraId="10CCFA15" w14:textId="77777777" w:rsidR="007B5939" w:rsidRPr="007B5939" w:rsidRDefault="007B5939" w:rsidP="00FC442C">
      <w:pPr>
        <w:pStyle w:val="Akapitzlist"/>
        <w:numPr>
          <w:ilvl w:val="0"/>
          <w:numId w:val="212"/>
        </w:numPr>
        <w:ind w:left="851"/>
        <w:jc w:val="both"/>
        <w:rPr>
          <w:rFonts w:ascii="Arial Narrow" w:hAnsi="Arial Narrow"/>
          <w:sz w:val="22"/>
          <w:szCs w:val="22"/>
        </w:rPr>
      </w:pPr>
      <w:r w:rsidRPr="007B5939">
        <w:rPr>
          <w:rFonts w:ascii="Arial Narrow" w:hAnsi="Arial Narrow"/>
          <w:sz w:val="22"/>
          <w:szCs w:val="22"/>
        </w:rPr>
        <w:t xml:space="preserve">Prysznic </w:t>
      </w:r>
      <w:r>
        <w:rPr>
          <w:rFonts w:ascii="Arial Narrow" w:hAnsi="Arial Narrow"/>
          <w:sz w:val="22"/>
          <w:szCs w:val="22"/>
        </w:rPr>
        <w:t>2 szt.</w:t>
      </w:r>
      <w:r w:rsidRPr="007B5939">
        <w:rPr>
          <w:rFonts w:ascii="Arial Narrow" w:hAnsi="Arial Narrow"/>
          <w:sz w:val="22"/>
          <w:szCs w:val="22"/>
        </w:rPr>
        <w:t xml:space="preserve"> do schładzania:</w:t>
      </w:r>
    </w:p>
    <w:p w14:paraId="22A2C315" w14:textId="77777777" w:rsidR="009A51CF" w:rsidRDefault="007B5939" w:rsidP="00FC442C">
      <w:pPr>
        <w:pStyle w:val="Akapitzlist"/>
        <w:numPr>
          <w:ilvl w:val="0"/>
          <w:numId w:val="213"/>
        </w:numPr>
        <w:jc w:val="both"/>
        <w:rPr>
          <w:rFonts w:ascii="Arial Narrow" w:hAnsi="Arial Narrow"/>
          <w:sz w:val="22"/>
          <w:szCs w:val="22"/>
        </w:rPr>
      </w:pPr>
      <w:r>
        <w:rPr>
          <w:rFonts w:ascii="Arial Narrow" w:hAnsi="Arial Narrow"/>
          <w:sz w:val="22"/>
          <w:szCs w:val="22"/>
        </w:rPr>
        <w:t>o</w:t>
      </w:r>
      <w:r w:rsidRPr="007B5939">
        <w:rPr>
          <w:rFonts w:ascii="Arial Narrow" w:hAnsi="Arial Narrow"/>
          <w:sz w:val="22"/>
          <w:szCs w:val="22"/>
        </w:rPr>
        <w:t xml:space="preserve">świetlenie </w:t>
      </w:r>
      <w:r>
        <w:rPr>
          <w:rFonts w:ascii="Arial Narrow" w:hAnsi="Arial Narrow"/>
          <w:sz w:val="22"/>
          <w:szCs w:val="22"/>
        </w:rPr>
        <w:t>d</w:t>
      </w:r>
      <w:r w:rsidRPr="007B5939">
        <w:rPr>
          <w:rFonts w:ascii="Arial Narrow" w:hAnsi="Arial Narrow"/>
          <w:sz w:val="22"/>
          <w:szCs w:val="22"/>
        </w:rPr>
        <w:t>oprowadz</w:t>
      </w:r>
      <w:r>
        <w:rPr>
          <w:rFonts w:ascii="Arial Narrow" w:hAnsi="Arial Narrow"/>
          <w:sz w:val="22"/>
          <w:szCs w:val="22"/>
        </w:rPr>
        <w:t>one nad prysznic.</w:t>
      </w:r>
    </w:p>
    <w:p w14:paraId="5922D318" w14:textId="77777777" w:rsidR="0099528E" w:rsidRDefault="0099528E">
      <w:pPr>
        <w:spacing w:after="200" w:line="276" w:lineRule="auto"/>
        <w:rPr>
          <w:rFonts w:ascii="Arial Narrow" w:hAnsi="Arial Narrow"/>
          <w:sz w:val="22"/>
          <w:szCs w:val="22"/>
        </w:rPr>
      </w:pPr>
      <w:r>
        <w:rPr>
          <w:rFonts w:ascii="Arial Narrow" w:hAnsi="Arial Narrow"/>
          <w:sz w:val="22"/>
          <w:szCs w:val="22"/>
        </w:rPr>
        <w:br w:type="page"/>
      </w:r>
    </w:p>
    <w:p w14:paraId="28093116" w14:textId="77777777" w:rsidR="007B5939" w:rsidRDefault="00063819" w:rsidP="00106208">
      <w:pPr>
        <w:ind w:left="360"/>
        <w:jc w:val="both"/>
        <w:rPr>
          <w:rFonts w:ascii="Arial Narrow" w:hAnsi="Arial Narrow"/>
          <w:sz w:val="22"/>
          <w:szCs w:val="22"/>
        </w:rPr>
      </w:pPr>
      <w:r>
        <w:rPr>
          <w:rFonts w:ascii="Arial Narrow" w:hAnsi="Arial Narrow"/>
          <w:sz w:val="22"/>
          <w:szCs w:val="22"/>
        </w:rPr>
        <w:lastRenderedPageBreak/>
        <w:t xml:space="preserve">Wytyczne budowlane: </w:t>
      </w:r>
    </w:p>
    <w:p w14:paraId="03ACEC04" w14:textId="77777777" w:rsidR="00063819" w:rsidRPr="00063819" w:rsidRDefault="00063819" w:rsidP="00FC442C">
      <w:pPr>
        <w:pStyle w:val="Akapitzlist"/>
        <w:numPr>
          <w:ilvl w:val="0"/>
          <w:numId w:val="212"/>
        </w:numPr>
        <w:ind w:left="851"/>
        <w:jc w:val="both"/>
        <w:rPr>
          <w:rFonts w:ascii="Arial Narrow" w:hAnsi="Arial Narrow"/>
          <w:sz w:val="22"/>
          <w:szCs w:val="22"/>
        </w:rPr>
      </w:pPr>
      <w:r>
        <w:rPr>
          <w:rFonts w:ascii="Arial Narrow" w:hAnsi="Arial Narrow"/>
          <w:sz w:val="22"/>
          <w:szCs w:val="22"/>
        </w:rPr>
        <w:t>do wszystkich urządzeń zapewnić prawidłowe podejścia i przyłączenie instalacji wodnej,</w:t>
      </w:r>
    </w:p>
    <w:p w14:paraId="1BE712D2" w14:textId="77777777" w:rsidR="00063819" w:rsidRPr="00063819" w:rsidRDefault="00063819" w:rsidP="00FC442C">
      <w:pPr>
        <w:pStyle w:val="Akapitzlist"/>
        <w:numPr>
          <w:ilvl w:val="0"/>
          <w:numId w:val="212"/>
        </w:numPr>
        <w:ind w:left="851"/>
        <w:jc w:val="both"/>
        <w:rPr>
          <w:rFonts w:ascii="Arial Narrow" w:hAnsi="Arial Narrow"/>
          <w:sz w:val="22"/>
          <w:szCs w:val="22"/>
        </w:rPr>
      </w:pPr>
      <w:r>
        <w:rPr>
          <w:rFonts w:ascii="Arial Narrow" w:hAnsi="Arial Narrow"/>
          <w:sz w:val="22"/>
          <w:szCs w:val="22"/>
        </w:rPr>
        <w:t>podłoża pod urządzenia przygotować zgodnie z wymaganiami dostawcy urządzeń,</w:t>
      </w:r>
    </w:p>
    <w:p w14:paraId="0AC9D311" w14:textId="77777777" w:rsidR="00063819" w:rsidRPr="00063819" w:rsidRDefault="00063819" w:rsidP="00FC442C">
      <w:pPr>
        <w:pStyle w:val="Akapitzlist"/>
        <w:numPr>
          <w:ilvl w:val="0"/>
          <w:numId w:val="212"/>
        </w:numPr>
        <w:ind w:left="851"/>
        <w:jc w:val="both"/>
        <w:rPr>
          <w:rFonts w:ascii="Arial Narrow" w:hAnsi="Arial Narrow"/>
          <w:sz w:val="22"/>
          <w:szCs w:val="22"/>
        </w:rPr>
      </w:pPr>
      <w:r>
        <w:rPr>
          <w:rFonts w:ascii="Arial Narrow" w:hAnsi="Arial Narrow"/>
          <w:sz w:val="22"/>
          <w:szCs w:val="22"/>
        </w:rPr>
        <w:t>w</w:t>
      </w:r>
      <w:r w:rsidRPr="00063819">
        <w:rPr>
          <w:rFonts w:ascii="Arial Narrow" w:hAnsi="Arial Narrow"/>
          <w:sz w:val="22"/>
          <w:szCs w:val="22"/>
        </w:rPr>
        <w:t xml:space="preserve"> pomieszczeniu technicznym </w:t>
      </w:r>
      <w:r>
        <w:rPr>
          <w:rFonts w:ascii="Arial Narrow" w:hAnsi="Arial Narrow"/>
          <w:sz w:val="22"/>
          <w:szCs w:val="22"/>
        </w:rPr>
        <w:t xml:space="preserve">zapewnić </w:t>
      </w:r>
      <w:r w:rsidRPr="00063819">
        <w:rPr>
          <w:rFonts w:ascii="Arial Narrow" w:hAnsi="Arial Narrow"/>
          <w:sz w:val="22"/>
          <w:szCs w:val="22"/>
        </w:rPr>
        <w:t>doprowadzenie świeżego powietrza. Maksymalna temperatura w pomieszczeniu technicznym 25</w:t>
      </w:r>
      <w:r>
        <w:rPr>
          <w:rFonts w:ascii="Arial Narrow" w:hAnsi="Arial Narrow"/>
          <w:sz w:val="22"/>
          <w:szCs w:val="22"/>
        </w:rPr>
        <w:t>°</w:t>
      </w:r>
      <w:r w:rsidRPr="00063819">
        <w:rPr>
          <w:rFonts w:ascii="Arial Narrow" w:hAnsi="Arial Narrow"/>
          <w:sz w:val="22"/>
          <w:szCs w:val="22"/>
        </w:rPr>
        <w:t>C, maksymalna wilgotność powietrza 65%</w:t>
      </w:r>
      <w:r>
        <w:rPr>
          <w:rFonts w:ascii="Arial Narrow" w:hAnsi="Arial Narrow"/>
          <w:sz w:val="22"/>
          <w:szCs w:val="22"/>
        </w:rPr>
        <w:t xml:space="preserve"> - ostatecznie dostosować do wymagań dostawcy urządzeń</w:t>
      </w:r>
      <w:r w:rsidRPr="00063819">
        <w:rPr>
          <w:rFonts w:ascii="Arial Narrow" w:hAnsi="Arial Narrow"/>
          <w:sz w:val="22"/>
          <w:szCs w:val="22"/>
        </w:rPr>
        <w:t>.</w:t>
      </w:r>
    </w:p>
    <w:p w14:paraId="7BB2DF4E" w14:textId="77777777" w:rsidR="00063819" w:rsidRDefault="00063819" w:rsidP="00FC442C">
      <w:pPr>
        <w:pStyle w:val="Akapitzlist"/>
        <w:numPr>
          <w:ilvl w:val="0"/>
          <w:numId w:val="212"/>
        </w:numPr>
        <w:ind w:left="851"/>
        <w:jc w:val="both"/>
        <w:rPr>
          <w:rFonts w:ascii="Arial Narrow" w:hAnsi="Arial Narrow"/>
          <w:sz w:val="22"/>
          <w:szCs w:val="22"/>
        </w:rPr>
      </w:pPr>
      <w:r>
        <w:rPr>
          <w:rFonts w:ascii="Arial Narrow" w:hAnsi="Arial Narrow"/>
          <w:sz w:val="22"/>
          <w:szCs w:val="22"/>
        </w:rPr>
        <w:t>zapewnić o</w:t>
      </w:r>
      <w:r w:rsidRPr="00063819">
        <w:rPr>
          <w:rFonts w:ascii="Arial Narrow" w:hAnsi="Arial Narrow"/>
          <w:sz w:val="22"/>
          <w:szCs w:val="22"/>
        </w:rPr>
        <w:t xml:space="preserve">dpływ </w:t>
      </w:r>
      <w:r>
        <w:rPr>
          <w:rFonts w:ascii="Arial Narrow" w:hAnsi="Arial Narrow"/>
          <w:sz w:val="22"/>
          <w:szCs w:val="22"/>
        </w:rPr>
        <w:t>ścieków</w:t>
      </w:r>
      <w:r w:rsidRPr="00063819">
        <w:rPr>
          <w:rFonts w:ascii="Arial Narrow" w:hAnsi="Arial Narrow"/>
          <w:sz w:val="22"/>
          <w:szCs w:val="22"/>
        </w:rPr>
        <w:t>.</w:t>
      </w:r>
    </w:p>
    <w:p w14:paraId="182DB304" w14:textId="77777777" w:rsidR="007B5939" w:rsidRDefault="007B5939" w:rsidP="00106208">
      <w:pPr>
        <w:ind w:left="360"/>
        <w:jc w:val="both"/>
        <w:rPr>
          <w:rFonts w:ascii="Arial Narrow" w:hAnsi="Arial Narrow"/>
          <w:sz w:val="22"/>
          <w:szCs w:val="22"/>
        </w:rPr>
      </w:pPr>
    </w:p>
    <w:p w14:paraId="2C3967B6" w14:textId="77777777" w:rsidR="00106208" w:rsidRPr="00106208" w:rsidRDefault="00106208" w:rsidP="00106208">
      <w:pPr>
        <w:ind w:left="360"/>
        <w:jc w:val="both"/>
        <w:rPr>
          <w:rFonts w:ascii="Arial Narrow" w:hAnsi="Arial Narrow"/>
          <w:sz w:val="22"/>
          <w:szCs w:val="22"/>
          <w:u w:val="single"/>
        </w:rPr>
      </w:pPr>
      <w:r w:rsidRPr="00106208">
        <w:rPr>
          <w:rFonts w:ascii="Arial Narrow" w:hAnsi="Arial Narrow"/>
          <w:sz w:val="22"/>
          <w:szCs w:val="22"/>
          <w:u w:val="single"/>
        </w:rPr>
        <w:t>Inne:</w:t>
      </w:r>
    </w:p>
    <w:p w14:paraId="314C80FE" w14:textId="77777777" w:rsidR="00106208" w:rsidRPr="00106208" w:rsidRDefault="00106208" w:rsidP="00FC442C">
      <w:pPr>
        <w:pStyle w:val="Akapitzlist"/>
        <w:numPr>
          <w:ilvl w:val="0"/>
          <w:numId w:val="157"/>
        </w:numPr>
        <w:jc w:val="both"/>
        <w:rPr>
          <w:rFonts w:ascii="Arial Narrow" w:hAnsi="Arial Narrow"/>
          <w:sz w:val="22"/>
          <w:szCs w:val="22"/>
        </w:rPr>
      </w:pPr>
      <w:r>
        <w:rPr>
          <w:rFonts w:ascii="Arial Narrow" w:hAnsi="Arial Narrow"/>
          <w:sz w:val="22"/>
          <w:szCs w:val="22"/>
        </w:rPr>
        <w:t>kabiny (</w:t>
      </w:r>
      <w:r w:rsidRPr="00106208">
        <w:rPr>
          <w:rFonts w:ascii="Arial Narrow" w:hAnsi="Arial Narrow"/>
          <w:sz w:val="22"/>
          <w:szCs w:val="22"/>
        </w:rPr>
        <w:t xml:space="preserve">przebieralnie) </w:t>
      </w:r>
      <w:r>
        <w:rPr>
          <w:rFonts w:ascii="Arial Narrow" w:hAnsi="Arial Narrow"/>
          <w:sz w:val="22"/>
          <w:szCs w:val="22"/>
        </w:rPr>
        <w:t>- wykonanie</w:t>
      </w:r>
      <w:r w:rsidRPr="00106208">
        <w:rPr>
          <w:rFonts w:ascii="Arial Narrow" w:hAnsi="Arial Narrow"/>
          <w:sz w:val="22"/>
          <w:szCs w:val="22"/>
        </w:rPr>
        <w:t xml:space="preserve"> z laminatu gr. </w:t>
      </w:r>
      <w:r>
        <w:rPr>
          <w:rFonts w:ascii="Arial Narrow" w:hAnsi="Arial Narrow"/>
          <w:sz w:val="22"/>
          <w:szCs w:val="22"/>
        </w:rPr>
        <w:t xml:space="preserve">min. </w:t>
      </w:r>
      <w:r w:rsidRPr="00106208">
        <w:rPr>
          <w:rFonts w:ascii="Arial Narrow" w:hAnsi="Arial Narrow"/>
          <w:sz w:val="22"/>
          <w:szCs w:val="22"/>
        </w:rPr>
        <w:t>12 mm, z dystansem od podłogi ok. 15 cm, drzwi obustronne, wsporniki mocujące aluminiowe malowane proszkowo, kabiny muszą posiadać rygle blokujące drzwi. Kabiny wyposażone w lustro i wieszaki. Elementy metalowe zawias</w:t>
      </w:r>
      <w:r>
        <w:rPr>
          <w:rFonts w:ascii="Arial Narrow" w:hAnsi="Arial Narrow"/>
          <w:sz w:val="22"/>
          <w:szCs w:val="22"/>
        </w:rPr>
        <w:t>ów i inne - ukryte lub fazowane;</w:t>
      </w:r>
    </w:p>
    <w:p w14:paraId="5EFD5BE0" w14:textId="77777777" w:rsidR="00106208" w:rsidRDefault="00106208" w:rsidP="00FC442C">
      <w:pPr>
        <w:pStyle w:val="Akapitzlist"/>
        <w:numPr>
          <w:ilvl w:val="0"/>
          <w:numId w:val="157"/>
        </w:numPr>
        <w:jc w:val="both"/>
        <w:rPr>
          <w:rFonts w:ascii="Arial Narrow" w:hAnsi="Arial Narrow"/>
          <w:sz w:val="22"/>
          <w:szCs w:val="22"/>
        </w:rPr>
      </w:pPr>
      <w:r>
        <w:rPr>
          <w:rFonts w:ascii="Arial Narrow" w:hAnsi="Arial Narrow"/>
          <w:sz w:val="22"/>
          <w:szCs w:val="22"/>
        </w:rPr>
        <w:t>p</w:t>
      </w:r>
      <w:r w:rsidRPr="00106208">
        <w:rPr>
          <w:rFonts w:ascii="Arial Narrow" w:hAnsi="Arial Narrow"/>
          <w:sz w:val="22"/>
          <w:szCs w:val="22"/>
        </w:rPr>
        <w:t xml:space="preserve">ółki szklane na halach basenowych, przy SPA i natryskach - wykonane ze szkła hartowanego - wystające krawędzie zaokrąglone, elementy </w:t>
      </w:r>
      <w:r>
        <w:rPr>
          <w:rFonts w:ascii="Arial Narrow" w:hAnsi="Arial Narrow"/>
          <w:sz w:val="22"/>
          <w:szCs w:val="22"/>
        </w:rPr>
        <w:t>drewniane z drewna egzotycznego;</w:t>
      </w:r>
    </w:p>
    <w:p w14:paraId="38BA84C8" w14:textId="77777777" w:rsidR="00106208" w:rsidRPr="00106208" w:rsidRDefault="00106208" w:rsidP="00FC442C">
      <w:pPr>
        <w:pStyle w:val="Akapitzlist"/>
        <w:numPr>
          <w:ilvl w:val="0"/>
          <w:numId w:val="157"/>
        </w:numPr>
        <w:jc w:val="both"/>
        <w:rPr>
          <w:rFonts w:ascii="Arial Narrow" w:hAnsi="Arial Narrow"/>
          <w:sz w:val="22"/>
          <w:szCs w:val="22"/>
        </w:rPr>
      </w:pPr>
      <w:r>
        <w:rPr>
          <w:rFonts w:ascii="Arial Narrow" w:hAnsi="Arial Narrow"/>
          <w:sz w:val="22"/>
          <w:szCs w:val="22"/>
        </w:rPr>
        <w:t>b</w:t>
      </w:r>
      <w:r w:rsidRPr="00106208">
        <w:rPr>
          <w:rFonts w:ascii="Arial Narrow" w:hAnsi="Arial Narrow"/>
          <w:sz w:val="22"/>
          <w:szCs w:val="22"/>
        </w:rPr>
        <w:t>laty, ławki przy szatniach basenowych - wykonane z płyt pokrytych konglomeratem kamiennym z zaokrągloną krawędzią mocowane do ścian na konstrukcji stalowej ocyn</w:t>
      </w:r>
      <w:r>
        <w:rPr>
          <w:rFonts w:ascii="Arial Narrow" w:hAnsi="Arial Narrow"/>
          <w:sz w:val="22"/>
          <w:szCs w:val="22"/>
        </w:rPr>
        <w:t>kowanej ukrytej w grubości płyt</w:t>
      </w:r>
      <w:r w:rsidRPr="00106208">
        <w:rPr>
          <w:rFonts w:ascii="Arial Narrow" w:hAnsi="Arial Narrow"/>
          <w:sz w:val="22"/>
          <w:szCs w:val="22"/>
        </w:rPr>
        <w:t xml:space="preserve">. Dla zamontowania suszarek </w:t>
      </w:r>
      <w:proofErr w:type="spellStart"/>
      <w:r w:rsidRPr="00106208">
        <w:rPr>
          <w:rFonts w:ascii="Arial Narrow" w:hAnsi="Arial Narrow"/>
          <w:sz w:val="22"/>
          <w:szCs w:val="22"/>
        </w:rPr>
        <w:t>nablatowych</w:t>
      </w:r>
      <w:proofErr w:type="spellEnd"/>
      <w:r w:rsidRPr="00106208">
        <w:rPr>
          <w:rFonts w:ascii="Arial Narrow" w:hAnsi="Arial Narrow"/>
          <w:sz w:val="22"/>
          <w:szCs w:val="22"/>
        </w:rPr>
        <w:t xml:space="preserve"> p</w:t>
      </w:r>
      <w:r>
        <w:rPr>
          <w:rFonts w:ascii="Arial Narrow" w:hAnsi="Arial Narrow"/>
          <w:sz w:val="22"/>
          <w:szCs w:val="22"/>
        </w:rPr>
        <w:t>rzewidzieć otworowania na kable;</w:t>
      </w:r>
    </w:p>
    <w:p w14:paraId="6684AF6A" w14:textId="77777777" w:rsidR="00605B5D" w:rsidRPr="00F150F3" w:rsidRDefault="00605B5D" w:rsidP="00FC442C">
      <w:pPr>
        <w:pStyle w:val="Akapitzlist"/>
        <w:numPr>
          <w:ilvl w:val="0"/>
          <w:numId w:val="157"/>
        </w:numPr>
        <w:jc w:val="both"/>
        <w:rPr>
          <w:rFonts w:ascii="Arial Narrow" w:hAnsi="Arial Narrow"/>
          <w:sz w:val="22"/>
          <w:szCs w:val="22"/>
        </w:rPr>
      </w:pPr>
      <w:r w:rsidRPr="00F150F3">
        <w:rPr>
          <w:rFonts w:ascii="Arial Narrow" w:hAnsi="Arial Narrow"/>
          <w:sz w:val="22"/>
          <w:szCs w:val="22"/>
        </w:rPr>
        <w:t>wyposażenie łazienkowe:</w:t>
      </w:r>
    </w:p>
    <w:p w14:paraId="0B4A6FA5" w14:textId="77777777" w:rsidR="00605B5D" w:rsidRDefault="00605B5D" w:rsidP="00FC442C">
      <w:pPr>
        <w:pStyle w:val="Akapitzlist"/>
        <w:numPr>
          <w:ilvl w:val="0"/>
          <w:numId w:val="169"/>
        </w:numPr>
        <w:jc w:val="both"/>
        <w:rPr>
          <w:rFonts w:ascii="Arial Narrow" w:hAnsi="Arial Narrow"/>
          <w:sz w:val="22"/>
          <w:szCs w:val="22"/>
        </w:rPr>
      </w:pPr>
      <w:r>
        <w:rPr>
          <w:rFonts w:ascii="Arial Narrow" w:hAnsi="Arial Narrow"/>
          <w:sz w:val="22"/>
          <w:szCs w:val="22"/>
        </w:rPr>
        <w:t>suszark</w:t>
      </w:r>
      <w:r w:rsidR="00F150F3">
        <w:rPr>
          <w:rFonts w:ascii="Arial Narrow" w:hAnsi="Arial Narrow"/>
          <w:sz w:val="22"/>
          <w:szCs w:val="22"/>
        </w:rPr>
        <w:t>i</w:t>
      </w:r>
      <w:r>
        <w:rPr>
          <w:rFonts w:ascii="Arial Narrow" w:hAnsi="Arial Narrow"/>
          <w:sz w:val="22"/>
          <w:szCs w:val="22"/>
        </w:rPr>
        <w:t xml:space="preserve"> do r</w:t>
      </w:r>
      <w:r w:rsidRPr="00605B5D">
        <w:rPr>
          <w:rFonts w:ascii="Arial Narrow" w:hAnsi="Arial Narrow"/>
          <w:sz w:val="22"/>
          <w:szCs w:val="22"/>
        </w:rPr>
        <w:t>ą</w:t>
      </w:r>
      <w:r>
        <w:rPr>
          <w:rFonts w:ascii="Arial Narrow" w:hAnsi="Arial Narrow"/>
          <w:sz w:val="22"/>
          <w:szCs w:val="22"/>
        </w:rPr>
        <w:t>k</w:t>
      </w:r>
      <w:r w:rsidR="0030582E">
        <w:rPr>
          <w:rFonts w:ascii="Arial Narrow" w:hAnsi="Arial Narrow"/>
          <w:sz w:val="22"/>
          <w:szCs w:val="22"/>
        </w:rPr>
        <w:t xml:space="preserve"> (czas suszenia: 6-10 sekund)</w:t>
      </w:r>
      <w:r>
        <w:rPr>
          <w:rFonts w:ascii="Arial Narrow" w:hAnsi="Arial Narrow"/>
          <w:sz w:val="22"/>
          <w:szCs w:val="22"/>
        </w:rPr>
        <w:t xml:space="preserve"> – min. 6 szt.,</w:t>
      </w:r>
    </w:p>
    <w:p w14:paraId="41A9C344" w14:textId="77777777" w:rsidR="00605B5D" w:rsidRPr="00605B5D" w:rsidRDefault="00605B5D" w:rsidP="00FC442C">
      <w:pPr>
        <w:pStyle w:val="Akapitzlist"/>
        <w:numPr>
          <w:ilvl w:val="0"/>
          <w:numId w:val="169"/>
        </w:numPr>
        <w:jc w:val="both"/>
        <w:rPr>
          <w:rFonts w:ascii="Arial Narrow" w:hAnsi="Arial Narrow"/>
          <w:sz w:val="22"/>
          <w:szCs w:val="22"/>
        </w:rPr>
      </w:pPr>
      <w:r w:rsidRPr="00605B5D">
        <w:rPr>
          <w:rFonts w:ascii="Arial Narrow" w:hAnsi="Arial Narrow"/>
          <w:sz w:val="22"/>
          <w:szCs w:val="22"/>
        </w:rPr>
        <w:t>pojemnik</w:t>
      </w:r>
      <w:r w:rsidR="00F150F3">
        <w:rPr>
          <w:rFonts w:ascii="Arial Narrow" w:hAnsi="Arial Narrow"/>
          <w:sz w:val="22"/>
          <w:szCs w:val="22"/>
        </w:rPr>
        <w:t>i</w:t>
      </w:r>
      <w:r w:rsidRPr="00605B5D">
        <w:rPr>
          <w:rFonts w:ascii="Arial Narrow" w:hAnsi="Arial Narrow"/>
          <w:sz w:val="22"/>
          <w:szCs w:val="22"/>
        </w:rPr>
        <w:t xml:space="preserve"> na ręczniki papierowe</w:t>
      </w:r>
      <w:r>
        <w:rPr>
          <w:rFonts w:ascii="Arial Narrow" w:hAnsi="Arial Narrow"/>
          <w:sz w:val="22"/>
          <w:szCs w:val="22"/>
        </w:rPr>
        <w:t xml:space="preserve"> </w:t>
      </w:r>
      <w:r w:rsidR="0030582E" w:rsidRPr="0030582E">
        <w:rPr>
          <w:rFonts w:ascii="Arial Narrow" w:hAnsi="Arial Narrow"/>
          <w:sz w:val="22"/>
          <w:szCs w:val="22"/>
        </w:rPr>
        <w:t>ze stali nierdzewnej</w:t>
      </w:r>
      <w:r>
        <w:rPr>
          <w:rFonts w:ascii="Arial Narrow" w:hAnsi="Arial Narrow"/>
          <w:sz w:val="22"/>
          <w:szCs w:val="22"/>
        </w:rPr>
        <w:t>,</w:t>
      </w:r>
    </w:p>
    <w:p w14:paraId="28B4D5A1" w14:textId="77777777" w:rsidR="00605B5D" w:rsidRDefault="00605B5D" w:rsidP="00FC442C">
      <w:pPr>
        <w:pStyle w:val="Akapitzlist"/>
        <w:numPr>
          <w:ilvl w:val="0"/>
          <w:numId w:val="169"/>
        </w:numPr>
        <w:jc w:val="both"/>
        <w:rPr>
          <w:rFonts w:ascii="Arial Narrow" w:hAnsi="Arial Narrow"/>
          <w:sz w:val="22"/>
          <w:szCs w:val="22"/>
        </w:rPr>
      </w:pPr>
      <w:r w:rsidRPr="00605B5D">
        <w:rPr>
          <w:rFonts w:ascii="Arial Narrow" w:hAnsi="Arial Narrow"/>
          <w:sz w:val="22"/>
          <w:szCs w:val="22"/>
        </w:rPr>
        <w:t>szczotk</w:t>
      </w:r>
      <w:r w:rsidR="00F150F3">
        <w:rPr>
          <w:rFonts w:ascii="Arial Narrow" w:hAnsi="Arial Narrow"/>
          <w:sz w:val="22"/>
          <w:szCs w:val="22"/>
        </w:rPr>
        <w:t>i</w:t>
      </w:r>
      <w:r w:rsidRPr="00605B5D">
        <w:rPr>
          <w:rFonts w:ascii="Arial Narrow" w:hAnsi="Arial Narrow"/>
          <w:sz w:val="22"/>
          <w:szCs w:val="22"/>
        </w:rPr>
        <w:t xml:space="preserve"> do WC</w:t>
      </w:r>
      <w:r w:rsidR="0030582E">
        <w:rPr>
          <w:rFonts w:ascii="Arial Narrow" w:hAnsi="Arial Narrow"/>
          <w:sz w:val="22"/>
          <w:szCs w:val="22"/>
        </w:rPr>
        <w:t xml:space="preserve"> </w:t>
      </w:r>
      <w:r w:rsidR="0030582E" w:rsidRPr="0030582E">
        <w:rPr>
          <w:rFonts w:ascii="Arial Narrow" w:hAnsi="Arial Narrow"/>
          <w:sz w:val="22"/>
          <w:szCs w:val="22"/>
        </w:rPr>
        <w:t>z uchwytem ze stali nierdzewnej</w:t>
      </w:r>
      <w:r>
        <w:rPr>
          <w:rFonts w:ascii="Arial Narrow" w:hAnsi="Arial Narrow"/>
          <w:sz w:val="22"/>
          <w:szCs w:val="22"/>
        </w:rPr>
        <w:t xml:space="preserve"> – do każdego WC,</w:t>
      </w:r>
    </w:p>
    <w:p w14:paraId="3C7457BB" w14:textId="77777777" w:rsidR="00605B5D" w:rsidRPr="0030582E" w:rsidRDefault="00605B5D" w:rsidP="00FC442C">
      <w:pPr>
        <w:pStyle w:val="Akapitzlist"/>
        <w:numPr>
          <w:ilvl w:val="0"/>
          <w:numId w:val="169"/>
        </w:numPr>
        <w:jc w:val="both"/>
        <w:rPr>
          <w:rFonts w:ascii="Arial Narrow" w:hAnsi="Arial Narrow"/>
          <w:sz w:val="22"/>
          <w:szCs w:val="22"/>
        </w:rPr>
      </w:pPr>
      <w:r w:rsidRPr="0030582E">
        <w:rPr>
          <w:rFonts w:ascii="Arial Narrow" w:hAnsi="Arial Narrow"/>
          <w:sz w:val="22"/>
          <w:szCs w:val="22"/>
        </w:rPr>
        <w:t>suszark</w:t>
      </w:r>
      <w:r w:rsidR="00F150F3">
        <w:rPr>
          <w:rFonts w:ascii="Arial Narrow" w:hAnsi="Arial Narrow"/>
          <w:sz w:val="22"/>
          <w:szCs w:val="22"/>
        </w:rPr>
        <w:t>i</w:t>
      </w:r>
      <w:r w:rsidRPr="0030582E">
        <w:rPr>
          <w:rFonts w:ascii="Arial Narrow" w:hAnsi="Arial Narrow"/>
          <w:sz w:val="22"/>
          <w:szCs w:val="22"/>
        </w:rPr>
        <w:t xml:space="preserve"> basenow</w:t>
      </w:r>
      <w:r w:rsidR="00F150F3">
        <w:rPr>
          <w:rFonts w:ascii="Arial Narrow" w:hAnsi="Arial Narrow"/>
          <w:sz w:val="22"/>
          <w:szCs w:val="22"/>
        </w:rPr>
        <w:t>e</w:t>
      </w:r>
      <w:r w:rsidRPr="0030582E">
        <w:rPr>
          <w:rFonts w:ascii="Arial Narrow" w:hAnsi="Arial Narrow"/>
          <w:sz w:val="22"/>
          <w:szCs w:val="22"/>
        </w:rPr>
        <w:t xml:space="preserve"> do włosów</w:t>
      </w:r>
      <w:r w:rsidR="0030582E" w:rsidRPr="0030582E">
        <w:rPr>
          <w:rFonts w:ascii="Arial Narrow" w:hAnsi="Arial Narrow"/>
          <w:sz w:val="22"/>
          <w:szCs w:val="22"/>
        </w:rPr>
        <w:t xml:space="preserve"> z wężem - moc min. 1000 W. Obsługa na guzik. Obudowa ze stali nierdzewnej. Odporna na dewastacje. Wydajność – min. 4,3m /min. Temperatura wypływu powietrza - 55°C. Zabezpieczenie elektryczne</w:t>
      </w:r>
      <w:r w:rsidRPr="0030582E">
        <w:rPr>
          <w:rFonts w:ascii="Arial Narrow" w:hAnsi="Arial Narrow"/>
          <w:sz w:val="22"/>
          <w:szCs w:val="22"/>
        </w:rPr>
        <w:t xml:space="preserve"> – min. 6 szt., </w:t>
      </w:r>
    </w:p>
    <w:p w14:paraId="56567D65" w14:textId="77777777" w:rsidR="00605B5D" w:rsidRDefault="00605B5D" w:rsidP="00FC442C">
      <w:pPr>
        <w:pStyle w:val="Akapitzlist"/>
        <w:numPr>
          <w:ilvl w:val="0"/>
          <w:numId w:val="169"/>
        </w:numPr>
        <w:jc w:val="both"/>
        <w:rPr>
          <w:rFonts w:ascii="Arial Narrow" w:hAnsi="Arial Narrow"/>
          <w:sz w:val="22"/>
          <w:szCs w:val="22"/>
        </w:rPr>
      </w:pPr>
      <w:r w:rsidRPr="00605B5D">
        <w:rPr>
          <w:rFonts w:ascii="Arial Narrow" w:hAnsi="Arial Narrow"/>
          <w:sz w:val="22"/>
          <w:szCs w:val="22"/>
        </w:rPr>
        <w:t>uchwyt na papier toaletowy</w:t>
      </w:r>
      <w:r w:rsidR="004D66E2">
        <w:rPr>
          <w:rFonts w:ascii="Arial Narrow" w:hAnsi="Arial Narrow"/>
          <w:sz w:val="22"/>
          <w:szCs w:val="22"/>
        </w:rPr>
        <w:t xml:space="preserve"> </w:t>
      </w:r>
      <w:r>
        <w:rPr>
          <w:rFonts w:ascii="Arial Narrow" w:hAnsi="Arial Narrow"/>
          <w:sz w:val="22"/>
          <w:szCs w:val="22"/>
        </w:rPr>
        <w:t>– do każdego WC,</w:t>
      </w:r>
    </w:p>
    <w:p w14:paraId="4F156B13" w14:textId="77777777" w:rsidR="00605B5D" w:rsidRDefault="00605B5D" w:rsidP="00FC442C">
      <w:pPr>
        <w:pStyle w:val="Akapitzlist"/>
        <w:numPr>
          <w:ilvl w:val="0"/>
          <w:numId w:val="169"/>
        </w:numPr>
        <w:jc w:val="both"/>
        <w:rPr>
          <w:rFonts w:ascii="Arial Narrow" w:hAnsi="Arial Narrow"/>
          <w:sz w:val="22"/>
          <w:szCs w:val="22"/>
        </w:rPr>
      </w:pPr>
      <w:r w:rsidRPr="00605B5D">
        <w:rPr>
          <w:rFonts w:ascii="Arial Narrow" w:hAnsi="Arial Narrow"/>
          <w:sz w:val="22"/>
          <w:szCs w:val="22"/>
        </w:rPr>
        <w:t>dozownik</w:t>
      </w:r>
      <w:r w:rsidR="00F150F3">
        <w:rPr>
          <w:rFonts w:ascii="Arial Narrow" w:hAnsi="Arial Narrow"/>
          <w:sz w:val="22"/>
          <w:szCs w:val="22"/>
        </w:rPr>
        <w:t>i</w:t>
      </w:r>
      <w:r w:rsidRPr="00605B5D">
        <w:rPr>
          <w:rFonts w:ascii="Arial Narrow" w:hAnsi="Arial Narrow"/>
          <w:sz w:val="22"/>
          <w:szCs w:val="22"/>
        </w:rPr>
        <w:t xml:space="preserve"> mydła w pianie</w:t>
      </w:r>
      <w:r>
        <w:rPr>
          <w:rFonts w:ascii="Arial Narrow" w:hAnsi="Arial Narrow"/>
          <w:sz w:val="22"/>
          <w:szCs w:val="22"/>
        </w:rPr>
        <w:t xml:space="preserve"> – </w:t>
      </w:r>
      <w:r w:rsidR="0030582E">
        <w:rPr>
          <w:rFonts w:ascii="Arial Narrow" w:hAnsi="Arial Narrow"/>
          <w:sz w:val="22"/>
          <w:szCs w:val="22"/>
        </w:rPr>
        <w:t>u</w:t>
      </w:r>
      <w:r w:rsidR="0030582E" w:rsidRPr="0030582E">
        <w:rPr>
          <w:rFonts w:ascii="Arial Narrow" w:hAnsi="Arial Narrow"/>
          <w:sz w:val="22"/>
          <w:szCs w:val="22"/>
        </w:rPr>
        <w:t xml:space="preserve">rządzenie wykonane z tworzywa i stali nierdzewnej Tworzywo ABS o szlachetnej fakturze. Powierzchnia stalowa o konstrukcji wysokiej wytrzymałości </w:t>
      </w:r>
      <w:r w:rsidR="0030582E">
        <w:rPr>
          <w:rFonts w:ascii="Arial Narrow" w:hAnsi="Arial Narrow"/>
          <w:sz w:val="22"/>
          <w:szCs w:val="22"/>
        </w:rPr>
        <w:t xml:space="preserve">- </w:t>
      </w:r>
      <w:r>
        <w:rPr>
          <w:rFonts w:ascii="Arial Narrow" w:hAnsi="Arial Narrow"/>
          <w:sz w:val="22"/>
          <w:szCs w:val="22"/>
        </w:rPr>
        <w:t>przy każdej umywalce,</w:t>
      </w:r>
    </w:p>
    <w:p w14:paraId="03B99A83" w14:textId="77777777" w:rsidR="0030582E" w:rsidRDefault="0030582E" w:rsidP="00FC442C">
      <w:pPr>
        <w:pStyle w:val="Akapitzlist"/>
        <w:numPr>
          <w:ilvl w:val="0"/>
          <w:numId w:val="169"/>
        </w:numPr>
        <w:jc w:val="both"/>
        <w:rPr>
          <w:rFonts w:ascii="Arial Narrow" w:hAnsi="Arial Narrow"/>
          <w:sz w:val="22"/>
          <w:szCs w:val="22"/>
        </w:rPr>
      </w:pPr>
      <w:r>
        <w:rPr>
          <w:rFonts w:ascii="Arial Narrow" w:hAnsi="Arial Narrow"/>
          <w:sz w:val="22"/>
          <w:szCs w:val="22"/>
        </w:rPr>
        <w:t>l</w:t>
      </w:r>
      <w:r w:rsidRPr="0030582E">
        <w:rPr>
          <w:rFonts w:ascii="Arial Narrow" w:hAnsi="Arial Narrow"/>
          <w:sz w:val="22"/>
          <w:szCs w:val="22"/>
        </w:rPr>
        <w:t>ustr</w:t>
      </w:r>
      <w:r w:rsidR="00F150F3">
        <w:rPr>
          <w:rFonts w:ascii="Arial Narrow" w:hAnsi="Arial Narrow"/>
          <w:sz w:val="22"/>
          <w:szCs w:val="22"/>
        </w:rPr>
        <w:t>a</w:t>
      </w:r>
      <w:r w:rsidRPr="0030582E">
        <w:rPr>
          <w:rFonts w:ascii="Arial Narrow" w:hAnsi="Arial Narrow"/>
          <w:sz w:val="22"/>
          <w:szCs w:val="22"/>
        </w:rPr>
        <w:t xml:space="preserve"> wbudowane w ścianę z fazowanymi brzegami</w:t>
      </w:r>
      <w:r>
        <w:rPr>
          <w:rFonts w:ascii="Arial Narrow" w:hAnsi="Arial Narrow"/>
          <w:sz w:val="22"/>
          <w:szCs w:val="22"/>
        </w:rPr>
        <w:t>,</w:t>
      </w:r>
    </w:p>
    <w:p w14:paraId="02694891" w14:textId="77777777" w:rsidR="0030582E" w:rsidRDefault="0030582E" w:rsidP="00FC442C">
      <w:pPr>
        <w:pStyle w:val="Akapitzlist"/>
        <w:numPr>
          <w:ilvl w:val="0"/>
          <w:numId w:val="169"/>
        </w:numPr>
        <w:jc w:val="both"/>
        <w:rPr>
          <w:rFonts w:ascii="Arial Narrow" w:hAnsi="Arial Narrow"/>
          <w:sz w:val="22"/>
          <w:szCs w:val="22"/>
        </w:rPr>
      </w:pPr>
      <w:r>
        <w:rPr>
          <w:rFonts w:ascii="Arial Narrow" w:hAnsi="Arial Narrow"/>
          <w:sz w:val="22"/>
          <w:szCs w:val="22"/>
        </w:rPr>
        <w:t>zestaw uchwytów do lustra uchylnego wraz z lustrem do każdej toalety dla niepełnosprawnych,</w:t>
      </w:r>
    </w:p>
    <w:p w14:paraId="1C11A643" w14:textId="77777777" w:rsidR="0030582E" w:rsidRDefault="0030582E" w:rsidP="00FC442C">
      <w:pPr>
        <w:pStyle w:val="Akapitzlist"/>
        <w:numPr>
          <w:ilvl w:val="0"/>
          <w:numId w:val="169"/>
        </w:numPr>
        <w:jc w:val="both"/>
        <w:rPr>
          <w:rFonts w:ascii="Arial Narrow" w:hAnsi="Arial Narrow"/>
          <w:sz w:val="22"/>
          <w:szCs w:val="22"/>
        </w:rPr>
      </w:pPr>
      <w:r>
        <w:rPr>
          <w:rFonts w:ascii="Arial Narrow" w:hAnsi="Arial Narrow"/>
          <w:sz w:val="22"/>
          <w:szCs w:val="22"/>
        </w:rPr>
        <w:t>uchwyt do papieru toaletowego z zaciskiem do montażu na poręczy do każdej toalety dla niepełnosprawnych,</w:t>
      </w:r>
    </w:p>
    <w:p w14:paraId="6C242C09" w14:textId="77777777" w:rsidR="0030582E" w:rsidRDefault="0030582E" w:rsidP="00FC442C">
      <w:pPr>
        <w:pStyle w:val="Akapitzlist"/>
        <w:numPr>
          <w:ilvl w:val="0"/>
          <w:numId w:val="169"/>
        </w:numPr>
        <w:jc w:val="both"/>
        <w:rPr>
          <w:rFonts w:ascii="Arial Narrow" w:hAnsi="Arial Narrow"/>
          <w:sz w:val="22"/>
          <w:szCs w:val="22"/>
        </w:rPr>
      </w:pPr>
      <w:r>
        <w:rPr>
          <w:rFonts w:ascii="Arial Narrow" w:hAnsi="Arial Narrow"/>
          <w:sz w:val="22"/>
          <w:szCs w:val="22"/>
        </w:rPr>
        <w:t>poręcz umywalkowa prawa i lewa ze stali nierdzewnej do każdej toalety dla niepełnosprawnych,</w:t>
      </w:r>
    </w:p>
    <w:p w14:paraId="42BA41FE" w14:textId="77777777" w:rsidR="0030582E" w:rsidRPr="0030582E" w:rsidRDefault="0030582E" w:rsidP="00FC442C">
      <w:pPr>
        <w:pStyle w:val="Akapitzlist"/>
        <w:numPr>
          <w:ilvl w:val="0"/>
          <w:numId w:val="169"/>
        </w:numPr>
        <w:jc w:val="both"/>
        <w:rPr>
          <w:rFonts w:ascii="Arial Narrow" w:hAnsi="Arial Narrow"/>
          <w:sz w:val="22"/>
          <w:szCs w:val="22"/>
        </w:rPr>
      </w:pPr>
      <w:r>
        <w:rPr>
          <w:rFonts w:ascii="Arial Narrow" w:hAnsi="Arial Narrow"/>
          <w:sz w:val="22"/>
          <w:szCs w:val="22"/>
        </w:rPr>
        <w:t>poręcz stał łukowa ze stali nierdzewnej o dużej wytrzymałości do każdej toalety dla niepełnosprawnych.</w:t>
      </w:r>
    </w:p>
    <w:p w14:paraId="7E827653" w14:textId="77777777" w:rsidR="00F7566F" w:rsidRDefault="00F7566F" w:rsidP="00FC442C">
      <w:pPr>
        <w:pStyle w:val="Akapitzlist"/>
        <w:numPr>
          <w:ilvl w:val="0"/>
          <w:numId w:val="169"/>
        </w:numPr>
        <w:jc w:val="both"/>
        <w:rPr>
          <w:rFonts w:ascii="Arial Narrow" w:hAnsi="Arial Narrow"/>
          <w:sz w:val="22"/>
          <w:szCs w:val="22"/>
        </w:rPr>
      </w:pPr>
      <w:r>
        <w:rPr>
          <w:rFonts w:ascii="Arial Narrow" w:hAnsi="Arial Narrow"/>
          <w:sz w:val="22"/>
          <w:szCs w:val="22"/>
        </w:rPr>
        <w:t>siedzisko prysznicowe dla niepełnosprawnych,</w:t>
      </w:r>
    </w:p>
    <w:p w14:paraId="6E02522C" w14:textId="77777777" w:rsidR="00F7566F" w:rsidRDefault="00F7566F" w:rsidP="00FC442C">
      <w:pPr>
        <w:pStyle w:val="Akapitzlist"/>
        <w:numPr>
          <w:ilvl w:val="0"/>
          <w:numId w:val="169"/>
        </w:numPr>
        <w:jc w:val="both"/>
        <w:rPr>
          <w:rFonts w:ascii="Arial Narrow" w:hAnsi="Arial Narrow"/>
          <w:sz w:val="22"/>
          <w:szCs w:val="22"/>
        </w:rPr>
      </w:pPr>
      <w:r w:rsidRPr="00F7566F">
        <w:rPr>
          <w:rFonts w:ascii="Arial Narrow" w:hAnsi="Arial Narrow"/>
          <w:sz w:val="22"/>
          <w:szCs w:val="22"/>
        </w:rPr>
        <w:t>przewijak dla niemowląt pionowy</w:t>
      </w:r>
      <w:r>
        <w:rPr>
          <w:rFonts w:ascii="Arial Narrow" w:hAnsi="Arial Narrow"/>
          <w:sz w:val="22"/>
          <w:szCs w:val="22"/>
        </w:rPr>
        <w:t xml:space="preserve"> - </w:t>
      </w:r>
      <w:r w:rsidR="00F50B3A">
        <w:rPr>
          <w:rFonts w:ascii="Arial Narrow" w:hAnsi="Arial Narrow"/>
          <w:sz w:val="22"/>
          <w:szCs w:val="22"/>
        </w:rPr>
        <w:t>z</w:t>
      </w:r>
      <w:r w:rsidRPr="00F7566F">
        <w:rPr>
          <w:rFonts w:ascii="Arial Narrow" w:hAnsi="Arial Narrow"/>
          <w:sz w:val="22"/>
          <w:szCs w:val="22"/>
        </w:rPr>
        <w:t xml:space="preserve">amontowany dozownik na </w:t>
      </w:r>
      <w:r w:rsidR="00F50B3A">
        <w:rPr>
          <w:rFonts w:ascii="Arial Narrow" w:hAnsi="Arial Narrow"/>
          <w:sz w:val="22"/>
          <w:szCs w:val="22"/>
        </w:rPr>
        <w:t xml:space="preserve">min. </w:t>
      </w:r>
      <w:r w:rsidRPr="00F7566F">
        <w:rPr>
          <w:rFonts w:ascii="Arial Narrow" w:hAnsi="Arial Narrow"/>
          <w:sz w:val="22"/>
          <w:szCs w:val="22"/>
        </w:rPr>
        <w:t>50 rozścielanych wkładek. Składa się a</w:t>
      </w:r>
      <w:r>
        <w:rPr>
          <w:rFonts w:ascii="Arial Narrow" w:hAnsi="Arial Narrow"/>
          <w:sz w:val="22"/>
          <w:szCs w:val="22"/>
        </w:rPr>
        <w:t>utomatycznie p</w:t>
      </w:r>
      <w:r w:rsidR="00F150F3">
        <w:rPr>
          <w:rFonts w:ascii="Arial Narrow" w:hAnsi="Arial Narrow"/>
          <w:sz w:val="22"/>
          <w:szCs w:val="22"/>
        </w:rPr>
        <w:t>o zdjęciu dziecka</w:t>
      </w:r>
      <w:r w:rsidR="00F041D4">
        <w:rPr>
          <w:rFonts w:ascii="Arial Narrow" w:hAnsi="Arial Narrow"/>
          <w:sz w:val="22"/>
          <w:szCs w:val="22"/>
        </w:rPr>
        <w:t>,</w:t>
      </w:r>
    </w:p>
    <w:p w14:paraId="6A176448" w14:textId="77777777" w:rsidR="00F041D4" w:rsidRPr="00F041D4" w:rsidRDefault="00F041D4" w:rsidP="00FC442C">
      <w:pPr>
        <w:pStyle w:val="Akapitzlist"/>
        <w:numPr>
          <w:ilvl w:val="0"/>
          <w:numId w:val="169"/>
        </w:numPr>
        <w:jc w:val="both"/>
        <w:rPr>
          <w:rFonts w:ascii="Arial Narrow" w:hAnsi="Arial Narrow"/>
          <w:sz w:val="22"/>
          <w:szCs w:val="22"/>
        </w:rPr>
      </w:pPr>
      <w:r>
        <w:rPr>
          <w:rFonts w:ascii="Arial Narrow" w:hAnsi="Arial Narrow"/>
          <w:sz w:val="22"/>
          <w:szCs w:val="22"/>
        </w:rPr>
        <w:t>h</w:t>
      </w:r>
      <w:r w:rsidRPr="00F041D4">
        <w:rPr>
          <w:rFonts w:ascii="Arial Narrow" w:hAnsi="Arial Narrow"/>
          <w:sz w:val="22"/>
          <w:szCs w:val="22"/>
        </w:rPr>
        <w:t>aczyki, półki itp. w odpowiedniej ilości do odkładania ręczników, szamponów, strojów itp.,</w:t>
      </w:r>
    </w:p>
    <w:p w14:paraId="1E6F1991" w14:textId="77777777" w:rsidR="00F041D4" w:rsidRDefault="00F041D4" w:rsidP="00FC442C">
      <w:pPr>
        <w:pStyle w:val="Akapitzlist"/>
        <w:numPr>
          <w:ilvl w:val="0"/>
          <w:numId w:val="169"/>
        </w:numPr>
        <w:jc w:val="both"/>
        <w:rPr>
          <w:rFonts w:ascii="Arial Narrow" w:hAnsi="Arial Narrow"/>
          <w:sz w:val="22"/>
          <w:szCs w:val="22"/>
        </w:rPr>
      </w:pPr>
      <w:r>
        <w:rPr>
          <w:rFonts w:ascii="Arial Narrow" w:hAnsi="Arial Narrow"/>
          <w:sz w:val="22"/>
          <w:szCs w:val="22"/>
        </w:rPr>
        <w:t>k</w:t>
      </w:r>
      <w:r w:rsidRPr="00F041D4">
        <w:rPr>
          <w:rFonts w:ascii="Arial Narrow" w:hAnsi="Arial Narrow"/>
          <w:sz w:val="22"/>
          <w:szCs w:val="22"/>
        </w:rPr>
        <w:t>osze na odpadki.</w:t>
      </w:r>
    </w:p>
    <w:p w14:paraId="2734895F" w14:textId="77777777" w:rsidR="0099528E" w:rsidRDefault="0099528E">
      <w:pPr>
        <w:spacing w:after="200" w:line="276" w:lineRule="auto"/>
        <w:rPr>
          <w:rFonts w:ascii="Arial Narrow" w:hAnsi="Arial Narrow"/>
          <w:sz w:val="22"/>
          <w:szCs w:val="22"/>
        </w:rPr>
      </w:pPr>
      <w:r>
        <w:rPr>
          <w:rFonts w:ascii="Arial Narrow" w:hAnsi="Arial Narrow"/>
          <w:sz w:val="22"/>
          <w:szCs w:val="22"/>
        </w:rPr>
        <w:br w:type="page"/>
      </w:r>
    </w:p>
    <w:p w14:paraId="2586D61C" w14:textId="77777777" w:rsidR="00F041D4" w:rsidRPr="00F041D4" w:rsidRDefault="00F041D4" w:rsidP="00F041D4">
      <w:pPr>
        <w:jc w:val="both"/>
        <w:rPr>
          <w:rFonts w:ascii="Arial Narrow" w:hAnsi="Arial Narrow"/>
          <w:sz w:val="22"/>
          <w:szCs w:val="22"/>
        </w:rPr>
      </w:pPr>
      <w:r w:rsidRPr="00F041D4">
        <w:rPr>
          <w:rFonts w:ascii="Arial Narrow" w:hAnsi="Arial Narrow"/>
          <w:sz w:val="22"/>
          <w:szCs w:val="22"/>
        </w:rPr>
        <w:lastRenderedPageBreak/>
        <w:t>Wyposażenie pomieszczenia ratownikó</w:t>
      </w:r>
      <w:r>
        <w:rPr>
          <w:rFonts w:ascii="Arial Narrow" w:hAnsi="Arial Narrow"/>
          <w:sz w:val="22"/>
          <w:szCs w:val="22"/>
        </w:rPr>
        <w:t>w - pierwsza pomoc - s</w:t>
      </w:r>
      <w:r w:rsidRPr="00F041D4">
        <w:rPr>
          <w:rFonts w:ascii="Arial Narrow" w:hAnsi="Arial Narrow"/>
          <w:sz w:val="22"/>
          <w:szCs w:val="22"/>
        </w:rPr>
        <w:t>pecjalistyczne wyposażenie z dopuszczeniem do zastosowania jak dla służby zdrowia – komplet</w:t>
      </w:r>
      <w:r>
        <w:rPr>
          <w:rFonts w:ascii="Arial Narrow" w:hAnsi="Arial Narrow"/>
          <w:sz w:val="22"/>
          <w:szCs w:val="22"/>
        </w:rPr>
        <w:t xml:space="preserve"> w pomieszczeniu ratowników:</w:t>
      </w:r>
    </w:p>
    <w:p w14:paraId="40D0A66C" w14:textId="77777777" w:rsidR="00F041D4" w:rsidRPr="00F041D4" w:rsidRDefault="00F041D4" w:rsidP="00FC442C">
      <w:pPr>
        <w:pStyle w:val="Akapitzlist"/>
        <w:numPr>
          <w:ilvl w:val="0"/>
          <w:numId w:val="169"/>
        </w:numPr>
        <w:jc w:val="both"/>
        <w:rPr>
          <w:rFonts w:ascii="Arial Narrow" w:hAnsi="Arial Narrow"/>
          <w:sz w:val="22"/>
          <w:szCs w:val="22"/>
        </w:rPr>
      </w:pPr>
      <w:r w:rsidRPr="00F041D4">
        <w:rPr>
          <w:rFonts w:ascii="Arial Narrow" w:hAnsi="Arial Narrow"/>
          <w:sz w:val="22"/>
          <w:szCs w:val="22"/>
        </w:rPr>
        <w:t>kozetka lekarska</w:t>
      </w:r>
      <w:r>
        <w:rPr>
          <w:rFonts w:ascii="Arial Narrow" w:hAnsi="Arial Narrow"/>
          <w:sz w:val="22"/>
          <w:szCs w:val="22"/>
        </w:rPr>
        <w:t>,</w:t>
      </w:r>
    </w:p>
    <w:p w14:paraId="1F8D4432" w14:textId="77777777" w:rsidR="00F041D4" w:rsidRPr="00F041D4" w:rsidRDefault="00F041D4" w:rsidP="00FC442C">
      <w:pPr>
        <w:pStyle w:val="Akapitzlist"/>
        <w:numPr>
          <w:ilvl w:val="0"/>
          <w:numId w:val="169"/>
        </w:numPr>
        <w:jc w:val="both"/>
        <w:rPr>
          <w:rFonts w:ascii="Arial Narrow" w:hAnsi="Arial Narrow"/>
          <w:sz w:val="22"/>
          <w:szCs w:val="22"/>
        </w:rPr>
      </w:pPr>
      <w:r w:rsidRPr="00F041D4">
        <w:rPr>
          <w:rFonts w:ascii="Arial Narrow" w:hAnsi="Arial Narrow"/>
          <w:sz w:val="22"/>
          <w:szCs w:val="22"/>
        </w:rPr>
        <w:t>szafa lekarska</w:t>
      </w:r>
      <w:r>
        <w:rPr>
          <w:rFonts w:ascii="Arial Narrow" w:hAnsi="Arial Narrow"/>
          <w:sz w:val="22"/>
          <w:szCs w:val="22"/>
        </w:rPr>
        <w:t>,</w:t>
      </w:r>
    </w:p>
    <w:p w14:paraId="097DE62B" w14:textId="77777777" w:rsidR="00F041D4" w:rsidRDefault="00F041D4" w:rsidP="00FC442C">
      <w:pPr>
        <w:pStyle w:val="Akapitzlist"/>
        <w:numPr>
          <w:ilvl w:val="0"/>
          <w:numId w:val="169"/>
        </w:numPr>
        <w:jc w:val="both"/>
        <w:rPr>
          <w:rFonts w:ascii="Arial Narrow" w:hAnsi="Arial Narrow"/>
          <w:sz w:val="22"/>
          <w:szCs w:val="22"/>
        </w:rPr>
      </w:pPr>
      <w:r w:rsidRPr="00F041D4">
        <w:rPr>
          <w:rFonts w:ascii="Arial Narrow" w:hAnsi="Arial Narrow"/>
          <w:sz w:val="22"/>
          <w:szCs w:val="22"/>
        </w:rPr>
        <w:t>taboret obrotowy</w:t>
      </w:r>
      <w:r>
        <w:rPr>
          <w:rFonts w:ascii="Arial Narrow" w:hAnsi="Arial Narrow"/>
          <w:sz w:val="22"/>
          <w:szCs w:val="22"/>
        </w:rPr>
        <w:t>,</w:t>
      </w:r>
    </w:p>
    <w:p w14:paraId="3DF3B558" w14:textId="77777777" w:rsidR="00F041D4" w:rsidRPr="00F041D4" w:rsidRDefault="00BA30BC" w:rsidP="00FC442C">
      <w:pPr>
        <w:pStyle w:val="Akapitzlist"/>
        <w:numPr>
          <w:ilvl w:val="0"/>
          <w:numId w:val="169"/>
        </w:numPr>
        <w:jc w:val="both"/>
        <w:rPr>
          <w:rFonts w:ascii="Arial Narrow" w:hAnsi="Arial Narrow"/>
          <w:sz w:val="22"/>
          <w:szCs w:val="22"/>
        </w:rPr>
      </w:pPr>
      <w:r>
        <w:rPr>
          <w:rFonts w:ascii="Arial Narrow" w:hAnsi="Arial Narrow"/>
          <w:sz w:val="22"/>
          <w:szCs w:val="22"/>
        </w:rPr>
        <w:t>sprzęt pierwszej pomocy med</w:t>
      </w:r>
      <w:r w:rsidR="00F041D4">
        <w:rPr>
          <w:rFonts w:ascii="Arial Narrow" w:hAnsi="Arial Narrow"/>
          <w:sz w:val="22"/>
          <w:szCs w:val="22"/>
        </w:rPr>
        <w:t>.</w:t>
      </w:r>
    </w:p>
    <w:p w14:paraId="4980D3E0" w14:textId="77777777" w:rsidR="004E1064" w:rsidRDefault="004E1064">
      <w:pPr>
        <w:spacing w:after="200" w:line="276" w:lineRule="auto"/>
        <w:rPr>
          <w:b/>
          <w:sz w:val="24"/>
          <w:szCs w:val="24"/>
        </w:rPr>
      </w:pPr>
      <w:bookmarkStart w:id="40" w:name="_Ref450050376"/>
    </w:p>
    <w:p w14:paraId="6E4D0938" w14:textId="77777777" w:rsidR="00155C44" w:rsidRPr="00D976B6" w:rsidRDefault="00155C44" w:rsidP="00155C44">
      <w:pPr>
        <w:pStyle w:val="Akapitzlist"/>
        <w:numPr>
          <w:ilvl w:val="0"/>
          <w:numId w:val="8"/>
        </w:numPr>
        <w:spacing w:after="0" w:line="240" w:lineRule="auto"/>
        <w:ind w:left="709"/>
        <w:jc w:val="both"/>
        <w:outlineLvl w:val="0"/>
        <w:rPr>
          <w:b/>
          <w:sz w:val="24"/>
          <w:szCs w:val="24"/>
        </w:rPr>
      </w:pPr>
      <w:bookmarkStart w:id="41" w:name="_Toc59611427"/>
      <w:r w:rsidRPr="00D976B6">
        <w:rPr>
          <w:b/>
          <w:sz w:val="24"/>
          <w:szCs w:val="24"/>
        </w:rPr>
        <w:t>OPIS WYMAGAŃ ZAMAWIAJĄCEGO W STOSUNKU DO PRZEDMIOTU ZAMÓWIENIA</w:t>
      </w:r>
      <w:bookmarkEnd w:id="40"/>
      <w:bookmarkEnd w:id="41"/>
    </w:p>
    <w:p w14:paraId="1C67A92D" w14:textId="77777777" w:rsidR="00155C44" w:rsidRPr="00C918F4" w:rsidRDefault="00155C44" w:rsidP="00722C4A">
      <w:pPr>
        <w:pStyle w:val="Nagwek2"/>
        <w:numPr>
          <w:ilvl w:val="1"/>
          <w:numId w:val="10"/>
        </w:numPr>
        <w:ind w:left="709" w:hanging="709"/>
        <w:rPr>
          <w:rFonts w:ascii="Arial Narrow" w:hAnsi="Arial Narrow"/>
          <w:color w:val="auto"/>
          <w:sz w:val="22"/>
          <w:szCs w:val="22"/>
        </w:rPr>
      </w:pPr>
      <w:bookmarkStart w:id="42" w:name="_Toc59611428"/>
      <w:r w:rsidRPr="00C918F4">
        <w:rPr>
          <w:rFonts w:ascii="Arial Narrow" w:hAnsi="Arial Narrow"/>
          <w:color w:val="auto"/>
          <w:sz w:val="22"/>
          <w:szCs w:val="22"/>
        </w:rPr>
        <w:t>Informacje o terenie budowy</w:t>
      </w:r>
      <w:bookmarkEnd w:id="42"/>
    </w:p>
    <w:p w14:paraId="4FD1D254" w14:textId="77777777" w:rsidR="00C846A8" w:rsidRPr="00C846A8" w:rsidRDefault="00291C54" w:rsidP="00C846A8">
      <w:pPr>
        <w:jc w:val="both"/>
        <w:rPr>
          <w:rFonts w:ascii="Arial Narrow" w:hAnsi="Arial Narrow"/>
          <w:sz w:val="22"/>
          <w:szCs w:val="22"/>
        </w:rPr>
      </w:pPr>
      <w:r>
        <w:rPr>
          <w:rFonts w:ascii="Arial Narrow" w:hAnsi="Arial Narrow"/>
          <w:sz w:val="22"/>
          <w:szCs w:val="22"/>
        </w:rPr>
        <w:t>Obiekt</w:t>
      </w:r>
      <w:r w:rsidR="00C846A8" w:rsidRPr="00C846A8">
        <w:rPr>
          <w:rFonts w:ascii="Arial Narrow" w:hAnsi="Arial Narrow"/>
          <w:sz w:val="22"/>
          <w:szCs w:val="22"/>
        </w:rPr>
        <w:t xml:space="preserve"> zlokalizowany będzie przy ul. </w:t>
      </w:r>
      <w:r>
        <w:rPr>
          <w:rFonts w:ascii="Arial Narrow" w:hAnsi="Arial Narrow"/>
          <w:sz w:val="22"/>
          <w:szCs w:val="22"/>
        </w:rPr>
        <w:t>Sienkiewicza</w:t>
      </w:r>
      <w:r w:rsidR="00C846A8" w:rsidRPr="00C846A8">
        <w:rPr>
          <w:rFonts w:ascii="Arial Narrow" w:hAnsi="Arial Narrow"/>
          <w:sz w:val="22"/>
          <w:szCs w:val="22"/>
        </w:rPr>
        <w:t xml:space="preserve"> w </w:t>
      </w:r>
      <w:r>
        <w:rPr>
          <w:rFonts w:ascii="Arial Narrow" w:hAnsi="Arial Narrow"/>
          <w:sz w:val="22"/>
          <w:szCs w:val="22"/>
        </w:rPr>
        <w:t>Żmigrodzie</w:t>
      </w:r>
      <w:r w:rsidR="00C846A8" w:rsidRPr="00C846A8">
        <w:rPr>
          <w:rFonts w:ascii="Arial Narrow" w:hAnsi="Arial Narrow"/>
          <w:sz w:val="22"/>
          <w:szCs w:val="22"/>
        </w:rPr>
        <w:t xml:space="preserve"> na dział</w:t>
      </w:r>
      <w:r>
        <w:rPr>
          <w:rFonts w:ascii="Arial Narrow" w:hAnsi="Arial Narrow"/>
          <w:sz w:val="22"/>
          <w:szCs w:val="22"/>
        </w:rPr>
        <w:t>kach</w:t>
      </w:r>
      <w:r w:rsidR="00C846A8" w:rsidRPr="00C846A8">
        <w:rPr>
          <w:rFonts w:ascii="Arial Narrow" w:hAnsi="Arial Narrow"/>
          <w:sz w:val="22"/>
          <w:szCs w:val="22"/>
        </w:rPr>
        <w:t xml:space="preserve"> nr </w:t>
      </w:r>
      <w:r>
        <w:rPr>
          <w:rFonts w:ascii="Arial Narrow" w:hAnsi="Arial Narrow"/>
          <w:sz w:val="22"/>
          <w:szCs w:val="22"/>
        </w:rPr>
        <w:t>43, 1/3</w:t>
      </w:r>
      <w:r w:rsidR="00C846A8" w:rsidRPr="00C846A8">
        <w:rPr>
          <w:rFonts w:ascii="Arial Narrow" w:hAnsi="Arial Narrow"/>
          <w:sz w:val="22"/>
          <w:szCs w:val="22"/>
        </w:rPr>
        <w:t>,</w:t>
      </w:r>
      <w:r w:rsidR="00CD1F77">
        <w:rPr>
          <w:rFonts w:ascii="Arial Narrow" w:hAnsi="Arial Narrow"/>
          <w:sz w:val="22"/>
          <w:szCs w:val="22"/>
        </w:rPr>
        <w:t xml:space="preserve"> 1/1</w:t>
      </w:r>
      <w:r w:rsidR="00C846A8" w:rsidRPr="00C846A8">
        <w:rPr>
          <w:rFonts w:ascii="Arial Narrow" w:hAnsi="Arial Narrow"/>
          <w:sz w:val="22"/>
          <w:szCs w:val="22"/>
        </w:rPr>
        <w:t xml:space="preserve"> </w:t>
      </w:r>
      <w:r w:rsidRPr="00291C54">
        <w:rPr>
          <w:rFonts w:ascii="Arial Narrow" w:hAnsi="Arial Narrow"/>
          <w:sz w:val="22"/>
          <w:szCs w:val="22"/>
        </w:rPr>
        <w:t xml:space="preserve">obręb 0001, Żmigród, ark. 13, jedn. </w:t>
      </w:r>
      <w:proofErr w:type="spellStart"/>
      <w:r w:rsidRPr="00291C54">
        <w:rPr>
          <w:rFonts w:ascii="Arial Narrow" w:hAnsi="Arial Narrow"/>
          <w:sz w:val="22"/>
          <w:szCs w:val="22"/>
        </w:rPr>
        <w:t>ewid</w:t>
      </w:r>
      <w:proofErr w:type="spellEnd"/>
      <w:r w:rsidRPr="00291C54">
        <w:rPr>
          <w:rFonts w:ascii="Arial Narrow" w:hAnsi="Arial Narrow"/>
          <w:sz w:val="22"/>
          <w:szCs w:val="22"/>
        </w:rPr>
        <w:t>.: 0022006_4 Żmigród-Miasto</w:t>
      </w:r>
      <w:r w:rsidR="00C846A8" w:rsidRPr="00C846A8">
        <w:rPr>
          <w:rFonts w:ascii="Arial Narrow" w:hAnsi="Arial Narrow"/>
          <w:sz w:val="22"/>
          <w:szCs w:val="22"/>
        </w:rPr>
        <w:t>.</w:t>
      </w:r>
    </w:p>
    <w:p w14:paraId="3F7EB616" w14:textId="77777777" w:rsidR="00C846A8" w:rsidRPr="00C846A8" w:rsidRDefault="00C846A8" w:rsidP="00C846A8">
      <w:pPr>
        <w:jc w:val="both"/>
        <w:rPr>
          <w:rFonts w:ascii="Arial Narrow" w:hAnsi="Arial Narrow"/>
          <w:sz w:val="22"/>
          <w:szCs w:val="22"/>
        </w:rPr>
      </w:pPr>
      <w:r w:rsidRPr="00C846A8">
        <w:rPr>
          <w:rFonts w:ascii="Arial Narrow" w:hAnsi="Arial Narrow"/>
          <w:sz w:val="22"/>
          <w:szCs w:val="22"/>
        </w:rPr>
        <w:t xml:space="preserve">Właścicielem działki jest Gmina </w:t>
      </w:r>
      <w:r w:rsidR="00291C54">
        <w:rPr>
          <w:rFonts w:ascii="Arial Narrow" w:hAnsi="Arial Narrow"/>
          <w:sz w:val="22"/>
          <w:szCs w:val="22"/>
        </w:rPr>
        <w:t>Żmigród</w:t>
      </w:r>
      <w:r w:rsidRPr="00C846A8">
        <w:rPr>
          <w:rFonts w:ascii="Arial Narrow" w:hAnsi="Arial Narrow"/>
          <w:sz w:val="22"/>
          <w:szCs w:val="22"/>
        </w:rPr>
        <w:t>.</w:t>
      </w:r>
    </w:p>
    <w:p w14:paraId="7B1C2E19" w14:textId="77777777" w:rsidR="00C846A8" w:rsidRPr="00C846A8" w:rsidRDefault="00C846A8" w:rsidP="00C846A8">
      <w:pPr>
        <w:jc w:val="both"/>
        <w:rPr>
          <w:rFonts w:ascii="Arial Narrow" w:hAnsi="Arial Narrow"/>
          <w:sz w:val="22"/>
          <w:szCs w:val="22"/>
        </w:rPr>
      </w:pPr>
      <w:r w:rsidRPr="00C846A8">
        <w:rPr>
          <w:rFonts w:ascii="Arial Narrow" w:hAnsi="Arial Narrow"/>
          <w:sz w:val="22"/>
          <w:szCs w:val="22"/>
        </w:rPr>
        <w:t xml:space="preserve">Dla przedmiotowego terenu został opracowany i zatwierdzony miejscowy plan zagospodarowania przestrzennego - Uchwała nr </w:t>
      </w:r>
      <w:r w:rsidR="00291C54" w:rsidRPr="00280916">
        <w:rPr>
          <w:rFonts w:ascii="Arial Narrow" w:hAnsi="Arial Narrow"/>
          <w:sz w:val="22"/>
          <w:szCs w:val="22"/>
        </w:rPr>
        <w:t>0007.</w:t>
      </w:r>
      <w:r w:rsidR="008D0528">
        <w:rPr>
          <w:rFonts w:ascii="Arial Narrow" w:hAnsi="Arial Narrow"/>
          <w:sz w:val="22"/>
          <w:szCs w:val="22"/>
        </w:rPr>
        <w:t>XVIII</w:t>
      </w:r>
      <w:r w:rsidR="00291C54" w:rsidRPr="00280916">
        <w:rPr>
          <w:rFonts w:ascii="Arial Narrow" w:hAnsi="Arial Narrow"/>
          <w:sz w:val="22"/>
          <w:szCs w:val="22"/>
        </w:rPr>
        <w:t>.</w:t>
      </w:r>
      <w:r w:rsidR="008D0528">
        <w:rPr>
          <w:rFonts w:ascii="Arial Narrow" w:hAnsi="Arial Narrow"/>
          <w:sz w:val="22"/>
          <w:szCs w:val="22"/>
        </w:rPr>
        <w:t>253</w:t>
      </w:r>
      <w:r w:rsidR="00291C54" w:rsidRPr="00280916">
        <w:rPr>
          <w:rFonts w:ascii="Arial Narrow" w:hAnsi="Arial Narrow"/>
          <w:sz w:val="22"/>
          <w:szCs w:val="22"/>
        </w:rPr>
        <w:t>.20</w:t>
      </w:r>
      <w:r w:rsidR="008D0528">
        <w:rPr>
          <w:rFonts w:ascii="Arial Narrow" w:hAnsi="Arial Narrow"/>
          <w:sz w:val="22"/>
          <w:szCs w:val="22"/>
        </w:rPr>
        <w:t>20</w:t>
      </w:r>
      <w:r w:rsidR="00291C54">
        <w:rPr>
          <w:rFonts w:ascii="Arial Narrow" w:hAnsi="Arial Narrow"/>
          <w:sz w:val="22"/>
          <w:szCs w:val="22"/>
        </w:rPr>
        <w:t xml:space="preserve"> </w:t>
      </w:r>
      <w:r w:rsidR="00291C54" w:rsidRPr="00280916">
        <w:rPr>
          <w:rFonts w:ascii="Arial Narrow" w:hAnsi="Arial Narrow"/>
          <w:sz w:val="22"/>
          <w:szCs w:val="22"/>
        </w:rPr>
        <w:t xml:space="preserve">Rady Miejskiej </w:t>
      </w:r>
      <w:r w:rsidR="00291C54">
        <w:rPr>
          <w:rFonts w:ascii="Arial Narrow" w:hAnsi="Arial Narrow"/>
          <w:sz w:val="22"/>
          <w:szCs w:val="22"/>
        </w:rPr>
        <w:t>w</w:t>
      </w:r>
      <w:r w:rsidR="00291C54" w:rsidRPr="00280916">
        <w:rPr>
          <w:rFonts w:ascii="Arial Narrow" w:hAnsi="Arial Narrow"/>
          <w:sz w:val="22"/>
          <w:szCs w:val="22"/>
        </w:rPr>
        <w:t xml:space="preserve"> Żmigrodzie</w:t>
      </w:r>
      <w:r w:rsidR="00291C54">
        <w:rPr>
          <w:rFonts w:ascii="Arial Narrow" w:hAnsi="Arial Narrow"/>
          <w:sz w:val="22"/>
          <w:szCs w:val="22"/>
        </w:rPr>
        <w:t xml:space="preserve"> </w:t>
      </w:r>
      <w:r w:rsidR="00291C54" w:rsidRPr="00280916">
        <w:rPr>
          <w:rFonts w:ascii="Arial Narrow" w:hAnsi="Arial Narrow"/>
          <w:sz w:val="22"/>
          <w:szCs w:val="22"/>
        </w:rPr>
        <w:t xml:space="preserve">z dnia </w:t>
      </w:r>
      <w:r w:rsidR="008D0528">
        <w:rPr>
          <w:rFonts w:ascii="Arial Narrow" w:hAnsi="Arial Narrow"/>
          <w:sz w:val="22"/>
          <w:szCs w:val="22"/>
        </w:rPr>
        <w:t>02 września 2020</w:t>
      </w:r>
      <w:r w:rsidR="00291C54" w:rsidRPr="00280916">
        <w:rPr>
          <w:rFonts w:ascii="Arial Narrow" w:hAnsi="Arial Narrow"/>
          <w:sz w:val="22"/>
          <w:szCs w:val="22"/>
        </w:rPr>
        <w:t xml:space="preserve"> r.</w:t>
      </w:r>
      <w:r w:rsidR="00291C54">
        <w:rPr>
          <w:rFonts w:ascii="Arial Narrow" w:hAnsi="Arial Narrow"/>
          <w:sz w:val="22"/>
          <w:szCs w:val="22"/>
        </w:rPr>
        <w:t xml:space="preserve"> </w:t>
      </w:r>
      <w:r w:rsidRPr="00C846A8">
        <w:rPr>
          <w:rFonts w:ascii="Arial Narrow" w:hAnsi="Arial Narrow"/>
          <w:sz w:val="22"/>
          <w:szCs w:val="22"/>
        </w:rPr>
        <w:t xml:space="preserve"> </w:t>
      </w:r>
    </w:p>
    <w:p w14:paraId="0321798F" w14:textId="77777777" w:rsidR="00E83591" w:rsidRPr="00E83591" w:rsidRDefault="00E83591" w:rsidP="00E83591">
      <w:pPr>
        <w:jc w:val="both"/>
        <w:rPr>
          <w:rFonts w:ascii="Arial Narrow" w:hAnsi="Arial Narrow"/>
          <w:sz w:val="22"/>
          <w:szCs w:val="22"/>
        </w:rPr>
      </w:pPr>
    </w:p>
    <w:p w14:paraId="36411BD2" w14:textId="77777777" w:rsidR="00155C44" w:rsidRPr="00C918F4" w:rsidRDefault="00155C44" w:rsidP="00722C4A">
      <w:pPr>
        <w:pStyle w:val="Nagwek2"/>
        <w:numPr>
          <w:ilvl w:val="1"/>
          <w:numId w:val="10"/>
        </w:numPr>
        <w:ind w:left="709" w:hanging="709"/>
        <w:rPr>
          <w:rFonts w:ascii="Arial Narrow" w:hAnsi="Arial Narrow"/>
          <w:color w:val="auto"/>
          <w:sz w:val="22"/>
          <w:szCs w:val="22"/>
        </w:rPr>
      </w:pPr>
      <w:bookmarkStart w:id="43" w:name="_Toc59611429"/>
      <w:r w:rsidRPr="00C918F4">
        <w:rPr>
          <w:rFonts w:ascii="Arial Narrow" w:hAnsi="Arial Narrow"/>
          <w:color w:val="auto"/>
          <w:sz w:val="22"/>
          <w:szCs w:val="22"/>
        </w:rPr>
        <w:t>Wymagania dotyczące dokumentów Wykonawcy</w:t>
      </w:r>
      <w:bookmarkEnd w:id="43"/>
    </w:p>
    <w:p w14:paraId="7AD51BF5" w14:textId="77777777" w:rsidR="00FC7334" w:rsidRDefault="00FC7334" w:rsidP="00E83591">
      <w:pPr>
        <w:jc w:val="both"/>
        <w:rPr>
          <w:rFonts w:ascii="Arial Narrow" w:hAnsi="Arial Narrow"/>
          <w:sz w:val="22"/>
          <w:szCs w:val="22"/>
        </w:rPr>
      </w:pPr>
      <w:r>
        <w:rPr>
          <w:rFonts w:ascii="Arial Narrow" w:hAnsi="Arial Narrow"/>
          <w:sz w:val="22"/>
          <w:szCs w:val="22"/>
        </w:rPr>
        <w:t xml:space="preserve">Wymagania dotyczące dokumentów wykonawcy jakie należy wykonać w ramach przedmiotowego Kontraktu określono w pkt. </w:t>
      </w:r>
      <w:r w:rsidR="008B5959" w:rsidRPr="004E1064">
        <w:rPr>
          <w:rFonts w:ascii="Arial Narrow" w:hAnsi="Arial Narrow"/>
          <w:sz w:val="22"/>
          <w:szCs w:val="22"/>
        </w:rPr>
        <w:t>1.2.</w:t>
      </w:r>
      <w:r w:rsidR="007840BE" w:rsidRPr="004E1064">
        <w:rPr>
          <w:rFonts w:ascii="Arial Narrow" w:hAnsi="Arial Narrow"/>
          <w:sz w:val="22"/>
          <w:szCs w:val="22"/>
        </w:rPr>
        <w:t xml:space="preserve">1 </w:t>
      </w:r>
      <w:r w:rsidRPr="004E1064">
        <w:rPr>
          <w:rFonts w:ascii="Arial Narrow" w:hAnsi="Arial Narrow"/>
          <w:sz w:val="22"/>
          <w:szCs w:val="22"/>
        </w:rPr>
        <w:t xml:space="preserve">oraz </w:t>
      </w:r>
      <w:r w:rsidR="007840BE" w:rsidRPr="004E1064">
        <w:rPr>
          <w:rFonts w:ascii="Arial Narrow" w:hAnsi="Arial Narrow"/>
          <w:sz w:val="22"/>
          <w:szCs w:val="22"/>
        </w:rPr>
        <w:t>2.3 i 2.4</w:t>
      </w:r>
      <w:r w:rsidRPr="004E1064">
        <w:rPr>
          <w:rFonts w:ascii="Arial Narrow" w:hAnsi="Arial Narrow"/>
          <w:sz w:val="22"/>
          <w:szCs w:val="22"/>
        </w:rPr>
        <w:t xml:space="preserve"> niniejszego </w:t>
      </w:r>
      <w:r>
        <w:rPr>
          <w:rFonts w:ascii="Arial Narrow" w:hAnsi="Arial Narrow"/>
          <w:sz w:val="22"/>
          <w:szCs w:val="22"/>
        </w:rPr>
        <w:t>PFU oraz w warunkach szczegółowych i ogólnych Kontraktu.</w:t>
      </w:r>
    </w:p>
    <w:p w14:paraId="5C9E8096" w14:textId="77777777" w:rsidR="00734251" w:rsidRDefault="00734251" w:rsidP="00734251">
      <w:pPr>
        <w:jc w:val="both"/>
        <w:rPr>
          <w:rFonts w:ascii="Arial Narrow" w:hAnsi="Arial Narrow"/>
          <w:sz w:val="22"/>
          <w:szCs w:val="22"/>
        </w:rPr>
      </w:pPr>
      <w:r w:rsidRPr="00734251">
        <w:rPr>
          <w:rFonts w:ascii="Arial Narrow" w:hAnsi="Arial Narrow"/>
          <w:sz w:val="22"/>
          <w:szCs w:val="22"/>
        </w:rPr>
        <w:t xml:space="preserve">Wykonawca przed rozpoczęciem prac projektowych </w:t>
      </w:r>
      <w:r w:rsidR="00DE1667">
        <w:rPr>
          <w:rFonts w:ascii="Arial Narrow" w:hAnsi="Arial Narrow"/>
          <w:sz w:val="22"/>
          <w:szCs w:val="22"/>
        </w:rPr>
        <w:t xml:space="preserve">zobowiązany jest </w:t>
      </w:r>
      <w:r w:rsidRPr="00734251">
        <w:rPr>
          <w:rFonts w:ascii="Arial Narrow" w:hAnsi="Arial Narrow"/>
          <w:sz w:val="22"/>
          <w:szCs w:val="22"/>
        </w:rPr>
        <w:t>dokona</w:t>
      </w:r>
      <w:r w:rsidR="00DE1667">
        <w:rPr>
          <w:rFonts w:ascii="Arial Narrow" w:hAnsi="Arial Narrow"/>
          <w:sz w:val="22"/>
          <w:szCs w:val="22"/>
        </w:rPr>
        <w:t>ć</w:t>
      </w:r>
      <w:r w:rsidRPr="00734251">
        <w:rPr>
          <w:rFonts w:ascii="Arial Narrow" w:hAnsi="Arial Narrow"/>
          <w:sz w:val="22"/>
          <w:szCs w:val="22"/>
        </w:rPr>
        <w:t xml:space="preserve"> weryfikacji danych wyjściowych i</w:t>
      </w:r>
      <w:r w:rsidR="001E4B82">
        <w:rPr>
          <w:rFonts w:ascii="Arial Narrow" w:hAnsi="Arial Narrow"/>
          <w:sz w:val="22"/>
          <w:szCs w:val="22"/>
        </w:rPr>
        <w:t> </w:t>
      </w:r>
      <w:r w:rsidRPr="00734251">
        <w:rPr>
          <w:rFonts w:ascii="Arial Narrow" w:hAnsi="Arial Narrow"/>
          <w:sz w:val="22"/>
          <w:szCs w:val="22"/>
        </w:rPr>
        <w:t>założeń jakościowych opisanych przez Zamawiającego pod kątem zagwarantowania osiągnięcia założonego celu przedmiotowego zadania inwestycyjnego.</w:t>
      </w:r>
    </w:p>
    <w:p w14:paraId="47B7DAA0" w14:textId="77777777" w:rsidR="00C846A8" w:rsidRPr="00C846A8" w:rsidRDefault="00C846A8" w:rsidP="00C846A8">
      <w:pPr>
        <w:jc w:val="both"/>
        <w:rPr>
          <w:rFonts w:ascii="Arial Narrow" w:hAnsi="Arial Narrow"/>
          <w:sz w:val="22"/>
          <w:szCs w:val="22"/>
        </w:rPr>
      </w:pPr>
      <w:r w:rsidRPr="00C846A8">
        <w:rPr>
          <w:rFonts w:ascii="Arial Narrow" w:hAnsi="Arial Narrow"/>
          <w:sz w:val="22"/>
          <w:szCs w:val="22"/>
        </w:rPr>
        <w:t>Wykonawca na własny koszt wykona wszelkie konieczne badania i analizy niezbędne do prawidłowego wykonania Dokumentów Wykonawcy, w tym Projektu Budowalnego</w:t>
      </w:r>
      <w:r w:rsidR="001E4B82">
        <w:rPr>
          <w:rFonts w:ascii="Arial Narrow" w:hAnsi="Arial Narrow"/>
          <w:sz w:val="22"/>
          <w:szCs w:val="22"/>
        </w:rPr>
        <w:t xml:space="preserve"> (zamiennego celem uzyskania zamiennej decyzji </w:t>
      </w:r>
      <w:proofErr w:type="spellStart"/>
      <w:r w:rsidR="001E4B82">
        <w:rPr>
          <w:rFonts w:ascii="Arial Narrow" w:hAnsi="Arial Narrow"/>
          <w:sz w:val="22"/>
          <w:szCs w:val="22"/>
        </w:rPr>
        <w:t>pozwoelnia</w:t>
      </w:r>
      <w:proofErr w:type="spellEnd"/>
      <w:r w:rsidR="001E4B82">
        <w:rPr>
          <w:rFonts w:ascii="Arial Narrow" w:hAnsi="Arial Narrow"/>
          <w:sz w:val="22"/>
          <w:szCs w:val="22"/>
        </w:rPr>
        <w:t xml:space="preserve"> na budowę)</w:t>
      </w:r>
      <w:r w:rsidRPr="00C846A8">
        <w:rPr>
          <w:rFonts w:ascii="Arial Narrow" w:hAnsi="Arial Narrow"/>
          <w:sz w:val="22"/>
          <w:szCs w:val="22"/>
        </w:rPr>
        <w:t>. W szczególności Wykonawca pozyska:</w:t>
      </w:r>
    </w:p>
    <w:p w14:paraId="734B07AF" w14:textId="77777777" w:rsidR="00C846A8" w:rsidRPr="00C846A8" w:rsidRDefault="00C846A8" w:rsidP="00F566BE">
      <w:pPr>
        <w:pStyle w:val="Akapitzlist"/>
        <w:numPr>
          <w:ilvl w:val="0"/>
          <w:numId w:val="128"/>
        </w:numPr>
        <w:spacing w:after="0" w:line="240" w:lineRule="auto"/>
        <w:jc w:val="both"/>
        <w:rPr>
          <w:rFonts w:ascii="Arial Narrow" w:hAnsi="Arial Narrow"/>
          <w:sz w:val="22"/>
          <w:szCs w:val="22"/>
        </w:rPr>
      </w:pPr>
      <w:r>
        <w:rPr>
          <w:rFonts w:ascii="Arial Narrow" w:hAnsi="Arial Narrow"/>
          <w:sz w:val="22"/>
          <w:szCs w:val="22"/>
        </w:rPr>
        <w:t>aktualną</w:t>
      </w:r>
      <w:r w:rsidRPr="00C846A8">
        <w:rPr>
          <w:rFonts w:ascii="Arial Narrow" w:hAnsi="Arial Narrow"/>
          <w:sz w:val="22"/>
          <w:szCs w:val="22"/>
        </w:rPr>
        <w:t xml:space="preserve"> mapę do celów projektowych</w:t>
      </w:r>
      <w:r w:rsidR="00AE7EE2">
        <w:rPr>
          <w:rFonts w:ascii="Arial Narrow" w:hAnsi="Arial Narrow"/>
          <w:sz w:val="22"/>
          <w:szCs w:val="22"/>
        </w:rPr>
        <w:t xml:space="preserve"> (dla potrzeb uzyskania zamiennego pozwolenia na budowę)</w:t>
      </w:r>
      <w:r w:rsidRPr="00C846A8">
        <w:rPr>
          <w:rFonts w:ascii="Arial Narrow" w:hAnsi="Arial Narrow"/>
          <w:sz w:val="22"/>
          <w:szCs w:val="22"/>
        </w:rPr>
        <w:t>;</w:t>
      </w:r>
    </w:p>
    <w:p w14:paraId="2072C36E" w14:textId="77777777" w:rsidR="00C846A8" w:rsidRPr="00C846A8" w:rsidRDefault="00C846A8" w:rsidP="00F566BE">
      <w:pPr>
        <w:pStyle w:val="Akapitzlist"/>
        <w:numPr>
          <w:ilvl w:val="0"/>
          <w:numId w:val="128"/>
        </w:numPr>
        <w:spacing w:after="0" w:line="240" w:lineRule="auto"/>
        <w:jc w:val="both"/>
        <w:rPr>
          <w:rFonts w:ascii="Arial Narrow" w:hAnsi="Arial Narrow"/>
          <w:sz w:val="22"/>
          <w:szCs w:val="22"/>
        </w:rPr>
      </w:pPr>
      <w:r w:rsidRPr="00C846A8">
        <w:rPr>
          <w:rFonts w:ascii="Arial Narrow" w:hAnsi="Arial Narrow"/>
          <w:sz w:val="22"/>
          <w:szCs w:val="22"/>
        </w:rPr>
        <w:t>badania geotechniczne i hydrogeologiczne, dokumentację geologiczno-inżynierską podłoża gruntowego w zakresie niezbędnym do prawidłowego posadowienia obiektów budowlanych;</w:t>
      </w:r>
    </w:p>
    <w:p w14:paraId="6DC01A5D" w14:textId="77777777" w:rsidR="00C846A8" w:rsidRPr="00734251" w:rsidRDefault="00C846A8" w:rsidP="00F566BE">
      <w:pPr>
        <w:pStyle w:val="Akapitzlist"/>
        <w:numPr>
          <w:ilvl w:val="0"/>
          <w:numId w:val="128"/>
        </w:numPr>
        <w:spacing w:after="0" w:line="240" w:lineRule="auto"/>
        <w:jc w:val="both"/>
        <w:rPr>
          <w:rFonts w:ascii="Arial Narrow" w:hAnsi="Arial Narrow"/>
          <w:sz w:val="22"/>
          <w:szCs w:val="22"/>
        </w:rPr>
      </w:pPr>
      <w:r w:rsidRPr="00C846A8">
        <w:rPr>
          <w:rFonts w:ascii="Arial Narrow" w:hAnsi="Arial Narrow"/>
          <w:sz w:val="22"/>
          <w:szCs w:val="22"/>
        </w:rPr>
        <w:t>inne niezbędne dane dla prawidłowego wykonania Dokumentów Wykonawcy i późniejszej realizacji Robót: materiały, ekspertyzy, analizy, opracowania i badania itp.</w:t>
      </w:r>
    </w:p>
    <w:p w14:paraId="7DC065F5" w14:textId="77777777" w:rsidR="00AE7EE2" w:rsidRDefault="00AE7EE2" w:rsidP="00734251">
      <w:pPr>
        <w:jc w:val="both"/>
        <w:rPr>
          <w:rFonts w:ascii="Arial Narrow" w:hAnsi="Arial Narrow"/>
          <w:sz w:val="22"/>
          <w:szCs w:val="22"/>
        </w:rPr>
      </w:pPr>
    </w:p>
    <w:p w14:paraId="591451BA" w14:textId="77777777" w:rsidR="00734251" w:rsidRDefault="00734251" w:rsidP="00734251">
      <w:pPr>
        <w:jc w:val="both"/>
        <w:rPr>
          <w:rFonts w:ascii="Arial Narrow" w:hAnsi="Arial Narrow"/>
          <w:sz w:val="22"/>
          <w:szCs w:val="22"/>
        </w:rPr>
      </w:pPr>
      <w:r w:rsidRPr="00734251">
        <w:rPr>
          <w:rFonts w:ascii="Arial Narrow" w:hAnsi="Arial Narrow"/>
          <w:sz w:val="22"/>
          <w:szCs w:val="22"/>
        </w:rPr>
        <w:t>W trakcie realizacji przedmiotu zamówienia należy przewidzieć spotkania koordynacyjne, zarówno na etapie prac projektowych jak i robót budowlanych, które odbywać się będą w siedzibie Zamawiającego</w:t>
      </w:r>
      <w:r w:rsidR="001E4B82">
        <w:rPr>
          <w:rFonts w:ascii="Arial Narrow" w:hAnsi="Arial Narrow"/>
          <w:sz w:val="22"/>
          <w:szCs w:val="22"/>
        </w:rPr>
        <w:t xml:space="preserve"> lub na zapleczu budowy zorganizowanym przez Wykonawcę</w:t>
      </w:r>
      <w:r w:rsidRPr="00734251">
        <w:rPr>
          <w:rFonts w:ascii="Arial Narrow" w:hAnsi="Arial Narrow"/>
          <w:sz w:val="22"/>
          <w:szCs w:val="22"/>
        </w:rPr>
        <w:t>.</w:t>
      </w:r>
    </w:p>
    <w:p w14:paraId="7B9031CC" w14:textId="77777777" w:rsidR="00404CF0" w:rsidRDefault="00404CF0" w:rsidP="00734251">
      <w:pPr>
        <w:jc w:val="both"/>
        <w:rPr>
          <w:rFonts w:ascii="Arial Narrow" w:hAnsi="Arial Narrow"/>
          <w:sz w:val="22"/>
          <w:szCs w:val="22"/>
        </w:rPr>
      </w:pPr>
      <w:r w:rsidRPr="00404CF0">
        <w:rPr>
          <w:rFonts w:ascii="Arial Narrow" w:hAnsi="Arial Narrow"/>
          <w:sz w:val="22"/>
          <w:szCs w:val="22"/>
        </w:rPr>
        <w:t xml:space="preserve">Personel wykonawcy opracowujący dokumentację projektową powinien posiadać odpowiednie kwalifikacje, uprawnienia do projektowania i odpowiednie doświadczenie zawodowe. Roboty powinny zostać zaprojektowane zgodnie z polskim prawem budowlanym, odpowiednimi normami oraz </w:t>
      </w:r>
      <w:r>
        <w:rPr>
          <w:rFonts w:ascii="Arial Narrow" w:hAnsi="Arial Narrow"/>
          <w:sz w:val="22"/>
          <w:szCs w:val="22"/>
        </w:rPr>
        <w:t>wiedz</w:t>
      </w:r>
      <w:r w:rsidRPr="00404CF0">
        <w:rPr>
          <w:rFonts w:ascii="Arial Narrow" w:hAnsi="Arial Narrow"/>
          <w:sz w:val="22"/>
          <w:szCs w:val="22"/>
        </w:rPr>
        <w:t>ą</w:t>
      </w:r>
      <w:r>
        <w:rPr>
          <w:rFonts w:ascii="Arial Narrow" w:hAnsi="Arial Narrow"/>
          <w:sz w:val="22"/>
          <w:szCs w:val="22"/>
        </w:rPr>
        <w:t xml:space="preserve"> techniczn</w:t>
      </w:r>
      <w:r w:rsidRPr="00404CF0">
        <w:rPr>
          <w:rFonts w:ascii="Arial Narrow" w:hAnsi="Arial Narrow"/>
          <w:sz w:val="22"/>
          <w:szCs w:val="22"/>
        </w:rPr>
        <w:t xml:space="preserve">ą i praktyką inżynierską. </w:t>
      </w:r>
      <w:r w:rsidRPr="00404CF0">
        <w:rPr>
          <w:rFonts w:ascii="Arial Narrow" w:hAnsi="Arial Narrow"/>
          <w:sz w:val="22"/>
          <w:szCs w:val="22"/>
        </w:rPr>
        <w:lastRenderedPageBreak/>
        <w:t xml:space="preserve">Wszelkie modyfikacje dokumentów </w:t>
      </w:r>
      <w:r>
        <w:rPr>
          <w:rFonts w:ascii="Arial Narrow" w:hAnsi="Arial Narrow"/>
          <w:sz w:val="22"/>
          <w:szCs w:val="22"/>
        </w:rPr>
        <w:t>w</w:t>
      </w:r>
      <w:r w:rsidRPr="00404CF0">
        <w:rPr>
          <w:rFonts w:ascii="Arial Narrow" w:hAnsi="Arial Narrow"/>
          <w:sz w:val="22"/>
          <w:szCs w:val="22"/>
        </w:rPr>
        <w:t xml:space="preserve">ykonawcy wymagane przez </w:t>
      </w:r>
      <w:r>
        <w:rPr>
          <w:rFonts w:ascii="Arial Narrow" w:hAnsi="Arial Narrow"/>
          <w:sz w:val="22"/>
          <w:szCs w:val="22"/>
        </w:rPr>
        <w:t>Inżyniera</w:t>
      </w:r>
      <w:r w:rsidRPr="00404CF0">
        <w:rPr>
          <w:rFonts w:ascii="Arial Narrow" w:hAnsi="Arial Narrow"/>
          <w:sz w:val="22"/>
          <w:szCs w:val="22"/>
        </w:rPr>
        <w:t xml:space="preserve"> bądź Zamawiającego </w:t>
      </w:r>
      <w:r>
        <w:rPr>
          <w:rFonts w:ascii="Arial Narrow" w:hAnsi="Arial Narrow"/>
          <w:sz w:val="22"/>
          <w:szCs w:val="22"/>
        </w:rPr>
        <w:t>w</w:t>
      </w:r>
      <w:r w:rsidRPr="00404CF0">
        <w:rPr>
          <w:rFonts w:ascii="Arial Narrow" w:hAnsi="Arial Narrow"/>
          <w:sz w:val="22"/>
          <w:szCs w:val="22"/>
        </w:rPr>
        <w:t>ykonawca zrealizuje bez dodatkowych opłat.</w:t>
      </w:r>
    </w:p>
    <w:p w14:paraId="65D34828" w14:textId="77777777" w:rsidR="00404CF0" w:rsidRDefault="00404CF0" w:rsidP="00734251">
      <w:pPr>
        <w:jc w:val="both"/>
        <w:rPr>
          <w:rFonts w:ascii="Arial Narrow" w:hAnsi="Arial Narrow"/>
          <w:sz w:val="22"/>
          <w:szCs w:val="22"/>
        </w:rPr>
      </w:pPr>
      <w:r>
        <w:rPr>
          <w:rFonts w:ascii="Arial Narrow" w:hAnsi="Arial Narrow"/>
          <w:sz w:val="22"/>
          <w:szCs w:val="22"/>
        </w:rPr>
        <w:t>W ramach ceny ofertowej wykonawca dostarczy i przekaże Zamawiającemu kompletne o</w:t>
      </w:r>
      <w:r w:rsidRPr="00404CF0">
        <w:rPr>
          <w:rFonts w:ascii="Arial Narrow" w:hAnsi="Arial Narrow"/>
          <w:sz w:val="22"/>
          <w:szCs w:val="22"/>
        </w:rPr>
        <w:t xml:space="preserve">programowanie sterujące pracą </w:t>
      </w:r>
      <w:r w:rsidR="00AE7EE2">
        <w:rPr>
          <w:rFonts w:ascii="Arial Narrow" w:hAnsi="Arial Narrow"/>
          <w:sz w:val="22"/>
          <w:szCs w:val="22"/>
        </w:rPr>
        <w:t>kompleksu basenowego</w:t>
      </w:r>
      <w:r w:rsidRPr="00404CF0">
        <w:rPr>
          <w:rFonts w:ascii="Arial Narrow" w:hAnsi="Arial Narrow"/>
          <w:sz w:val="22"/>
          <w:szCs w:val="22"/>
        </w:rPr>
        <w:t xml:space="preserve"> wraz z licencją</w:t>
      </w:r>
      <w:r>
        <w:rPr>
          <w:rFonts w:ascii="Arial Narrow" w:hAnsi="Arial Narrow"/>
          <w:sz w:val="22"/>
          <w:szCs w:val="22"/>
        </w:rPr>
        <w:t>.</w:t>
      </w:r>
    </w:p>
    <w:p w14:paraId="758419D8" w14:textId="77777777" w:rsidR="001074F8" w:rsidRPr="001074F8" w:rsidRDefault="001074F8" w:rsidP="001074F8">
      <w:pPr>
        <w:jc w:val="both"/>
        <w:rPr>
          <w:rFonts w:ascii="Arial Narrow" w:hAnsi="Arial Narrow"/>
          <w:sz w:val="22"/>
          <w:szCs w:val="22"/>
        </w:rPr>
      </w:pPr>
      <w:r w:rsidRPr="001074F8">
        <w:rPr>
          <w:rFonts w:ascii="Arial Narrow" w:hAnsi="Arial Narrow"/>
          <w:sz w:val="22"/>
          <w:szCs w:val="22"/>
        </w:rPr>
        <w:t>Zamawiającemu zależy na realizacji przedmiotu zamówienia z materiałów najwyższej jakości oraz na solidności i</w:t>
      </w:r>
      <w:r w:rsidR="001E4B82">
        <w:rPr>
          <w:rFonts w:ascii="Arial Narrow" w:hAnsi="Arial Narrow"/>
          <w:sz w:val="22"/>
          <w:szCs w:val="22"/>
        </w:rPr>
        <w:t> </w:t>
      </w:r>
      <w:r w:rsidRPr="001074F8">
        <w:rPr>
          <w:rFonts w:ascii="Arial Narrow" w:hAnsi="Arial Narrow"/>
          <w:sz w:val="22"/>
          <w:szCs w:val="22"/>
        </w:rPr>
        <w:t>fachowości wykonania.</w:t>
      </w:r>
    </w:p>
    <w:p w14:paraId="67E06236"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44" w:name="_Ref437787215"/>
      <w:bookmarkStart w:id="45" w:name="_Toc59611430"/>
      <w:r w:rsidRPr="00090F93">
        <w:rPr>
          <w:rFonts w:ascii="Arial Narrow" w:hAnsi="Arial Narrow"/>
          <w:color w:val="auto"/>
          <w:sz w:val="22"/>
          <w:szCs w:val="22"/>
        </w:rPr>
        <w:t>Zakres obejmujący etap prac projektowych</w:t>
      </w:r>
      <w:bookmarkEnd w:id="44"/>
      <w:bookmarkEnd w:id="45"/>
    </w:p>
    <w:p w14:paraId="26249D71" w14:textId="77777777" w:rsidR="00155C44" w:rsidRPr="007308FE" w:rsidRDefault="00155C44"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46" w:name="_Toc59611431"/>
      <w:r w:rsidRPr="007308FE">
        <w:rPr>
          <w:rFonts w:ascii="Arial Narrow" w:eastAsia="Times New Roman" w:hAnsi="Arial Narrow"/>
          <w:i/>
          <w:color w:val="000000"/>
          <w:sz w:val="24"/>
          <w:szCs w:val="24"/>
        </w:rPr>
        <w:t>Projekt budowlany</w:t>
      </w:r>
      <w:r w:rsidR="00BD6518">
        <w:rPr>
          <w:rFonts w:ascii="Arial Narrow" w:eastAsia="Times New Roman" w:hAnsi="Arial Narrow"/>
          <w:i/>
          <w:color w:val="000000"/>
          <w:sz w:val="24"/>
          <w:szCs w:val="24"/>
        </w:rPr>
        <w:t xml:space="preserve"> - zamienny</w:t>
      </w:r>
      <w:bookmarkEnd w:id="46"/>
    </w:p>
    <w:p w14:paraId="65B8BA23" w14:textId="77777777" w:rsidR="00542402" w:rsidRPr="00542402" w:rsidRDefault="00542402" w:rsidP="00542402">
      <w:pPr>
        <w:spacing w:before="240" w:after="120" w:line="240" w:lineRule="auto"/>
        <w:jc w:val="both"/>
        <w:rPr>
          <w:rFonts w:ascii="Arial Narrow" w:hAnsi="Arial Narrow"/>
          <w:sz w:val="22"/>
          <w:szCs w:val="22"/>
        </w:rPr>
      </w:pPr>
      <w:r w:rsidRPr="00542402">
        <w:rPr>
          <w:rFonts w:ascii="Arial Narrow" w:hAnsi="Arial Narrow"/>
          <w:sz w:val="22"/>
          <w:szCs w:val="22"/>
        </w:rPr>
        <w:t>Projekt budowlany</w:t>
      </w:r>
      <w:r w:rsidR="00BD6518">
        <w:rPr>
          <w:rFonts w:ascii="Arial Narrow" w:hAnsi="Arial Narrow"/>
          <w:sz w:val="22"/>
          <w:szCs w:val="22"/>
        </w:rPr>
        <w:t xml:space="preserve"> - zamienny</w:t>
      </w:r>
      <w:r w:rsidRPr="00542402">
        <w:rPr>
          <w:rFonts w:ascii="Arial Narrow" w:hAnsi="Arial Narrow"/>
          <w:sz w:val="22"/>
          <w:szCs w:val="22"/>
        </w:rPr>
        <w:t xml:space="preserve"> należy wykonać zgodnie z:</w:t>
      </w:r>
    </w:p>
    <w:p w14:paraId="7AC9B27E" w14:textId="77777777" w:rsidR="00542402" w:rsidRPr="001E4B82" w:rsidRDefault="00B12525" w:rsidP="001E4B82">
      <w:pPr>
        <w:pStyle w:val="Akapitzlist"/>
        <w:numPr>
          <w:ilvl w:val="1"/>
          <w:numId w:val="12"/>
        </w:numPr>
        <w:spacing w:before="240" w:after="120" w:line="240" w:lineRule="auto"/>
        <w:ind w:left="851"/>
        <w:jc w:val="both"/>
        <w:rPr>
          <w:rFonts w:ascii="Arial Narrow" w:hAnsi="Arial Narrow"/>
          <w:sz w:val="22"/>
          <w:szCs w:val="22"/>
        </w:rPr>
      </w:pPr>
      <w:r w:rsidRPr="001E4B82">
        <w:rPr>
          <w:rFonts w:ascii="Arial Narrow" w:hAnsi="Arial Narrow"/>
          <w:sz w:val="22"/>
          <w:szCs w:val="22"/>
        </w:rPr>
        <w:t xml:space="preserve">Ustawą z dnia 7 lipca 1994 r. </w:t>
      </w:r>
      <w:r w:rsidR="00542402" w:rsidRPr="001E4B82">
        <w:rPr>
          <w:rFonts w:ascii="Arial Narrow" w:hAnsi="Arial Narrow"/>
          <w:sz w:val="22"/>
          <w:szCs w:val="22"/>
        </w:rPr>
        <w:t xml:space="preserve"> Prawo budowlane (</w:t>
      </w:r>
      <w:proofErr w:type="spellStart"/>
      <w:r w:rsidR="001E4B82" w:rsidRPr="001E4B82">
        <w:rPr>
          <w:rFonts w:ascii="Arial Narrow" w:hAnsi="Arial Narrow"/>
          <w:sz w:val="22"/>
          <w:szCs w:val="22"/>
        </w:rPr>
        <w:t>t.j</w:t>
      </w:r>
      <w:proofErr w:type="spellEnd"/>
      <w:r w:rsidR="001E4B82" w:rsidRPr="001E4B82">
        <w:rPr>
          <w:rFonts w:ascii="Arial Narrow" w:hAnsi="Arial Narrow"/>
          <w:sz w:val="22"/>
          <w:szCs w:val="22"/>
        </w:rPr>
        <w:t>. Dz. U. z 2020 r. poz. 1333</w:t>
      </w:r>
      <w:r w:rsidR="00542402" w:rsidRPr="001E4B82">
        <w:rPr>
          <w:rFonts w:ascii="Arial Narrow" w:hAnsi="Arial Narrow"/>
          <w:sz w:val="22"/>
          <w:szCs w:val="22"/>
        </w:rPr>
        <w:t>);</w:t>
      </w:r>
    </w:p>
    <w:p w14:paraId="26D18D8D" w14:textId="77777777" w:rsidR="00542402" w:rsidRPr="00542402" w:rsidRDefault="00542402" w:rsidP="00722C4A">
      <w:pPr>
        <w:pStyle w:val="Akapitzlist"/>
        <w:numPr>
          <w:ilvl w:val="1"/>
          <w:numId w:val="12"/>
        </w:numPr>
        <w:spacing w:before="240" w:after="120" w:line="240" w:lineRule="auto"/>
        <w:ind w:left="851"/>
        <w:jc w:val="both"/>
        <w:rPr>
          <w:rFonts w:ascii="Arial Narrow" w:hAnsi="Arial Narrow"/>
          <w:sz w:val="22"/>
          <w:szCs w:val="22"/>
        </w:rPr>
      </w:pPr>
      <w:r w:rsidRPr="00542402">
        <w:rPr>
          <w:rFonts w:ascii="Arial Narrow" w:hAnsi="Arial Narrow"/>
          <w:sz w:val="22"/>
          <w:szCs w:val="22"/>
        </w:rPr>
        <w:t>Rozporządzeniem Ministra Transportu, Budownictwa i Gospodarki Morskiej z dnia 25 kwietnia 2012 r. w</w:t>
      </w:r>
      <w:r w:rsidR="001E4B82">
        <w:rPr>
          <w:rFonts w:ascii="Arial Narrow" w:hAnsi="Arial Narrow"/>
          <w:sz w:val="22"/>
          <w:szCs w:val="22"/>
        </w:rPr>
        <w:t> </w:t>
      </w:r>
      <w:r w:rsidRPr="00542402">
        <w:rPr>
          <w:rFonts w:ascii="Arial Narrow" w:hAnsi="Arial Narrow"/>
          <w:sz w:val="22"/>
          <w:szCs w:val="22"/>
        </w:rPr>
        <w:t>sprawie szczegółowego zakresu i formy projektu budowlanego (Dz.U. z 2012 r. nr 0, poz.462 wraz z</w:t>
      </w:r>
      <w:r w:rsidR="001E4B82">
        <w:rPr>
          <w:rFonts w:ascii="Arial Narrow" w:hAnsi="Arial Narrow"/>
          <w:sz w:val="22"/>
          <w:szCs w:val="22"/>
        </w:rPr>
        <w:t> </w:t>
      </w:r>
      <w:r w:rsidRPr="00542402">
        <w:rPr>
          <w:rFonts w:ascii="Arial Narrow" w:hAnsi="Arial Narrow"/>
          <w:sz w:val="22"/>
          <w:szCs w:val="22"/>
        </w:rPr>
        <w:t>późn. zm.)</w:t>
      </w:r>
      <w:r w:rsidR="00B43436">
        <w:rPr>
          <w:rStyle w:val="Odwoanieprzypisudolnego"/>
          <w:rFonts w:ascii="Arial Narrow" w:hAnsi="Arial Narrow"/>
          <w:sz w:val="22"/>
          <w:szCs w:val="22"/>
        </w:rPr>
        <w:footnoteReference w:id="2"/>
      </w:r>
      <w:r w:rsidRPr="00542402">
        <w:rPr>
          <w:rFonts w:ascii="Arial Narrow" w:hAnsi="Arial Narrow"/>
          <w:sz w:val="22"/>
          <w:szCs w:val="22"/>
        </w:rPr>
        <w:t>;</w:t>
      </w:r>
    </w:p>
    <w:p w14:paraId="503024C7" w14:textId="77777777" w:rsidR="00542402" w:rsidRPr="00542402" w:rsidRDefault="00542402" w:rsidP="00722C4A">
      <w:pPr>
        <w:pStyle w:val="Akapitzlist"/>
        <w:numPr>
          <w:ilvl w:val="1"/>
          <w:numId w:val="12"/>
        </w:numPr>
        <w:spacing w:before="240" w:after="120" w:line="240" w:lineRule="auto"/>
        <w:ind w:left="851"/>
        <w:jc w:val="both"/>
        <w:rPr>
          <w:rFonts w:ascii="Arial Narrow" w:hAnsi="Arial Narrow"/>
          <w:sz w:val="22"/>
          <w:szCs w:val="22"/>
        </w:rPr>
      </w:pPr>
      <w:r w:rsidRPr="00542402">
        <w:rPr>
          <w:rFonts w:ascii="Arial Narrow" w:hAnsi="Arial Narrow"/>
          <w:sz w:val="22"/>
          <w:szCs w:val="22"/>
        </w:rPr>
        <w:t>Rozporządzeniem Ministra Infrastruktury z dnia 2 września 2004 r. w sprawie szczegółowego zakresu i</w:t>
      </w:r>
      <w:r w:rsidR="001E4B82">
        <w:rPr>
          <w:rFonts w:ascii="Arial Narrow" w:hAnsi="Arial Narrow"/>
          <w:sz w:val="22"/>
          <w:szCs w:val="22"/>
        </w:rPr>
        <w:t> </w:t>
      </w:r>
      <w:r w:rsidRPr="00542402">
        <w:rPr>
          <w:rFonts w:ascii="Arial Narrow" w:hAnsi="Arial Narrow"/>
          <w:sz w:val="22"/>
          <w:szCs w:val="22"/>
        </w:rPr>
        <w:t xml:space="preserve">formy dokumentacji projektowej, specyfikacji technicznych wykonania i odbioru robót budowlanych oraz programu funkcjonalno-użytkowego (Dz.U.04.202.2072). </w:t>
      </w:r>
    </w:p>
    <w:p w14:paraId="61FFB5DD" w14:textId="77777777" w:rsidR="00542402" w:rsidRPr="00542402" w:rsidRDefault="00542402" w:rsidP="00542402">
      <w:pPr>
        <w:spacing w:before="240" w:after="120" w:line="240" w:lineRule="auto"/>
        <w:jc w:val="both"/>
        <w:rPr>
          <w:rFonts w:ascii="Arial Narrow" w:hAnsi="Arial Narrow"/>
          <w:sz w:val="22"/>
          <w:szCs w:val="22"/>
        </w:rPr>
      </w:pPr>
      <w:r w:rsidRPr="00542402">
        <w:rPr>
          <w:rFonts w:ascii="Arial Narrow" w:hAnsi="Arial Narrow"/>
          <w:sz w:val="22"/>
          <w:szCs w:val="22"/>
        </w:rPr>
        <w:t>Zakres i treść projektu budowlanego</w:t>
      </w:r>
      <w:r w:rsidR="00BD6518">
        <w:rPr>
          <w:rFonts w:ascii="Arial Narrow" w:hAnsi="Arial Narrow"/>
          <w:sz w:val="22"/>
          <w:szCs w:val="22"/>
        </w:rPr>
        <w:t xml:space="preserve"> zamiennego</w:t>
      </w:r>
      <w:r w:rsidRPr="00542402">
        <w:rPr>
          <w:rFonts w:ascii="Arial Narrow" w:hAnsi="Arial Narrow"/>
          <w:sz w:val="22"/>
          <w:szCs w:val="22"/>
        </w:rPr>
        <w:t xml:space="preserve"> musi być dostosowana do specyfiki i charakteru obiekt</w:t>
      </w:r>
      <w:r w:rsidR="00BD6518">
        <w:rPr>
          <w:rFonts w:ascii="Arial Narrow" w:hAnsi="Arial Narrow"/>
          <w:sz w:val="22"/>
          <w:szCs w:val="22"/>
        </w:rPr>
        <w:t>u</w:t>
      </w:r>
      <w:r w:rsidRPr="00542402">
        <w:rPr>
          <w:rFonts w:ascii="Arial Narrow" w:hAnsi="Arial Narrow"/>
          <w:sz w:val="22"/>
          <w:szCs w:val="22"/>
        </w:rPr>
        <w:t xml:space="preserve"> budowlan</w:t>
      </w:r>
      <w:r w:rsidR="00BD6518">
        <w:rPr>
          <w:rFonts w:ascii="Arial Narrow" w:hAnsi="Arial Narrow"/>
          <w:sz w:val="22"/>
          <w:szCs w:val="22"/>
        </w:rPr>
        <w:t>ego</w:t>
      </w:r>
      <w:r w:rsidRPr="00542402">
        <w:rPr>
          <w:rFonts w:ascii="Arial Narrow" w:hAnsi="Arial Narrow"/>
          <w:sz w:val="22"/>
          <w:szCs w:val="22"/>
        </w:rPr>
        <w:t xml:space="preserve"> będąc</w:t>
      </w:r>
      <w:r w:rsidR="00BD6518">
        <w:rPr>
          <w:rFonts w:ascii="Arial Narrow" w:hAnsi="Arial Narrow"/>
          <w:sz w:val="22"/>
          <w:szCs w:val="22"/>
        </w:rPr>
        <w:t>ego</w:t>
      </w:r>
      <w:r w:rsidRPr="00542402">
        <w:rPr>
          <w:rFonts w:ascii="Arial Narrow" w:hAnsi="Arial Narrow"/>
          <w:sz w:val="22"/>
          <w:szCs w:val="22"/>
        </w:rPr>
        <w:t xml:space="preserve"> przedmiotem postępowania, oraz stopnia skomplikowania robót budowlanych niezbędnych do ich wykonania.</w:t>
      </w:r>
    </w:p>
    <w:p w14:paraId="29F0DBBE" w14:textId="77777777" w:rsidR="00542402" w:rsidRPr="00542402" w:rsidRDefault="00542402" w:rsidP="00542402">
      <w:pPr>
        <w:spacing w:before="240" w:after="120" w:line="240" w:lineRule="auto"/>
        <w:jc w:val="both"/>
        <w:rPr>
          <w:rFonts w:ascii="Arial Narrow" w:hAnsi="Arial Narrow"/>
          <w:sz w:val="22"/>
          <w:szCs w:val="22"/>
        </w:rPr>
      </w:pPr>
      <w:r w:rsidRPr="00542402">
        <w:rPr>
          <w:rFonts w:ascii="Arial Narrow" w:hAnsi="Arial Narrow"/>
          <w:sz w:val="22"/>
          <w:szCs w:val="22"/>
        </w:rPr>
        <w:t>Projekt budowlany</w:t>
      </w:r>
      <w:r w:rsidR="00BD6518">
        <w:rPr>
          <w:rFonts w:ascii="Arial Narrow" w:hAnsi="Arial Narrow"/>
          <w:sz w:val="22"/>
          <w:szCs w:val="22"/>
        </w:rPr>
        <w:t xml:space="preserve"> zamienny</w:t>
      </w:r>
      <w:r w:rsidRPr="00542402">
        <w:rPr>
          <w:rFonts w:ascii="Arial Narrow" w:hAnsi="Arial Narrow"/>
          <w:sz w:val="22"/>
          <w:szCs w:val="22"/>
        </w:rPr>
        <w:t xml:space="preserve"> powinien spełniać podstawę do załatwienia wszystkich spraw </w:t>
      </w:r>
      <w:proofErr w:type="spellStart"/>
      <w:r w:rsidRPr="00542402">
        <w:rPr>
          <w:rFonts w:ascii="Arial Narrow" w:hAnsi="Arial Narrow"/>
          <w:sz w:val="22"/>
          <w:szCs w:val="22"/>
        </w:rPr>
        <w:t>formalno</w:t>
      </w:r>
      <w:proofErr w:type="spellEnd"/>
      <w:r w:rsidRPr="00542402">
        <w:rPr>
          <w:rFonts w:ascii="Arial Narrow" w:hAnsi="Arial Narrow"/>
          <w:sz w:val="22"/>
          <w:szCs w:val="22"/>
        </w:rPr>
        <w:t>–prawnych w</w:t>
      </w:r>
      <w:r w:rsidR="001E4B82">
        <w:rPr>
          <w:rFonts w:ascii="Arial Narrow" w:hAnsi="Arial Narrow"/>
          <w:sz w:val="22"/>
          <w:szCs w:val="22"/>
        </w:rPr>
        <w:t> </w:t>
      </w:r>
      <w:r w:rsidRPr="00542402">
        <w:rPr>
          <w:rFonts w:ascii="Arial Narrow" w:hAnsi="Arial Narrow"/>
          <w:sz w:val="22"/>
          <w:szCs w:val="22"/>
        </w:rPr>
        <w:t xml:space="preserve">celu uzyskania </w:t>
      </w:r>
      <w:r w:rsidR="00BD6518">
        <w:rPr>
          <w:rFonts w:ascii="Arial Narrow" w:hAnsi="Arial Narrow"/>
          <w:sz w:val="22"/>
          <w:szCs w:val="22"/>
        </w:rPr>
        <w:t>zamiennego</w:t>
      </w:r>
      <w:r w:rsidRPr="00542402">
        <w:rPr>
          <w:rFonts w:ascii="Arial Narrow" w:hAnsi="Arial Narrow"/>
          <w:sz w:val="22"/>
          <w:szCs w:val="22"/>
        </w:rPr>
        <w:t xml:space="preserve"> pozwolenia na budowę.</w:t>
      </w:r>
    </w:p>
    <w:p w14:paraId="182AD68D" w14:textId="77777777" w:rsidR="00542402" w:rsidRPr="00542402" w:rsidRDefault="00542402" w:rsidP="00542402">
      <w:pPr>
        <w:spacing w:before="240" w:after="120" w:line="240" w:lineRule="auto"/>
        <w:jc w:val="both"/>
        <w:rPr>
          <w:rFonts w:ascii="Arial Narrow" w:hAnsi="Arial Narrow"/>
          <w:sz w:val="22"/>
          <w:szCs w:val="22"/>
          <w:u w:val="single"/>
        </w:rPr>
      </w:pPr>
      <w:r w:rsidRPr="00542402">
        <w:rPr>
          <w:rFonts w:ascii="Arial Narrow" w:hAnsi="Arial Narrow"/>
          <w:sz w:val="22"/>
          <w:szCs w:val="22"/>
          <w:u w:val="single"/>
        </w:rPr>
        <w:t>Pozostałe wymagania:</w:t>
      </w:r>
    </w:p>
    <w:p w14:paraId="3E75A07C" w14:textId="77777777" w:rsidR="00542402" w:rsidRPr="00542402" w:rsidRDefault="00542402" w:rsidP="00722C4A">
      <w:pPr>
        <w:pStyle w:val="Akapitzlist"/>
        <w:numPr>
          <w:ilvl w:val="0"/>
          <w:numId w:val="15"/>
        </w:numPr>
        <w:spacing w:before="240" w:after="120" w:line="240" w:lineRule="auto"/>
        <w:jc w:val="both"/>
        <w:rPr>
          <w:rFonts w:ascii="Arial Narrow" w:hAnsi="Arial Narrow"/>
          <w:sz w:val="22"/>
          <w:szCs w:val="22"/>
        </w:rPr>
      </w:pPr>
      <w:r w:rsidRPr="00542402">
        <w:rPr>
          <w:rFonts w:ascii="Arial Narrow" w:hAnsi="Arial Narrow"/>
          <w:sz w:val="22"/>
          <w:szCs w:val="22"/>
        </w:rPr>
        <w:t>Wykonawca pokryje wszelkie koszty związane z pozyskaniem decyzji, uzgodnień, warunków technicznych oraz wszelkich innych dokumentów niezbędnych do wykonania dokumentacji projektowej;</w:t>
      </w:r>
    </w:p>
    <w:p w14:paraId="419A96E7" w14:textId="77777777" w:rsidR="00542402" w:rsidRPr="00542402" w:rsidRDefault="00B12525" w:rsidP="00722C4A">
      <w:pPr>
        <w:pStyle w:val="Akapitzlist"/>
        <w:numPr>
          <w:ilvl w:val="0"/>
          <w:numId w:val="15"/>
        </w:numPr>
        <w:spacing w:before="240" w:after="120" w:line="240" w:lineRule="auto"/>
        <w:jc w:val="both"/>
        <w:rPr>
          <w:rFonts w:ascii="Arial Narrow" w:hAnsi="Arial Narrow"/>
          <w:sz w:val="22"/>
          <w:szCs w:val="22"/>
        </w:rPr>
      </w:pPr>
      <w:r>
        <w:rPr>
          <w:rFonts w:ascii="Arial Narrow" w:hAnsi="Arial Narrow"/>
          <w:sz w:val="22"/>
          <w:szCs w:val="22"/>
        </w:rPr>
        <w:t>p</w:t>
      </w:r>
      <w:r w:rsidR="00542402" w:rsidRPr="00542402">
        <w:rPr>
          <w:rFonts w:ascii="Arial Narrow" w:hAnsi="Arial Narrow"/>
          <w:sz w:val="22"/>
          <w:szCs w:val="22"/>
        </w:rPr>
        <w:t>rojekt budowlan</w:t>
      </w:r>
      <w:r>
        <w:rPr>
          <w:rFonts w:ascii="Arial Narrow" w:hAnsi="Arial Narrow"/>
          <w:sz w:val="22"/>
          <w:szCs w:val="22"/>
        </w:rPr>
        <w:t>y</w:t>
      </w:r>
      <w:r w:rsidR="00EE2A06">
        <w:rPr>
          <w:rFonts w:ascii="Arial Narrow" w:hAnsi="Arial Narrow"/>
          <w:sz w:val="22"/>
          <w:szCs w:val="22"/>
        </w:rPr>
        <w:t xml:space="preserve"> zamienny</w:t>
      </w:r>
      <w:r w:rsidR="00542402" w:rsidRPr="00542402">
        <w:rPr>
          <w:rFonts w:ascii="Arial Narrow" w:hAnsi="Arial Narrow"/>
          <w:sz w:val="22"/>
          <w:szCs w:val="22"/>
        </w:rPr>
        <w:t xml:space="preserve"> mus</w:t>
      </w:r>
      <w:r>
        <w:rPr>
          <w:rFonts w:ascii="Arial Narrow" w:hAnsi="Arial Narrow"/>
          <w:sz w:val="22"/>
          <w:szCs w:val="22"/>
        </w:rPr>
        <w:t>i</w:t>
      </w:r>
      <w:r w:rsidR="00542402" w:rsidRPr="00542402">
        <w:rPr>
          <w:rFonts w:ascii="Arial Narrow" w:hAnsi="Arial Narrow"/>
          <w:sz w:val="22"/>
          <w:szCs w:val="22"/>
        </w:rPr>
        <w:t xml:space="preserve"> być zgodn</w:t>
      </w:r>
      <w:r>
        <w:rPr>
          <w:rFonts w:ascii="Arial Narrow" w:hAnsi="Arial Narrow"/>
          <w:sz w:val="22"/>
          <w:szCs w:val="22"/>
        </w:rPr>
        <w:t>y</w:t>
      </w:r>
      <w:r w:rsidR="00542402" w:rsidRPr="00542402">
        <w:rPr>
          <w:rFonts w:ascii="Arial Narrow" w:hAnsi="Arial Narrow"/>
          <w:sz w:val="22"/>
          <w:szCs w:val="22"/>
        </w:rPr>
        <w:t xml:space="preserve"> z warunkami określonymi w miejscowym planie zagospodarowania przestrzennego, wymaganiami ustaw, przepisów </w:t>
      </w:r>
      <w:proofErr w:type="spellStart"/>
      <w:r w:rsidR="00542402" w:rsidRPr="00542402">
        <w:rPr>
          <w:rFonts w:ascii="Arial Narrow" w:hAnsi="Arial Narrow"/>
          <w:sz w:val="22"/>
          <w:szCs w:val="22"/>
        </w:rPr>
        <w:t>techniczno</w:t>
      </w:r>
      <w:proofErr w:type="spellEnd"/>
      <w:r w:rsidR="00542402" w:rsidRPr="00542402">
        <w:rPr>
          <w:rFonts w:ascii="Arial Narrow" w:hAnsi="Arial Narrow"/>
          <w:sz w:val="22"/>
          <w:szCs w:val="22"/>
        </w:rPr>
        <w:t>–budowlanych i obowiązujących Polskich Norm oraz zasadami współczesnej wiedzy technicznej. Wykonawca opracuje projekt budowlany</w:t>
      </w:r>
      <w:r w:rsidR="00EE2A06">
        <w:rPr>
          <w:rFonts w:ascii="Arial Narrow" w:hAnsi="Arial Narrow"/>
          <w:sz w:val="22"/>
          <w:szCs w:val="22"/>
        </w:rPr>
        <w:t xml:space="preserve"> zamienny</w:t>
      </w:r>
      <w:r w:rsidR="00542402" w:rsidRPr="00542402">
        <w:rPr>
          <w:rFonts w:ascii="Arial Narrow" w:hAnsi="Arial Narrow"/>
          <w:sz w:val="22"/>
          <w:szCs w:val="22"/>
        </w:rPr>
        <w:t xml:space="preserve"> planowanej inwestycji w zakresie wynikającym z Rozporządzenia Ministra Transportu, Budownictwa i Gospodarki Wodnej z dnia 25 kwietnia 2012</w:t>
      </w:r>
      <w:r w:rsidR="00EE2A06">
        <w:rPr>
          <w:rFonts w:ascii="Arial Narrow" w:hAnsi="Arial Narrow"/>
          <w:sz w:val="22"/>
          <w:szCs w:val="22"/>
        </w:rPr>
        <w:t xml:space="preserve"> </w:t>
      </w:r>
      <w:r w:rsidR="00542402" w:rsidRPr="00542402">
        <w:rPr>
          <w:rFonts w:ascii="Arial Narrow" w:hAnsi="Arial Narrow"/>
          <w:sz w:val="22"/>
          <w:szCs w:val="22"/>
        </w:rPr>
        <w:t>r. w sprawie szczegółowego zakresu i formy projektu budowlanego (Dz. U. z 2012 r. Nr 0, poz.462) i uzyska dla niego wymagane przepisami uzgodnienia, zgody i pozwolenia.</w:t>
      </w:r>
    </w:p>
    <w:p w14:paraId="629BFE4C" w14:textId="77777777" w:rsidR="00542402" w:rsidRPr="00C42F77" w:rsidRDefault="00427D2F" w:rsidP="00722C4A">
      <w:pPr>
        <w:pStyle w:val="Akapitzlist"/>
        <w:numPr>
          <w:ilvl w:val="0"/>
          <w:numId w:val="15"/>
        </w:numPr>
        <w:spacing w:before="240" w:after="120" w:line="240" w:lineRule="auto"/>
        <w:jc w:val="both"/>
        <w:rPr>
          <w:rFonts w:ascii="Arial Narrow" w:hAnsi="Arial Narrow"/>
          <w:sz w:val="22"/>
          <w:szCs w:val="22"/>
        </w:rPr>
      </w:pPr>
      <w:r w:rsidRPr="00C42F77">
        <w:rPr>
          <w:rFonts w:ascii="Arial Narrow" w:hAnsi="Arial Narrow"/>
          <w:sz w:val="22"/>
          <w:szCs w:val="22"/>
        </w:rPr>
        <w:t>p</w:t>
      </w:r>
      <w:r w:rsidR="00542402" w:rsidRPr="00C42F77">
        <w:rPr>
          <w:rFonts w:ascii="Arial Narrow" w:hAnsi="Arial Narrow"/>
          <w:sz w:val="22"/>
          <w:szCs w:val="22"/>
        </w:rPr>
        <w:t>rojekt budowlany</w:t>
      </w:r>
      <w:r w:rsidR="00EE2A06">
        <w:rPr>
          <w:rFonts w:ascii="Arial Narrow" w:hAnsi="Arial Narrow"/>
          <w:sz w:val="22"/>
          <w:szCs w:val="22"/>
        </w:rPr>
        <w:t xml:space="preserve"> zamienny</w:t>
      </w:r>
      <w:r w:rsidR="00542402" w:rsidRPr="00C42F77">
        <w:rPr>
          <w:rFonts w:ascii="Arial Narrow" w:hAnsi="Arial Narrow"/>
          <w:sz w:val="22"/>
          <w:szCs w:val="22"/>
        </w:rPr>
        <w:t xml:space="preserve"> winien zawierać: projekt zagospodarowania terenu sporządzony na aktualnej mapie do celów projektowych (opracowanie map stanowi zakres i koszt </w:t>
      </w:r>
      <w:r w:rsidR="00C42F77" w:rsidRPr="00C42F77">
        <w:rPr>
          <w:rFonts w:ascii="Arial Narrow" w:hAnsi="Arial Narrow"/>
          <w:sz w:val="22"/>
          <w:szCs w:val="22"/>
        </w:rPr>
        <w:t>Wykonawcy</w:t>
      </w:r>
      <w:r w:rsidR="00542402" w:rsidRPr="00C42F77">
        <w:rPr>
          <w:rFonts w:ascii="Arial Narrow" w:hAnsi="Arial Narrow"/>
          <w:sz w:val="22"/>
          <w:szCs w:val="22"/>
        </w:rPr>
        <w:t xml:space="preserve">), projekt architektoniczno-budowlany w zakresie uwzględniającym specyfikę robót budowlanych występujących </w:t>
      </w:r>
      <w:r w:rsidR="00542402" w:rsidRPr="00C42F77">
        <w:rPr>
          <w:rFonts w:ascii="Arial Narrow" w:hAnsi="Arial Narrow"/>
          <w:sz w:val="22"/>
          <w:szCs w:val="22"/>
        </w:rPr>
        <w:lastRenderedPageBreak/>
        <w:t xml:space="preserve">branż, określający funkcję, formę i konstrukcje przedmiotu zamówienia, charakterystykę ekologiczną oraz niezbędne rozwiązania techniczne (zgodnie z </w:t>
      </w:r>
      <w:r w:rsidR="00C42F77" w:rsidRPr="00C42F77">
        <w:rPr>
          <w:rFonts w:ascii="Arial Narrow" w:hAnsi="Arial Narrow"/>
          <w:sz w:val="22"/>
          <w:szCs w:val="22"/>
        </w:rPr>
        <w:t>art. 34 „Prawa Budowlanego), wyniki badań geologiczno-inżynierskich oraz geotechniczne warunki posadowienia obiektów budowlanych; informację o obszarze oddziaływania obiektu</w:t>
      </w:r>
      <w:r w:rsidR="00C42F77">
        <w:rPr>
          <w:rFonts w:ascii="Arial Narrow" w:hAnsi="Arial Narrow"/>
          <w:sz w:val="22"/>
          <w:szCs w:val="22"/>
        </w:rPr>
        <w:t>.</w:t>
      </w:r>
      <w:r w:rsidR="001E4B82">
        <w:rPr>
          <w:rFonts w:ascii="Arial Narrow" w:hAnsi="Arial Narrow"/>
          <w:sz w:val="22"/>
          <w:szCs w:val="22"/>
        </w:rPr>
        <w:t xml:space="preserve"> Ze względu na okres przejściowy Wykonawca przygotuje projekt budowlany na dotychczasowych zasadach</w:t>
      </w:r>
      <w:r w:rsidR="00922297">
        <w:rPr>
          <w:rStyle w:val="Odwoanieprzypisudolnego"/>
          <w:rFonts w:ascii="Arial Narrow" w:hAnsi="Arial Narrow"/>
          <w:sz w:val="22"/>
          <w:szCs w:val="22"/>
        </w:rPr>
        <w:footnoteReference w:id="3"/>
      </w:r>
      <w:r w:rsidR="001E4B82">
        <w:rPr>
          <w:rFonts w:ascii="Arial Narrow" w:hAnsi="Arial Narrow"/>
          <w:sz w:val="22"/>
          <w:szCs w:val="22"/>
        </w:rPr>
        <w:t>;</w:t>
      </w:r>
    </w:p>
    <w:p w14:paraId="15779668" w14:textId="77777777" w:rsidR="00542402" w:rsidRPr="00542402" w:rsidRDefault="00427D2F" w:rsidP="00722C4A">
      <w:pPr>
        <w:pStyle w:val="Akapitzlist"/>
        <w:numPr>
          <w:ilvl w:val="0"/>
          <w:numId w:val="15"/>
        </w:numPr>
        <w:spacing w:before="240" w:after="120" w:line="240" w:lineRule="auto"/>
        <w:jc w:val="both"/>
        <w:rPr>
          <w:rFonts w:ascii="Arial Narrow" w:hAnsi="Arial Narrow"/>
          <w:sz w:val="22"/>
          <w:szCs w:val="22"/>
        </w:rPr>
      </w:pPr>
      <w:r>
        <w:rPr>
          <w:rFonts w:ascii="Arial Narrow" w:hAnsi="Arial Narrow"/>
          <w:sz w:val="22"/>
          <w:szCs w:val="22"/>
        </w:rPr>
        <w:t>w</w:t>
      </w:r>
      <w:r w:rsidR="00542402" w:rsidRPr="00542402">
        <w:rPr>
          <w:rFonts w:ascii="Arial Narrow" w:hAnsi="Arial Narrow"/>
          <w:sz w:val="22"/>
          <w:szCs w:val="22"/>
        </w:rPr>
        <w:t xml:space="preserve">ykonawca przygotuje wniosek o </w:t>
      </w:r>
      <w:r w:rsidR="00EE2A06">
        <w:rPr>
          <w:rFonts w:ascii="Arial Narrow" w:hAnsi="Arial Narrow"/>
          <w:sz w:val="22"/>
          <w:szCs w:val="22"/>
        </w:rPr>
        <w:t xml:space="preserve">zmianę decyzji </w:t>
      </w:r>
      <w:r w:rsidR="00542402" w:rsidRPr="00542402">
        <w:rPr>
          <w:rFonts w:ascii="Arial Narrow" w:hAnsi="Arial Narrow"/>
          <w:sz w:val="22"/>
          <w:szCs w:val="22"/>
        </w:rPr>
        <w:t>pozwoleni</w:t>
      </w:r>
      <w:r w:rsidR="00EE2A06">
        <w:rPr>
          <w:rFonts w:ascii="Arial Narrow" w:hAnsi="Arial Narrow"/>
          <w:sz w:val="22"/>
          <w:szCs w:val="22"/>
        </w:rPr>
        <w:t>a</w:t>
      </w:r>
      <w:r w:rsidR="00542402" w:rsidRPr="00542402">
        <w:rPr>
          <w:rFonts w:ascii="Arial Narrow" w:hAnsi="Arial Narrow"/>
          <w:sz w:val="22"/>
          <w:szCs w:val="22"/>
        </w:rPr>
        <w:t xml:space="preserve"> na budowę i wystąpi w imieniu Zamawiającego o wydanie </w:t>
      </w:r>
      <w:r w:rsidR="00EE2A06">
        <w:rPr>
          <w:rFonts w:ascii="Arial Narrow" w:hAnsi="Arial Narrow"/>
          <w:sz w:val="22"/>
          <w:szCs w:val="22"/>
        </w:rPr>
        <w:t xml:space="preserve">zamiennej </w:t>
      </w:r>
      <w:r w:rsidR="00542402" w:rsidRPr="00542402">
        <w:rPr>
          <w:rFonts w:ascii="Arial Narrow" w:hAnsi="Arial Narrow"/>
          <w:sz w:val="22"/>
          <w:szCs w:val="22"/>
        </w:rPr>
        <w:t>decyzji pozwolenia na budowę na mocy pełnomocnictwa wydanego przez Zamawiającego do występowania przed or</w:t>
      </w:r>
      <w:r w:rsidR="00EE2A06">
        <w:rPr>
          <w:rFonts w:ascii="Arial Narrow" w:hAnsi="Arial Narrow"/>
          <w:sz w:val="22"/>
          <w:szCs w:val="22"/>
        </w:rPr>
        <w:t>ganami administracji publicznej</w:t>
      </w:r>
      <w:r w:rsidR="001E4B82">
        <w:rPr>
          <w:rFonts w:ascii="Arial Narrow" w:hAnsi="Arial Narrow"/>
          <w:sz w:val="22"/>
          <w:szCs w:val="22"/>
        </w:rPr>
        <w:t>. Przed złożeniem wniosku o uzyskanie zamiennej decyzji pozwolenia na budowę Wykonawca musi uzyskać zatwierdzenie przedmiotowej dokumentacji przez Zamawiającego;</w:t>
      </w:r>
    </w:p>
    <w:p w14:paraId="27D1E3BB" w14:textId="77777777" w:rsidR="00542402" w:rsidRPr="001074F8" w:rsidRDefault="00427D2F" w:rsidP="00722C4A">
      <w:pPr>
        <w:pStyle w:val="Akapitzlist"/>
        <w:numPr>
          <w:ilvl w:val="0"/>
          <w:numId w:val="15"/>
        </w:numPr>
        <w:spacing w:before="240" w:after="120" w:line="240" w:lineRule="auto"/>
        <w:jc w:val="both"/>
        <w:rPr>
          <w:rFonts w:ascii="Arial Narrow" w:hAnsi="Arial Narrow"/>
          <w:i/>
          <w:sz w:val="22"/>
          <w:szCs w:val="22"/>
          <w:u w:val="single"/>
        </w:rPr>
      </w:pPr>
      <w:r>
        <w:rPr>
          <w:rFonts w:ascii="Arial Narrow" w:hAnsi="Arial Narrow"/>
          <w:sz w:val="22"/>
          <w:szCs w:val="22"/>
        </w:rPr>
        <w:t>p</w:t>
      </w:r>
      <w:r w:rsidR="00542402" w:rsidRPr="00542402">
        <w:rPr>
          <w:rFonts w:ascii="Arial Narrow" w:hAnsi="Arial Narrow"/>
          <w:sz w:val="22"/>
          <w:szCs w:val="22"/>
        </w:rPr>
        <w:t xml:space="preserve">rojekt budowlany </w:t>
      </w:r>
      <w:r w:rsidR="00EE2A06">
        <w:rPr>
          <w:rFonts w:ascii="Arial Narrow" w:hAnsi="Arial Narrow"/>
          <w:sz w:val="22"/>
          <w:szCs w:val="22"/>
        </w:rPr>
        <w:t xml:space="preserve">zamienny </w:t>
      </w:r>
      <w:r w:rsidR="00542402" w:rsidRPr="00542402">
        <w:rPr>
          <w:rFonts w:ascii="Arial Narrow" w:hAnsi="Arial Narrow"/>
          <w:sz w:val="22"/>
          <w:szCs w:val="22"/>
        </w:rPr>
        <w:t>należy sporządzić w czytelnej technice graficznej oraz oprawić w okładkę formatu A-4, w sposób uniemożli</w:t>
      </w:r>
      <w:r w:rsidR="001074F8">
        <w:rPr>
          <w:rFonts w:ascii="Arial Narrow" w:hAnsi="Arial Narrow"/>
          <w:sz w:val="22"/>
          <w:szCs w:val="22"/>
        </w:rPr>
        <w:t>wiający dekompletację projektu;</w:t>
      </w:r>
    </w:p>
    <w:p w14:paraId="3A1A4F81" w14:textId="77777777" w:rsidR="001074F8" w:rsidRPr="001074F8" w:rsidRDefault="001074F8" w:rsidP="00722C4A">
      <w:pPr>
        <w:pStyle w:val="Akapitzlist"/>
        <w:numPr>
          <w:ilvl w:val="0"/>
          <w:numId w:val="15"/>
        </w:numPr>
        <w:spacing w:before="240" w:after="120" w:line="240" w:lineRule="auto"/>
        <w:jc w:val="both"/>
        <w:rPr>
          <w:rFonts w:ascii="Arial Narrow" w:hAnsi="Arial Narrow"/>
          <w:sz w:val="22"/>
          <w:szCs w:val="22"/>
        </w:rPr>
      </w:pPr>
      <w:r w:rsidRPr="001074F8">
        <w:rPr>
          <w:rFonts w:ascii="Arial Narrow" w:hAnsi="Arial Narrow"/>
          <w:sz w:val="22"/>
          <w:szCs w:val="22"/>
        </w:rPr>
        <w:t>Wykonawca zobowiązany jest do uzgadniania z Zamawiającym poszczególnych elementów dokumentacji projektowej. W celu ich uzgadniania Wykonawca powinien przewidzieć spotkania koordynacyjne w siedzibie Zamawiającego.</w:t>
      </w:r>
    </w:p>
    <w:p w14:paraId="1E68E826" w14:textId="77777777" w:rsidR="00E83591" w:rsidRPr="00E83591" w:rsidRDefault="00E83591" w:rsidP="00E83591">
      <w:pPr>
        <w:widowControl w:val="0"/>
        <w:tabs>
          <w:tab w:val="left" w:pos="746"/>
        </w:tabs>
        <w:spacing w:after="0" w:line="360" w:lineRule="auto"/>
        <w:jc w:val="both"/>
        <w:rPr>
          <w:rFonts w:ascii="Times New Roman" w:eastAsia="Times New Roman" w:hAnsi="Times New Roman"/>
          <w:color w:val="000000"/>
          <w:sz w:val="24"/>
          <w:szCs w:val="24"/>
        </w:rPr>
      </w:pPr>
    </w:p>
    <w:p w14:paraId="399EBCF1" w14:textId="77777777" w:rsidR="00155C44" w:rsidRPr="007308FE" w:rsidRDefault="00155C44"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47" w:name="_Toc59611432"/>
      <w:r w:rsidRPr="000E4E63">
        <w:rPr>
          <w:rFonts w:ascii="Arial Narrow" w:eastAsia="Times New Roman" w:hAnsi="Arial Narrow"/>
          <w:i/>
          <w:color w:val="000000"/>
          <w:sz w:val="24"/>
          <w:szCs w:val="24"/>
        </w:rPr>
        <w:t>Projekty Wykonawcze/</w:t>
      </w:r>
      <w:r w:rsidRPr="007308FE">
        <w:rPr>
          <w:rFonts w:ascii="Arial Narrow" w:eastAsia="Times New Roman" w:hAnsi="Arial Narrow"/>
          <w:i/>
          <w:color w:val="000000"/>
          <w:sz w:val="24"/>
          <w:szCs w:val="24"/>
        </w:rPr>
        <w:t>branżowe</w:t>
      </w:r>
      <w:bookmarkEnd w:id="47"/>
    </w:p>
    <w:p w14:paraId="19C339CD" w14:textId="77777777" w:rsidR="00EF4EA7" w:rsidRPr="00EF4EA7" w:rsidRDefault="00EF4EA7" w:rsidP="00EF4EA7">
      <w:pPr>
        <w:spacing w:before="240" w:after="120" w:line="240" w:lineRule="auto"/>
        <w:jc w:val="both"/>
        <w:rPr>
          <w:rFonts w:ascii="Arial Narrow" w:hAnsi="Arial Narrow"/>
          <w:sz w:val="22"/>
          <w:szCs w:val="22"/>
        </w:rPr>
      </w:pPr>
      <w:r w:rsidRPr="00EF4EA7">
        <w:rPr>
          <w:rFonts w:ascii="Arial Narrow" w:hAnsi="Arial Narrow"/>
          <w:sz w:val="22"/>
          <w:szCs w:val="22"/>
        </w:rPr>
        <w:t>Projekt wykonawczy należy wykonać zgodnie z:</w:t>
      </w:r>
    </w:p>
    <w:p w14:paraId="718D358D" w14:textId="77777777" w:rsidR="00EF4EA7" w:rsidRPr="00EF4EA7" w:rsidRDefault="00EF4EA7" w:rsidP="00722C4A">
      <w:pPr>
        <w:pStyle w:val="Akapitzlist"/>
        <w:numPr>
          <w:ilvl w:val="1"/>
          <w:numId w:val="12"/>
        </w:numPr>
        <w:spacing w:before="240" w:after="120" w:line="240" w:lineRule="auto"/>
        <w:ind w:left="851"/>
        <w:jc w:val="both"/>
        <w:rPr>
          <w:rFonts w:ascii="Arial Narrow" w:hAnsi="Arial Narrow"/>
          <w:sz w:val="22"/>
          <w:szCs w:val="22"/>
        </w:rPr>
      </w:pPr>
      <w:r w:rsidRPr="00EF4EA7">
        <w:rPr>
          <w:rFonts w:ascii="Arial Narrow" w:hAnsi="Arial Narrow"/>
          <w:sz w:val="22"/>
          <w:szCs w:val="22"/>
        </w:rPr>
        <w:t>Rozporządzeniem Ministra Infrastruktury z dnia 2 września 2004 r. w sprawie szczegółowego zakresu i</w:t>
      </w:r>
      <w:r w:rsidR="000E4E63">
        <w:rPr>
          <w:rFonts w:ascii="Arial Narrow" w:hAnsi="Arial Narrow"/>
          <w:sz w:val="22"/>
          <w:szCs w:val="22"/>
        </w:rPr>
        <w:t> </w:t>
      </w:r>
      <w:r w:rsidRPr="00EF4EA7">
        <w:rPr>
          <w:rFonts w:ascii="Arial Narrow" w:hAnsi="Arial Narrow"/>
          <w:sz w:val="22"/>
          <w:szCs w:val="22"/>
        </w:rPr>
        <w:t xml:space="preserve">formy dokumentacji projektowej, specyfikacji technicznych wykonania i odbioru robót budowlanych oraz programu funkcjonalno-użytkowego (Dz.U.04.202.2072). </w:t>
      </w:r>
    </w:p>
    <w:p w14:paraId="514C5862" w14:textId="77777777" w:rsidR="00EF4EA7" w:rsidRPr="00EF4EA7" w:rsidRDefault="00EF4EA7" w:rsidP="00EF4EA7">
      <w:pPr>
        <w:spacing w:before="240" w:after="120" w:line="240" w:lineRule="auto"/>
        <w:ind w:firstLine="567"/>
        <w:jc w:val="both"/>
        <w:rPr>
          <w:rFonts w:ascii="Arial Narrow" w:hAnsi="Arial Narrow"/>
          <w:sz w:val="22"/>
          <w:szCs w:val="22"/>
        </w:rPr>
      </w:pPr>
      <w:r w:rsidRPr="00EF4EA7">
        <w:rPr>
          <w:rFonts w:ascii="Arial Narrow" w:hAnsi="Arial Narrow"/>
          <w:sz w:val="22"/>
          <w:szCs w:val="22"/>
        </w:rPr>
        <w:t xml:space="preserve">Wymagania dotyczące formy projektów wykonawczych przyjmuje się odpowiednio jak dla projektu budowlanego czyli zgodnie z </w:t>
      </w:r>
      <w:r w:rsidR="000E4E63">
        <w:rPr>
          <w:rFonts w:ascii="Arial Narrow" w:hAnsi="Arial Narrow"/>
          <w:sz w:val="22"/>
          <w:szCs w:val="22"/>
        </w:rPr>
        <w:t>Rozporządzeniem</w:t>
      </w:r>
      <w:r w:rsidR="000E4E63" w:rsidRPr="000E4E63">
        <w:rPr>
          <w:rFonts w:ascii="Arial Narrow" w:hAnsi="Arial Narrow"/>
          <w:sz w:val="22"/>
          <w:szCs w:val="22"/>
        </w:rPr>
        <w:t xml:space="preserve"> Ministra Rozwoju z dnia 11 września 2020 r. w sprawie szczegółowego zakresu i formy projektu budowlanego (Dz.U. 2020 poz. 1609)</w:t>
      </w:r>
      <w:r w:rsidRPr="00EF4EA7">
        <w:rPr>
          <w:rFonts w:ascii="Arial Narrow" w:hAnsi="Arial Narrow"/>
          <w:sz w:val="22"/>
          <w:szCs w:val="22"/>
        </w:rPr>
        <w:t>.</w:t>
      </w:r>
    </w:p>
    <w:p w14:paraId="78E792AC" w14:textId="77777777" w:rsidR="00CF39B5" w:rsidRPr="00CF39B5" w:rsidRDefault="00601134" w:rsidP="00CF39B5">
      <w:pPr>
        <w:spacing w:before="240" w:after="120" w:line="240" w:lineRule="auto"/>
        <w:jc w:val="both"/>
        <w:rPr>
          <w:rFonts w:ascii="Arial Narrow" w:hAnsi="Arial Narrow"/>
          <w:sz w:val="22"/>
          <w:szCs w:val="22"/>
        </w:rPr>
      </w:pPr>
      <w:r w:rsidRPr="00601134">
        <w:rPr>
          <w:rFonts w:ascii="Arial Narrow" w:hAnsi="Arial Narrow"/>
          <w:sz w:val="22"/>
          <w:szCs w:val="22"/>
        </w:rPr>
        <w:t>Projekt</w:t>
      </w:r>
      <w:r>
        <w:rPr>
          <w:rFonts w:ascii="Arial Narrow" w:hAnsi="Arial Narrow"/>
          <w:sz w:val="22"/>
          <w:szCs w:val="22"/>
        </w:rPr>
        <w:t>y</w:t>
      </w:r>
      <w:r w:rsidRPr="00601134">
        <w:rPr>
          <w:rFonts w:ascii="Arial Narrow" w:hAnsi="Arial Narrow"/>
          <w:sz w:val="22"/>
          <w:szCs w:val="22"/>
        </w:rPr>
        <w:t xml:space="preserve"> wykonawcz</w:t>
      </w:r>
      <w:r>
        <w:rPr>
          <w:rFonts w:ascii="Arial Narrow" w:hAnsi="Arial Narrow"/>
          <w:sz w:val="22"/>
          <w:szCs w:val="22"/>
        </w:rPr>
        <w:t>e mają</w:t>
      </w:r>
      <w:r w:rsidRPr="00601134">
        <w:rPr>
          <w:rFonts w:ascii="Arial Narrow" w:hAnsi="Arial Narrow"/>
          <w:sz w:val="22"/>
          <w:szCs w:val="22"/>
        </w:rPr>
        <w:t xml:space="preserve"> uzupełnia</w:t>
      </w:r>
      <w:r>
        <w:rPr>
          <w:rFonts w:ascii="Arial Narrow" w:hAnsi="Arial Narrow"/>
          <w:sz w:val="22"/>
          <w:szCs w:val="22"/>
        </w:rPr>
        <w:t>ć</w:t>
      </w:r>
      <w:r w:rsidRPr="00601134">
        <w:rPr>
          <w:rFonts w:ascii="Arial Narrow" w:hAnsi="Arial Narrow"/>
          <w:sz w:val="22"/>
          <w:szCs w:val="22"/>
        </w:rPr>
        <w:t xml:space="preserve"> i uszczegóławia</w:t>
      </w:r>
      <w:r>
        <w:rPr>
          <w:rFonts w:ascii="Arial Narrow" w:hAnsi="Arial Narrow"/>
          <w:sz w:val="22"/>
          <w:szCs w:val="22"/>
        </w:rPr>
        <w:t>ć</w:t>
      </w:r>
      <w:r w:rsidRPr="00601134">
        <w:rPr>
          <w:rFonts w:ascii="Arial Narrow" w:hAnsi="Arial Narrow"/>
          <w:sz w:val="22"/>
          <w:szCs w:val="22"/>
        </w:rPr>
        <w:t xml:space="preserve"> projekt budowlany w zakresie i stopniu</w:t>
      </w:r>
      <w:r>
        <w:rPr>
          <w:rFonts w:ascii="Arial Narrow" w:hAnsi="Arial Narrow"/>
          <w:sz w:val="22"/>
          <w:szCs w:val="22"/>
        </w:rPr>
        <w:t xml:space="preserve"> </w:t>
      </w:r>
      <w:r w:rsidRPr="00601134">
        <w:rPr>
          <w:rFonts w:ascii="Arial Narrow" w:hAnsi="Arial Narrow"/>
          <w:sz w:val="22"/>
          <w:szCs w:val="22"/>
        </w:rPr>
        <w:t xml:space="preserve">dokładności </w:t>
      </w:r>
      <w:r>
        <w:rPr>
          <w:rFonts w:ascii="Arial Narrow" w:hAnsi="Arial Narrow"/>
          <w:sz w:val="22"/>
          <w:szCs w:val="22"/>
        </w:rPr>
        <w:t xml:space="preserve">umożliwiającym wykonanie robót oraz ich kontrolę, nadzór oraz odbiór. </w:t>
      </w:r>
      <w:r w:rsidR="000E4E63">
        <w:rPr>
          <w:rFonts w:ascii="Arial Narrow" w:hAnsi="Arial Narrow"/>
          <w:sz w:val="22"/>
          <w:szCs w:val="22"/>
        </w:rPr>
        <w:t>Stopień szczegółowości ma umożliwić określenie wszystkich rodzajów robót, m.in. wszelkie schematy elektryczne, projekty montażowe i podłączeń urządzeń</w:t>
      </w:r>
      <w:r w:rsidR="00364505">
        <w:rPr>
          <w:rFonts w:ascii="Arial Narrow" w:hAnsi="Arial Narrow"/>
          <w:sz w:val="22"/>
          <w:szCs w:val="22"/>
        </w:rPr>
        <w:t xml:space="preserve">. </w:t>
      </w:r>
      <w:r w:rsidR="00CF39B5" w:rsidRPr="00CF39B5">
        <w:rPr>
          <w:rFonts w:ascii="Arial Narrow" w:hAnsi="Arial Narrow"/>
          <w:sz w:val="22"/>
          <w:szCs w:val="22"/>
        </w:rPr>
        <w:t xml:space="preserve">Na </w:t>
      </w:r>
      <w:r w:rsidR="00CF39B5">
        <w:rPr>
          <w:rFonts w:ascii="Arial Narrow" w:hAnsi="Arial Narrow"/>
          <w:sz w:val="22"/>
          <w:szCs w:val="22"/>
        </w:rPr>
        <w:t xml:space="preserve">tym </w:t>
      </w:r>
      <w:r w:rsidR="00CF39B5" w:rsidRPr="00CF39B5">
        <w:rPr>
          <w:rFonts w:ascii="Arial Narrow" w:hAnsi="Arial Narrow"/>
          <w:sz w:val="22"/>
          <w:szCs w:val="22"/>
        </w:rPr>
        <w:t xml:space="preserve">etapie </w:t>
      </w:r>
      <w:r w:rsidR="00CF39B5">
        <w:rPr>
          <w:rFonts w:ascii="Arial Narrow" w:hAnsi="Arial Narrow"/>
          <w:sz w:val="22"/>
          <w:szCs w:val="22"/>
        </w:rPr>
        <w:t>projektowym należy przygotować m.in.</w:t>
      </w:r>
      <w:r w:rsidR="00CF39B5" w:rsidRPr="00CF39B5">
        <w:rPr>
          <w:rFonts w:ascii="Arial Narrow" w:hAnsi="Arial Narrow"/>
          <w:sz w:val="22"/>
          <w:szCs w:val="22"/>
        </w:rPr>
        <w:t>:</w:t>
      </w:r>
    </w:p>
    <w:p w14:paraId="66F2BFFA" w14:textId="77777777" w:rsidR="00CF39B5" w:rsidRPr="00CF39B5" w:rsidRDefault="00CF39B5" w:rsidP="00CF39B5">
      <w:pPr>
        <w:pStyle w:val="Akapitzlist"/>
        <w:numPr>
          <w:ilvl w:val="1"/>
          <w:numId w:val="12"/>
        </w:numPr>
        <w:spacing w:before="240" w:after="120" w:line="240" w:lineRule="auto"/>
        <w:ind w:left="851"/>
        <w:jc w:val="both"/>
        <w:rPr>
          <w:rFonts w:ascii="Arial Narrow" w:hAnsi="Arial Narrow"/>
          <w:sz w:val="22"/>
          <w:szCs w:val="22"/>
        </w:rPr>
      </w:pPr>
      <w:r w:rsidRPr="00CF39B5">
        <w:rPr>
          <w:rFonts w:ascii="Arial Narrow" w:hAnsi="Arial Narrow"/>
          <w:sz w:val="22"/>
          <w:szCs w:val="22"/>
        </w:rPr>
        <w:t>rzuty uzbrojenia niecek i instalacji basenowych 1:50/ 1:100</w:t>
      </w:r>
      <w:r>
        <w:rPr>
          <w:rFonts w:ascii="Arial Narrow" w:hAnsi="Arial Narrow"/>
          <w:sz w:val="22"/>
          <w:szCs w:val="22"/>
        </w:rPr>
        <w:t>,</w:t>
      </w:r>
    </w:p>
    <w:p w14:paraId="09BBBE74" w14:textId="77777777" w:rsidR="00CF39B5" w:rsidRPr="00CF39B5" w:rsidRDefault="00CF39B5" w:rsidP="00CF39B5">
      <w:pPr>
        <w:pStyle w:val="Akapitzlist"/>
        <w:numPr>
          <w:ilvl w:val="1"/>
          <w:numId w:val="12"/>
        </w:numPr>
        <w:spacing w:before="240" w:after="120" w:line="240" w:lineRule="auto"/>
        <w:ind w:left="851"/>
        <w:jc w:val="both"/>
        <w:rPr>
          <w:rFonts w:ascii="Arial Narrow" w:hAnsi="Arial Narrow"/>
          <w:sz w:val="22"/>
          <w:szCs w:val="22"/>
        </w:rPr>
      </w:pPr>
      <w:r w:rsidRPr="00CF39B5">
        <w:rPr>
          <w:rFonts w:ascii="Arial Narrow" w:hAnsi="Arial Narrow"/>
          <w:sz w:val="22"/>
          <w:szCs w:val="22"/>
        </w:rPr>
        <w:t xml:space="preserve">przekroje </w:t>
      </w:r>
      <w:proofErr w:type="spellStart"/>
      <w:r w:rsidRPr="00CF39B5">
        <w:rPr>
          <w:rFonts w:ascii="Arial Narrow" w:hAnsi="Arial Narrow"/>
          <w:sz w:val="22"/>
          <w:szCs w:val="22"/>
        </w:rPr>
        <w:t>j.w</w:t>
      </w:r>
      <w:proofErr w:type="spellEnd"/>
      <w:r w:rsidRPr="00CF39B5">
        <w:rPr>
          <w:rFonts w:ascii="Arial Narrow" w:hAnsi="Arial Narrow"/>
          <w:sz w:val="22"/>
          <w:szCs w:val="22"/>
        </w:rPr>
        <w:t>. 1:50</w:t>
      </w:r>
      <w:r>
        <w:rPr>
          <w:rFonts w:ascii="Arial Narrow" w:hAnsi="Arial Narrow"/>
          <w:sz w:val="22"/>
          <w:szCs w:val="22"/>
        </w:rPr>
        <w:t>,</w:t>
      </w:r>
    </w:p>
    <w:p w14:paraId="02861973" w14:textId="77777777" w:rsidR="00CF39B5" w:rsidRPr="00CF39B5" w:rsidRDefault="00CF39B5" w:rsidP="00CF39B5">
      <w:pPr>
        <w:pStyle w:val="Akapitzlist"/>
        <w:numPr>
          <w:ilvl w:val="1"/>
          <w:numId w:val="12"/>
        </w:numPr>
        <w:spacing w:before="240" w:after="120" w:line="240" w:lineRule="auto"/>
        <w:ind w:left="851"/>
        <w:jc w:val="both"/>
        <w:rPr>
          <w:rFonts w:ascii="Arial Narrow" w:hAnsi="Arial Narrow"/>
          <w:sz w:val="22"/>
          <w:szCs w:val="22"/>
        </w:rPr>
      </w:pPr>
      <w:r w:rsidRPr="00CF39B5">
        <w:rPr>
          <w:rFonts w:ascii="Arial Narrow" w:hAnsi="Arial Narrow"/>
          <w:sz w:val="22"/>
          <w:szCs w:val="22"/>
        </w:rPr>
        <w:t>detale monta</w:t>
      </w:r>
      <w:r>
        <w:rPr>
          <w:rFonts w:ascii="Arial Narrow" w:hAnsi="Arial Narrow"/>
          <w:sz w:val="22"/>
          <w:szCs w:val="22"/>
        </w:rPr>
        <w:t>ż</w:t>
      </w:r>
      <w:r w:rsidRPr="00CF39B5">
        <w:rPr>
          <w:rFonts w:ascii="Arial Narrow" w:hAnsi="Arial Narrow"/>
          <w:sz w:val="22"/>
          <w:szCs w:val="22"/>
        </w:rPr>
        <w:t>u elementów atrakcji wodnych 1:20/ 1:10/ 1:5</w:t>
      </w:r>
      <w:r w:rsidR="00F0501B">
        <w:rPr>
          <w:rFonts w:ascii="Arial Narrow" w:hAnsi="Arial Narrow"/>
          <w:sz w:val="22"/>
          <w:szCs w:val="22"/>
        </w:rPr>
        <w:t>,</w:t>
      </w:r>
    </w:p>
    <w:p w14:paraId="6D8AF1D1" w14:textId="77777777" w:rsidR="00CF39B5" w:rsidRPr="00CF39B5" w:rsidRDefault="00CF39B5" w:rsidP="00CF39B5">
      <w:pPr>
        <w:pStyle w:val="Akapitzlist"/>
        <w:numPr>
          <w:ilvl w:val="1"/>
          <w:numId w:val="12"/>
        </w:numPr>
        <w:spacing w:before="240" w:after="120" w:line="240" w:lineRule="auto"/>
        <w:ind w:left="851"/>
        <w:jc w:val="both"/>
        <w:rPr>
          <w:rFonts w:ascii="Arial Narrow" w:hAnsi="Arial Narrow"/>
          <w:sz w:val="22"/>
          <w:szCs w:val="22"/>
        </w:rPr>
      </w:pPr>
      <w:r w:rsidRPr="00CF39B5">
        <w:rPr>
          <w:rFonts w:ascii="Arial Narrow" w:hAnsi="Arial Narrow"/>
          <w:sz w:val="22"/>
          <w:szCs w:val="22"/>
        </w:rPr>
        <w:t>schematy technologiczne</w:t>
      </w:r>
      <w:r w:rsidR="00F0501B">
        <w:rPr>
          <w:rFonts w:ascii="Arial Narrow" w:hAnsi="Arial Narrow"/>
          <w:sz w:val="22"/>
          <w:szCs w:val="22"/>
        </w:rPr>
        <w:t>,</w:t>
      </w:r>
    </w:p>
    <w:p w14:paraId="066BE31B" w14:textId="77777777" w:rsidR="00EF4EA7" w:rsidRDefault="00CF39B5" w:rsidP="00CF39B5">
      <w:pPr>
        <w:pStyle w:val="Akapitzlist"/>
        <w:numPr>
          <w:ilvl w:val="1"/>
          <w:numId w:val="12"/>
        </w:numPr>
        <w:spacing w:before="240" w:after="120" w:line="240" w:lineRule="auto"/>
        <w:ind w:left="851"/>
        <w:jc w:val="both"/>
        <w:rPr>
          <w:rFonts w:ascii="Arial Narrow" w:hAnsi="Arial Narrow"/>
          <w:sz w:val="22"/>
          <w:szCs w:val="22"/>
        </w:rPr>
      </w:pPr>
      <w:r w:rsidRPr="00CF39B5">
        <w:rPr>
          <w:rFonts w:ascii="Arial Narrow" w:hAnsi="Arial Narrow"/>
          <w:sz w:val="22"/>
          <w:szCs w:val="22"/>
        </w:rPr>
        <w:t>zestawienia urządzeń technologii basenowej oraz atrakcji basenowych</w:t>
      </w:r>
      <w:r w:rsidR="00A32E8F">
        <w:rPr>
          <w:rFonts w:ascii="Arial Narrow" w:hAnsi="Arial Narrow"/>
          <w:sz w:val="22"/>
          <w:szCs w:val="22"/>
        </w:rPr>
        <w:t>,</w:t>
      </w:r>
    </w:p>
    <w:p w14:paraId="73F436E2"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projekt zagospodarowania terenu 1:500</w:t>
      </w:r>
      <w:r>
        <w:rPr>
          <w:rFonts w:ascii="Arial Narrow" w:hAnsi="Arial Narrow"/>
          <w:sz w:val="22"/>
          <w:szCs w:val="22"/>
        </w:rPr>
        <w:t>,</w:t>
      </w:r>
    </w:p>
    <w:p w14:paraId="7AEA5F27"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 xml:space="preserve"> rzuty 1:50/ 1:100</w:t>
      </w:r>
      <w:r w:rsidR="005A2B83">
        <w:rPr>
          <w:rFonts w:ascii="Arial Narrow" w:hAnsi="Arial Narrow"/>
          <w:sz w:val="22"/>
          <w:szCs w:val="22"/>
        </w:rPr>
        <w:t>,</w:t>
      </w:r>
    </w:p>
    <w:p w14:paraId="0C516078"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przekroje – min. 6 1:50/ 1:100</w:t>
      </w:r>
      <w:r w:rsidR="005A2B83">
        <w:rPr>
          <w:rFonts w:ascii="Arial Narrow" w:hAnsi="Arial Narrow"/>
          <w:sz w:val="22"/>
          <w:szCs w:val="22"/>
        </w:rPr>
        <w:t>,</w:t>
      </w:r>
    </w:p>
    <w:p w14:paraId="28EE9477"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lastRenderedPageBreak/>
        <w:t>przekroje terenowe – min. 2 1:50/ 1:100</w:t>
      </w:r>
      <w:r w:rsidR="005A2B83">
        <w:rPr>
          <w:rFonts w:ascii="Arial Narrow" w:hAnsi="Arial Narrow"/>
          <w:sz w:val="22"/>
          <w:szCs w:val="22"/>
        </w:rPr>
        <w:t>,</w:t>
      </w:r>
    </w:p>
    <w:p w14:paraId="63C26DE6"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elewacje 1:50/ 1:100</w:t>
      </w:r>
      <w:r w:rsidR="005A2B83">
        <w:rPr>
          <w:rFonts w:ascii="Arial Narrow" w:hAnsi="Arial Narrow"/>
          <w:sz w:val="22"/>
          <w:szCs w:val="22"/>
        </w:rPr>
        <w:t>,</w:t>
      </w:r>
    </w:p>
    <w:p w14:paraId="34FEF423"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detale 1:20/ 1:10/ 1:5</w:t>
      </w:r>
      <w:r w:rsidR="005A2B83">
        <w:rPr>
          <w:rFonts w:ascii="Arial Narrow" w:hAnsi="Arial Narrow"/>
          <w:sz w:val="22"/>
          <w:szCs w:val="22"/>
        </w:rPr>
        <w:t>,</w:t>
      </w:r>
    </w:p>
    <w:p w14:paraId="33E8A58D" w14:textId="77777777" w:rsidR="00A32E8F" w:rsidRP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rysunki posadzek 1:50/ 1:100</w:t>
      </w:r>
      <w:r w:rsidR="005A2B83">
        <w:rPr>
          <w:rFonts w:ascii="Arial Narrow" w:hAnsi="Arial Narrow"/>
          <w:sz w:val="22"/>
          <w:szCs w:val="22"/>
        </w:rPr>
        <w:t>,</w:t>
      </w:r>
    </w:p>
    <w:p w14:paraId="7F23ECF5" w14:textId="77777777" w:rsidR="00A32E8F" w:rsidRDefault="00A32E8F" w:rsidP="00A32E8F">
      <w:pPr>
        <w:pStyle w:val="Akapitzlist"/>
        <w:numPr>
          <w:ilvl w:val="1"/>
          <w:numId w:val="12"/>
        </w:numPr>
        <w:spacing w:before="240" w:after="120" w:line="240" w:lineRule="auto"/>
        <w:ind w:left="851"/>
        <w:jc w:val="both"/>
        <w:rPr>
          <w:rFonts w:ascii="Arial Narrow" w:hAnsi="Arial Narrow"/>
          <w:sz w:val="22"/>
          <w:szCs w:val="22"/>
        </w:rPr>
      </w:pPr>
      <w:r w:rsidRPr="00A32E8F">
        <w:rPr>
          <w:rFonts w:ascii="Arial Narrow" w:hAnsi="Arial Narrow"/>
          <w:sz w:val="22"/>
          <w:szCs w:val="22"/>
        </w:rPr>
        <w:t>rysunki sufitów podwieszanych 1:50/ 1:100/ 1:10</w:t>
      </w:r>
      <w:r w:rsidR="005A2B83">
        <w:rPr>
          <w:rFonts w:ascii="Arial Narrow" w:hAnsi="Arial Narrow"/>
          <w:sz w:val="22"/>
          <w:szCs w:val="22"/>
        </w:rPr>
        <w:t>.</w:t>
      </w:r>
    </w:p>
    <w:p w14:paraId="204671EF" w14:textId="77777777" w:rsidR="00601134" w:rsidRPr="00601134" w:rsidRDefault="00601134" w:rsidP="00601134">
      <w:pPr>
        <w:spacing w:before="240" w:after="120" w:line="240" w:lineRule="auto"/>
        <w:jc w:val="both"/>
        <w:rPr>
          <w:rFonts w:ascii="Arial Narrow" w:hAnsi="Arial Narrow"/>
          <w:sz w:val="22"/>
          <w:szCs w:val="22"/>
        </w:rPr>
      </w:pPr>
      <w:r w:rsidRPr="00601134">
        <w:rPr>
          <w:rFonts w:ascii="Arial Narrow" w:hAnsi="Arial Narrow"/>
          <w:sz w:val="22"/>
          <w:szCs w:val="22"/>
        </w:rPr>
        <w:t>Projekt</w:t>
      </w:r>
      <w:r>
        <w:rPr>
          <w:rFonts w:ascii="Arial Narrow" w:hAnsi="Arial Narrow"/>
          <w:sz w:val="22"/>
          <w:szCs w:val="22"/>
        </w:rPr>
        <w:t>y</w:t>
      </w:r>
      <w:r w:rsidRPr="00601134">
        <w:rPr>
          <w:rFonts w:ascii="Arial Narrow" w:hAnsi="Arial Narrow"/>
          <w:sz w:val="22"/>
          <w:szCs w:val="22"/>
        </w:rPr>
        <w:t xml:space="preserve"> wykonawcz</w:t>
      </w:r>
      <w:r>
        <w:rPr>
          <w:rFonts w:ascii="Arial Narrow" w:hAnsi="Arial Narrow"/>
          <w:sz w:val="22"/>
          <w:szCs w:val="22"/>
        </w:rPr>
        <w:t>a mają</w:t>
      </w:r>
      <w:r w:rsidRPr="00601134">
        <w:rPr>
          <w:rFonts w:ascii="Arial Narrow" w:hAnsi="Arial Narrow"/>
          <w:sz w:val="22"/>
          <w:szCs w:val="22"/>
        </w:rPr>
        <w:t xml:space="preserve"> zawiera</w:t>
      </w:r>
      <w:r>
        <w:rPr>
          <w:rFonts w:ascii="Arial Narrow" w:hAnsi="Arial Narrow"/>
          <w:sz w:val="22"/>
          <w:szCs w:val="22"/>
        </w:rPr>
        <w:t>ć</w:t>
      </w:r>
      <w:r w:rsidRPr="00601134">
        <w:rPr>
          <w:rFonts w:ascii="Arial Narrow" w:hAnsi="Arial Narrow"/>
          <w:sz w:val="22"/>
          <w:szCs w:val="22"/>
        </w:rPr>
        <w:t xml:space="preserve"> rysunki w skali uwzględniającej specyfikę zamawianych</w:t>
      </w:r>
      <w:r>
        <w:rPr>
          <w:rFonts w:ascii="Arial Narrow" w:hAnsi="Arial Narrow"/>
          <w:sz w:val="22"/>
          <w:szCs w:val="22"/>
        </w:rPr>
        <w:t xml:space="preserve"> </w:t>
      </w:r>
      <w:r w:rsidRPr="00601134">
        <w:rPr>
          <w:rFonts w:ascii="Arial Narrow" w:hAnsi="Arial Narrow"/>
          <w:sz w:val="22"/>
          <w:szCs w:val="22"/>
        </w:rPr>
        <w:t>robót i zastosowanych skal rysunków w projekcie budowlanym wraz z wyjaśnieniami</w:t>
      </w:r>
      <w:r>
        <w:rPr>
          <w:rFonts w:ascii="Arial Narrow" w:hAnsi="Arial Narrow"/>
          <w:sz w:val="22"/>
          <w:szCs w:val="22"/>
        </w:rPr>
        <w:t xml:space="preserve"> </w:t>
      </w:r>
      <w:r w:rsidRPr="00601134">
        <w:rPr>
          <w:rFonts w:ascii="Arial Narrow" w:hAnsi="Arial Narrow"/>
          <w:sz w:val="22"/>
          <w:szCs w:val="22"/>
        </w:rPr>
        <w:t>opisowymi, które dotyczą:</w:t>
      </w:r>
    </w:p>
    <w:p w14:paraId="498DAC46" w14:textId="77777777" w:rsidR="00601134" w:rsidRPr="00601134" w:rsidRDefault="00601134" w:rsidP="00722C4A">
      <w:pPr>
        <w:pStyle w:val="Akapitzlist"/>
        <w:numPr>
          <w:ilvl w:val="0"/>
          <w:numId w:val="13"/>
        </w:numPr>
        <w:spacing w:before="240" w:after="120" w:line="240" w:lineRule="auto"/>
        <w:jc w:val="both"/>
        <w:rPr>
          <w:rFonts w:ascii="Arial Narrow" w:hAnsi="Arial Narrow"/>
          <w:sz w:val="22"/>
          <w:szCs w:val="22"/>
        </w:rPr>
      </w:pPr>
      <w:r w:rsidRPr="00601134">
        <w:rPr>
          <w:rFonts w:ascii="Arial Narrow" w:hAnsi="Arial Narrow"/>
          <w:sz w:val="22"/>
          <w:szCs w:val="22"/>
        </w:rPr>
        <w:t>części obiektu;</w:t>
      </w:r>
    </w:p>
    <w:p w14:paraId="5B16DA16" w14:textId="77777777" w:rsidR="00601134" w:rsidRPr="00601134" w:rsidRDefault="00601134" w:rsidP="00722C4A">
      <w:pPr>
        <w:pStyle w:val="Akapitzlist"/>
        <w:numPr>
          <w:ilvl w:val="0"/>
          <w:numId w:val="13"/>
        </w:numPr>
        <w:spacing w:before="240" w:after="120" w:line="240" w:lineRule="auto"/>
        <w:jc w:val="both"/>
        <w:rPr>
          <w:rFonts w:ascii="Arial Narrow" w:hAnsi="Arial Narrow"/>
          <w:sz w:val="22"/>
          <w:szCs w:val="22"/>
        </w:rPr>
      </w:pPr>
      <w:r w:rsidRPr="00601134">
        <w:rPr>
          <w:rFonts w:ascii="Arial Narrow" w:hAnsi="Arial Narrow"/>
          <w:sz w:val="22"/>
          <w:szCs w:val="22"/>
        </w:rPr>
        <w:t>rozwiązań budowlano-konstrukcyjnych i materiałowych;</w:t>
      </w:r>
    </w:p>
    <w:p w14:paraId="16B963F9" w14:textId="77777777" w:rsidR="00601134" w:rsidRPr="00601134" w:rsidRDefault="00601134" w:rsidP="00722C4A">
      <w:pPr>
        <w:pStyle w:val="Akapitzlist"/>
        <w:numPr>
          <w:ilvl w:val="0"/>
          <w:numId w:val="13"/>
        </w:numPr>
        <w:spacing w:before="240" w:after="120" w:line="240" w:lineRule="auto"/>
        <w:jc w:val="both"/>
        <w:rPr>
          <w:rFonts w:ascii="Arial Narrow" w:hAnsi="Arial Narrow"/>
          <w:sz w:val="22"/>
          <w:szCs w:val="22"/>
        </w:rPr>
      </w:pPr>
      <w:r w:rsidRPr="00601134">
        <w:rPr>
          <w:rFonts w:ascii="Arial Narrow" w:hAnsi="Arial Narrow"/>
          <w:sz w:val="22"/>
          <w:szCs w:val="22"/>
        </w:rPr>
        <w:t>detali urządzeń budowlanych;</w:t>
      </w:r>
    </w:p>
    <w:p w14:paraId="613D0319" w14:textId="77777777" w:rsidR="00601134" w:rsidRPr="00601134" w:rsidRDefault="00601134" w:rsidP="00722C4A">
      <w:pPr>
        <w:pStyle w:val="Akapitzlist"/>
        <w:numPr>
          <w:ilvl w:val="0"/>
          <w:numId w:val="13"/>
        </w:numPr>
        <w:spacing w:before="240" w:after="120" w:line="240" w:lineRule="auto"/>
        <w:jc w:val="both"/>
        <w:rPr>
          <w:rFonts w:ascii="Arial Narrow" w:hAnsi="Arial Narrow"/>
          <w:sz w:val="22"/>
          <w:szCs w:val="22"/>
        </w:rPr>
      </w:pPr>
      <w:r w:rsidRPr="00601134">
        <w:rPr>
          <w:rFonts w:ascii="Arial Narrow" w:hAnsi="Arial Narrow"/>
          <w:sz w:val="22"/>
          <w:szCs w:val="22"/>
        </w:rPr>
        <w:t>instalacji i wyposażenia technicznego</w:t>
      </w:r>
      <w:r>
        <w:rPr>
          <w:rFonts w:ascii="Arial Narrow" w:hAnsi="Arial Narrow"/>
          <w:sz w:val="22"/>
          <w:szCs w:val="22"/>
        </w:rPr>
        <w:t>.</w:t>
      </w:r>
    </w:p>
    <w:p w14:paraId="7CACC665" w14:textId="77777777" w:rsidR="00601134" w:rsidRPr="00601134" w:rsidRDefault="00601134" w:rsidP="00601134">
      <w:pPr>
        <w:spacing w:before="240" w:after="120" w:line="240" w:lineRule="auto"/>
        <w:jc w:val="both"/>
        <w:rPr>
          <w:rFonts w:ascii="Arial Narrow" w:hAnsi="Arial Narrow"/>
          <w:sz w:val="22"/>
          <w:szCs w:val="22"/>
        </w:rPr>
      </w:pPr>
      <w:r w:rsidRPr="00601134">
        <w:rPr>
          <w:rFonts w:ascii="Arial Narrow" w:hAnsi="Arial Narrow"/>
          <w:sz w:val="22"/>
          <w:szCs w:val="22"/>
        </w:rPr>
        <w:t>– których odzwierciedlenie na rysunkach projektu budowlanego nie jest wystarczające dla</w:t>
      </w:r>
      <w:r>
        <w:rPr>
          <w:rFonts w:ascii="Arial Narrow" w:hAnsi="Arial Narrow"/>
          <w:sz w:val="22"/>
          <w:szCs w:val="22"/>
        </w:rPr>
        <w:t xml:space="preserve"> </w:t>
      </w:r>
      <w:r w:rsidRPr="00601134">
        <w:rPr>
          <w:rFonts w:ascii="Arial Narrow" w:hAnsi="Arial Narrow"/>
          <w:sz w:val="22"/>
          <w:szCs w:val="22"/>
        </w:rPr>
        <w:t>potrzeb, o których mowa wyżej.</w:t>
      </w:r>
    </w:p>
    <w:p w14:paraId="0B441B9D" w14:textId="77777777" w:rsidR="00601134" w:rsidRPr="00601134" w:rsidRDefault="00601134" w:rsidP="00601134">
      <w:pPr>
        <w:spacing w:before="240" w:after="120" w:line="240" w:lineRule="auto"/>
        <w:jc w:val="both"/>
        <w:rPr>
          <w:rFonts w:ascii="Arial Narrow" w:hAnsi="Arial Narrow"/>
          <w:sz w:val="22"/>
          <w:szCs w:val="22"/>
        </w:rPr>
      </w:pPr>
      <w:r w:rsidRPr="00601134">
        <w:rPr>
          <w:rFonts w:ascii="Arial Narrow" w:hAnsi="Arial Narrow"/>
          <w:sz w:val="22"/>
          <w:szCs w:val="22"/>
        </w:rPr>
        <w:t>Projekt wykonawczy, w zależności od zakresu i rodzaju robót budowlanych stanowiących</w:t>
      </w:r>
      <w:r>
        <w:rPr>
          <w:rFonts w:ascii="Arial Narrow" w:hAnsi="Arial Narrow"/>
          <w:sz w:val="22"/>
          <w:szCs w:val="22"/>
        </w:rPr>
        <w:t xml:space="preserve"> </w:t>
      </w:r>
      <w:r w:rsidRPr="00601134">
        <w:rPr>
          <w:rFonts w:ascii="Arial Narrow" w:hAnsi="Arial Narrow"/>
          <w:sz w:val="22"/>
          <w:szCs w:val="22"/>
        </w:rPr>
        <w:t>przedmiot zamówienia, dotyczy:</w:t>
      </w:r>
    </w:p>
    <w:p w14:paraId="4EE40085" w14:textId="77777777" w:rsidR="00601134" w:rsidRPr="00601134" w:rsidRDefault="00601134" w:rsidP="00722C4A">
      <w:pPr>
        <w:pStyle w:val="Akapitzlist"/>
        <w:numPr>
          <w:ilvl w:val="0"/>
          <w:numId w:val="14"/>
        </w:numPr>
        <w:spacing w:before="240" w:after="120" w:line="240" w:lineRule="auto"/>
        <w:jc w:val="both"/>
        <w:rPr>
          <w:rFonts w:ascii="Arial Narrow" w:hAnsi="Arial Narrow"/>
          <w:sz w:val="22"/>
          <w:szCs w:val="22"/>
        </w:rPr>
      </w:pPr>
      <w:r w:rsidRPr="00601134">
        <w:rPr>
          <w:rFonts w:ascii="Arial Narrow" w:hAnsi="Arial Narrow"/>
          <w:sz w:val="22"/>
          <w:szCs w:val="22"/>
        </w:rPr>
        <w:t>przygotowania terenu pod budowę;</w:t>
      </w:r>
    </w:p>
    <w:p w14:paraId="1BF4C7C9" w14:textId="77777777" w:rsidR="00601134" w:rsidRPr="00601134" w:rsidRDefault="00601134" w:rsidP="00722C4A">
      <w:pPr>
        <w:pStyle w:val="Akapitzlist"/>
        <w:numPr>
          <w:ilvl w:val="0"/>
          <w:numId w:val="14"/>
        </w:numPr>
        <w:spacing w:before="240" w:after="120" w:line="240" w:lineRule="auto"/>
        <w:jc w:val="both"/>
        <w:rPr>
          <w:rFonts w:ascii="Arial Narrow" w:hAnsi="Arial Narrow"/>
          <w:sz w:val="22"/>
          <w:szCs w:val="22"/>
        </w:rPr>
      </w:pPr>
      <w:r w:rsidRPr="00601134">
        <w:rPr>
          <w:rFonts w:ascii="Arial Narrow" w:hAnsi="Arial Narrow"/>
          <w:sz w:val="22"/>
          <w:szCs w:val="22"/>
        </w:rPr>
        <w:t>robót budowlanych w zakresie wznoszenia kompletnych obiektów budowlanych lub ich części włącznie z robotami wykończeniowymi w zakresie obiektów budowlanych;</w:t>
      </w:r>
    </w:p>
    <w:p w14:paraId="18A118DA" w14:textId="77777777" w:rsidR="00601134" w:rsidRPr="00601134" w:rsidRDefault="00601134" w:rsidP="00722C4A">
      <w:pPr>
        <w:pStyle w:val="Akapitzlist"/>
        <w:numPr>
          <w:ilvl w:val="0"/>
          <w:numId w:val="14"/>
        </w:numPr>
        <w:spacing w:before="240" w:after="120" w:line="240" w:lineRule="auto"/>
        <w:jc w:val="both"/>
        <w:rPr>
          <w:rFonts w:ascii="Arial Narrow" w:hAnsi="Arial Narrow"/>
          <w:sz w:val="22"/>
          <w:szCs w:val="22"/>
        </w:rPr>
      </w:pPr>
      <w:r w:rsidRPr="00601134">
        <w:rPr>
          <w:rFonts w:ascii="Arial Narrow" w:hAnsi="Arial Narrow"/>
          <w:sz w:val="22"/>
          <w:szCs w:val="22"/>
        </w:rPr>
        <w:t>robót w zakresie instalacji budowlanych</w:t>
      </w:r>
      <w:r w:rsidR="00364505">
        <w:rPr>
          <w:rFonts w:ascii="Arial Narrow" w:hAnsi="Arial Narrow"/>
          <w:sz w:val="22"/>
          <w:szCs w:val="22"/>
        </w:rPr>
        <w:t xml:space="preserve"> i technologicznych</w:t>
      </w:r>
      <w:r w:rsidRPr="00601134">
        <w:rPr>
          <w:rFonts w:ascii="Arial Narrow" w:hAnsi="Arial Narrow"/>
          <w:sz w:val="22"/>
          <w:szCs w:val="22"/>
        </w:rPr>
        <w:t>;</w:t>
      </w:r>
    </w:p>
    <w:p w14:paraId="77432AD3" w14:textId="77777777" w:rsidR="00E83591" w:rsidRPr="00601134" w:rsidRDefault="00601134" w:rsidP="00722C4A">
      <w:pPr>
        <w:pStyle w:val="Akapitzlist"/>
        <w:numPr>
          <w:ilvl w:val="0"/>
          <w:numId w:val="14"/>
        </w:numPr>
        <w:spacing w:before="240" w:after="120" w:line="240" w:lineRule="auto"/>
        <w:jc w:val="both"/>
        <w:rPr>
          <w:rFonts w:ascii="Arial Narrow" w:hAnsi="Arial Narrow"/>
          <w:sz w:val="22"/>
          <w:szCs w:val="22"/>
        </w:rPr>
      </w:pPr>
      <w:r w:rsidRPr="00601134">
        <w:rPr>
          <w:rFonts w:ascii="Arial Narrow" w:hAnsi="Arial Narrow"/>
          <w:sz w:val="22"/>
          <w:szCs w:val="22"/>
        </w:rPr>
        <w:t>robót związanych z zagospodarowaniem terenu.</w:t>
      </w:r>
    </w:p>
    <w:p w14:paraId="66CED35E" w14:textId="77777777" w:rsidR="00E83591" w:rsidRDefault="00B915F4" w:rsidP="00B915F4">
      <w:pPr>
        <w:spacing w:before="240" w:after="120" w:line="240" w:lineRule="auto"/>
        <w:jc w:val="both"/>
        <w:rPr>
          <w:rFonts w:ascii="Arial Narrow" w:hAnsi="Arial Narrow"/>
          <w:sz w:val="22"/>
          <w:szCs w:val="22"/>
        </w:rPr>
      </w:pPr>
      <w:r w:rsidRPr="00B915F4">
        <w:rPr>
          <w:rFonts w:ascii="Arial Narrow" w:hAnsi="Arial Narrow"/>
          <w:sz w:val="22"/>
          <w:szCs w:val="22"/>
        </w:rPr>
        <w:t xml:space="preserve">W ramach </w:t>
      </w:r>
      <w:r>
        <w:rPr>
          <w:rFonts w:ascii="Arial Narrow" w:hAnsi="Arial Narrow"/>
          <w:sz w:val="22"/>
          <w:szCs w:val="22"/>
        </w:rPr>
        <w:t xml:space="preserve">dokumentacji wykonawczej wykonawca zobowiązany jest opracować projekt rozruchu </w:t>
      </w:r>
      <w:r w:rsidR="003730AC">
        <w:rPr>
          <w:rFonts w:ascii="Arial Narrow" w:hAnsi="Arial Narrow"/>
          <w:sz w:val="22"/>
          <w:szCs w:val="22"/>
        </w:rPr>
        <w:t>całego obiektu basenowego</w:t>
      </w:r>
      <w:r>
        <w:rPr>
          <w:rFonts w:ascii="Arial Narrow" w:hAnsi="Arial Narrow"/>
          <w:sz w:val="22"/>
          <w:szCs w:val="22"/>
        </w:rPr>
        <w:t>.</w:t>
      </w:r>
      <w:r w:rsidR="002156EE">
        <w:rPr>
          <w:rFonts w:ascii="Arial Narrow" w:hAnsi="Arial Narrow"/>
          <w:sz w:val="22"/>
          <w:szCs w:val="22"/>
        </w:rPr>
        <w:t xml:space="preserve"> Projekt</w:t>
      </w:r>
      <w:r w:rsidR="002156EE" w:rsidRPr="002156EE">
        <w:rPr>
          <w:rFonts w:ascii="Arial Narrow" w:hAnsi="Arial Narrow"/>
          <w:sz w:val="22"/>
          <w:szCs w:val="22"/>
        </w:rPr>
        <w:t xml:space="preserve"> rozruchu zawierać będzie szczegółowy zakres, przebieg i wymagania </w:t>
      </w:r>
      <w:r w:rsidR="002156EE">
        <w:rPr>
          <w:rFonts w:ascii="Arial Narrow" w:hAnsi="Arial Narrow"/>
          <w:sz w:val="22"/>
          <w:szCs w:val="22"/>
        </w:rPr>
        <w:t xml:space="preserve">w zakresie rozruchu </w:t>
      </w:r>
      <w:r w:rsidR="003730AC">
        <w:rPr>
          <w:rFonts w:ascii="Arial Narrow" w:hAnsi="Arial Narrow"/>
          <w:sz w:val="22"/>
          <w:szCs w:val="22"/>
        </w:rPr>
        <w:t>basenu</w:t>
      </w:r>
      <w:r w:rsidR="002156EE" w:rsidRPr="002156EE">
        <w:rPr>
          <w:rFonts w:ascii="Arial Narrow" w:hAnsi="Arial Narrow"/>
          <w:sz w:val="22"/>
          <w:szCs w:val="22"/>
        </w:rPr>
        <w:t xml:space="preserve">. </w:t>
      </w:r>
      <w:r w:rsidR="002156EE">
        <w:rPr>
          <w:rFonts w:ascii="Arial Narrow" w:hAnsi="Arial Narrow"/>
          <w:sz w:val="22"/>
          <w:szCs w:val="22"/>
        </w:rPr>
        <w:t>Projekt</w:t>
      </w:r>
      <w:r w:rsidR="002156EE" w:rsidRPr="002156EE">
        <w:rPr>
          <w:rFonts w:ascii="Arial Narrow" w:hAnsi="Arial Narrow"/>
          <w:sz w:val="22"/>
          <w:szCs w:val="22"/>
        </w:rPr>
        <w:t xml:space="preserve"> rozruchu przygotuje </w:t>
      </w:r>
      <w:r w:rsidR="002156EE">
        <w:rPr>
          <w:rFonts w:ascii="Arial Narrow" w:hAnsi="Arial Narrow"/>
          <w:sz w:val="22"/>
          <w:szCs w:val="22"/>
        </w:rPr>
        <w:t>w</w:t>
      </w:r>
      <w:r w:rsidR="002156EE" w:rsidRPr="002156EE">
        <w:rPr>
          <w:rFonts w:ascii="Arial Narrow" w:hAnsi="Arial Narrow"/>
          <w:sz w:val="22"/>
          <w:szCs w:val="22"/>
        </w:rPr>
        <w:t xml:space="preserve">ykonawca i przedłoży </w:t>
      </w:r>
      <w:r w:rsidR="002156EE">
        <w:rPr>
          <w:rFonts w:ascii="Arial Narrow" w:hAnsi="Arial Narrow"/>
          <w:sz w:val="22"/>
          <w:szCs w:val="22"/>
        </w:rPr>
        <w:t>Zamawiającemu</w:t>
      </w:r>
      <w:r w:rsidR="002156EE" w:rsidRPr="002156EE">
        <w:rPr>
          <w:rFonts w:ascii="Arial Narrow" w:hAnsi="Arial Narrow"/>
          <w:sz w:val="22"/>
          <w:szCs w:val="22"/>
        </w:rPr>
        <w:t xml:space="preserve"> do przeglądu i zatwierdzenia. Wykonawca zawrze w </w:t>
      </w:r>
      <w:r w:rsidR="002156EE">
        <w:rPr>
          <w:rFonts w:ascii="Arial Narrow" w:hAnsi="Arial Narrow"/>
          <w:sz w:val="22"/>
          <w:szCs w:val="22"/>
        </w:rPr>
        <w:t>projekcie</w:t>
      </w:r>
      <w:r w:rsidR="002156EE" w:rsidRPr="002156EE">
        <w:rPr>
          <w:rFonts w:ascii="Arial Narrow" w:hAnsi="Arial Narrow"/>
          <w:sz w:val="22"/>
          <w:szCs w:val="22"/>
        </w:rPr>
        <w:t xml:space="preserve"> rozruchu wszystkie niezbędne czynności, stosownie do zastosowanej technologii i wymagań urządzeń i instalacji oraz planowany harmonogram prób.</w:t>
      </w:r>
    </w:p>
    <w:p w14:paraId="278F9A96" w14:textId="77777777" w:rsidR="00A71805" w:rsidRPr="00A71805" w:rsidRDefault="00A71805" w:rsidP="00A71805">
      <w:pPr>
        <w:spacing w:before="240" w:after="120" w:line="240" w:lineRule="auto"/>
        <w:jc w:val="both"/>
        <w:rPr>
          <w:rFonts w:ascii="Arial Narrow" w:hAnsi="Arial Narrow"/>
          <w:sz w:val="22"/>
          <w:szCs w:val="22"/>
        </w:rPr>
      </w:pPr>
      <w:r w:rsidRPr="00A71805">
        <w:rPr>
          <w:rFonts w:ascii="Arial Narrow" w:hAnsi="Arial Narrow"/>
          <w:sz w:val="22"/>
          <w:szCs w:val="22"/>
        </w:rPr>
        <w:t>Wykonawca w ramach realizacji przedmiotu zamówienia zapewni sprawowanie Nadzoru Autorskiego przez projektantów wszystkich branż – autorów dokumentacji projektowej.</w:t>
      </w:r>
    </w:p>
    <w:p w14:paraId="4B2A3360" w14:textId="77777777" w:rsidR="00A71805" w:rsidRDefault="00A71805" w:rsidP="00A71805">
      <w:pPr>
        <w:spacing w:before="240" w:after="120" w:line="240" w:lineRule="auto"/>
        <w:jc w:val="both"/>
        <w:rPr>
          <w:rFonts w:ascii="Arial Narrow" w:hAnsi="Arial Narrow"/>
          <w:sz w:val="22"/>
          <w:szCs w:val="22"/>
        </w:rPr>
      </w:pPr>
      <w:r w:rsidRPr="00A71805">
        <w:rPr>
          <w:rFonts w:ascii="Arial Narrow" w:hAnsi="Arial Narrow"/>
          <w:sz w:val="22"/>
          <w:szCs w:val="22"/>
        </w:rPr>
        <w:t>Wszystkie niezbędne opinie, zatwierdzenia międzybranżowe należy włączyć do części opisowych poszczególnych projektów branżowych.</w:t>
      </w:r>
    </w:p>
    <w:p w14:paraId="2D01BD46" w14:textId="77777777" w:rsidR="00A71805" w:rsidRDefault="00A71805" w:rsidP="00A71805">
      <w:pPr>
        <w:spacing w:before="240" w:after="120" w:line="240" w:lineRule="auto"/>
        <w:jc w:val="both"/>
        <w:rPr>
          <w:rFonts w:ascii="Arial Narrow" w:hAnsi="Arial Narrow"/>
          <w:sz w:val="22"/>
          <w:szCs w:val="22"/>
        </w:rPr>
      </w:pPr>
      <w:r w:rsidRPr="00A71805">
        <w:rPr>
          <w:rFonts w:ascii="Arial Narrow" w:hAnsi="Arial Narrow"/>
          <w:sz w:val="22"/>
          <w:szCs w:val="22"/>
        </w:rPr>
        <w:t xml:space="preserve">W oparciu o dane zawarte w Programie Funkcjonalno – Użytkowym </w:t>
      </w:r>
      <w:r>
        <w:rPr>
          <w:rFonts w:ascii="Arial Narrow" w:hAnsi="Arial Narrow"/>
          <w:sz w:val="22"/>
          <w:szCs w:val="22"/>
        </w:rPr>
        <w:t>w</w:t>
      </w:r>
      <w:r w:rsidRPr="00A71805">
        <w:rPr>
          <w:rFonts w:ascii="Arial Narrow" w:hAnsi="Arial Narrow"/>
          <w:sz w:val="22"/>
          <w:szCs w:val="22"/>
        </w:rPr>
        <w:t xml:space="preserve">ykonawca zobowiązany jest do sporządzenia dokumentacji w taki sposób, aby roboty wykonywane na jej podstawie w całości spowodowały osiągnięcie celu przyjętego przez Zamawiającego. W związku z powyższym roboty budowlane zrealizowane na podstawie zatwierdzonej dokumentacji projektowej nie zwalniają </w:t>
      </w:r>
      <w:r>
        <w:rPr>
          <w:rFonts w:ascii="Arial Narrow" w:hAnsi="Arial Narrow"/>
          <w:sz w:val="22"/>
          <w:szCs w:val="22"/>
        </w:rPr>
        <w:t>w</w:t>
      </w:r>
      <w:r w:rsidRPr="00A71805">
        <w:rPr>
          <w:rFonts w:ascii="Arial Narrow" w:hAnsi="Arial Narrow"/>
          <w:sz w:val="22"/>
          <w:szCs w:val="22"/>
        </w:rPr>
        <w:t xml:space="preserve">ykonawcy od odpowiedzialności wynikającej z warunków umowy pomiędzy </w:t>
      </w:r>
      <w:r w:rsidR="00364505" w:rsidRPr="00A71805">
        <w:rPr>
          <w:rFonts w:ascii="Arial Narrow" w:hAnsi="Arial Narrow"/>
          <w:sz w:val="22"/>
          <w:szCs w:val="22"/>
        </w:rPr>
        <w:t>Stronami</w:t>
      </w:r>
      <w:r w:rsidRPr="00A71805">
        <w:rPr>
          <w:rFonts w:ascii="Arial Narrow" w:hAnsi="Arial Narrow"/>
          <w:sz w:val="22"/>
          <w:szCs w:val="22"/>
        </w:rPr>
        <w:t>.</w:t>
      </w:r>
    </w:p>
    <w:p w14:paraId="36C6E046"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0696BFF7" w14:textId="77777777" w:rsidR="00180735" w:rsidRPr="00180735" w:rsidRDefault="00180735"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48" w:name="_Toc59611433"/>
      <w:r w:rsidRPr="00180735">
        <w:rPr>
          <w:rFonts w:ascii="Arial Narrow" w:eastAsia="Times New Roman" w:hAnsi="Arial Narrow"/>
          <w:i/>
          <w:color w:val="000000"/>
          <w:sz w:val="24"/>
          <w:szCs w:val="24"/>
        </w:rPr>
        <w:lastRenderedPageBreak/>
        <w:t>Specyfikacja techniczna wykonania i odbioru robót budowlanych</w:t>
      </w:r>
      <w:r>
        <w:rPr>
          <w:rFonts w:ascii="Arial Narrow" w:eastAsia="Times New Roman" w:hAnsi="Arial Narrow"/>
          <w:i/>
          <w:color w:val="000000"/>
          <w:sz w:val="24"/>
          <w:szCs w:val="24"/>
        </w:rPr>
        <w:t xml:space="preserve"> (STWIORB)</w:t>
      </w:r>
      <w:bookmarkEnd w:id="48"/>
    </w:p>
    <w:p w14:paraId="604F14BC" w14:textId="77777777" w:rsidR="000D7098" w:rsidRPr="000D7098" w:rsidRDefault="000D7098" w:rsidP="000D7098">
      <w:pPr>
        <w:spacing w:before="240" w:after="120" w:line="240" w:lineRule="auto"/>
        <w:jc w:val="both"/>
        <w:rPr>
          <w:rFonts w:ascii="Arial Narrow" w:hAnsi="Arial Narrow"/>
          <w:sz w:val="22"/>
          <w:szCs w:val="24"/>
        </w:rPr>
      </w:pPr>
      <w:r w:rsidRPr="000D7098">
        <w:rPr>
          <w:rFonts w:ascii="Arial Narrow" w:hAnsi="Arial Narrow"/>
          <w:sz w:val="22"/>
          <w:szCs w:val="24"/>
        </w:rPr>
        <w:t>Specyfikacje techniczne wykonania i odbioru robót należy wykonać zgodnie z:</w:t>
      </w:r>
    </w:p>
    <w:p w14:paraId="54DB5E5E" w14:textId="77777777" w:rsidR="000D7098" w:rsidRPr="000D7098" w:rsidRDefault="000D7098" w:rsidP="00FC442C">
      <w:pPr>
        <w:pStyle w:val="Akapitzlist"/>
        <w:numPr>
          <w:ilvl w:val="1"/>
          <w:numId w:val="143"/>
        </w:numPr>
        <w:spacing w:before="240" w:after="120" w:line="240" w:lineRule="auto"/>
        <w:ind w:left="851"/>
        <w:jc w:val="both"/>
        <w:rPr>
          <w:rFonts w:ascii="Arial Narrow" w:hAnsi="Arial Narrow"/>
          <w:sz w:val="22"/>
          <w:szCs w:val="24"/>
        </w:rPr>
      </w:pPr>
      <w:r w:rsidRPr="000D7098">
        <w:rPr>
          <w:rFonts w:ascii="Arial Narrow" w:hAnsi="Arial Narrow"/>
          <w:sz w:val="22"/>
          <w:szCs w:val="24"/>
        </w:rPr>
        <w:t>Rozporządzeniem Ministra Infrastruktury z dnia 2 września 2004 r. w sprawie szczegółowego zakresu i</w:t>
      </w:r>
      <w:r w:rsidR="00533C7F">
        <w:rPr>
          <w:rFonts w:ascii="Arial Narrow" w:hAnsi="Arial Narrow"/>
          <w:sz w:val="22"/>
          <w:szCs w:val="24"/>
        </w:rPr>
        <w:t> </w:t>
      </w:r>
      <w:r w:rsidRPr="000D7098">
        <w:rPr>
          <w:rFonts w:ascii="Arial Narrow" w:hAnsi="Arial Narrow"/>
          <w:sz w:val="22"/>
          <w:szCs w:val="24"/>
        </w:rPr>
        <w:t xml:space="preserve">formy dokumentacji projektowej, specyfikacji technicznych wykonania i odbioru robót budowlanych oraz programu funkcjonalno-użytkowego (Dz.U.04.202.2072). </w:t>
      </w:r>
    </w:p>
    <w:p w14:paraId="7EC00F77" w14:textId="77777777" w:rsidR="000D7098" w:rsidRPr="000D7098" w:rsidRDefault="000D7098" w:rsidP="000D7098">
      <w:pPr>
        <w:spacing w:before="240" w:after="120" w:line="240" w:lineRule="auto"/>
        <w:ind w:firstLine="567"/>
        <w:jc w:val="both"/>
        <w:rPr>
          <w:rFonts w:ascii="Arial Narrow" w:hAnsi="Arial Narrow"/>
          <w:sz w:val="22"/>
          <w:szCs w:val="24"/>
        </w:rPr>
      </w:pPr>
      <w:r w:rsidRPr="000D7098">
        <w:rPr>
          <w:rFonts w:ascii="Arial Narrow" w:hAnsi="Arial Narrow"/>
          <w:sz w:val="22"/>
          <w:szCs w:val="24"/>
        </w:rPr>
        <w:t>Specyfikacje techniczne wykonania i odbioru robót budowlanych, dla budowy w rozumieniu ustawy z dnia 7</w:t>
      </w:r>
      <w:r w:rsidR="00533C7F">
        <w:rPr>
          <w:rFonts w:ascii="Arial Narrow" w:hAnsi="Arial Narrow"/>
          <w:sz w:val="22"/>
          <w:szCs w:val="24"/>
        </w:rPr>
        <w:t> </w:t>
      </w:r>
      <w:r w:rsidRPr="000D7098">
        <w:rPr>
          <w:rFonts w:ascii="Arial Narrow" w:hAnsi="Arial Narrow"/>
          <w:sz w:val="22"/>
          <w:szCs w:val="24"/>
        </w:rPr>
        <w:t>lipca 1994r. - Prawo budowlane, należy opracować z uwzględnieniem podziału szczegółowego według Wspólnego Słownika Zamówień określając w nich co najmniej roboty z rozbiciem do „kategorii robót”.</w:t>
      </w:r>
    </w:p>
    <w:p w14:paraId="291E47D6" w14:textId="77777777" w:rsidR="000D7098" w:rsidRPr="000D7098" w:rsidRDefault="000D7098" w:rsidP="000D7098">
      <w:pPr>
        <w:spacing w:before="240" w:after="120" w:line="240" w:lineRule="auto"/>
        <w:ind w:firstLine="567"/>
        <w:jc w:val="both"/>
        <w:rPr>
          <w:rFonts w:ascii="Arial Narrow" w:hAnsi="Arial Narrow"/>
          <w:sz w:val="22"/>
          <w:szCs w:val="24"/>
        </w:rPr>
      </w:pPr>
      <w:r w:rsidRPr="000D7098">
        <w:rPr>
          <w:rFonts w:ascii="Arial Narrow" w:hAnsi="Arial Narrow"/>
          <w:sz w:val="22"/>
          <w:szCs w:val="24"/>
        </w:rPr>
        <w:t>Wspólne wymagania dotyczące robót budowlanych objętych przedmiotem zamówienia powinny być ujęte w</w:t>
      </w:r>
      <w:r w:rsidR="00533C7F">
        <w:rPr>
          <w:rFonts w:ascii="Arial Narrow" w:hAnsi="Arial Narrow"/>
          <w:sz w:val="22"/>
          <w:szCs w:val="24"/>
        </w:rPr>
        <w:t> </w:t>
      </w:r>
      <w:r w:rsidRPr="000D7098">
        <w:rPr>
          <w:rFonts w:ascii="Arial Narrow" w:hAnsi="Arial Narrow"/>
          <w:sz w:val="22"/>
          <w:szCs w:val="24"/>
        </w:rPr>
        <w:t>ogólnej specyfikacji technicznej wykonania i odbioru robót budowlanych.</w:t>
      </w:r>
    </w:p>
    <w:p w14:paraId="09B69D1C" w14:textId="77777777" w:rsidR="0072574B" w:rsidRPr="0072574B" w:rsidRDefault="0072574B" w:rsidP="0072574B">
      <w:pPr>
        <w:spacing w:before="240" w:after="120" w:line="240" w:lineRule="auto"/>
        <w:jc w:val="both"/>
        <w:rPr>
          <w:rFonts w:ascii="Arial Narrow" w:hAnsi="Arial Narrow"/>
          <w:sz w:val="22"/>
          <w:szCs w:val="24"/>
          <w:u w:val="single"/>
        </w:rPr>
      </w:pPr>
      <w:r w:rsidRPr="0072574B">
        <w:rPr>
          <w:rFonts w:ascii="Arial Narrow" w:hAnsi="Arial Narrow"/>
          <w:sz w:val="22"/>
          <w:szCs w:val="24"/>
          <w:u w:val="single"/>
        </w:rPr>
        <w:t>Dodatkowe wymagania:</w:t>
      </w:r>
    </w:p>
    <w:p w14:paraId="3DB5EFC6" w14:textId="77777777" w:rsidR="0072574B" w:rsidRPr="0072574B" w:rsidRDefault="0072574B" w:rsidP="00FC442C">
      <w:pPr>
        <w:pStyle w:val="Akapitzlist"/>
        <w:numPr>
          <w:ilvl w:val="1"/>
          <w:numId w:val="143"/>
        </w:numPr>
        <w:spacing w:before="240" w:after="120" w:line="240" w:lineRule="auto"/>
        <w:ind w:left="851"/>
        <w:jc w:val="both"/>
        <w:rPr>
          <w:rFonts w:ascii="Arial Narrow" w:hAnsi="Arial Narrow"/>
          <w:sz w:val="22"/>
          <w:szCs w:val="24"/>
        </w:rPr>
      </w:pPr>
      <w:r w:rsidRPr="0072574B">
        <w:rPr>
          <w:rFonts w:ascii="Arial Narrow" w:hAnsi="Arial Narrow"/>
          <w:sz w:val="22"/>
          <w:szCs w:val="24"/>
        </w:rPr>
        <w:t xml:space="preserve">na etapie sporządzania </w:t>
      </w:r>
      <w:proofErr w:type="spellStart"/>
      <w:r w:rsidRPr="0072574B">
        <w:rPr>
          <w:rFonts w:ascii="Arial Narrow" w:hAnsi="Arial Narrow"/>
          <w:sz w:val="22"/>
          <w:szCs w:val="24"/>
        </w:rPr>
        <w:t>STWiORB</w:t>
      </w:r>
      <w:proofErr w:type="spellEnd"/>
      <w:r w:rsidRPr="0072574B">
        <w:rPr>
          <w:rFonts w:ascii="Arial Narrow" w:hAnsi="Arial Narrow"/>
          <w:sz w:val="22"/>
          <w:szCs w:val="24"/>
        </w:rPr>
        <w:t xml:space="preserve"> Wykonawca dokona ostatecznej optymalizacji doboru materiałów i</w:t>
      </w:r>
      <w:r w:rsidR="00533C7F">
        <w:rPr>
          <w:rFonts w:ascii="Arial Narrow" w:hAnsi="Arial Narrow"/>
          <w:sz w:val="22"/>
          <w:szCs w:val="24"/>
        </w:rPr>
        <w:t> </w:t>
      </w:r>
      <w:r w:rsidRPr="0072574B">
        <w:rPr>
          <w:rFonts w:ascii="Arial Narrow" w:hAnsi="Arial Narrow"/>
          <w:sz w:val="22"/>
          <w:szCs w:val="24"/>
        </w:rPr>
        <w:t xml:space="preserve">urządzeń pod względem standardów cech jakościowych i cen rynkowych i uzgodni z Zamawiającym; </w:t>
      </w:r>
    </w:p>
    <w:p w14:paraId="07BC460A" w14:textId="77777777" w:rsidR="0072574B" w:rsidRPr="0072574B" w:rsidRDefault="0072574B" w:rsidP="00FC442C">
      <w:pPr>
        <w:pStyle w:val="Akapitzlist"/>
        <w:numPr>
          <w:ilvl w:val="1"/>
          <w:numId w:val="143"/>
        </w:numPr>
        <w:spacing w:before="240" w:after="120" w:line="240" w:lineRule="auto"/>
        <w:ind w:left="851"/>
        <w:jc w:val="both"/>
        <w:rPr>
          <w:rFonts w:ascii="Arial Narrow" w:hAnsi="Arial Narrow"/>
          <w:sz w:val="22"/>
          <w:szCs w:val="24"/>
        </w:rPr>
      </w:pPr>
      <w:r w:rsidRPr="0072574B">
        <w:rPr>
          <w:rFonts w:ascii="Arial Narrow" w:hAnsi="Arial Narrow"/>
          <w:sz w:val="22"/>
          <w:szCs w:val="24"/>
        </w:rPr>
        <w:t xml:space="preserve">Wykonawca sporządzając </w:t>
      </w:r>
      <w:proofErr w:type="spellStart"/>
      <w:r w:rsidRPr="0072574B">
        <w:rPr>
          <w:rFonts w:ascii="Arial Narrow" w:hAnsi="Arial Narrow"/>
          <w:sz w:val="22"/>
          <w:szCs w:val="24"/>
        </w:rPr>
        <w:t>STWiORB</w:t>
      </w:r>
      <w:proofErr w:type="spellEnd"/>
      <w:r w:rsidRPr="0072574B">
        <w:rPr>
          <w:rFonts w:ascii="Arial Narrow" w:hAnsi="Arial Narrow"/>
          <w:sz w:val="22"/>
          <w:szCs w:val="24"/>
        </w:rPr>
        <w:t xml:space="preserve"> zachowa pełne odniesienie do projektów wykonawczych dokładnie precyzując parametry techniczne stosowanych materiałów i urządzeń.</w:t>
      </w:r>
    </w:p>
    <w:p w14:paraId="5CD7AF91" w14:textId="77777777" w:rsidR="00180735" w:rsidRDefault="00180735" w:rsidP="00A71805">
      <w:pPr>
        <w:spacing w:before="240" w:after="120" w:line="240" w:lineRule="auto"/>
        <w:jc w:val="both"/>
        <w:rPr>
          <w:rFonts w:ascii="Arial Narrow" w:hAnsi="Arial Narrow"/>
          <w:sz w:val="22"/>
          <w:szCs w:val="22"/>
        </w:rPr>
      </w:pPr>
    </w:p>
    <w:p w14:paraId="597747E2" w14:textId="77777777" w:rsidR="00596806" w:rsidRPr="00596806" w:rsidRDefault="00596806"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49" w:name="_Toc59611434"/>
      <w:r w:rsidRPr="00596806">
        <w:rPr>
          <w:rFonts w:ascii="Arial Narrow" w:eastAsia="Times New Roman" w:hAnsi="Arial Narrow"/>
          <w:i/>
          <w:color w:val="000000"/>
          <w:sz w:val="24"/>
          <w:szCs w:val="24"/>
        </w:rPr>
        <w:t>Dokumentacja powykonawcza</w:t>
      </w:r>
      <w:bookmarkEnd w:id="49"/>
    </w:p>
    <w:p w14:paraId="500D8CC1" w14:textId="77777777" w:rsidR="00596806" w:rsidRDefault="00596806" w:rsidP="00601134">
      <w:pPr>
        <w:widowControl w:val="0"/>
        <w:tabs>
          <w:tab w:val="left" w:pos="746"/>
        </w:tabs>
        <w:spacing w:after="0" w:line="240" w:lineRule="auto"/>
        <w:jc w:val="both"/>
        <w:rPr>
          <w:rFonts w:ascii="Times New Roman" w:eastAsia="Times New Roman" w:hAnsi="Times New Roman"/>
          <w:color w:val="000000"/>
          <w:sz w:val="16"/>
          <w:szCs w:val="16"/>
        </w:rPr>
      </w:pPr>
    </w:p>
    <w:p w14:paraId="32DDB848" w14:textId="77777777" w:rsidR="00596806" w:rsidRPr="00533C7F" w:rsidRDefault="00596806" w:rsidP="00596806">
      <w:pPr>
        <w:spacing w:after="0" w:line="240" w:lineRule="auto"/>
        <w:ind w:left="142"/>
        <w:jc w:val="both"/>
        <w:rPr>
          <w:rFonts w:ascii="Arial Narrow" w:hAnsi="Arial Narrow"/>
          <w:bCs/>
          <w:sz w:val="22"/>
        </w:rPr>
      </w:pPr>
      <w:r w:rsidRPr="00533C7F">
        <w:rPr>
          <w:rFonts w:ascii="Arial Narrow" w:hAnsi="Arial Narrow"/>
          <w:sz w:val="22"/>
        </w:rPr>
        <w:t xml:space="preserve">Wykonawca w ramach umowy zobowiązany jest przygotować następującą dokumentację </w:t>
      </w:r>
      <w:proofErr w:type="spellStart"/>
      <w:r w:rsidRPr="00533C7F">
        <w:rPr>
          <w:rFonts w:ascii="Arial Narrow" w:hAnsi="Arial Narrow"/>
          <w:sz w:val="22"/>
        </w:rPr>
        <w:t>porealizacyjną</w:t>
      </w:r>
      <w:proofErr w:type="spellEnd"/>
      <w:r w:rsidRPr="00533C7F">
        <w:rPr>
          <w:rFonts w:ascii="Arial Narrow" w:hAnsi="Arial Narrow"/>
          <w:sz w:val="22"/>
        </w:rPr>
        <w:t>:</w:t>
      </w:r>
    </w:p>
    <w:p w14:paraId="7EF378C5" w14:textId="77777777" w:rsidR="00596806" w:rsidRPr="00533C7F" w:rsidRDefault="00596806" w:rsidP="00722C4A">
      <w:pPr>
        <w:numPr>
          <w:ilvl w:val="0"/>
          <w:numId w:val="17"/>
        </w:numPr>
        <w:spacing w:after="0" w:line="240" w:lineRule="auto"/>
        <w:jc w:val="both"/>
        <w:rPr>
          <w:rFonts w:ascii="Arial Narrow" w:hAnsi="Arial Narrow"/>
          <w:sz w:val="22"/>
        </w:rPr>
      </w:pPr>
      <w:r w:rsidRPr="00533C7F">
        <w:rPr>
          <w:rFonts w:ascii="Arial Narrow" w:hAnsi="Arial Narrow"/>
          <w:sz w:val="22"/>
        </w:rPr>
        <w:t xml:space="preserve">dokumentację  powykonawczą z naniesionymi w sposób czytelny wszelkimi zmianami wprowadzonymi w trakcie budowy wraz z inwentaryzacją geodezyjną wykonanych obiektów i połączeń </w:t>
      </w:r>
      <w:proofErr w:type="spellStart"/>
      <w:r w:rsidRPr="00533C7F">
        <w:rPr>
          <w:rFonts w:ascii="Arial Narrow" w:hAnsi="Arial Narrow"/>
          <w:sz w:val="22"/>
        </w:rPr>
        <w:t>międzyobiektowych</w:t>
      </w:r>
      <w:proofErr w:type="spellEnd"/>
      <w:r w:rsidRPr="00533C7F">
        <w:rPr>
          <w:rFonts w:ascii="Arial Narrow" w:hAnsi="Arial Narrow"/>
          <w:sz w:val="22"/>
        </w:rPr>
        <w:t>;</w:t>
      </w:r>
    </w:p>
    <w:p w14:paraId="5D6D1CDE" w14:textId="77777777" w:rsidR="00596806" w:rsidRPr="00533C7F" w:rsidRDefault="00596806" w:rsidP="00722C4A">
      <w:pPr>
        <w:numPr>
          <w:ilvl w:val="0"/>
          <w:numId w:val="17"/>
        </w:numPr>
        <w:spacing w:after="0" w:line="240" w:lineRule="auto"/>
        <w:jc w:val="both"/>
        <w:rPr>
          <w:rFonts w:ascii="Arial Narrow" w:hAnsi="Arial Narrow"/>
          <w:sz w:val="22"/>
        </w:rPr>
      </w:pPr>
      <w:r w:rsidRPr="00533C7F">
        <w:rPr>
          <w:rFonts w:ascii="Arial Narrow" w:hAnsi="Arial Narrow"/>
          <w:sz w:val="22"/>
        </w:rPr>
        <w:t>wszystkie wymagane załączniki do wnio</w:t>
      </w:r>
      <w:r w:rsidR="003730AC" w:rsidRPr="00533C7F">
        <w:rPr>
          <w:rFonts w:ascii="Arial Narrow" w:hAnsi="Arial Narrow"/>
          <w:sz w:val="22"/>
        </w:rPr>
        <w:t>sku o pozwolenie na użytkowanie</w:t>
      </w:r>
      <w:r w:rsidR="00E23756" w:rsidRPr="00533C7F">
        <w:rPr>
          <w:rFonts w:ascii="Arial Narrow" w:hAnsi="Arial Narrow"/>
          <w:sz w:val="22"/>
        </w:rPr>
        <w:t xml:space="preserve"> wraz z wnioskiem</w:t>
      </w:r>
      <w:r w:rsidRPr="00533C7F">
        <w:rPr>
          <w:rFonts w:ascii="Arial Narrow" w:hAnsi="Arial Narrow"/>
          <w:sz w:val="22"/>
        </w:rPr>
        <w:t>;</w:t>
      </w:r>
    </w:p>
    <w:p w14:paraId="3DF961DE"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 xml:space="preserve">instrukcję  eksploatacji  </w:t>
      </w:r>
      <w:r w:rsidR="003730AC" w:rsidRPr="00533C7F">
        <w:rPr>
          <w:rFonts w:ascii="Arial Narrow" w:hAnsi="Arial Narrow"/>
          <w:sz w:val="22"/>
        </w:rPr>
        <w:t>basenu krytego</w:t>
      </w:r>
      <w:r w:rsidR="00E23756" w:rsidRPr="00533C7F">
        <w:rPr>
          <w:rFonts w:ascii="Arial Narrow" w:hAnsi="Arial Narrow"/>
          <w:sz w:val="22"/>
        </w:rPr>
        <w:t xml:space="preserve"> – </w:t>
      </w:r>
      <w:r w:rsidR="003730AC" w:rsidRPr="00533C7F">
        <w:rPr>
          <w:rFonts w:ascii="Arial Narrow" w:hAnsi="Arial Narrow"/>
          <w:sz w:val="22"/>
        </w:rPr>
        <w:t>w tym t</w:t>
      </w:r>
      <w:r w:rsidR="00E23756" w:rsidRPr="00533C7F">
        <w:rPr>
          <w:rFonts w:ascii="Arial Narrow" w:hAnsi="Arial Narrow"/>
          <w:sz w:val="22"/>
        </w:rPr>
        <w:t>ymczasową na okres prowadzenia Prób Końcowych oraz końcową</w:t>
      </w:r>
      <w:r w:rsidRPr="00533C7F">
        <w:rPr>
          <w:rFonts w:ascii="Arial Narrow" w:hAnsi="Arial Narrow"/>
          <w:sz w:val="22"/>
        </w:rPr>
        <w:t>;</w:t>
      </w:r>
    </w:p>
    <w:p w14:paraId="232C46BC"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Dokumentację Techniczno-Ruchową wszystkich urządzeń;</w:t>
      </w:r>
    </w:p>
    <w:p w14:paraId="74A25FE7"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instrukcje stanowiskowe oraz instrukcje BHP, p.poż.;</w:t>
      </w:r>
    </w:p>
    <w:p w14:paraId="1446174F"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sprawozdanie z rozruchu, w którym wykonawca przedstawi wyniki w zakresie pozwalającym na sprawdzenie osiągniętych  przez niego  parametrów technologicznych i efektu końcowego inwestycji;</w:t>
      </w:r>
    </w:p>
    <w:p w14:paraId="5FF8E4E0"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dziennik rozruchu – prowadzony w trakcie rozruchu;</w:t>
      </w:r>
    </w:p>
    <w:p w14:paraId="6A714189" w14:textId="77777777" w:rsidR="00596806" w:rsidRPr="00533C7F" w:rsidRDefault="00596806" w:rsidP="00722C4A">
      <w:pPr>
        <w:numPr>
          <w:ilvl w:val="0"/>
          <w:numId w:val="17"/>
        </w:numPr>
        <w:spacing w:after="0" w:line="240" w:lineRule="auto"/>
        <w:ind w:left="709"/>
        <w:jc w:val="both"/>
        <w:rPr>
          <w:rFonts w:ascii="Arial Narrow" w:hAnsi="Arial Narrow"/>
          <w:sz w:val="22"/>
        </w:rPr>
      </w:pPr>
      <w:r w:rsidRPr="00533C7F">
        <w:rPr>
          <w:rFonts w:ascii="Arial Narrow" w:hAnsi="Arial Narrow"/>
          <w:sz w:val="22"/>
        </w:rPr>
        <w:t>dokumenty ze szkolenia personelu;</w:t>
      </w:r>
    </w:p>
    <w:p w14:paraId="15EC0EA5" w14:textId="77777777" w:rsidR="00596806" w:rsidRPr="00533C7F" w:rsidRDefault="007F2864" w:rsidP="00D204D6">
      <w:pPr>
        <w:numPr>
          <w:ilvl w:val="0"/>
          <w:numId w:val="17"/>
        </w:numPr>
        <w:spacing w:after="0" w:line="240" w:lineRule="auto"/>
        <w:ind w:left="709"/>
        <w:jc w:val="both"/>
        <w:rPr>
          <w:rFonts w:ascii="Arial Narrow" w:hAnsi="Arial Narrow"/>
          <w:sz w:val="22"/>
        </w:rPr>
      </w:pPr>
      <w:r w:rsidRPr="00533C7F">
        <w:rPr>
          <w:rFonts w:ascii="Arial Narrow" w:hAnsi="Arial Narrow"/>
          <w:sz w:val="22"/>
        </w:rPr>
        <w:t>protokoł</w:t>
      </w:r>
      <w:r w:rsidR="00533C7F" w:rsidRPr="00533C7F">
        <w:rPr>
          <w:rFonts w:ascii="Arial Narrow" w:hAnsi="Arial Narrow"/>
          <w:sz w:val="22"/>
        </w:rPr>
        <w:t>y sprawdzeń i badań;</w:t>
      </w:r>
    </w:p>
    <w:p w14:paraId="1BFA9CAC" w14:textId="77777777" w:rsidR="00533C7F" w:rsidRPr="00533C7F" w:rsidRDefault="00533C7F" w:rsidP="00533C7F">
      <w:pPr>
        <w:numPr>
          <w:ilvl w:val="0"/>
          <w:numId w:val="17"/>
        </w:numPr>
        <w:spacing w:after="0" w:line="240" w:lineRule="auto"/>
        <w:jc w:val="both"/>
        <w:rPr>
          <w:rFonts w:ascii="Arial Narrow" w:hAnsi="Arial Narrow"/>
          <w:sz w:val="22"/>
        </w:rPr>
      </w:pPr>
      <w:r w:rsidRPr="00533C7F">
        <w:rPr>
          <w:rFonts w:ascii="Arial Narrow" w:hAnsi="Arial Narrow"/>
          <w:sz w:val="22"/>
        </w:rPr>
        <w:t>Projekt Informacji Obiektowej;</w:t>
      </w:r>
    </w:p>
    <w:p w14:paraId="785925F5" w14:textId="77777777" w:rsidR="00533C7F" w:rsidRPr="00533C7F" w:rsidRDefault="00533C7F" w:rsidP="00533C7F">
      <w:pPr>
        <w:numPr>
          <w:ilvl w:val="0"/>
          <w:numId w:val="17"/>
        </w:numPr>
        <w:spacing w:after="0" w:line="240" w:lineRule="auto"/>
        <w:jc w:val="both"/>
        <w:rPr>
          <w:rFonts w:ascii="Arial Narrow" w:hAnsi="Arial Narrow"/>
          <w:sz w:val="22"/>
        </w:rPr>
      </w:pPr>
      <w:r w:rsidRPr="00533C7F">
        <w:rPr>
          <w:rFonts w:ascii="Arial Narrow" w:hAnsi="Arial Narrow"/>
          <w:sz w:val="22"/>
        </w:rPr>
        <w:t>Projekt ewakuacji obiektu oraz scenariusz pożarowy</w:t>
      </w:r>
      <w:r>
        <w:rPr>
          <w:rStyle w:val="Odwoanieprzypisudolnego"/>
          <w:rFonts w:ascii="Arial Narrow" w:hAnsi="Arial Narrow"/>
          <w:sz w:val="22"/>
        </w:rPr>
        <w:footnoteReference w:id="4"/>
      </w:r>
      <w:r w:rsidRPr="00533C7F">
        <w:rPr>
          <w:rFonts w:ascii="Arial Narrow" w:hAnsi="Arial Narrow"/>
          <w:sz w:val="22"/>
        </w:rPr>
        <w:t xml:space="preserve"> zgodnie z Rozporządzeniem Ministra Spraw Wewnętrznych i Administracji z dnia 14 grudnia 2015 r. w sprawie uzgadniania projektu budowlanego pod względem ochrony przeciwpożarowej (Dz. U. z 2015 r., poz. 2117). </w:t>
      </w:r>
    </w:p>
    <w:p w14:paraId="0F12200B" w14:textId="77777777" w:rsidR="00596806" w:rsidRPr="00601134" w:rsidRDefault="00596806" w:rsidP="00601134">
      <w:pPr>
        <w:widowControl w:val="0"/>
        <w:tabs>
          <w:tab w:val="left" w:pos="746"/>
        </w:tabs>
        <w:spacing w:after="0" w:line="240" w:lineRule="auto"/>
        <w:jc w:val="both"/>
        <w:rPr>
          <w:rFonts w:ascii="Times New Roman" w:eastAsia="Times New Roman" w:hAnsi="Times New Roman"/>
          <w:color w:val="000000"/>
          <w:sz w:val="16"/>
          <w:szCs w:val="16"/>
        </w:rPr>
      </w:pPr>
    </w:p>
    <w:p w14:paraId="4563F92C"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275AE926" w14:textId="77777777" w:rsidR="00155C44" w:rsidRPr="007308FE" w:rsidRDefault="00155C44"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50" w:name="_Toc59611435"/>
      <w:r w:rsidRPr="007308FE">
        <w:rPr>
          <w:rFonts w:ascii="Arial Narrow" w:eastAsia="Times New Roman" w:hAnsi="Arial Narrow"/>
          <w:i/>
          <w:color w:val="000000"/>
          <w:sz w:val="24"/>
          <w:szCs w:val="24"/>
        </w:rPr>
        <w:lastRenderedPageBreak/>
        <w:t>Forma i ilość składanej dokumentacji</w:t>
      </w:r>
      <w:bookmarkEnd w:id="50"/>
    </w:p>
    <w:p w14:paraId="65AF1A50" w14:textId="77777777" w:rsidR="00427D2F" w:rsidRPr="00427D2F" w:rsidRDefault="00427D2F" w:rsidP="00722C4A">
      <w:pPr>
        <w:pStyle w:val="Akapitzlist"/>
        <w:widowControl w:val="0"/>
        <w:numPr>
          <w:ilvl w:val="0"/>
          <w:numId w:val="16"/>
        </w:numPr>
        <w:tabs>
          <w:tab w:val="left" w:pos="567"/>
        </w:tabs>
        <w:spacing w:after="0" w:line="360" w:lineRule="auto"/>
        <w:ind w:left="426"/>
        <w:jc w:val="both"/>
        <w:rPr>
          <w:rFonts w:ascii="Arial Narrow" w:eastAsia="Times New Roman" w:hAnsi="Arial Narrow"/>
          <w:color w:val="000000"/>
          <w:sz w:val="22"/>
          <w:szCs w:val="22"/>
        </w:rPr>
      </w:pPr>
      <w:r w:rsidRPr="00427D2F">
        <w:rPr>
          <w:rFonts w:ascii="Arial Narrow" w:eastAsia="Times New Roman" w:hAnsi="Arial Narrow"/>
          <w:color w:val="000000"/>
          <w:sz w:val="22"/>
          <w:szCs w:val="22"/>
        </w:rPr>
        <w:t>Forma projektu budowlanego i projektu wykonawczego</w:t>
      </w:r>
    </w:p>
    <w:p w14:paraId="09916228" w14:textId="77777777" w:rsidR="00427D2F" w:rsidRPr="003F05F5" w:rsidRDefault="00427D2F" w:rsidP="003F05F5">
      <w:pPr>
        <w:spacing w:before="240" w:after="120" w:line="240" w:lineRule="auto"/>
        <w:jc w:val="both"/>
        <w:rPr>
          <w:rFonts w:ascii="Arial Narrow" w:hAnsi="Arial Narrow"/>
          <w:sz w:val="22"/>
          <w:szCs w:val="22"/>
        </w:rPr>
      </w:pPr>
      <w:r w:rsidRPr="003F05F5">
        <w:rPr>
          <w:rFonts w:ascii="Arial Narrow" w:hAnsi="Arial Narrow"/>
          <w:sz w:val="22"/>
          <w:szCs w:val="22"/>
        </w:rPr>
        <w:t>Wszystkie strony i arkusze stanowiące części projektu budowlanego oraz wykonawczego oraz załączniki do projektu powinny być opatrzone numeracją. Części projektu budowlanego oraz wykonawczego odrębnie oprawione oraz załączniki powinny mieć numerację zgodną ze spisem zawartości tego projektu. Projekt budowlany oraz wykonawczy należy sporządzić w czytelnej technice graficznej.</w:t>
      </w:r>
    </w:p>
    <w:p w14:paraId="296F4C02" w14:textId="77777777" w:rsidR="00E83591" w:rsidRPr="003F05F5" w:rsidRDefault="00427D2F" w:rsidP="003F05F5">
      <w:pPr>
        <w:spacing w:before="240" w:after="120" w:line="240" w:lineRule="auto"/>
        <w:jc w:val="both"/>
        <w:rPr>
          <w:rFonts w:ascii="Arial Narrow" w:hAnsi="Arial Narrow"/>
          <w:sz w:val="22"/>
          <w:szCs w:val="22"/>
        </w:rPr>
      </w:pPr>
      <w:r w:rsidRPr="003F05F5">
        <w:rPr>
          <w:rFonts w:ascii="Arial Narrow" w:hAnsi="Arial Narrow"/>
          <w:sz w:val="22"/>
          <w:szCs w:val="22"/>
        </w:rPr>
        <w:t>Projekt budowlany należy oprawić w okładkę formatu A-4, w sposób uniemożliwiający jego dekompletację.</w:t>
      </w:r>
    </w:p>
    <w:p w14:paraId="2DC3BA66" w14:textId="77777777" w:rsidR="00E83591" w:rsidRDefault="00E83591" w:rsidP="00E83591">
      <w:pPr>
        <w:widowControl w:val="0"/>
        <w:tabs>
          <w:tab w:val="left" w:pos="746"/>
        </w:tabs>
        <w:spacing w:after="0" w:line="360" w:lineRule="auto"/>
        <w:jc w:val="both"/>
        <w:rPr>
          <w:rFonts w:ascii="Times New Roman" w:eastAsia="Times New Roman" w:hAnsi="Times New Roman"/>
          <w:color w:val="000000"/>
          <w:sz w:val="24"/>
          <w:szCs w:val="24"/>
        </w:rPr>
      </w:pPr>
    </w:p>
    <w:p w14:paraId="48D2B472" w14:textId="77777777" w:rsidR="00427D2F" w:rsidRPr="00427D2F" w:rsidRDefault="00427D2F" w:rsidP="00722C4A">
      <w:pPr>
        <w:pStyle w:val="Akapitzlist"/>
        <w:widowControl w:val="0"/>
        <w:numPr>
          <w:ilvl w:val="0"/>
          <w:numId w:val="16"/>
        </w:numPr>
        <w:tabs>
          <w:tab w:val="left" w:pos="567"/>
        </w:tabs>
        <w:spacing w:after="0" w:line="360" w:lineRule="auto"/>
        <w:ind w:left="426"/>
        <w:jc w:val="both"/>
        <w:rPr>
          <w:rFonts w:ascii="Arial Narrow" w:eastAsia="Times New Roman" w:hAnsi="Arial Narrow"/>
          <w:color w:val="000000"/>
          <w:sz w:val="22"/>
          <w:szCs w:val="22"/>
        </w:rPr>
      </w:pPr>
      <w:r w:rsidRPr="00427D2F">
        <w:rPr>
          <w:rFonts w:ascii="Arial Narrow" w:eastAsia="Times New Roman" w:hAnsi="Arial Narrow"/>
          <w:color w:val="000000"/>
          <w:sz w:val="22"/>
          <w:szCs w:val="22"/>
        </w:rPr>
        <w:t>Ilość dokumentacji</w:t>
      </w:r>
    </w:p>
    <w:tbl>
      <w:tblPr>
        <w:tblStyle w:val="Tabela-Siatka"/>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17"/>
        <w:gridCol w:w="3955"/>
        <w:gridCol w:w="2387"/>
      </w:tblGrid>
      <w:tr w:rsidR="00596806" w14:paraId="3A7D1497" w14:textId="77777777" w:rsidTr="00A601F1">
        <w:trPr>
          <w:jc w:val="center"/>
        </w:trPr>
        <w:tc>
          <w:tcPr>
            <w:tcW w:w="817" w:type="dxa"/>
            <w:shd w:val="clear" w:color="auto" w:fill="BFBFBF" w:themeFill="background1" w:themeFillShade="BF"/>
          </w:tcPr>
          <w:p w14:paraId="566147A3" w14:textId="77777777" w:rsidR="00596806" w:rsidRDefault="00596806" w:rsidP="003F05F5">
            <w:pPr>
              <w:widowControl w:val="0"/>
              <w:tabs>
                <w:tab w:val="left" w:pos="746"/>
              </w:tabs>
              <w:spacing w:before="120" w:after="12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Lp.</w:t>
            </w:r>
          </w:p>
        </w:tc>
        <w:tc>
          <w:tcPr>
            <w:tcW w:w="3955" w:type="dxa"/>
            <w:shd w:val="clear" w:color="auto" w:fill="BFBFBF" w:themeFill="background1" w:themeFillShade="BF"/>
          </w:tcPr>
          <w:p w14:paraId="6D062A54" w14:textId="77777777" w:rsidR="00596806" w:rsidRDefault="00596806" w:rsidP="003F05F5">
            <w:pPr>
              <w:widowControl w:val="0"/>
              <w:tabs>
                <w:tab w:val="left" w:pos="746"/>
              </w:tabs>
              <w:spacing w:before="120" w:after="12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Rodzaj dokumentacji</w:t>
            </w:r>
          </w:p>
        </w:tc>
        <w:tc>
          <w:tcPr>
            <w:tcW w:w="2387" w:type="dxa"/>
            <w:shd w:val="clear" w:color="auto" w:fill="BFBFBF" w:themeFill="background1" w:themeFillShade="BF"/>
          </w:tcPr>
          <w:p w14:paraId="2092CADC" w14:textId="77777777" w:rsidR="00596806" w:rsidRDefault="00596806" w:rsidP="003F05F5">
            <w:pPr>
              <w:widowControl w:val="0"/>
              <w:tabs>
                <w:tab w:val="left" w:pos="746"/>
              </w:tabs>
              <w:spacing w:before="120" w:after="12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Ilość sztuk</w:t>
            </w:r>
          </w:p>
        </w:tc>
      </w:tr>
      <w:tr w:rsidR="00596806" w14:paraId="1CE3EC58" w14:textId="77777777" w:rsidTr="00A601F1">
        <w:trPr>
          <w:jc w:val="center"/>
        </w:trPr>
        <w:tc>
          <w:tcPr>
            <w:tcW w:w="817" w:type="dxa"/>
          </w:tcPr>
          <w:p w14:paraId="6B8BC74F" w14:textId="77777777" w:rsidR="00596806" w:rsidRDefault="00596806" w:rsidP="003F05F5">
            <w:pPr>
              <w:widowControl w:val="0"/>
              <w:tabs>
                <w:tab w:val="left" w:pos="746"/>
              </w:tabs>
              <w:spacing w:after="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1.</w:t>
            </w:r>
          </w:p>
        </w:tc>
        <w:tc>
          <w:tcPr>
            <w:tcW w:w="3955" w:type="dxa"/>
          </w:tcPr>
          <w:p w14:paraId="6C6A1576" w14:textId="77777777" w:rsidR="00596806" w:rsidRDefault="00596806" w:rsidP="003F05F5">
            <w:pPr>
              <w:widowControl w:val="0"/>
              <w:tabs>
                <w:tab w:val="left" w:pos="746"/>
              </w:tabs>
              <w:spacing w:after="0" w:line="240" w:lineRule="auto"/>
              <w:jc w:val="both"/>
              <w:rPr>
                <w:rFonts w:ascii="Arial Narrow" w:eastAsia="Times New Roman" w:hAnsi="Arial Narrow"/>
                <w:color w:val="000000"/>
                <w:sz w:val="22"/>
                <w:szCs w:val="22"/>
              </w:rPr>
            </w:pPr>
            <w:r>
              <w:rPr>
                <w:rFonts w:ascii="Arial Narrow" w:eastAsia="Times New Roman" w:hAnsi="Arial Narrow"/>
                <w:color w:val="000000"/>
                <w:sz w:val="22"/>
                <w:szCs w:val="22"/>
              </w:rPr>
              <w:t>Projekt budowlany</w:t>
            </w:r>
            <w:r w:rsidR="003730AC">
              <w:rPr>
                <w:rFonts w:ascii="Arial Narrow" w:eastAsia="Times New Roman" w:hAnsi="Arial Narrow"/>
                <w:color w:val="000000"/>
                <w:sz w:val="22"/>
                <w:szCs w:val="22"/>
              </w:rPr>
              <w:t xml:space="preserve"> zamienny</w:t>
            </w:r>
          </w:p>
        </w:tc>
        <w:tc>
          <w:tcPr>
            <w:tcW w:w="2387" w:type="dxa"/>
            <w:vAlign w:val="center"/>
          </w:tcPr>
          <w:p w14:paraId="3CC64222" w14:textId="77777777" w:rsidR="00596806" w:rsidRDefault="00596806" w:rsidP="00850EEA">
            <w:pPr>
              <w:widowControl w:val="0"/>
              <w:tabs>
                <w:tab w:val="left" w:pos="746"/>
              </w:tabs>
              <w:spacing w:after="0" w:line="240" w:lineRule="auto"/>
              <w:jc w:val="right"/>
              <w:rPr>
                <w:rFonts w:ascii="Arial Narrow" w:eastAsia="Times New Roman" w:hAnsi="Arial Narrow"/>
                <w:color w:val="000000"/>
                <w:sz w:val="22"/>
                <w:szCs w:val="22"/>
              </w:rPr>
            </w:pPr>
            <w:r>
              <w:rPr>
                <w:rFonts w:ascii="Arial Narrow" w:eastAsia="Times New Roman" w:hAnsi="Arial Narrow"/>
                <w:color w:val="000000"/>
                <w:sz w:val="22"/>
                <w:szCs w:val="22"/>
              </w:rPr>
              <w:t xml:space="preserve">4 oryginały + </w:t>
            </w:r>
            <w:r w:rsidR="0099528E">
              <w:rPr>
                <w:rFonts w:ascii="Arial Narrow" w:eastAsia="Times New Roman" w:hAnsi="Arial Narrow"/>
                <w:color w:val="000000"/>
                <w:sz w:val="22"/>
                <w:szCs w:val="22"/>
              </w:rPr>
              <w:t>1</w:t>
            </w:r>
            <w:r>
              <w:rPr>
                <w:rFonts w:ascii="Arial Narrow" w:eastAsia="Times New Roman" w:hAnsi="Arial Narrow"/>
                <w:color w:val="000000"/>
                <w:sz w:val="22"/>
                <w:szCs w:val="22"/>
              </w:rPr>
              <w:t xml:space="preserve"> kopi</w:t>
            </w:r>
            <w:r w:rsidR="0099528E">
              <w:rPr>
                <w:rFonts w:ascii="Arial Narrow" w:eastAsia="Times New Roman" w:hAnsi="Arial Narrow"/>
                <w:color w:val="000000"/>
                <w:sz w:val="22"/>
                <w:szCs w:val="22"/>
              </w:rPr>
              <w:t>a</w:t>
            </w:r>
          </w:p>
        </w:tc>
      </w:tr>
      <w:tr w:rsidR="00596806" w14:paraId="2E546850" w14:textId="77777777" w:rsidTr="00A601F1">
        <w:trPr>
          <w:jc w:val="center"/>
        </w:trPr>
        <w:tc>
          <w:tcPr>
            <w:tcW w:w="817" w:type="dxa"/>
          </w:tcPr>
          <w:p w14:paraId="6EEEA536" w14:textId="77777777" w:rsidR="00596806" w:rsidRDefault="00596806" w:rsidP="003F05F5">
            <w:pPr>
              <w:widowControl w:val="0"/>
              <w:tabs>
                <w:tab w:val="left" w:pos="746"/>
              </w:tabs>
              <w:spacing w:after="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2.</w:t>
            </w:r>
          </w:p>
        </w:tc>
        <w:tc>
          <w:tcPr>
            <w:tcW w:w="3955" w:type="dxa"/>
          </w:tcPr>
          <w:p w14:paraId="54450020" w14:textId="77777777" w:rsidR="00596806" w:rsidRDefault="00596806" w:rsidP="003730AC">
            <w:pPr>
              <w:widowControl w:val="0"/>
              <w:tabs>
                <w:tab w:val="left" w:pos="746"/>
              </w:tabs>
              <w:spacing w:after="0" w:line="240" w:lineRule="auto"/>
              <w:jc w:val="both"/>
              <w:rPr>
                <w:rFonts w:ascii="Arial Narrow" w:eastAsia="Times New Roman" w:hAnsi="Arial Narrow"/>
                <w:color w:val="000000"/>
                <w:sz w:val="22"/>
                <w:szCs w:val="22"/>
              </w:rPr>
            </w:pPr>
            <w:r>
              <w:rPr>
                <w:rFonts w:ascii="Arial Narrow" w:eastAsia="Times New Roman" w:hAnsi="Arial Narrow"/>
                <w:color w:val="000000"/>
                <w:sz w:val="22"/>
                <w:szCs w:val="22"/>
              </w:rPr>
              <w:t>Projekt wykonawczy</w:t>
            </w:r>
          </w:p>
        </w:tc>
        <w:tc>
          <w:tcPr>
            <w:tcW w:w="2387" w:type="dxa"/>
            <w:vAlign w:val="center"/>
          </w:tcPr>
          <w:p w14:paraId="7622C109" w14:textId="77777777" w:rsidR="00596806" w:rsidRDefault="00596806" w:rsidP="003F05F5">
            <w:pPr>
              <w:widowControl w:val="0"/>
              <w:tabs>
                <w:tab w:val="left" w:pos="746"/>
              </w:tabs>
              <w:spacing w:after="0" w:line="240" w:lineRule="auto"/>
              <w:jc w:val="right"/>
              <w:rPr>
                <w:rFonts w:ascii="Arial Narrow" w:eastAsia="Times New Roman" w:hAnsi="Arial Narrow"/>
                <w:color w:val="000000"/>
                <w:sz w:val="22"/>
                <w:szCs w:val="22"/>
              </w:rPr>
            </w:pPr>
            <w:r w:rsidRPr="003F05F5">
              <w:rPr>
                <w:rFonts w:ascii="Arial Narrow" w:eastAsia="Times New Roman" w:hAnsi="Arial Narrow"/>
                <w:color w:val="000000"/>
                <w:sz w:val="22"/>
                <w:szCs w:val="22"/>
              </w:rPr>
              <w:t xml:space="preserve">1 oryginał + </w:t>
            </w:r>
            <w:r w:rsidR="0099528E">
              <w:rPr>
                <w:rFonts w:ascii="Arial Narrow" w:eastAsia="Times New Roman" w:hAnsi="Arial Narrow"/>
                <w:color w:val="000000"/>
                <w:sz w:val="22"/>
                <w:szCs w:val="22"/>
              </w:rPr>
              <w:t>2</w:t>
            </w:r>
            <w:r w:rsidRPr="003F05F5">
              <w:rPr>
                <w:rFonts w:ascii="Arial Narrow" w:eastAsia="Times New Roman" w:hAnsi="Arial Narrow"/>
                <w:color w:val="000000"/>
                <w:sz w:val="22"/>
                <w:szCs w:val="22"/>
              </w:rPr>
              <w:t xml:space="preserve"> kopie</w:t>
            </w:r>
          </w:p>
        </w:tc>
      </w:tr>
      <w:tr w:rsidR="00596806" w14:paraId="747315E3" w14:textId="77777777" w:rsidTr="00A601F1">
        <w:trPr>
          <w:jc w:val="center"/>
        </w:trPr>
        <w:tc>
          <w:tcPr>
            <w:tcW w:w="817" w:type="dxa"/>
          </w:tcPr>
          <w:p w14:paraId="77328A38" w14:textId="77777777" w:rsidR="00596806" w:rsidRDefault="00596806" w:rsidP="003F05F5">
            <w:pPr>
              <w:widowControl w:val="0"/>
              <w:tabs>
                <w:tab w:val="left" w:pos="746"/>
              </w:tabs>
              <w:spacing w:after="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3.</w:t>
            </w:r>
          </w:p>
        </w:tc>
        <w:tc>
          <w:tcPr>
            <w:tcW w:w="3955" w:type="dxa"/>
          </w:tcPr>
          <w:p w14:paraId="68ED7948" w14:textId="77777777" w:rsidR="00596806" w:rsidRDefault="00596806" w:rsidP="004F3CDB">
            <w:pPr>
              <w:widowControl w:val="0"/>
              <w:tabs>
                <w:tab w:val="left" w:pos="746"/>
              </w:tabs>
              <w:spacing w:after="0" w:line="240" w:lineRule="auto"/>
              <w:jc w:val="both"/>
              <w:rPr>
                <w:rFonts w:ascii="Arial Narrow" w:eastAsia="Times New Roman" w:hAnsi="Arial Narrow"/>
                <w:color w:val="000000"/>
                <w:sz w:val="22"/>
                <w:szCs w:val="22"/>
              </w:rPr>
            </w:pPr>
            <w:r>
              <w:rPr>
                <w:rFonts w:ascii="Arial Narrow" w:eastAsia="Times New Roman" w:hAnsi="Arial Narrow"/>
                <w:color w:val="000000"/>
                <w:sz w:val="22"/>
                <w:szCs w:val="22"/>
              </w:rPr>
              <w:t xml:space="preserve">Dokumentacja </w:t>
            </w:r>
            <w:proofErr w:type="spellStart"/>
            <w:r>
              <w:rPr>
                <w:rFonts w:ascii="Arial Narrow" w:eastAsia="Times New Roman" w:hAnsi="Arial Narrow"/>
                <w:color w:val="000000"/>
                <w:sz w:val="22"/>
                <w:szCs w:val="22"/>
              </w:rPr>
              <w:t>porealizacyjna</w:t>
            </w:r>
            <w:proofErr w:type="spellEnd"/>
          </w:p>
        </w:tc>
        <w:tc>
          <w:tcPr>
            <w:tcW w:w="2387" w:type="dxa"/>
            <w:vAlign w:val="center"/>
          </w:tcPr>
          <w:p w14:paraId="7952B192" w14:textId="77777777" w:rsidR="00596806" w:rsidRDefault="00596806" w:rsidP="003F05F5">
            <w:pPr>
              <w:widowControl w:val="0"/>
              <w:tabs>
                <w:tab w:val="left" w:pos="746"/>
              </w:tabs>
              <w:spacing w:after="0" w:line="240" w:lineRule="auto"/>
              <w:jc w:val="right"/>
              <w:rPr>
                <w:rFonts w:ascii="Arial Narrow" w:eastAsia="Times New Roman" w:hAnsi="Arial Narrow"/>
                <w:color w:val="000000"/>
                <w:sz w:val="22"/>
                <w:szCs w:val="22"/>
              </w:rPr>
            </w:pPr>
            <w:r w:rsidRPr="003F05F5">
              <w:rPr>
                <w:rFonts w:ascii="Arial Narrow" w:eastAsia="Times New Roman" w:hAnsi="Arial Narrow"/>
                <w:color w:val="000000"/>
                <w:sz w:val="22"/>
                <w:szCs w:val="22"/>
              </w:rPr>
              <w:t xml:space="preserve">1 oryginał + </w:t>
            </w:r>
            <w:r w:rsidR="0099528E">
              <w:rPr>
                <w:rFonts w:ascii="Arial Narrow" w:eastAsia="Times New Roman" w:hAnsi="Arial Narrow"/>
                <w:color w:val="000000"/>
                <w:sz w:val="22"/>
                <w:szCs w:val="22"/>
              </w:rPr>
              <w:t>2</w:t>
            </w:r>
            <w:r w:rsidRPr="003F05F5">
              <w:rPr>
                <w:rFonts w:ascii="Arial Narrow" w:eastAsia="Times New Roman" w:hAnsi="Arial Narrow"/>
                <w:color w:val="000000"/>
                <w:sz w:val="22"/>
                <w:szCs w:val="22"/>
              </w:rPr>
              <w:t xml:space="preserve"> kopie</w:t>
            </w:r>
          </w:p>
        </w:tc>
      </w:tr>
      <w:tr w:rsidR="00596806" w14:paraId="4B68808F" w14:textId="77777777" w:rsidTr="00A601F1">
        <w:trPr>
          <w:jc w:val="center"/>
        </w:trPr>
        <w:tc>
          <w:tcPr>
            <w:tcW w:w="817" w:type="dxa"/>
          </w:tcPr>
          <w:p w14:paraId="7E1B9C5F" w14:textId="77777777" w:rsidR="00596806" w:rsidRDefault="00596806" w:rsidP="003F05F5">
            <w:pPr>
              <w:widowControl w:val="0"/>
              <w:tabs>
                <w:tab w:val="left" w:pos="746"/>
              </w:tabs>
              <w:spacing w:after="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4.</w:t>
            </w:r>
          </w:p>
        </w:tc>
        <w:tc>
          <w:tcPr>
            <w:tcW w:w="3955" w:type="dxa"/>
          </w:tcPr>
          <w:p w14:paraId="044AF2E9" w14:textId="77777777" w:rsidR="00596806" w:rsidRDefault="00596806" w:rsidP="00287050">
            <w:pPr>
              <w:widowControl w:val="0"/>
              <w:tabs>
                <w:tab w:val="left" w:pos="746"/>
              </w:tabs>
              <w:spacing w:after="0" w:line="240" w:lineRule="auto"/>
              <w:jc w:val="both"/>
              <w:rPr>
                <w:rFonts w:ascii="Arial Narrow" w:eastAsia="Times New Roman" w:hAnsi="Arial Narrow"/>
                <w:color w:val="000000"/>
                <w:sz w:val="22"/>
                <w:szCs w:val="22"/>
              </w:rPr>
            </w:pPr>
            <w:r>
              <w:rPr>
                <w:rFonts w:ascii="Arial Narrow" w:eastAsia="Times New Roman" w:hAnsi="Arial Narrow"/>
                <w:color w:val="000000"/>
                <w:sz w:val="22"/>
                <w:szCs w:val="22"/>
              </w:rPr>
              <w:t>Pozostałe dokumenty, tj.: dziennik rozruchu, dokumentacja ze szkoleń</w:t>
            </w:r>
          </w:p>
        </w:tc>
        <w:tc>
          <w:tcPr>
            <w:tcW w:w="2387" w:type="dxa"/>
            <w:vAlign w:val="center"/>
          </w:tcPr>
          <w:p w14:paraId="4A5574A3" w14:textId="77777777" w:rsidR="00596806" w:rsidRDefault="00596806" w:rsidP="00287050">
            <w:pPr>
              <w:widowControl w:val="0"/>
              <w:tabs>
                <w:tab w:val="left" w:pos="746"/>
              </w:tabs>
              <w:spacing w:after="0" w:line="240" w:lineRule="auto"/>
              <w:jc w:val="right"/>
              <w:rPr>
                <w:rFonts w:ascii="Arial Narrow" w:eastAsia="Times New Roman" w:hAnsi="Arial Narrow"/>
                <w:color w:val="000000"/>
                <w:sz w:val="22"/>
                <w:szCs w:val="22"/>
              </w:rPr>
            </w:pPr>
            <w:r w:rsidRPr="003F05F5">
              <w:rPr>
                <w:rFonts w:ascii="Arial Narrow" w:eastAsia="Times New Roman" w:hAnsi="Arial Narrow"/>
                <w:color w:val="000000"/>
                <w:sz w:val="22"/>
                <w:szCs w:val="22"/>
              </w:rPr>
              <w:t xml:space="preserve">1 oryginał + </w:t>
            </w:r>
            <w:r>
              <w:rPr>
                <w:rFonts w:ascii="Arial Narrow" w:eastAsia="Times New Roman" w:hAnsi="Arial Narrow"/>
                <w:color w:val="000000"/>
                <w:sz w:val="22"/>
                <w:szCs w:val="22"/>
              </w:rPr>
              <w:t>1</w:t>
            </w:r>
            <w:r w:rsidRPr="003F05F5">
              <w:rPr>
                <w:rFonts w:ascii="Arial Narrow" w:eastAsia="Times New Roman" w:hAnsi="Arial Narrow"/>
                <w:color w:val="000000"/>
                <w:sz w:val="22"/>
                <w:szCs w:val="22"/>
              </w:rPr>
              <w:t xml:space="preserve"> kopi</w:t>
            </w:r>
            <w:r>
              <w:rPr>
                <w:rFonts w:ascii="Arial Narrow" w:eastAsia="Times New Roman" w:hAnsi="Arial Narrow"/>
                <w:color w:val="000000"/>
                <w:sz w:val="22"/>
                <w:szCs w:val="22"/>
              </w:rPr>
              <w:t>a</w:t>
            </w:r>
          </w:p>
        </w:tc>
      </w:tr>
      <w:tr w:rsidR="00180735" w14:paraId="5AB7E108" w14:textId="77777777" w:rsidTr="00A601F1">
        <w:trPr>
          <w:jc w:val="center"/>
        </w:trPr>
        <w:tc>
          <w:tcPr>
            <w:tcW w:w="817" w:type="dxa"/>
          </w:tcPr>
          <w:p w14:paraId="0318C4A5" w14:textId="77777777" w:rsidR="00180735" w:rsidRDefault="00180735" w:rsidP="003F05F5">
            <w:pPr>
              <w:widowControl w:val="0"/>
              <w:tabs>
                <w:tab w:val="left" w:pos="746"/>
              </w:tabs>
              <w:spacing w:after="0" w:line="240" w:lineRule="auto"/>
              <w:jc w:val="center"/>
              <w:rPr>
                <w:rFonts w:ascii="Arial Narrow" w:eastAsia="Times New Roman" w:hAnsi="Arial Narrow"/>
                <w:color w:val="000000"/>
                <w:sz w:val="22"/>
                <w:szCs w:val="22"/>
              </w:rPr>
            </w:pPr>
            <w:r>
              <w:rPr>
                <w:rFonts w:ascii="Arial Narrow" w:eastAsia="Times New Roman" w:hAnsi="Arial Narrow"/>
                <w:color w:val="000000"/>
                <w:sz w:val="22"/>
                <w:szCs w:val="22"/>
              </w:rPr>
              <w:t>5.</w:t>
            </w:r>
          </w:p>
        </w:tc>
        <w:tc>
          <w:tcPr>
            <w:tcW w:w="3955" w:type="dxa"/>
          </w:tcPr>
          <w:p w14:paraId="683CA77C" w14:textId="77777777" w:rsidR="00180735" w:rsidRDefault="00180735" w:rsidP="00287050">
            <w:pPr>
              <w:widowControl w:val="0"/>
              <w:tabs>
                <w:tab w:val="left" w:pos="746"/>
              </w:tabs>
              <w:spacing w:after="0" w:line="240" w:lineRule="auto"/>
              <w:jc w:val="both"/>
              <w:rPr>
                <w:rFonts w:ascii="Arial Narrow" w:eastAsia="Times New Roman" w:hAnsi="Arial Narrow"/>
                <w:color w:val="000000"/>
                <w:sz w:val="22"/>
                <w:szCs w:val="22"/>
              </w:rPr>
            </w:pPr>
            <w:r>
              <w:rPr>
                <w:rFonts w:ascii="Arial Narrow" w:eastAsia="Times New Roman" w:hAnsi="Arial Narrow"/>
                <w:color w:val="000000"/>
                <w:sz w:val="22"/>
                <w:szCs w:val="22"/>
              </w:rPr>
              <w:t>STWIORB</w:t>
            </w:r>
          </w:p>
        </w:tc>
        <w:tc>
          <w:tcPr>
            <w:tcW w:w="2387" w:type="dxa"/>
            <w:vAlign w:val="center"/>
          </w:tcPr>
          <w:p w14:paraId="79F22D11" w14:textId="77777777" w:rsidR="00180735" w:rsidRPr="003F05F5" w:rsidRDefault="00180735" w:rsidP="00287050">
            <w:pPr>
              <w:widowControl w:val="0"/>
              <w:tabs>
                <w:tab w:val="left" w:pos="746"/>
              </w:tabs>
              <w:spacing w:after="0" w:line="240" w:lineRule="auto"/>
              <w:jc w:val="right"/>
              <w:rPr>
                <w:rFonts w:ascii="Arial Narrow" w:eastAsia="Times New Roman" w:hAnsi="Arial Narrow"/>
                <w:color w:val="000000"/>
                <w:sz w:val="22"/>
                <w:szCs w:val="22"/>
              </w:rPr>
            </w:pPr>
            <w:r w:rsidRPr="003F05F5">
              <w:rPr>
                <w:rFonts w:ascii="Arial Narrow" w:eastAsia="Times New Roman" w:hAnsi="Arial Narrow"/>
                <w:color w:val="000000"/>
                <w:sz w:val="22"/>
                <w:szCs w:val="22"/>
              </w:rPr>
              <w:t xml:space="preserve">1 oryginał + </w:t>
            </w:r>
            <w:r w:rsidR="0099528E">
              <w:rPr>
                <w:rFonts w:ascii="Arial Narrow" w:eastAsia="Times New Roman" w:hAnsi="Arial Narrow"/>
                <w:color w:val="000000"/>
                <w:sz w:val="22"/>
                <w:szCs w:val="22"/>
              </w:rPr>
              <w:t>2</w:t>
            </w:r>
            <w:r w:rsidRPr="003F05F5">
              <w:rPr>
                <w:rFonts w:ascii="Arial Narrow" w:eastAsia="Times New Roman" w:hAnsi="Arial Narrow"/>
                <w:color w:val="000000"/>
                <w:sz w:val="22"/>
                <w:szCs w:val="22"/>
              </w:rPr>
              <w:t xml:space="preserve"> kopie</w:t>
            </w:r>
          </w:p>
        </w:tc>
      </w:tr>
    </w:tbl>
    <w:p w14:paraId="5B40D37C" w14:textId="77777777" w:rsidR="00427D2F" w:rsidRDefault="00427D2F" w:rsidP="00E83591">
      <w:pPr>
        <w:widowControl w:val="0"/>
        <w:tabs>
          <w:tab w:val="left" w:pos="746"/>
        </w:tabs>
        <w:spacing w:after="0" w:line="360" w:lineRule="auto"/>
        <w:jc w:val="both"/>
        <w:rPr>
          <w:rFonts w:ascii="Arial Narrow" w:eastAsia="Times New Roman" w:hAnsi="Arial Narrow"/>
          <w:color w:val="000000"/>
          <w:sz w:val="22"/>
          <w:szCs w:val="22"/>
        </w:rPr>
      </w:pPr>
    </w:p>
    <w:p w14:paraId="60FE253F" w14:textId="77777777" w:rsidR="003F05F5" w:rsidRPr="003F05F5" w:rsidRDefault="003F05F5" w:rsidP="003F05F5">
      <w:pPr>
        <w:spacing w:before="240" w:after="120" w:line="240" w:lineRule="auto"/>
        <w:jc w:val="both"/>
        <w:rPr>
          <w:rFonts w:ascii="Arial Narrow" w:hAnsi="Arial Narrow"/>
          <w:sz w:val="22"/>
          <w:szCs w:val="22"/>
        </w:rPr>
      </w:pPr>
      <w:r w:rsidRPr="003F05F5">
        <w:rPr>
          <w:rFonts w:ascii="Arial Narrow" w:hAnsi="Arial Narrow"/>
          <w:sz w:val="22"/>
          <w:szCs w:val="22"/>
        </w:rPr>
        <w:t>Ponadto Wykonawca przekaże dokumentację projektową oraz powykonawczą, w formie elektronicznej. Rysunki i schematy  w formacie *.</w:t>
      </w:r>
      <w:proofErr w:type="spellStart"/>
      <w:r w:rsidRPr="003F05F5">
        <w:rPr>
          <w:rFonts w:ascii="Arial Narrow" w:hAnsi="Arial Narrow"/>
          <w:sz w:val="22"/>
          <w:szCs w:val="22"/>
        </w:rPr>
        <w:t>dwg</w:t>
      </w:r>
      <w:proofErr w:type="spellEnd"/>
      <w:r w:rsidRPr="003F05F5">
        <w:rPr>
          <w:rFonts w:ascii="Arial Narrow" w:hAnsi="Arial Narrow"/>
          <w:sz w:val="22"/>
          <w:szCs w:val="22"/>
        </w:rPr>
        <w:t xml:space="preserve"> oraz *.pdf, natomiast opisy, zestawienia i </w:t>
      </w:r>
      <w:r w:rsidR="00963723">
        <w:rPr>
          <w:rFonts w:ascii="Arial Narrow" w:hAnsi="Arial Narrow"/>
          <w:sz w:val="22"/>
          <w:szCs w:val="22"/>
        </w:rPr>
        <w:t>sprawozdania</w:t>
      </w:r>
      <w:r w:rsidRPr="003F05F5">
        <w:rPr>
          <w:rFonts w:ascii="Arial Narrow" w:hAnsi="Arial Narrow"/>
          <w:sz w:val="22"/>
          <w:szCs w:val="22"/>
        </w:rPr>
        <w:t xml:space="preserve"> w formacie *.</w:t>
      </w:r>
      <w:proofErr w:type="spellStart"/>
      <w:r w:rsidRPr="003F05F5">
        <w:rPr>
          <w:rFonts w:ascii="Arial Narrow" w:hAnsi="Arial Narrow"/>
          <w:sz w:val="22"/>
          <w:szCs w:val="22"/>
        </w:rPr>
        <w:t>doc</w:t>
      </w:r>
      <w:proofErr w:type="spellEnd"/>
      <w:r w:rsidRPr="003F05F5">
        <w:rPr>
          <w:rFonts w:ascii="Arial Narrow" w:hAnsi="Arial Narrow"/>
          <w:sz w:val="22"/>
          <w:szCs w:val="22"/>
        </w:rPr>
        <w:t xml:space="preserve">/*.xls oraz *.pdf. </w:t>
      </w:r>
    </w:p>
    <w:p w14:paraId="10E7BCA1" w14:textId="77777777" w:rsidR="003F05F5" w:rsidRPr="003F05F5" w:rsidRDefault="003F05F5" w:rsidP="003F05F5">
      <w:pPr>
        <w:spacing w:before="240" w:after="120" w:line="240" w:lineRule="auto"/>
        <w:jc w:val="both"/>
        <w:rPr>
          <w:rFonts w:ascii="Arial Narrow" w:hAnsi="Arial Narrow"/>
          <w:sz w:val="22"/>
          <w:szCs w:val="22"/>
        </w:rPr>
      </w:pPr>
      <w:r w:rsidRPr="003F05F5">
        <w:rPr>
          <w:rFonts w:ascii="Arial Narrow" w:hAnsi="Arial Narrow"/>
          <w:sz w:val="22"/>
          <w:szCs w:val="22"/>
        </w:rPr>
        <w:t xml:space="preserve">Zatwierdzenie jakiegokolwiek dokumentu przez Zamawiającego nie ogranicza odpowiedzialności </w:t>
      </w:r>
      <w:r w:rsidR="00E23756" w:rsidRPr="003F05F5">
        <w:rPr>
          <w:rFonts w:ascii="Arial Narrow" w:hAnsi="Arial Narrow"/>
          <w:sz w:val="22"/>
          <w:szCs w:val="22"/>
        </w:rPr>
        <w:t xml:space="preserve">Wykonawcy </w:t>
      </w:r>
      <w:r w:rsidRPr="003F05F5">
        <w:rPr>
          <w:rFonts w:ascii="Arial Narrow" w:hAnsi="Arial Narrow"/>
          <w:sz w:val="22"/>
          <w:szCs w:val="22"/>
        </w:rPr>
        <w:t xml:space="preserve">wynikającej z </w:t>
      </w:r>
      <w:r w:rsidR="00963723">
        <w:rPr>
          <w:rFonts w:ascii="Arial Narrow" w:hAnsi="Arial Narrow"/>
          <w:sz w:val="22"/>
          <w:szCs w:val="22"/>
        </w:rPr>
        <w:t>umowy</w:t>
      </w:r>
      <w:r w:rsidRPr="003F05F5">
        <w:rPr>
          <w:rFonts w:ascii="Arial Narrow" w:hAnsi="Arial Narrow"/>
          <w:sz w:val="22"/>
          <w:szCs w:val="22"/>
        </w:rPr>
        <w:t>.</w:t>
      </w:r>
    </w:p>
    <w:p w14:paraId="253C1EB1" w14:textId="77777777" w:rsidR="00155C44" w:rsidRPr="007308FE" w:rsidRDefault="00155C44" w:rsidP="00722C4A">
      <w:pPr>
        <w:pStyle w:val="Akapitzlist"/>
        <w:widowControl w:val="0"/>
        <w:numPr>
          <w:ilvl w:val="2"/>
          <w:numId w:val="11"/>
        </w:numPr>
        <w:tabs>
          <w:tab w:val="left" w:pos="709"/>
        </w:tabs>
        <w:spacing w:before="240" w:after="192" w:line="360" w:lineRule="auto"/>
        <w:ind w:left="709" w:hanging="709"/>
        <w:jc w:val="both"/>
        <w:outlineLvl w:val="2"/>
        <w:rPr>
          <w:rFonts w:ascii="Arial Narrow" w:eastAsia="Times New Roman" w:hAnsi="Arial Narrow"/>
          <w:i/>
          <w:color w:val="000000"/>
          <w:sz w:val="24"/>
          <w:szCs w:val="24"/>
        </w:rPr>
      </w:pPr>
      <w:bookmarkStart w:id="51" w:name="_Toc59611436"/>
      <w:r w:rsidRPr="007308FE">
        <w:rPr>
          <w:rFonts w:ascii="Arial Narrow" w:eastAsia="Times New Roman" w:hAnsi="Arial Narrow"/>
          <w:i/>
          <w:color w:val="000000"/>
          <w:sz w:val="24"/>
          <w:szCs w:val="24"/>
        </w:rPr>
        <w:t>Zgodność z przepisami</w:t>
      </w:r>
      <w:bookmarkEnd w:id="51"/>
    </w:p>
    <w:p w14:paraId="0E723A9B" w14:textId="77777777" w:rsidR="00E83591" w:rsidRDefault="00596806" w:rsidP="00596806">
      <w:pPr>
        <w:spacing w:before="240" w:after="120" w:line="240" w:lineRule="auto"/>
        <w:jc w:val="both"/>
        <w:rPr>
          <w:rFonts w:ascii="Arial Narrow" w:hAnsi="Arial Narrow"/>
          <w:sz w:val="22"/>
          <w:szCs w:val="22"/>
        </w:rPr>
      </w:pPr>
      <w:r w:rsidRPr="00596806">
        <w:rPr>
          <w:rFonts w:ascii="Arial Narrow" w:hAnsi="Arial Narrow"/>
          <w:sz w:val="22"/>
          <w:szCs w:val="22"/>
        </w:rPr>
        <w:t xml:space="preserve">Wykonawca </w:t>
      </w:r>
      <w:r>
        <w:rPr>
          <w:rFonts w:ascii="Arial Narrow" w:hAnsi="Arial Narrow"/>
          <w:sz w:val="22"/>
          <w:szCs w:val="22"/>
        </w:rPr>
        <w:t xml:space="preserve">zobowiązany jest przygotować całość dokumentacji projektowej oraz dokumentacji realizacyjnej zgodnie z obowiązującymi przepisami prawa. </w:t>
      </w:r>
    </w:p>
    <w:p w14:paraId="4F3EF8AA" w14:textId="77777777" w:rsidR="00596806" w:rsidRPr="00542402" w:rsidRDefault="00596806" w:rsidP="00596806">
      <w:pPr>
        <w:spacing w:before="240" w:after="120" w:line="240" w:lineRule="auto"/>
        <w:jc w:val="both"/>
        <w:rPr>
          <w:rFonts w:ascii="Arial Narrow" w:hAnsi="Arial Narrow"/>
          <w:sz w:val="22"/>
          <w:szCs w:val="22"/>
        </w:rPr>
      </w:pPr>
      <w:r>
        <w:rPr>
          <w:rFonts w:ascii="Arial Narrow" w:hAnsi="Arial Narrow"/>
          <w:sz w:val="22"/>
          <w:szCs w:val="22"/>
        </w:rPr>
        <w:t>Dokumentacja projektowa musi być opracowana zgodnie z</w:t>
      </w:r>
      <w:r w:rsidRPr="00542402">
        <w:rPr>
          <w:rFonts w:ascii="Arial Narrow" w:hAnsi="Arial Narrow"/>
          <w:sz w:val="22"/>
          <w:szCs w:val="22"/>
        </w:rPr>
        <w:t>:</w:t>
      </w:r>
    </w:p>
    <w:p w14:paraId="3DD67FFA" w14:textId="77777777" w:rsidR="00292F8E" w:rsidRPr="001E4B82" w:rsidRDefault="00292F8E" w:rsidP="00292F8E">
      <w:pPr>
        <w:pStyle w:val="Akapitzlist"/>
        <w:numPr>
          <w:ilvl w:val="1"/>
          <w:numId w:val="12"/>
        </w:numPr>
        <w:spacing w:before="240" w:after="120" w:line="240" w:lineRule="auto"/>
        <w:ind w:left="851"/>
        <w:jc w:val="both"/>
        <w:rPr>
          <w:rFonts w:ascii="Arial Narrow" w:hAnsi="Arial Narrow"/>
          <w:sz w:val="22"/>
          <w:szCs w:val="22"/>
        </w:rPr>
      </w:pPr>
      <w:r w:rsidRPr="001E4B82">
        <w:rPr>
          <w:rFonts w:ascii="Arial Narrow" w:hAnsi="Arial Narrow"/>
          <w:sz w:val="22"/>
          <w:szCs w:val="22"/>
        </w:rPr>
        <w:t>Ustawą z dnia 7 lipca 1994 r.  Prawo budowlane (</w:t>
      </w:r>
      <w:proofErr w:type="spellStart"/>
      <w:r w:rsidRPr="001E4B82">
        <w:rPr>
          <w:rFonts w:ascii="Arial Narrow" w:hAnsi="Arial Narrow"/>
          <w:sz w:val="22"/>
          <w:szCs w:val="22"/>
        </w:rPr>
        <w:t>t.j</w:t>
      </w:r>
      <w:proofErr w:type="spellEnd"/>
      <w:r w:rsidRPr="001E4B82">
        <w:rPr>
          <w:rFonts w:ascii="Arial Narrow" w:hAnsi="Arial Narrow"/>
          <w:sz w:val="22"/>
          <w:szCs w:val="22"/>
        </w:rPr>
        <w:t>. Dz. U. z 2020 r. poz. 1333);</w:t>
      </w:r>
    </w:p>
    <w:p w14:paraId="68F87B13" w14:textId="77777777" w:rsidR="00596806" w:rsidRPr="00542402" w:rsidRDefault="00292F8E" w:rsidP="00292F8E">
      <w:pPr>
        <w:pStyle w:val="Akapitzlist"/>
        <w:numPr>
          <w:ilvl w:val="1"/>
          <w:numId w:val="12"/>
        </w:numPr>
        <w:spacing w:before="240" w:after="120" w:line="240" w:lineRule="auto"/>
        <w:ind w:left="851"/>
        <w:jc w:val="both"/>
        <w:rPr>
          <w:rFonts w:ascii="Arial Narrow" w:hAnsi="Arial Narrow"/>
          <w:sz w:val="22"/>
          <w:szCs w:val="22"/>
        </w:rPr>
      </w:pPr>
      <w:r w:rsidRPr="00542402">
        <w:rPr>
          <w:rFonts w:ascii="Arial Narrow" w:hAnsi="Arial Narrow"/>
          <w:sz w:val="22"/>
          <w:szCs w:val="22"/>
        </w:rPr>
        <w:t>Rozporządzeniem Ministra Transportu, Budownictwa i Gospodarki Morskiej z dnia 25 kwietnia 2012 r. w</w:t>
      </w:r>
      <w:r>
        <w:rPr>
          <w:rFonts w:ascii="Arial Narrow" w:hAnsi="Arial Narrow"/>
          <w:sz w:val="22"/>
          <w:szCs w:val="22"/>
        </w:rPr>
        <w:t> </w:t>
      </w:r>
      <w:r w:rsidRPr="00542402">
        <w:rPr>
          <w:rFonts w:ascii="Arial Narrow" w:hAnsi="Arial Narrow"/>
          <w:sz w:val="22"/>
          <w:szCs w:val="22"/>
        </w:rPr>
        <w:t>sprawie szczegółowego zakresu i formy projektu budowlanego (Dz.U. z 2012 r. nr 0, poz.462 wraz z</w:t>
      </w:r>
      <w:r>
        <w:rPr>
          <w:rFonts w:ascii="Arial Narrow" w:hAnsi="Arial Narrow"/>
          <w:sz w:val="22"/>
          <w:szCs w:val="22"/>
        </w:rPr>
        <w:t> </w:t>
      </w:r>
      <w:r w:rsidRPr="00542402">
        <w:rPr>
          <w:rFonts w:ascii="Arial Narrow" w:hAnsi="Arial Narrow"/>
          <w:sz w:val="22"/>
          <w:szCs w:val="22"/>
        </w:rPr>
        <w:t>późn. zm.</w:t>
      </w:r>
      <w:r>
        <w:rPr>
          <w:rFonts w:ascii="Arial Narrow" w:hAnsi="Arial Narrow"/>
          <w:sz w:val="22"/>
          <w:szCs w:val="22"/>
        </w:rPr>
        <w:t>)/</w:t>
      </w:r>
      <w:r w:rsidRPr="00292F8E">
        <w:rPr>
          <w:rFonts w:ascii="Arial Narrow" w:hAnsi="Arial Narrow"/>
          <w:sz w:val="22"/>
          <w:szCs w:val="22"/>
        </w:rPr>
        <w:t>Rozporządzeni</w:t>
      </w:r>
      <w:r>
        <w:rPr>
          <w:rFonts w:ascii="Arial Narrow" w:hAnsi="Arial Narrow"/>
          <w:sz w:val="22"/>
          <w:szCs w:val="22"/>
        </w:rPr>
        <w:t>em</w:t>
      </w:r>
      <w:r w:rsidRPr="00292F8E">
        <w:rPr>
          <w:rFonts w:ascii="Arial Narrow" w:hAnsi="Arial Narrow"/>
          <w:sz w:val="22"/>
          <w:szCs w:val="22"/>
        </w:rPr>
        <w:t xml:space="preserve"> Ministra Rozwoju z dnia 11 września 2020 r. w sprawie szczegółowego zakresu i formy projektu budowlanego (Dz.U. 2020 poz. 1609)</w:t>
      </w:r>
      <w:r w:rsidR="00596806" w:rsidRPr="00542402">
        <w:rPr>
          <w:rFonts w:ascii="Arial Narrow" w:hAnsi="Arial Narrow"/>
          <w:sz w:val="22"/>
          <w:szCs w:val="22"/>
        </w:rPr>
        <w:t>;</w:t>
      </w:r>
    </w:p>
    <w:p w14:paraId="1F967F44" w14:textId="77777777" w:rsidR="00596806" w:rsidRPr="00542402" w:rsidRDefault="00596806" w:rsidP="00722C4A">
      <w:pPr>
        <w:pStyle w:val="Akapitzlist"/>
        <w:numPr>
          <w:ilvl w:val="1"/>
          <w:numId w:val="12"/>
        </w:numPr>
        <w:spacing w:before="240" w:after="120" w:line="240" w:lineRule="auto"/>
        <w:ind w:left="851"/>
        <w:jc w:val="both"/>
        <w:rPr>
          <w:rFonts w:ascii="Arial Narrow" w:hAnsi="Arial Narrow"/>
          <w:sz w:val="22"/>
          <w:szCs w:val="22"/>
        </w:rPr>
      </w:pPr>
      <w:r w:rsidRPr="00542402">
        <w:rPr>
          <w:rFonts w:ascii="Arial Narrow" w:hAnsi="Arial Narrow"/>
          <w:sz w:val="22"/>
          <w:szCs w:val="22"/>
        </w:rPr>
        <w:t xml:space="preserve">Rozporządzeniem Ministra Infrastruktury z dnia 2 września 2004 r. w sprawie szczegółowego zakresu i formy dokumentacji projektowej, specyfikacji technicznych wykonania i odbioru robót budowlanych oraz programu funkcjonalno-użytkowego (Dz.U.04.202.2072). </w:t>
      </w:r>
    </w:p>
    <w:p w14:paraId="6B9D14BD" w14:textId="77777777" w:rsidR="00CD3374" w:rsidRPr="00CD3374" w:rsidRDefault="00CD3374" w:rsidP="00CD3374">
      <w:pPr>
        <w:spacing w:before="240" w:after="120" w:line="240" w:lineRule="auto"/>
        <w:jc w:val="both"/>
        <w:rPr>
          <w:rFonts w:ascii="Arial Narrow" w:hAnsi="Arial Narrow"/>
          <w:sz w:val="22"/>
          <w:szCs w:val="22"/>
        </w:rPr>
      </w:pPr>
      <w:r w:rsidRPr="00CD3374">
        <w:rPr>
          <w:rFonts w:ascii="Arial Narrow" w:hAnsi="Arial Narrow"/>
          <w:sz w:val="22"/>
          <w:szCs w:val="22"/>
        </w:rPr>
        <w:t xml:space="preserve">Wszystkie wykonane </w:t>
      </w:r>
      <w:r>
        <w:rPr>
          <w:rFonts w:ascii="Arial Narrow" w:hAnsi="Arial Narrow"/>
          <w:sz w:val="22"/>
          <w:szCs w:val="22"/>
        </w:rPr>
        <w:t>r</w:t>
      </w:r>
      <w:r w:rsidRPr="00CD3374">
        <w:rPr>
          <w:rFonts w:ascii="Arial Narrow" w:hAnsi="Arial Narrow"/>
          <w:sz w:val="22"/>
          <w:szCs w:val="22"/>
        </w:rPr>
        <w:t>oboty</w:t>
      </w:r>
      <w:r>
        <w:rPr>
          <w:rFonts w:ascii="Arial Narrow" w:hAnsi="Arial Narrow"/>
          <w:sz w:val="22"/>
          <w:szCs w:val="22"/>
        </w:rPr>
        <w:t xml:space="preserve"> budowlane</w:t>
      </w:r>
      <w:r w:rsidRPr="00CD3374">
        <w:rPr>
          <w:rFonts w:ascii="Arial Narrow" w:hAnsi="Arial Narrow"/>
          <w:sz w:val="22"/>
          <w:szCs w:val="22"/>
        </w:rPr>
        <w:t xml:space="preserve"> i dostarczone materiały będą zgodne z PFU oraz </w:t>
      </w:r>
      <w:r>
        <w:rPr>
          <w:rFonts w:ascii="Arial Narrow" w:hAnsi="Arial Narrow"/>
          <w:sz w:val="22"/>
          <w:szCs w:val="22"/>
        </w:rPr>
        <w:t>d</w:t>
      </w:r>
      <w:r w:rsidRPr="00CD3374">
        <w:rPr>
          <w:rFonts w:ascii="Arial Narrow" w:hAnsi="Arial Narrow"/>
          <w:sz w:val="22"/>
          <w:szCs w:val="22"/>
        </w:rPr>
        <w:t xml:space="preserve">okumentacją </w:t>
      </w:r>
      <w:r>
        <w:rPr>
          <w:rFonts w:ascii="Arial Narrow" w:hAnsi="Arial Narrow"/>
          <w:sz w:val="22"/>
          <w:szCs w:val="22"/>
        </w:rPr>
        <w:t>p</w:t>
      </w:r>
      <w:r w:rsidRPr="00CD3374">
        <w:rPr>
          <w:rFonts w:ascii="Arial Narrow" w:hAnsi="Arial Narrow"/>
          <w:sz w:val="22"/>
          <w:szCs w:val="22"/>
        </w:rPr>
        <w:t xml:space="preserve">rojektową wykonaną przez </w:t>
      </w:r>
      <w:r w:rsidR="00E23756">
        <w:rPr>
          <w:rFonts w:ascii="Arial Narrow" w:hAnsi="Arial Narrow"/>
          <w:sz w:val="22"/>
          <w:szCs w:val="22"/>
        </w:rPr>
        <w:t>W</w:t>
      </w:r>
      <w:r w:rsidR="00E23756" w:rsidRPr="00CD3374">
        <w:rPr>
          <w:rFonts w:ascii="Arial Narrow" w:hAnsi="Arial Narrow"/>
          <w:sz w:val="22"/>
          <w:szCs w:val="22"/>
        </w:rPr>
        <w:t xml:space="preserve">ykonawcę </w:t>
      </w:r>
      <w:r w:rsidRPr="00CD3374">
        <w:rPr>
          <w:rFonts w:ascii="Arial Narrow" w:hAnsi="Arial Narrow"/>
          <w:sz w:val="22"/>
          <w:szCs w:val="22"/>
        </w:rPr>
        <w:t>(zatwierdzoną przez Zamawiającego oraz kompetentne organy administracji państwowej).</w:t>
      </w:r>
    </w:p>
    <w:p w14:paraId="043189FB" w14:textId="77777777" w:rsidR="00CD3374" w:rsidRPr="00CD3374" w:rsidRDefault="00CD3374" w:rsidP="00CD3374">
      <w:pPr>
        <w:spacing w:before="240" w:after="120" w:line="240" w:lineRule="auto"/>
        <w:jc w:val="both"/>
        <w:rPr>
          <w:rFonts w:ascii="Arial Narrow" w:hAnsi="Arial Narrow"/>
          <w:sz w:val="22"/>
          <w:szCs w:val="22"/>
        </w:rPr>
      </w:pPr>
      <w:r w:rsidRPr="00CD3374">
        <w:rPr>
          <w:rFonts w:ascii="Arial Narrow" w:hAnsi="Arial Narrow"/>
          <w:sz w:val="22"/>
          <w:szCs w:val="22"/>
        </w:rPr>
        <w:lastRenderedPageBreak/>
        <w:t xml:space="preserve">Dane określone w PFU będą uważane za wartości docelowe, od których dopuszczalne są odchylenia w ramach określonego przedziału tolerancji. Cechy materiałów i elementów budowli muszą być jednorodne i wykazywać bliską zgodność z określonymi wymaganiami, a rozrzuty tych cech nie mogą przekraczać dopuszczalnego przedziału tolerancji. </w:t>
      </w:r>
    </w:p>
    <w:p w14:paraId="7B870446" w14:textId="77777777" w:rsidR="00CD3374" w:rsidRPr="00CD3374" w:rsidRDefault="00CD3374" w:rsidP="00CD3374">
      <w:pPr>
        <w:spacing w:before="240" w:after="120" w:line="240" w:lineRule="auto"/>
        <w:jc w:val="both"/>
        <w:rPr>
          <w:rFonts w:ascii="Arial Narrow" w:hAnsi="Arial Narrow"/>
          <w:sz w:val="22"/>
          <w:szCs w:val="22"/>
        </w:rPr>
      </w:pPr>
      <w:r w:rsidRPr="00CD3374">
        <w:rPr>
          <w:rFonts w:ascii="Arial Narrow" w:hAnsi="Arial Narrow"/>
          <w:sz w:val="22"/>
          <w:szCs w:val="22"/>
        </w:rPr>
        <w:t>Wszelkie Standardy/Kodeksy Praktyki Zawodowej przywołane w PFU winny być rozumiane jako Polskie Standardy/Kodeksy Praktyki Zawodowej lub Europejskie i Międzynarodowe w zakresie przyjętym przez polskie prawodawstwo, jeżeli takie mają zastosowanie w projekcie.</w:t>
      </w:r>
    </w:p>
    <w:p w14:paraId="05BBE413"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52" w:name="_Toc59611437"/>
      <w:r w:rsidRPr="00230B37">
        <w:rPr>
          <w:rFonts w:ascii="Arial Narrow" w:hAnsi="Arial Narrow"/>
          <w:color w:val="auto"/>
          <w:sz w:val="22"/>
          <w:szCs w:val="22"/>
        </w:rPr>
        <w:t>Ogólne wymagania</w:t>
      </w:r>
      <w:r w:rsidRPr="00090F93">
        <w:rPr>
          <w:rFonts w:ascii="Arial Narrow" w:hAnsi="Arial Narrow"/>
          <w:color w:val="auto"/>
          <w:sz w:val="22"/>
          <w:szCs w:val="22"/>
        </w:rPr>
        <w:t xml:space="preserve"> dotyczące robót</w:t>
      </w:r>
      <w:bookmarkEnd w:id="52"/>
    </w:p>
    <w:p w14:paraId="14295D16" w14:textId="77777777" w:rsidR="00484644" w:rsidRPr="00484644" w:rsidRDefault="004846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53" w:name="_Toc59611438"/>
      <w:r w:rsidRPr="00484644">
        <w:rPr>
          <w:rFonts w:ascii="Arial Narrow" w:eastAsia="Times New Roman" w:hAnsi="Arial Narrow"/>
          <w:i/>
          <w:color w:val="000000"/>
          <w:sz w:val="24"/>
          <w:szCs w:val="24"/>
        </w:rPr>
        <w:t>Definicje</w:t>
      </w:r>
      <w:bookmarkEnd w:id="53"/>
    </w:p>
    <w:p w14:paraId="11E4C09B"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Kierownik budowy</w:t>
      </w:r>
      <w:r w:rsidRPr="00484644">
        <w:rPr>
          <w:rFonts w:ascii="Arial Narrow" w:hAnsi="Arial Narrow"/>
          <w:sz w:val="22"/>
          <w:szCs w:val="22"/>
        </w:rPr>
        <w:t xml:space="preserve"> - osoba wyznaczona przez </w:t>
      </w:r>
      <w:r>
        <w:rPr>
          <w:rFonts w:ascii="Arial Narrow" w:hAnsi="Arial Narrow"/>
          <w:sz w:val="22"/>
          <w:szCs w:val="22"/>
        </w:rPr>
        <w:t>w</w:t>
      </w:r>
      <w:r w:rsidRPr="00484644">
        <w:rPr>
          <w:rFonts w:ascii="Arial Narrow" w:hAnsi="Arial Narrow"/>
          <w:sz w:val="22"/>
          <w:szCs w:val="22"/>
        </w:rPr>
        <w:t xml:space="preserve">ykonawcę, upoważniona do kierowania </w:t>
      </w:r>
      <w:r>
        <w:rPr>
          <w:rFonts w:ascii="Arial Narrow" w:hAnsi="Arial Narrow"/>
          <w:sz w:val="22"/>
          <w:szCs w:val="22"/>
        </w:rPr>
        <w:t>r</w:t>
      </w:r>
      <w:r w:rsidRPr="00484644">
        <w:rPr>
          <w:rFonts w:ascii="Arial Narrow" w:hAnsi="Arial Narrow"/>
          <w:sz w:val="22"/>
          <w:szCs w:val="22"/>
        </w:rPr>
        <w:t xml:space="preserve">obotami i do występowania w jego imieniu w sprawach realizacji </w:t>
      </w:r>
      <w:r>
        <w:rPr>
          <w:rFonts w:ascii="Arial Narrow" w:hAnsi="Arial Narrow"/>
          <w:sz w:val="22"/>
          <w:szCs w:val="22"/>
        </w:rPr>
        <w:t>umowy</w:t>
      </w:r>
      <w:r w:rsidRPr="00484644">
        <w:rPr>
          <w:rFonts w:ascii="Arial Narrow" w:hAnsi="Arial Narrow"/>
          <w:sz w:val="22"/>
          <w:szCs w:val="22"/>
        </w:rPr>
        <w:t xml:space="preserve">. </w:t>
      </w:r>
    </w:p>
    <w:p w14:paraId="0FBDA2D9"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Laboratorium badawcze</w:t>
      </w:r>
      <w:r w:rsidRPr="00484644">
        <w:rPr>
          <w:rFonts w:ascii="Arial Narrow" w:hAnsi="Arial Narrow"/>
          <w:sz w:val="22"/>
          <w:szCs w:val="22"/>
        </w:rPr>
        <w:t xml:space="preserve"> - zaakceptowane przez </w:t>
      </w:r>
      <w:r>
        <w:rPr>
          <w:rFonts w:ascii="Arial Narrow" w:hAnsi="Arial Narrow"/>
          <w:sz w:val="22"/>
          <w:szCs w:val="22"/>
        </w:rPr>
        <w:t xml:space="preserve">Zamawiającego i </w:t>
      </w:r>
      <w:r w:rsidR="00380E9C">
        <w:rPr>
          <w:rFonts w:ascii="Arial Narrow" w:hAnsi="Arial Narrow"/>
          <w:sz w:val="22"/>
          <w:szCs w:val="22"/>
        </w:rPr>
        <w:t>Inżyniera</w:t>
      </w:r>
      <w:r w:rsidRPr="00484644">
        <w:rPr>
          <w:rFonts w:ascii="Arial Narrow" w:hAnsi="Arial Narrow"/>
          <w:sz w:val="22"/>
          <w:szCs w:val="22"/>
        </w:rPr>
        <w:t xml:space="preserve">, niezbędne do przeprowadzenia wszelkich badań i prób związanych z oceną jakości materiałów oraz </w:t>
      </w:r>
      <w:r>
        <w:rPr>
          <w:rFonts w:ascii="Arial Narrow" w:hAnsi="Arial Narrow"/>
          <w:sz w:val="22"/>
          <w:szCs w:val="22"/>
        </w:rPr>
        <w:t>r</w:t>
      </w:r>
      <w:r w:rsidRPr="00484644">
        <w:rPr>
          <w:rFonts w:ascii="Arial Narrow" w:hAnsi="Arial Narrow"/>
          <w:sz w:val="22"/>
          <w:szCs w:val="22"/>
        </w:rPr>
        <w:t>obót.</w:t>
      </w:r>
    </w:p>
    <w:p w14:paraId="791D1C92"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Materiały</w:t>
      </w:r>
      <w:r w:rsidRPr="00484644">
        <w:rPr>
          <w:rFonts w:ascii="Arial Narrow" w:hAnsi="Arial Narrow"/>
          <w:sz w:val="22"/>
          <w:szCs w:val="22"/>
        </w:rPr>
        <w:t xml:space="preserve"> - wszelkie tworzywa niezbędne do wykonania </w:t>
      </w:r>
      <w:r>
        <w:rPr>
          <w:rFonts w:ascii="Arial Narrow" w:hAnsi="Arial Narrow"/>
          <w:sz w:val="22"/>
          <w:szCs w:val="22"/>
        </w:rPr>
        <w:t>r</w:t>
      </w:r>
      <w:r w:rsidRPr="00484644">
        <w:rPr>
          <w:rFonts w:ascii="Arial Narrow" w:hAnsi="Arial Narrow"/>
          <w:sz w:val="22"/>
          <w:szCs w:val="22"/>
        </w:rPr>
        <w:t xml:space="preserve">obót, zgodne z </w:t>
      </w:r>
      <w:r>
        <w:rPr>
          <w:rFonts w:ascii="Arial Narrow" w:hAnsi="Arial Narrow"/>
          <w:sz w:val="22"/>
          <w:szCs w:val="22"/>
        </w:rPr>
        <w:t>PFU oraz zatwierdzon</w:t>
      </w:r>
      <w:r w:rsidRPr="00484644">
        <w:rPr>
          <w:rFonts w:ascii="Arial Narrow" w:hAnsi="Arial Narrow"/>
          <w:sz w:val="22"/>
          <w:szCs w:val="22"/>
        </w:rPr>
        <w:t>ą</w:t>
      </w:r>
      <w:r>
        <w:rPr>
          <w:rFonts w:ascii="Arial Narrow" w:hAnsi="Arial Narrow"/>
          <w:sz w:val="22"/>
          <w:szCs w:val="22"/>
        </w:rPr>
        <w:t xml:space="preserve"> d</w:t>
      </w:r>
      <w:r w:rsidRPr="00484644">
        <w:rPr>
          <w:rFonts w:ascii="Arial Narrow" w:hAnsi="Arial Narrow"/>
          <w:sz w:val="22"/>
          <w:szCs w:val="22"/>
        </w:rPr>
        <w:t xml:space="preserve">okumentacją Projektową, zaakceptowane przez </w:t>
      </w:r>
      <w:r w:rsidR="00380E9C">
        <w:rPr>
          <w:rFonts w:ascii="Arial Narrow" w:hAnsi="Arial Narrow"/>
          <w:sz w:val="22"/>
          <w:szCs w:val="22"/>
        </w:rPr>
        <w:t>Inżyniera</w:t>
      </w:r>
      <w:r w:rsidRPr="00484644">
        <w:rPr>
          <w:rFonts w:ascii="Arial Narrow" w:hAnsi="Arial Narrow"/>
          <w:sz w:val="22"/>
          <w:szCs w:val="22"/>
        </w:rPr>
        <w:t>.</w:t>
      </w:r>
    </w:p>
    <w:p w14:paraId="6CDE00A7"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Odpowiednia (bliska) zgodność</w:t>
      </w:r>
      <w:r w:rsidRPr="00484644">
        <w:rPr>
          <w:rFonts w:ascii="Arial Narrow" w:hAnsi="Arial Narrow"/>
          <w:sz w:val="22"/>
          <w:szCs w:val="22"/>
        </w:rPr>
        <w:t xml:space="preserve"> - zgodność wykonywanych </w:t>
      </w:r>
      <w:r>
        <w:rPr>
          <w:rFonts w:ascii="Arial Narrow" w:hAnsi="Arial Narrow"/>
          <w:sz w:val="22"/>
          <w:szCs w:val="22"/>
        </w:rPr>
        <w:t>r</w:t>
      </w:r>
      <w:r w:rsidRPr="00484644">
        <w:rPr>
          <w:rFonts w:ascii="Arial Narrow" w:hAnsi="Arial Narrow"/>
          <w:sz w:val="22"/>
          <w:szCs w:val="22"/>
        </w:rPr>
        <w:t xml:space="preserve">obót z dopuszczonymi tolerancjami, a jeśli przedział tolerancji nie został określony - z przeciętnymi tolerancjami, przyjmowanymi zwyczajowo dla danego rodzaju </w:t>
      </w:r>
      <w:r>
        <w:rPr>
          <w:rFonts w:ascii="Arial Narrow" w:hAnsi="Arial Narrow"/>
          <w:sz w:val="22"/>
          <w:szCs w:val="22"/>
        </w:rPr>
        <w:t>r</w:t>
      </w:r>
      <w:r w:rsidRPr="00484644">
        <w:rPr>
          <w:rFonts w:ascii="Arial Narrow" w:hAnsi="Arial Narrow"/>
          <w:sz w:val="22"/>
          <w:szCs w:val="22"/>
        </w:rPr>
        <w:t>obót budowlanych.</w:t>
      </w:r>
    </w:p>
    <w:p w14:paraId="1BCBEB00"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PFU</w:t>
      </w:r>
      <w:r w:rsidRPr="00484644">
        <w:rPr>
          <w:rFonts w:ascii="Arial Narrow" w:hAnsi="Arial Narrow"/>
          <w:sz w:val="22"/>
          <w:szCs w:val="22"/>
        </w:rPr>
        <w:t xml:space="preserve"> – Wymagania Zamawiającego opisane w formie Programu Funkcjonalno – Użytkowego w rozumieniu Rozporządzenia Ministra Infrastruktury w sprawie szczegółowego zakresu i formy dokumentacji projektowej, specyfikacji technicznych wykonania i odbioru robót budowlanych oraz programu funkcjonalno-użytkowego z dnia 2 września 2004</w:t>
      </w:r>
      <w:r>
        <w:rPr>
          <w:rFonts w:ascii="Arial Narrow" w:hAnsi="Arial Narrow"/>
          <w:sz w:val="22"/>
          <w:szCs w:val="22"/>
        </w:rPr>
        <w:t xml:space="preserve"> r.</w:t>
      </w:r>
    </w:p>
    <w:p w14:paraId="79031ADD"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Projektant</w:t>
      </w:r>
      <w:r w:rsidRPr="00484644">
        <w:rPr>
          <w:rFonts w:ascii="Arial Narrow" w:hAnsi="Arial Narrow"/>
          <w:sz w:val="22"/>
          <w:szCs w:val="22"/>
        </w:rPr>
        <w:t xml:space="preserve"> - uprawniona osoba prawna lub fizyczna będąca autorem </w:t>
      </w:r>
      <w:r>
        <w:rPr>
          <w:rFonts w:ascii="Arial Narrow" w:hAnsi="Arial Narrow"/>
          <w:sz w:val="22"/>
          <w:szCs w:val="22"/>
        </w:rPr>
        <w:t>d</w:t>
      </w:r>
      <w:r w:rsidRPr="00484644">
        <w:rPr>
          <w:rFonts w:ascii="Arial Narrow" w:hAnsi="Arial Narrow"/>
          <w:sz w:val="22"/>
          <w:szCs w:val="22"/>
        </w:rPr>
        <w:t xml:space="preserve">okumentacji </w:t>
      </w:r>
      <w:r>
        <w:rPr>
          <w:rFonts w:ascii="Arial Narrow" w:hAnsi="Arial Narrow"/>
          <w:sz w:val="22"/>
          <w:szCs w:val="22"/>
        </w:rPr>
        <w:t>p</w:t>
      </w:r>
      <w:r w:rsidRPr="00484644">
        <w:rPr>
          <w:rFonts w:ascii="Arial Narrow" w:hAnsi="Arial Narrow"/>
          <w:sz w:val="22"/>
          <w:szCs w:val="22"/>
        </w:rPr>
        <w:t>rojektowej.</w:t>
      </w:r>
    </w:p>
    <w:p w14:paraId="072A9583"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Przeszkoda sztuczna</w:t>
      </w:r>
      <w:r w:rsidRPr="00484644">
        <w:rPr>
          <w:rFonts w:ascii="Arial Narrow" w:hAnsi="Arial Narrow"/>
          <w:sz w:val="22"/>
          <w:szCs w:val="22"/>
        </w:rPr>
        <w:t xml:space="preserve"> - dzieło ludzkie, stanowiące utrudnienie w realizacji zadania budowlanego, na przykład droga,  rurociąg itp.</w:t>
      </w:r>
    </w:p>
    <w:p w14:paraId="07B67492"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Rysunki</w:t>
      </w:r>
      <w:r w:rsidRPr="00484644">
        <w:rPr>
          <w:rFonts w:ascii="Arial Narrow" w:hAnsi="Arial Narrow"/>
          <w:sz w:val="22"/>
          <w:szCs w:val="22"/>
        </w:rPr>
        <w:t xml:space="preserve"> – </w:t>
      </w:r>
      <w:r>
        <w:rPr>
          <w:rFonts w:ascii="Arial Narrow" w:hAnsi="Arial Narrow"/>
          <w:sz w:val="22"/>
          <w:szCs w:val="22"/>
        </w:rPr>
        <w:t>r</w:t>
      </w:r>
      <w:r w:rsidRPr="00484644">
        <w:rPr>
          <w:rFonts w:ascii="Arial Narrow" w:hAnsi="Arial Narrow"/>
          <w:sz w:val="22"/>
          <w:szCs w:val="22"/>
        </w:rPr>
        <w:t xml:space="preserve">ysunki i </w:t>
      </w:r>
      <w:r>
        <w:rPr>
          <w:rFonts w:ascii="Arial Narrow" w:hAnsi="Arial Narrow"/>
          <w:sz w:val="22"/>
          <w:szCs w:val="22"/>
        </w:rPr>
        <w:t>s</w:t>
      </w:r>
      <w:r w:rsidRPr="00484644">
        <w:rPr>
          <w:rFonts w:ascii="Arial Narrow" w:hAnsi="Arial Narrow"/>
          <w:sz w:val="22"/>
          <w:szCs w:val="22"/>
        </w:rPr>
        <w:t>zkice precyzujące i uściślające Wymagania Zamawiającego</w:t>
      </w:r>
      <w:r>
        <w:rPr>
          <w:rFonts w:ascii="Arial Narrow" w:hAnsi="Arial Narrow"/>
          <w:sz w:val="22"/>
          <w:szCs w:val="22"/>
        </w:rPr>
        <w:t>.</w:t>
      </w:r>
    </w:p>
    <w:p w14:paraId="7DA2BE6E"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SIWZ</w:t>
      </w:r>
      <w:r w:rsidRPr="00484644">
        <w:rPr>
          <w:rFonts w:ascii="Arial Narrow" w:hAnsi="Arial Narrow"/>
          <w:sz w:val="22"/>
          <w:szCs w:val="22"/>
        </w:rPr>
        <w:t xml:space="preserve"> – Specyfikacja Istotnych Warunków Zamówienia w rozumieniu ustawy z dnia 29 stycznia 200</w:t>
      </w:r>
      <w:r>
        <w:rPr>
          <w:rFonts w:ascii="Arial Narrow" w:hAnsi="Arial Narrow"/>
          <w:sz w:val="22"/>
          <w:szCs w:val="22"/>
        </w:rPr>
        <w:t>4 r. Prawo Zamówień Publicznych.</w:t>
      </w:r>
    </w:p>
    <w:p w14:paraId="67708768"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Utylizacja</w:t>
      </w:r>
      <w:r w:rsidRPr="00484644">
        <w:rPr>
          <w:rFonts w:ascii="Arial Narrow" w:hAnsi="Arial Narrow"/>
          <w:sz w:val="22"/>
          <w:szCs w:val="22"/>
        </w:rPr>
        <w:t xml:space="preserve"> – ostateczne unieszkodliwienie </w:t>
      </w:r>
      <w:r>
        <w:rPr>
          <w:rFonts w:ascii="Arial Narrow" w:hAnsi="Arial Narrow"/>
          <w:sz w:val="22"/>
          <w:szCs w:val="22"/>
        </w:rPr>
        <w:t>odpadów w tym, gruntu na odkład.</w:t>
      </w:r>
    </w:p>
    <w:p w14:paraId="63078DF3"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Wykaz Cen</w:t>
      </w:r>
      <w:r w:rsidRPr="00484644">
        <w:rPr>
          <w:rFonts w:ascii="Arial Narrow" w:hAnsi="Arial Narrow"/>
          <w:sz w:val="22"/>
          <w:szCs w:val="22"/>
        </w:rPr>
        <w:t xml:space="preserve"> - wykaz </w:t>
      </w:r>
      <w:r>
        <w:rPr>
          <w:rFonts w:ascii="Arial Narrow" w:hAnsi="Arial Narrow"/>
          <w:sz w:val="22"/>
          <w:szCs w:val="22"/>
        </w:rPr>
        <w:t>r</w:t>
      </w:r>
      <w:r w:rsidRPr="00484644">
        <w:rPr>
          <w:rFonts w:ascii="Arial Narrow" w:hAnsi="Arial Narrow"/>
          <w:sz w:val="22"/>
          <w:szCs w:val="22"/>
        </w:rPr>
        <w:t xml:space="preserve">obót, pozycji </w:t>
      </w:r>
      <w:r>
        <w:rPr>
          <w:rFonts w:ascii="Arial Narrow" w:hAnsi="Arial Narrow"/>
          <w:sz w:val="22"/>
          <w:szCs w:val="22"/>
        </w:rPr>
        <w:t>zgodnie z ofert</w:t>
      </w:r>
      <w:r w:rsidRPr="00484644">
        <w:rPr>
          <w:rFonts w:ascii="Arial Narrow" w:hAnsi="Arial Narrow"/>
          <w:sz w:val="22"/>
          <w:szCs w:val="22"/>
        </w:rPr>
        <w:t>ą</w:t>
      </w:r>
      <w:r>
        <w:rPr>
          <w:rFonts w:ascii="Arial Narrow" w:hAnsi="Arial Narrow"/>
          <w:sz w:val="22"/>
          <w:szCs w:val="22"/>
        </w:rPr>
        <w:t xml:space="preserve"> wykonawcy.</w:t>
      </w:r>
      <w:r w:rsidRPr="00484644">
        <w:rPr>
          <w:rFonts w:ascii="Arial Narrow" w:hAnsi="Arial Narrow"/>
          <w:sz w:val="22"/>
          <w:szCs w:val="22"/>
        </w:rPr>
        <w:t xml:space="preserve"> </w:t>
      </w:r>
    </w:p>
    <w:p w14:paraId="33DD9612" w14:textId="77777777" w:rsidR="00484644" w:rsidRPr="00484644" w:rsidRDefault="00484644" w:rsidP="00484644">
      <w:pPr>
        <w:spacing w:before="240" w:after="120" w:line="240" w:lineRule="auto"/>
        <w:jc w:val="both"/>
        <w:rPr>
          <w:rFonts w:ascii="Arial Narrow" w:hAnsi="Arial Narrow"/>
          <w:sz w:val="22"/>
          <w:szCs w:val="22"/>
        </w:rPr>
      </w:pPr>
      <w:r w:rsidRPr="00484644">
        <w:rPr>
          <w:rFonts w:ascii="Arial Narrow" w:hAnsi="Arial Narrow"/>
          <w:b/>
          <w:sz w:val="22"/>
          <w:szCs w:val="22"/>
        </w:rPr>
        <w:t>Zagospodarowanie terenu</w:t>
      </w:r>
      <w:r w:rsidRPr="00484644">
        <w:rPr>
          <w:rFonts w:ascii="Arial Narrow" w:hAnsi="Arial Narrow"/>
          <w:sz w:val="22"/>
          <w:szCs w:val="22"/>
        </w:rPr>
        <w:t xml:space="preserve"> – zakres inwestycji obejmujących drogi wewnętrzne, oświetlenie, instalacje elektryczne, zieleń i obiekty małej architektury na obszarze </w:t>
      </w:r>
      <w:r>
        <w:rPr>
          <w:rFonts w:ascii="Arial Narrow" w:hAnsi="Arial Narrow"/>
          <w:sz w:val="22"/>
          <w:szCs w:val="22"/>
        </w:rPr>
        <w:t>i</w:t>
      </w:r>
      <w:r w:rsidRPr="00484644">
        <w:rPr>
          <w:rFonts w:ascii="Arial Narrow" w:hAnsi="Arial Narrow"/>
          <w:sz w:val="22"/>
          <w:szCs w:val="22"/>
        </w:rPr>
        <w:t>nwestycji.</w:t>
      </w:r>
    </w:p>
    <w:p w14:paraId="56D2EE81"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7514AD04" w14:textId="77777777" w:rsidR="00155C44" w:rsidRPr="00824B98"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54" w:name="_Toc59611439"/>
      <w:r w:rsidRPr="00824B98">
        <w:rPr>
          <w:rFonts w:ascii="Arial Narrow" w:eastAsia="Times New Roman" w:hAnsi="Arial Narrow"/>
          <w:i/>
          <w:color w:val="000000"/>
          <w:sz w:val="24"/>
          <w:szCs w:val="24"/>
        </w:rPr>
        <w:lastRenderedPageBreak/>
        <w:t>Przekazanie terenu budowy</w:t>
      </w:r>
      <w:bookmarkEnd w:id="54"/>
    </w:p>
    <w:p w14:paraId="353E70B5" w14:textId="77777777" w:rsidR="00596806" w:rsidRDefault="003C4D84" w:rsidP="003C4D84">
      <w:pPr>
        <w:spacing w:before="240" w:after="120" w:line="240" w:lineRule="auto"/>
        <w:jc w:val="both"/>
        <w:rPr>
          <w:rFonts w:ascii="Arial Narrow" w:hAnsi="Arial Narrow"/>
          <w:sz w:val="22"/>
          <w:szCs w:val="22"/>
        </w:rPr>
      </w:pPr>
      <w:r w:rsidRPr="003C4D84">
        <w:rPr>
          <w:rFonts w:ascii="Arial Narrow" w:hAnsi="Arial Narrow"/>
          <w:sz w:val="22"/>
          <w:szCs w:val="22"/>
        </w:rPr>
        <w:t xml:space="preserve">Zamawiający oświadcza, że posiada pełne prawa do terenu budowy, na którym realizowane będzie zadanie inwestycyjne objęte niniejszymi Wymaganiami i że w terminie określonym w </w:t>
      </w:r>
      <w:r w:rsidR="000E301B">
        <w:rPr>
          <w:rFonts w:ascii="Arial Narrow" w:hAnsi="Arial Narrow"/>
          <w:sz w:val="22"/>
          <w:szCs w:val="22"/>
        </w:rPr>
        <w:t>Kontrakcie</w:t>
      </w:r>
      <w:r>
        <w:rPr>
          <w:rFonts w:ascii="Arial Narrow" w:hAnsi="Arial Narrow"/>
          <w:sz w:val="22"/>
          <w:szCs w:val="22"/>
        </w:rPr>
        <w:t xml:space="preserve"> prze</w:t>
      </w:r>
      <w:r w:rsidRPr="003C4D84">
        <w:rPr>
          <w:rFonts w:ascii="Arial Narrow" w:hAnsi="Arial Narrow"/>
          <w:sz w:val="22"/>
          <w:szCs w:val="22"/>
        </w:rPr>
        <w:t xml:space="preserve">każe </w:t>
      </w:r>
      <w:r w:rsidR="00A75F5B">
        <w:rPr>
          <w:rFonts w:ascii="Arial Narrow" w:hAnsi="Arial Narrow"/>
          <w:sz w:val="22"/>
          <w:szCs w:val="22"/>
        </w:rPr>
        <w:t>W</w:t>
      </w:r>
      <w:r w:rsidR="00A75F5B" w:rsidRPr="003C4D84">
        <w:rPr>
          <w:rFonts w:ascii="Arial Narrow" w:hAnsi="Arial Narrow"/>
          <w:sz w:val="22"/>
          <w:szCs w:val="22"/>
        </w:rPr>
        <w:t xml:space="preserve">ykonawcy </w:t>
      </w:r>
      <w:r w:rsidRPr="003C4D84">
        <w:rPr>
          <w:rFonts w:ascii="Arial Narrow" w:hAnsi="Arial Narrow"/>
          <w:sz w:val="22"/>
          <w:szCs w:val="22"/>
        </w:rPr>
        <w:t>ten teren budowy.</w:t>
      </w:r>
    </w:p>
    <w:p w14:paraId="3776AC24" w14:textId="77777777" w:rsidR="003C4D84" w:rsidRDefault="003C4D84" w:rsidP="003C4D84">
      <w:pPr>
        <w:spacing w:before="240" w:after="120" w:line="240" w:lineRule="auto"/>
        <w:jc w:val="both"/>
        <w:rPr>
          <w:rFonts w:ascii="Arial Narrow" w:hAnsi="Arial Narrow"/>
          <w:sz w:val="22"/>
          <w:szCs w:val="22"/>
        </w:rPr>
      </w:pPr>
      <w:r>
        <w:rPr>
          <w:rFonts w:ascii="Arial Narrow" w:hAnsi="Arial Narrow"/>
          <w:sz w:val="22"/>
          <w:szCs w:val="22"/>
        </w:rPr>
        <w:t xml:space="preserve">Z procedury przekazania terenu budowy </w:t>
      </w:r>
      <w:r w:rsidR="00A75F5B">
        <w:rPr>
          <w:rFonts w:ascii="Arial Narrow" w:hAnsi="Arial Narrow"/>
          <w:sz w:val="22"/>
          <w:szCs w:val="22"/>
        </w:rPr>
        <w:t xml:space="preserve">Wykonawcy </w:t>
      </w:r>
      <w:r>
        <w:rPr>
          <w:rFonts w:ascii="Arial Narrow" w:hAnsi="Arial Narrow"/>
          <w:sz w:val="22"/>
          <w:szCs w:val="22"/>
        </w:rPr>
        <w:t xml:space="preserve">zostanie spisany protokół przekazania terenu budowy. Protokół zostanie sporządzony przez Zamawiającego. W trakcie przekazania terenu budowy zostanie sporządzona dokumentacja fotograficzna obrazująca stan terenu budowy w trakcie przekazania. </w:t>
      </w:r>
    </w:p>
    <w:p w14:paraId="5EB6B97E" w14:textId="77777777" w:rsidR="00484644" w:rsidRPr="003C4D84" w:rsidRDefault="00484644" w:rsidP="003C4D84">
      <w:pPr>
        <w:spacing w:before="240" w:after="120" w:line="240" w:lineRule="auto"/>
        <w:jc w:val="both"/>
        <w:rPr>
          <w:rFonts w:ascii="Arial Narrow" w:hAnsi="Arial Narrow"/>
          <w:sz w:val="22"/>
          <w:szCs w:val="22"/>
        </w:rPr>
      </w:pPr>
      <w:r>
        <w:rPr>
          <w:rFonts w:ascii="Arial Narrow" w:hAnsi="Arial Narrow"/>
          <w:sz w:val="22"/>
          <w:szCs w:val="22"/>
        </w:rPr>
        <w:t>Przedmiotowa</w:t>
      </w:r>
      <w:r w:rsidRPr="00484644">
        <w:rPr>
          <w:rFonts w:ascii="Arial Narrow" w:hAnsi="Arial Narrow"/>
          <w:sz w:val="22"/>
          <w:szCs w:val="22"/>
        </w:rPr>
        <w:t xml:space="preserve"> inwestycja zlokalizowana jest poza granicami terenów górniczych. Na terenie zamierzenia budowlanego nie występuje wpływ eksploatacji górniczej na projektowane obiekty i infrastrukturę towarzyszącą.</w:t>
      </w:r>
    </w:p>
    <w:p w14:paraId="22F6FD81" w14:textId="77777777" w:rsidR="00155C44" w:rsidRPr="003E26A3"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55" w:name="_Ref437787235"/>
      <w:bookmarkStart w:id="56" w:name="_Ref437787254"/>
      <w:bookmarkStart w:id="57" w:name="_Toc59611440"/>
      <w:r w:rsidRPr="003E26A3">
        <w:rPr>
          <w:rFonts w:ascii="Arial Narrow" w:eastAsia="Times New Roman" w:hAnsi="Arial Narrow"/>
          <w:i/>
          <w:color w:val="000000"/>
          <w:sz w:val="24"/>
          <w:szCs w:val="24"/>
        </w:rPr>
        <w:t>Dokumentacja projektowa</w:t>
      </w:r>
      <w:bookmarkEnd w:id="55"/>
      <w:bookmarkEnd w:id="56"/>
      <w:bookmarkEnd w:id="57"/>
    </w:p>
    <w:p w14:paraId="7867F276" w14:textId="77777777" w:rsidR="003C4D84" w:rsidRPr="00FF4935" w:rsidRDefault="003C4D84" w:rsidP="00722C4A">
      <w:pPr>
        <w:numPr>
          <w:ilvl w:val="0"/>
          <w:numId w:val="19"/>
        </w:numPr>
        <w:tabs>
          <w:tab w:val="left" w:pos="360"/>
          <w:tab w:val="left" w:pos="90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 xml:space="preserve">Dokumentacja </w:t>
      </w:r>
      <w:r w:rsidR="00B915F4">
        <w:rPr>
          <w:rFonts w:ascii="Arial Narrow" w:hAnsi="Arial Narrow"/>
          <w:sz w:val="22"/>
          <w:szCs w:val="22"/>
        </w:rPr>
        <w:t>p</w:t>
      </w:r>
      <w:r w:rsidRPr="00FF4935">
        <w:rPr>
          <w:rFonts w:ascii="Arial Narrow" w:hAnsi="Arial Narrow"/>
          <w:sz w:val="22"/>
          <w:szCs w:val="22"/>
        </w:rPr>
        <w:t xml:space="preserve">rojektowa winna zawierać zakres umożliwiający uzyskanie </w:t>
      </w:r>
      <w:r w:rsidR="003E26A3">
        <w:rPr>
          <w:rFonts w:ascii="Arial Narrow" w:hAnsi="Arial Narrow"/>
          <w:sz w:val="22"/>
          <w:szCs w:val="22"/>
        </w:rPr>
        <w:t xml:space="preserve">zamiennego </w:t>
      </w:r>
      <w:r w:rsidRPr="00FF4935">
        <w:rPr>
          <w:rFonts w:ascii="Arial Narrow" w:hAnsi="Arial Narrow"/>
          <w:sz w:val="22"/>
          <w:szCs w:val="22"/>
        </w:rPr>
        <w:t>pozwolenia na budowę oraz wykonanie, kontrolę i odbiór  całego zakresu inwestycji,</w:t>
      </w:r>
    </w:p>
    <w:p w14:paraId="46CD8656" w14:textId="77777777" w:rsidR="003C4D84" w:rsidRPr="00FF4935" w:rsidRDefault="003C4D84" w:rsidP="00722C4A">
      <w:pPr>
        <w:numPr>
          <w:ilvl w:val="0"/>
          <w:numId w:val="19"/>
        </w:numPr>
        <w:tabs>
          <w:tab w:val="left" w:pos="360"/>
          <w:tab w:val="left" w:pos="90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 xml:space="preserve">Minimalny  zakres dokumentacji </w:t>
      </w:r>
      <w:r w:rsidR="00B915F4">
        <w:rPr>
          <w:rFonts w:ascii="Arial Narrow" w:hAnsi="Arial Narrow"/>
          <w:sz w:val="22"/>
          <w:szCs w:val="22"/>
        </w:rPr>
        <w:t xml:space="preserve">projektowej opracowywanej przez wykonawcę został określony w punkcie </w:t>
      </w:r>
      <w:r w:rsidR="00A75F5B">
        <w:rPr>
          <w:rFonts w:ascii="Arial Narrow" w:hAnsi="Arial Narrow"/>
          <w:sz w:val="22"/>
          <w:szCs w:val="22"/>
        </w:rPr>
        <w:t xml:space="preserve">1.2.1 oraz </w:t>
      </w:r>
      <w:r w:rsidR="00B915F4">
        <w:rPr>
          <w:rFonts w:ascii="Arial Narrow" w:hAnsi="Arial Narrow"/>
          <w:sz w:val="22"/>
          <w:szCs w:val="22"/>
        </w:rPr>
        <w:t>2.3 niniejszego</w:t>
      </w:r>
      <w:r w:rsidRPr="00FF4935">
        <w:rPr>
          <w:rFonts w:ascii="Arial Narrow" w:hAnsi="Arial Narrow"/>
          <w:sz w:val="22"/>
          <w:szCs w:val="22"/>
        </w:rPr>
        <w:t xml:space="preserve"> PFU,</w:t>
      </w:r>
    </w:p>
    <w:p w14:paraId="55A7799E" w14:textId="77777777" w:rsidR="003C4D84" w:rsidRPr="00FF4935" w:rsidRDefault="003C4D84" w:rsidP="00722C4A">
      <w:pPr>
        <w:numPr>
          <w:ilvl w:val="0"/>
          <w:numId w:val="19"/>
        </w:numPr>
        <w:tabs>
          <w:tab w:val="left" w:pos="360"/>
          <w:tab w:val="left" w:pos="900"/>
          <w:tab w:val="num" w:pos="1276"/>
        </w:tabs>
        <w:adjustRightInd w:val="0"/>
        <w:spacing w:before="120" w:after="0" w:line="240" w:lineRule="auto"/>
        <w:ind w:left="360"/>
        <w:jc w:val="both"/>
        <w:rPr>
          <w:rFonts w:ascii="Arial Narrow" w:hAnsi="Arial Narrow" w:cs="Arial"/>
          <w:sz w:val="22"/>
          <w:szCs w:val="22"/>
        </w:rPr>
      </w:pPr>
      <w:r w:rsidRPr="00FF4935">
        <w:rPr>
          <w:rFonts w:ascii="Arial Narrow" w:hAnsi="Arial Narrow"/>
          <w:sz w:val="22"/>
          <w:szCs w:val="22"/>
        </w:rPr>
        <w:t>Wykonawca we własnym zakresie i na własny koszt opracuje całą dokumentację</w:t>
      </w:r>
      <w:r w:rsidR="003E26A3">
        <w:rPr>
          <w:rFonts w:ascii="Arial Narrow" w:hAnsi="Arial Narrow"/>
          <w:sz w:val="22"/>
          <w:szCs w:val="22"/>
        </w:rPr>
        <w:t>, analizy, ekspertyzy, itd.</w:t>
      </w:r>
      <w:r w:rsidRPr="00FF4935">
        <w:rPr>
          <w:rFonts w:ascii="Arial Narrow" w:hAnsi="Arial Narrow"/>
          <w:sz w:val="22"/>
          <w:szCs w:val="22"/>
        </w:rPr>
        <w:t xml:space="preserve"> oraz uzyska akceptację Zamawiające</w:t>
      </w:r>
      <w:r w:rsidR="00B915F4">
        <w:rPr>
          <w:rFonts w:ascii="Arial Narrow" w:hAnsi="Arial Narrow"/>
          <w:sz w:val="22"/>
          <w:szCs w:val="22"/>
        </w:rPr>
        <w:t>go i innych kompetentnych władz</w:t>
      </w:r>
      <w:r w:rsidR="003E26A3">
        <w:rPr>
          <w:rFonts w:ascii="Arial Narrow" w:hAnsi="Arial Narrow"/>
          <w:sz w:val="22"/>
          <w:szCs w:val="22"/>
        </w:rPr>
        <w:t xml:space="preserve"> i instytucji,</w:t>
      </w:r>
    </w:p>
    <w:p w14:paraId="14F17D37" w14:textId="77777777" w:rsidR="003C4D84" w:rsidRPr="00FF4935" w:rsidRDefault="003C4D84" w:rsidP="00722C4A">
      <w:pPr>
        <w:numPr>
          <w:ilvl w:val="0"/>
          <w:numId w:val="19"/>
        </w:numPr>
        <w:tabs>
          <w:tab w:val="left" w:pos="360"/>
          <w:tab w:val="left" w:pos="900"/>
          <w:tab w:val="num" w:pos="1276"/>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Bezpieczeństwo pożarowe. Bezpieczeństwo pożarowe wymaga uwzględnienia w projektowaniu, zatwierdzenia przez rzeczoznawcę ds. zabezpieczeń przeciw pożarowych i spełnienia co najmniej: przepisów dotyczących ochrony przeciwpożarowej, określających w szczególności:</w:t>
      </w:r>
    </w:p>
    <w:p w14:paraId="0F5D6027"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zasady oceny zagrożenia wybuchem i wyznaczania stref zagrożenia wybuchem,</w:t>
      </w:r>
    </w:p>
    <w:p w14:paraId="0C3E825A" w14:textId="77777777" w:rsidR="003C4D84" w:rsidRPr="00FF4935" w:rsidRDefault="003C4D84" w:rsidP="00722C4A">
      <w:pPr>
        <w:numPr>
          <w:ilvl w:val="1"/>
          <w:numId w:val="20"/>
        </w:numPr>
        <w:tabs>
          <w:tab w:val="num" w:pos="720"/>
        </w:tabs>
        <w:adjustRightInd w:val="0"/>
        <w:spacing w:before="120" w:after="0" w:line="240" w:lineRule="auto"/>
        <w:ind w:left="709" w:hanging="349"/>
        <w:jc w:val="both"/>
        <w:rPr>
          <w:rFonts w:ascii="Arial Narrow" w:hAnsi="Arial Narrow"/>
          <w:sz w:val="22"/>
          <w:szCs w:val="22"/>
        </w:rPr>
      </w:pPr>
      <w:r w:rsidRPr="00FF4935">
        <w:rPr>
          <w:rFonts w:ascii="Arial Narrow" w:hAnsi="Arial Narrow"/>
          <w:sz w:val="22"/>
          <w:szCs w:val="22"/>
        </w:rPr>
        <w:t>warunki wyposażania budynków lub ich części w instalacje sygnalizacyjno-alarmowe i stałe urządzenia gaśnicze,</w:t>
      </w:r>
    </w:p>
    <w:p w14:paraId="551B636D"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zasady przeciwpożarowego zaopatrzenia wodnego,</w:t>
      </w:r>
    </w:p>
    <w:p w14:paraId="16C2374C"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wymagania dotyczące dróg pożarowych,</w:t>
      </w:r>
    </w:p>
    <w:p w14:paraId="33D02B43"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gęstości obciążenia ogniowego pomieszczeń i stref pożarowych,</w:t>
      </w:r>
    </w:p>
    <w:p w14:paraId="54187C36"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klas odporności ogniowej elementów budynku,</w:t>
      </w:r>
    </w:p>
    <w:p w14:paraId="4A61F969"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stopnia rozprzestrzeniania ognia przez elementy budynku,</w:t>
      </w:r>
    </w:p>
    <w:p w14:paraId="2BAA0A29"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niepalności materiałów budowlanych,</w:t>
      </w:r>
    </w:p>
    <w:p w14:paraId="355498A4"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stopnia palności materiałów budowlanych,</w:t>
      </w:r>
    </w:p>
    <w:p w14:paraId="0970ABF1"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dymotwórczości materiałów budowlanych,</w:t>
      </w:r>
    </w:p>
    <w:p w14:paraId="4280E04B" w14:textId="77777777" w:rsidR="003C4D84" w:rsidRPr="00FF4935" w:rsidRDefault="003C4D84" w:rsidP="00722C4A">
      <w:pPr>
        <w:numPr>
          <w:ilvl w:val="1"/>
          <w:numId w:val="20"/>
        </w:numPr>
        <w:tabs>
          <w:tab w:val="num" w:pos="72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toksyczności produktów rozkładu spalania materiałów.</w:t>
      </w:r>
    </w:p>
    <w:p w14:paraId="6529695F" w14:textId="77777777" w:rsidR="003C4D84" w:rsidRPr="00FF4935" w:rsidRDefault="003C4D84" w:rsidP="00722C4A">
      <w:pPr>
        <w:numPr>
          <w:ilvl w:val="0"/>
          <w:numId w:val="19"/>
        </w:numPr>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Obiekty należy projektować i realizować z takich materiałów i wyrobów oraz w taki sposób, aby nie stanowiły zagrożenia dla higieny i zdrowia użytkowników, w szczególności w wyniku:</w:t>
      </w:r>
    </w:p>
    <w:p w14:paraId="00BC5056"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wydzielania się gazów toksycznych,</w:t>
      </w:r>
    </w:p>
    <w:p w14:paraId="53629928"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obecności szkodliwych pyłów lub gazów w powietrzu,</w:t>
      </w:r>
    </w:p>
    <w:p w14:paraId="089A69EE"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obecności szkodliwych czynników biologicznych,</w:t>
      </w:r>
    </w:p>
    <w:p w14:paraId="26DE7899"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lastRenderedPageBreak/>
        <w:t>niebezpiecznego promieniowania,</w:t>
      </w:r>
    </w:p>
    <w:p w14:paraId="3FC554B5"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zanieczyszczenia lub zatrucia wody lub gleby,</w:t>
      </w:r>
    </w:p>
    <w:p w14:paraId="104F7667"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występowania wilgoci w elementach budowlanych lub na ich powierzchni,</w:t>
      </w:r>
    </w:p>
    <w:p w14:paraId="537E0E4E"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niekontrolowanej infiltracji powietrza zewnętrznego,</w:t>
      </w:r>
    </w:p>
    <w:p w14:paraId="25F7ABB7"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przedostawania się gryzoni do wnętrza,</w:t>
      </w:r>
    </w:p>
    <w:p w14:paraId="29835C1B"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ograniczenia nasłonecznienia i oświetlenia naturalnego,</w:t>
      </w:r>
    </w:p>
    <w:p w14:paraId="2F713C5F" w14:textId="77777777" w:rsidR="003C4D84" w:rsidRPr="00FF4935" w:rsidRDefault="003C4D84" w:rsidP="00722C4A">
      <w:pPr>
        <w:numPr>
          <w:ilvl w:val="0"/>
          <w:numId w:val="21"/>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nadmiernego hałasu i drgań.</w:t>
      </w:r>
    </w:p>
    <w:p w14:paraId="2625C3B5" w14:textId="77777777" w:rsidR="003C4D84" w:rsidRPr="00FF4935" w:rsidRDefault="003C4D84" w:rsidP="00722C4A">
      <w:pPr>
        <w:numPr>
          <w:ilvl w:val="0"/>
          <w:numId w:val="19"/>
        </w:numPr>
        <w:tabs>
          <w:tab w:val="num" w:pos="36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Bezpieczeństwo w zakresie obciążeń. Obiekty i urządzenia z nimi związane powinny być projektowane i wykonywane w taki sposób, aby obciążenia mogące na nie działać w trakcie budowy i użytkowania nie prowadziły do:</w:t>
      </w:r>
    </w:p>
    <w:p w14:paraId="11D1BD44" w14:textId="77777777" w:rsidR="003C4D84" w:rsidRPr="00FF4935" w:rsidRDefault="003C4D84" w:rsidP="00722C4A">
      <w:pPr>
        <w:numPr>
          <w:ilvl w:val="0"/>
          <w:numId w:val="22"/>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zniszczenia całości lub części budynku,</w:t>
      </w:r>
    </w:p>
    <w:p w14:paraId="36568A42" w14:textId="77777777" w:rsidR="003C4D84" w:rsidRPr="00FF4935" w:rsidRDefault="003C4D84" w:rsidP="00722C4A">
      <w:pPr>
        <w:numPr>
          <w:ilvl w:val="0"/>
          <w:numId w:val="22"/>
        </w:numPr>
        <w:tabs>
          <w:tab w:val="left"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przemieszczeń i odkształceń o niedopuszczalnej wielkości,</w:t>
      </w:r>
    </w:p>
    <w:p w14:paraId="3102D46D" w14:textId="77777777" w:rsidR="003C4D84" w:rsidRPr="00FF4935" w:rsidRDefault="003C4D84" w:rsidP="00722C4A">
      <w:pPr>
        <w:numPr>
          <w:ilvl w:val="0"/>
          <w:numId w:val="22"/>
        </w:numPr>
        <w:tabs>
          <w:tab w:val="num"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uszkodzenia części budynków, połączeń lub zainstalowanego wyposażenia w wyniku znacznych przemieszczeń elementów konstrukcji,</w:t>
      </w:r>
    </w:p>
    <w:p w14:paraId="549C3A41" w14:textId="77777777" w:rsidR="003C4D84" w:rsidRPr="00FF4935" w:rsidRDefault="003C4D84" w:rsidP="00722C4A">
      <w:pPr>
        <w:numPr>
          <w:ilvl w:val="0"/>
          <w:numId w:val="22"/>
        </w:numPr>
        <w:tabs>
          <w:tab w:val="num" w:pos="1800"/>
        </w:tabs>
        <w:adjustRightInd w:val="0"/>
        <w:spacing w:before="120" w:after="0" w:line="240" w:lineRule="auto"/>
        <w:ind w:left="360" w:firstLine="0"/>
        <w:jc w:val="both"/>
        <w:rPr>
          <w:rFonts w:ascii="Arial Narrow" w:hAnsi="Arial Narrow"/>
          <w:sz w:val="22"/>
          <w:szCs w:val="22"/>
        </w:rPr>
      </w:pPr>
      <w:r w:rsidRPr="00FF4935">
        <w:rPr>
          <w:rFonts w:ascii="Arial Narrow" w:hAnsi="Arial Narrow"/>
          <w:sz w:val="22"/>
          <w:szCs w:val="22"/>
        </w:rPr>
        <w:t>zniszczenia na skutek wypadku, w stopniu nieproporcjonalnym do jego przyczyny.</w:t>
      </w:r>
    </w:p>
    <w:p w14:paraId="0873B598" w14:textId="77777777" w:rsidR="00B915F4" w:rsidRDefault="00B915F4" w:rsidP="003C4D84">
      <w:pPr>
        <w:pStyle w:val="Tekstpodstawowy"/>
        <w:tabs>
          <w:tab w:val="num" w:pos="0"/>
        </w:tabs>
        <w:rPr>
          <w:rFonts w:ascii="Arial Narrow" w:hAnsi="Arial Narrow"/>
          <w:sz w:val="22"/>
          <w:szCs w:val="22"/>
        </w:rPr>
      </w:pPr>
    </w:p>
    <w:p w14:paraId="5A0A43DC" w14:textId="77777777" w:rsidR="003C4D84" w:rsidRPr="00FF4935" w:rsidRDefault="003C4D84" w:rsidP="00B915F4">
      <w:pPr>
        <w:pStyle w:val="Tekstpodstawowy"/>
        <w:tabs>
          <w:tab w:val="num" w:pos="0"/>
        </w:tabs>
        <w:jc w:val="both"/>
        <w:rPr>
          <w:rFonts w:ascii="Arial Narrow" w:hAnsi="Arial Narrow"/>
          <w:sz w:val="22"/>
          <w:szCs w:val="22"/>
        </w:rPr>
      </w:pPr>
      <w:r w:rsidRPr="00FF4935">
        <w:rPr>
          <w:rFonts w:ascii="Arial Narrow" w:hAnsi="Arial Narrow"/>
          <w:sz w:val="22"/>
          <w:szCs w:val="22"/>
        </w:rPr>
        <w:t>Konstrukcja obiektów powinna spełniać warunki zapewniające nie przekroczenie stanów granicznych nośności oraz stanów granicznych przydatności do użytkowania w żadnym z jego elementów i w całej konstrukcji. Stany graniczne nośności uważa się za przekroczone, jeżeli konstrukcja powoduje zagrożenie bezpieczeństwa ludzi znajdujących się w obiekcie oraz w jego pobliżu, a także zniszczenie wyposażenia lub przechowywanego mienia. Stany graniczne przydatności do użytkowania uważa się za przekroczone, jeżeli wymagania użytkowe dotyczące konstrukcji nie są dotrzymywane. Oznacza to, ze w konstrukcji obiektu nie mogą wystąpić:</w:t>
      </w:r>
    </w:p>
    <w:p w14:paraId="56DA3F3D" w14:textId="77777777" w:rsidR="003C4D84" w:rsidRPr="00FF4935" w:rsidRDefault="003C4D84" w:rsidP="00722C4A">
      <w:pPr>
        <w:numPr>
          <w:ilvl w:val="0"/>
          <w:numId w:val="23"/>
        </w:numPr>
        <w:tabs>
          <w:tab w:val="num" w:pos="1620"/>
          <w:tab w:val="num" w:pos="1980"/>
        </w:tabs>
        <w:adjustRightInd w:val="0"/>
        <w:spacing w:before="120" w:after="0" w:line="240" w:lineRule="auto"/>
        <w:ind w:left="709" w:hanging="349"/>
        <w:jc w:val="both"/>
        <w:rPr>
          <w:rFonts w:ascii="Arial Narrow" w:hAnsi="Arial Narrow"/>
          <w:sz w:val="22"/>
          <w:szCs w:val="22"/>
        </w:rPr>
      </w:pPr>
      <w:r w:rsidRPr="00FF4935">
        <w:rPr>
          <w:rFonts w:ascii="Arial Narrow" w:hAnsi="Arial Narrow"/>
          <w:sz w:val="22"/>
          <w:szCs w:val="22"/>
        </w:rPr>
        <w:t>lokalne uszkodzenia, w tym również rysy, które mogą ujemnie wpływać na przydatność użytkową, trwałość i wygląd konstrukcji, jej części, a także przyległych do niej nie konstrukcyjnych części budynku,</w:t>
      </w:r>
    </w:p>
    <w:p w14:paraId="0DB8EBB8" w14:textId="77777777" w:rsidR="003C4D84" w:rsidRPr="00FF4935" w:rsidRDefault="003C4D84" w:rsidP="00722C4A">
      <w:pPr>
        <w:numPr>
          <w:ilvl w:val="0"/>
          <w:numId w:val="23"/>
        </w:numPr>
        <w:tabs>
          <w:tab w:val="num" w:pos="1620"/>
          <w:tab w:val="num" w:pos="1980"/>
        </w:tabs>
        <w:adjustRightInd w:val="0"/>
        <w:spacing w:before="120" w:after="0" w:line="240" w:lineRule="auto"/>
        <w:ind w:left="709" w:hanging="349"/>
        <w:jc w:val="both"/>
        <w:rPr>
          <w:rFonts w:ascii="Arial Narrow" w:hAnsi="Arial Narrow"/>
          <w:sz w:val="22"/>
          <w:szCs w:val="22"/>
        </w:rPr>
      </w:pPr>
      <w:r w:rsidRPr="00FF4935">
        <w:rPr>
          <w:rFonts w:ascii="Arial Narrow" w:hAnsi="Arial Narrow"/>
          <w:sz w:val="22"/>
          <w:szCs w:val="22"/>
        </w:rPr>
        <w:t>odkształcenia lub przemieszczenia ujemnie wpływające na wygląd konstrukcji i jej przydatność użytkową, włączając w to również funkcjonowanie maszyn i urządzeń oraz uszkodzenia części nie konstrukcyjnych budynku i elementów wykończenia,</w:t>
      </w:r>
    </w:p>
    <w:p w14:paraId="0A379C2F" w14:textId="77777777" w:rsidR="003C4D84" w:rsidRPr="00FF4935" w:rsidRDefault="003C4D84" w:rsidP="00722C4A">
      <w:pPr>
        <w:numPr>
          <w:ilvl w:val="0"/>
          <w:numId w:val="23"/>
        </w:numPr>
        <w:tabs>
          <w:tab w:val="num" w:pos="1620"/>
          <w:tab w:val="num" w:pos="1980"/>
        </w:tabs>
        <w:adjustRightInd w:val="0"/>
        <w:spacing w:before="120" w:after="0" w:line="240" w:lineRule="auto"/>
        <w:ind w:left="709" w:hanging="349"/>
        <w:jc w:val="both"/>
        <w:rPr>
          <w:rFonts w:ascii="Arial Narrow" w:hAnsi="Arial Narrow"/>
          <w:sz w:val="22"/>
          <w:szCs w:val="22"/>
        </w:rPr>
      </w:pPr>
      <w:r w:rsidRPr="00FF4935">
        <w:rPr>
          <w:rFonts w:ascii="Arial Narrow" w:hAnsi="Arial Narrow"/>
          <w:sz w:val="22"/>
          <w:szCs w:val="22"/>
        </w:rPr>
        <w:t>drgania dokuczliwe dla ludzi lub powodujące uszkodzenia budynku, jego wyposażenia oraz przechowywanych przedmiotów, a także ograniczające jego użytkowanie zgodnie z przeznaczeniem.</w:t>
      </w:r>
    </w:p>
    <w:p w14:paraId="126F5C3E" w14:textId="77777777" w:rsidR="00B915F4" w:rsidRDefault="00B915F4" w:rsidP="003C4D84">
      <w:pPr>
        <w:pStyle w:val="Tekstpodstawowy"/>
        <w:tabs>
          <w:tab w:val="num" w:pos="0"/>
        </w:tabs>
        <w:rPr>
          <w:rFonts w:ascii="Arial Narrow" w:hAnsi="Arial Narrow"/>
          <w:sz w:val="22"/>
          <w:szCs w:val="22"/>
        </w:rPr>
      </w:pPr>
    </w:p>
    <w:p w14:paraId="55326D98" w14:textId="77777777" w:rsidR="003C4D84" w:rsidRPr="00FF4935" w:rsidRDefault="003C4D84" w:rsidP="00B915F4">
      <w:pPr>
        <w:pStyle w:val="Tekstpodstawowy"/>
        <w:tabs>
          <w:tab w:val="num" w:pos="0"/>
        </w:tabs>
        <w:jc w:val="both"/>
        <w:rPr>
          <w:rFonts w:ascii="Arial Narrow" w:hAnsi="Arial Narrow"/>
          <w:sz w:val="22"/>
          <w:szCs w:val="22"/>
        </w:rPr>
      </w:pPr>
      <w:r w:rsidRPr="00FF4935">
        <w:rPr>
          <w:rFonts w:ascii="Arial Narrow" w:hAnsi="Arial Narrow"/>
          <w:sz w:val="22"/>
          <w:szCs w:val="22"/>
        </w:rPr>
        <w:t>Warunki bezpieczeństwa konstrukcji uznaje się za spełnione, jeżeli konstrukcja ta odpowiada Polskim Normom dotyczącym projektowania i obliczania konstrukcji.</w:t>
      </w:r>
    </w:p>
    <w:p w14:paraId="0AA34D78" w14:textId="77777777" w:rsidR="003C4D84" w:rsidRPr="00FF4935" w:rsidRDefault="003C4D84" w:rsidP="003C4D84">
      <w:pPr>
        <w:pStyle w:val="Tekstpodstawowywcity"/>
        <w:tabs>
          <w:tab w:val="left" w:pos="0"/>
        </w:tabs>
        <w:ind w:left="0"/>
        <w:rPr>
          <w:rFonts w:ascii="Arial Narrow" w:hAnsi="Arial Narrow"/>
          <w:sz w:val="22"/>
          <w:szCs w:val="22"/>
        </w:rPr>
      </w:pPr>
      <w:r w:rsidRPr="00FF4935">
        <w:rPr>
          <w:rFonts w:ascii="Arial Narrow" w:hAnsi="Arial Narrow"/>
          <w:sz w:val="22"/>
          <w:szCs w:val="22"/>
        </w:rPr>
        <w:t>Wzniesienie obiektu w bezpośrednim sąsiedztwie obiektu budowlanego nie może powodować zagrożeń.</w:t>
      </w:r>
    </w:p>
    <w:p w14:paraId="35DFA1A0" w14:textId="77777777" w:rsidR="003C4D84" w:rsidRPr="00FF4935" w:rsidRDefault="003C4D84" w:rsidP="00722C4A">
      <w:pPr>
        <w:numPr>
          <w:ilvl w:val="0"/>
          <w:numId w:val="19"/>
        </w:numPr>
        <w:tabs>
          <w:tab w:val="left" w:pos="36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 xml:space="preserve">Zamawiający zwraca szczególną uwagę na konieczność zatwierdzenia przez Zamawiającego </w:t>
      </w:r>
      <w:r w:rsidR="003E26A3">
        <w:rPr>
          <w:rFonts w:ascii="Arial Narrow" w:hAnsi="Arial Narrow"/>
          <w:sz w:val="22"/>
          <w:szCs w:val="22"/>
        </w:rPr>
        <w:t>zamiennego</w:t>
      </w:r>
      <w:r w:rsidRPr="00FF4935">
        <w:rPr>
          <w:rFonts w:ascii="Arial Narrow" w:hAnsi="Arial Narrow"/>
          <w:sz w:val="22"/>
          <w:szCs w:val="22"/>
        </w:rPr>
        <w:t xml:space="preserve"> </w:t>
      </w:r>
      <w:r w:rsidR="00B915F4">
        <w:rPr>
          <w:rFonts w:ascii="Arial Narrow" w:hAnsi="Arial Narrow"/>
          <w:sz w:val="22"/>
          <w:szCs w:val="22"/>
        </w:rPr>
        <w:t>p</w:t>
      </w:r>
      <w:r w:rsidRPr="00FF4935">
        <w:rPr>
          <w:rFonts w:ascii="Arial Narrow" w:hAnsi="Arial Narrow"/>
          <w:sz w:val="22"/>
          <w:szCs w:val="22"/>
        </w:rPr>
        <w:t xml:space="preserve">rojektu </w:t>
      </w:r>
      <w:r w:rsidR="00B915F4">
        <w:rPr>
          <w:rFonts w:ascii="Arial Narrow" w:hAnsi="Arial Narrow"/>
          <w:sz w:val="22"/>
          <w:szCs w:val="22"/>
        </w:rPr>
        <w:t>b</w:t>
      </w:r>
      <w:r w:rsidRPr="00FF4935">
        <w:rPr>
          <w:rFonts w:ascii="Arial Narrow" w:hAnsi="Arial Narrow"/>
          <w:sz w:val="22"/>
          <w:szCs w:val="22"/>
        </w:rPr>
        <w:t>udo</w:t>
      </w:r>
      <w:r w:rsidR="00B915F4">
        <w:rPr>
          <w:rFonts w:ascii="Arial Narrow" w:hAnsi="Arial Narrow"/>
          <w:sz w:val="22"/>
          <w:szCs w:val="22"/>
        </w:rPr>
        <w:t>wlanego, projektów wykonawczych</w:t>
      </w:r>
      <w:r w:rsidRPr="00FF4935">
        <w:rPr>
          <w:rFonts w:ascii="Arial Narrow" w:hAnsi="Arial Narrow"/>
          <w:sz w:val="22"/>
          <w:szCs w:val="22"/>
        </w:rPr>
        <w:t xml:space="preserve"> przed przystąpieniem do </w:t>
      </w:r>
      <w:r w:rsidR="00B915F4">
        <w:rPr>
          <w:rFonts w:ascii="Arial Narrow" w:hAnsi="Arial Narrow"/>
          <w:sz w:val="22"/>
          <w:szCs w:val="22"/>
        </w:rPr>
        <w:t>r</w:t>
      </w:r>
      <w:r w:rsidRPr="00FF4935">
        <w:rPr>
          <w:rFonts w:ascii="Arial Narrow" w:hAnsi="Arial Narrow"/>
          <w:sz w:val="22"/>
          <w:szCs w:val="22"/>
        </w:rPr>
        <w:t xml:space="preserve">obót </w:t>
      </w:r>
      <w:r w:rsidR="00B915F4">
        <w:rPr>
          <w:rFonts w:ascii="Arial Narrow" w:hAnsi="Arial Narrow"/>
          <w:sz w:val="22"/>
          <w:szCs w:val="22"/>
        </w:rPr>
        <w:t xml:space="preserve">budowlanych </w:t>
      </w:r>
      <w:r w:rsidRPr="00FF4935">
        <w:rPr>
          <w:rFonts w:ascii="Arial Narrow" w:hAnsi="Arial Narrow"/>
          <w:sz w:val="22"/>
          <w:szCs w:val="22"/>
        </w:rPr>
        <w:t xml:space="preserve">oraz uzyskania </w:t>
      </w:r>
      <w:r w:rsidR="003E26A3">
        <w:rPr>
          <w:rFonts w:ascii="Arial Narrow" w:hAnsi="Arial Narrow"/>
          <w:sz w:val="22"/>
          <w:szCs w:val="22"/>
        </w:rPr>
        <w:t xml:space="preserve">zamiennego </w:t>
      </w:r>
      <w:r w:rsidRPr="00FF4935">
        <w:rPr>
          <w:rFonts w:ascii="Arial Narrow" w:hAnsi="Arial Narrow"/>
          <w:sz w:val="22"/>
          <w:szCs w:val="22"/>
        </w:rPr>
        <w:t xml:space="preserve">pozwolenia na budowę. </w:t>
      </w:r>
    </w:p>
    <w:p w14:paraId="5F485755" w14:textId="77777777" w:rsidR="003C4D84" w:rsidRPr="00FF4935" w:rsidRDefault="003C4D84" w:rsidP="00722C4A">
      <w:pPr>
        <w:numPr>
          <w:ilvl w:val="0"/>
          <w:numId w:val="19"/>
        </w:numPr>
        <w:tabs>
          <w:tab w:val="num" w:pos="36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Przed przystąpieniem do rozruchu należy zatwierdzić projekt rozruchu u Zamawiającego.</w:t>
      </w:r>
    </w:p>
    <w:p w14:paraId="754B3A68" w14:textId="77777777" w:rsidR="003C4D84" w:rsidRPr="00FF4935" w:rsidRDefault="003C4D84" w:rsidP="00722C4A">
      <w:pPr>
        <w:numPr>
          <w:ilvl w:val="0"/>
          <w:numId w:val="19"/>
        </w:numPr>
        <w:tabs>
          <w:tab w:val="num" w:pos="360"/>
        </w:tabs>
        <w:adjustRightInd w:val="0"/>
        <w:spacing w:before="120" w:after="0" w:line="240" w:lineRule="auto"/>
        <w:ind w:left="360"/>
        <w:jc w:val="both"/>
        <w:rPr>
          <w:rFonts w:ascii="Arial Narrow" w:hAnsi="Arial Narrow"/>
          <w:sz w:val="22"/>
          <w:szCs w:val="22"/>
        </w:rPr>
      </w:pPr>
      <w:r w:rsidRPr="00FF4935">
        <w:rPr>
          <w:rFonts w:ascii="Arial Narrow" w:hAnsi="Arial Narrow"/>
          <w:sz w:val="22"/>
          <w:szCs w:val="22"/>
        </w:rPr>
        <w:t>Do odbioru końcowego należy uzyskać zatwierdzenie następujących dokumentów:</w:t>
      </w:r>
    </w:p>
    <w:p w14:paraId="620CA283" w14:textId="77777777" w:rsidR="003C4D84" w:rsidRDefault="003C4D84" w:rsidP="00AE2355">
      <w:pPr>
        <w:numPr>
          <w:ilvl w:val="0"/>
          <w:numId w:val="24"/>
        </w:numPr>
        <w:spacing w:after="0" w:line="240" w:lineRule="auto"/>
        <w:rPr>
          <w:rFonts w:ascii="Arial Narrow" w:hAnsi="Arial Narrow"/>
          <w:sz w:val="22"/>
          <w:szCs w:val="22"/>
        </w:rPr>
      </w:pPr>
      <w:r w:rsidRPr="00FF4935">
        <w:rPr>
          <w:rFonts w:ascii="Arial Narrow" w:hAnsi="Arial Narrow"/>
          <w:sz w:val="22"/>
          <w:szCs w:val="22"/>
        </w:rPr>
        <w:t xml:space="preserve">dokumentację  powykonawczą z naniesionymi w sposób czytelny wszelkimi zmianami wprowadzonymi w trakcie budowy wraz z inwentaryzacją geodezyjną wykonanych obiektów i połączeń </w:t>
      </w:r>
      <w:proofErr w:type="spellStart"/>
      <w:r w:rsidRPr="00FF4935">
        <w:rPr>
          <w:rFonts w:ascii="Arial Narrow" w:hAnsi="Arial Narrow"/>
          <w:sz w:val="22"/>
          <w:szCs w:val="22"/>
        </w:rPr>
        <w:t>międzyobiektowych</w:t>
      </w:r>
      <w:proofErr w:type="spellEnd"/>
      <w:r w:rsidRPr="00FF4935">
        <w:rPr>
          <w:rFonts w:ascii="Arial Narrow" w:hAnsi="Arial Narrow"/>
          <w:sz w:val="22"/>
          <w:szCs w:val="22"/>
        </w:rPr>
        <w:t>,</w:t>
      </w:r>
    </w:p>
    <w:p w14:paraId="19C369D0" w14:textId="77777777" w:rsidR="00B915F4" w:rsidRPr="00AE2355" w:rsidRDefault="00B915F4" w:rsidP="00AE2355">
      <w:pPr>
        <w:numPr>
          <w:ilvl w:val="0"/>
          <w:numId w:val="24"/>
        </w:numPr>
        <w:spacing w:after="0" w:line="240" w:lineRule="auto"/>
        <w:rPr>
          <w:rFonts w:ascii="Arial Narrow" w:hAnsi="Arial Narrow"/>
          <w:sz w:val="22"/>
          <w:szCs w:val="22"/>
        </w:rPr>
      </w:pPr>
      <w:r w:rsidRPr="00AE2355">
        <w:rPr>
          <w:rFonts w:ascii="Arial Narrow" w:hAnsi="Arial Narrow"/>
          <w:sz w:val="22"/>
          <w:szCs w:val="22"/>
        </w:rPr>
        <w:lastRenderedPageBreak/>
        <w:t>wszystkie wymagane załączniki do wniosku o pozwolenie na użytkowanie/zgłoszenie zakończenia robót;</w:t>
      </w:r>
    </w:p>
    <w:p w14:paraId="78BF0B74" w14:textId="77777777" w:rsidR="003C4D84" w:rsidRPr="00FF4935" w:rsidRDefault="003E26A3" w:rsidP="00722C4A">
      <w:pPr>
        <w:numPr>
          <w:ilvl w:val="0"/>
          <w:numId w:val="24"/>
        </w:numPr>
        <w:spacing w:after="0" w:line="240" w:lineRule="auto"/>
        <w:rPr>
          <w:rFonts w:ascii="Arial Narrow" w:hAnsi="Arial Narrow"/>
          <w:sz w:val="22"/>
          <w:szCs w:val="22"/>
        </w:rPr>
      </w:pPr>
      <w:r>
        <w:rPr>
          <w:rFonts w:ascii="Arial Narrow" w:hAnsi="Arial Narrow"/>
          <w:sz w:val="22"/>
          <w:szCs w:val="22"/>
        </w:rPr>
        <w:t xml:space="preserve">instrukcję  eksploatacji </w:t>
      </w:r>
      <w:r w:rsidR="00AE2355">
        <w:rPr>
          <w:rFonts w:ascii="Arial Narrow" w:hAnsi="Arial Narrow"/>
          <w:sz w:val="22"/>
          <w:szCs w:val="22"/>
        </w:rPr>
        <w:t>basenu</w:t>
      </w:r>
      <w:r w:rsidR="003C4D84" w:rsidRPr="00FF4935">
        <w:rPr>
          <w:rFonts w:ascii="Arial Narrow" w:hAnsi="Arial Narrow"/>
          <w:sz w:val="22"/>
          <w:szCs w:val="22"/>
        </w:rPr>
        <w:t>,</w:t>
      </w:r>
    </w:p>
    <w:p w14:paraId="54275880" w14:textId="77777777" w:rsidR="003C4D84" w:rsidRPr="00FF4935" w:rsidRDefault="003C4D84" w:rsidP="00722C4A">
      <w:pPr>
        <w:numPr>
          <w:ilvl w:val="0"/>
          <w:numId w:val="24"/>
        </w:numPr>
        <w:spacing w:after="0" w:line="240" w:lineRule="auto"/>
        <w:jc w:val="both"/>
        <w:rPr>
          <w:rFonts w:ascii="Arial Narrow" w:hAnsi="Arial Narrow"/>
          <w:sz w:val="22"/>
          <w:szCs w:val="22"/>
        </w:rPr>
      </w:pPr>
      <w:r w:rsidRPr="00FF4935">
        <w:rPr>
          <w:rFonts w:ascii="Arial Narrow" w:hAnsi="Arial Narrow"/>
          <w:sz w:val="22"/>
          <w:szCs w:val="22"/>
        </w:rPr>
        <w:t>Dokumentację Techniczno-Ruchową wszystkich urządzeń,</w:t>
      </w:r>
    </w:p>
    <w:p w14:paraId="047B0DFB" w14:textId="77777777" w:rsidR="003C4D84" w:rsidRPr="00FF4935" w:rsidRDefault="003C4D84" w:rsidP="00722C4A">
      <w:pPr>
        <w:numPr>
          <w:ilvl w:val="0"/>
          <w:numId w:val="24"/>
        </w:numPr>
        <w:spacing w:after="0" w:line="240" w:lineRule="auto"/>
        <w:jc w:val="both"/>
        <w:rPr>
          <w:rFonts w:ascii="Arial Narrow" w:hAnsi="Arial Narrow" w:cs="Arial"/>
          <w:sz w:val="22"/>
          <w:szCs w:val="22"/>
        </w:rPr>
      </w:pPr>
      <w:r w:rsidRPr="00FF4935">
        <w:rPr>
          <w:rFonts w:ascii="Arial Narrow" w:hAnsi="Arial Narrow"/>
          <w:sz w:val="22"/>
          <w:szCs w:val="22"/>
        </w:rPr>
        <w:t>instrukcje stanowiskowe oraz instrukcje BHP, p.poż.,</w:t>
      </w:r>
    </w:p>
    <w:p w14:paraId="7FD403BD" w14:textId="77777777" w:rsidR="003C4D84" w:rsidRPr="00FF4935" w:rsidRDefault="003C4D84" w:rsidP="00722C4A">
      <w:pPr>
        <w:numPr>
          <w:ilvl w:val="0"/>
          <w:numId w:val="24"/>
        </w:numPr>
        <w:spacing w:after="0" w:line="240" w:lineRule="auto"/>
        <w:jc w:val="both"/>
        <w:rPr>
          <w:rFonts w:ascii="Arial Narrow" w:hAnsi="Arial Narrow" w:cs="Arial"/>
          <w:sz w:val="22"/>
          <w:szCs w:val="22"/>
        </w:rPr>
      </w:pPr>
      <w:r w:rsidRPr="00FF4935">
        <w:rPr>
          <w:rFonts w:ascii="Arial Narrow" w:hAnsi="Arial Narrow"/>
          <w:sz w:val="22"/>
          <w:szCs w:val="22"/>
        </w:rPr>
        <w:t>sprawozdanie z rozruchu, w którym Wykonawca przedstawi wyniki w zakresie pozwalającym na sprawdzenie osiągniętych  przez niego  parametrów technologicznych i efektu końcowego inwestycji,</w:t>
      </w:r>
    </w:p>
    <w:p w14:paraId="03A0544A" w14:textId="77777777" w:rsidR="003C4D84" w:rsidRPr="00FF4935" w:rsidRDefault="003C4D84" w:rsidP="00722C4A">
      <w:pPr>
        <w:numPr>
          <w:ilvl w:val="0"/>
          <w:numId w:val="24"/>
        </w:numPr>
        <w:spacing w:after="0" w:line="240" w:lineRule="auto"/>
        <w:jc w:val="both"/>
        <w:rPr>
          <w:rFonts w:ascii="Arial Narrow" w:hAnsi="Arial Narrow" w:cs="Arial"/>
          <w:sz w:val="22"/>
          <w:szCs w:val="22"/>
        </w:rPr>
      </w:pPr>
      <w:r w:rsidRPr="00FF4935">
        <w:rPr>
          <w:rFonts w:ascii="Arial Narrow" w:hAnsi="Arial Narrow"/>
          <w:sz w:val="22"/>
          <w:szCs w:val="22"/>
        </w:rPr>
        <w:t>dziennik rozruchu – prowadzony w trakcie rozruchu,</w:t>
      </w:r>
    </w:p>
    <w:p w14:paraId="38CE3A47" w14:textId="77777777" w:rsidR="003C4D84" w:rsidRPr="00FF4935" w:rsidRDefault="003C4D84" w:rsidP="00722C4A">
      <w:pPr>
        <w:numPr>
          <w:ilvl w:val="0"/>
          <w:numId w:val="24"/>
        </w:numPr>
        <w:spacing w:after="0" w:line="240" w:lineRule="auto"/>
        <w:jc w:val="both"/>
        <w:rPr>
          <w:rFonts w:ascii="Arial Narrow" w:hAnsi="Arial Narrow"/>
          <w:sz w:val="22"/>
          <w:szCs w:val="22"/>
        </w:rPr>
      </w:pPr>
      <w:r w:rsidRPr="00FF4935">
        <w:rPr>
          <w:rFonts w:ascii="Arial Narrow" w:hAnsi="Arial Narrow"/>
          <w:sz w:val="22"/>
          <w:szCs w:val="22"/>
        </w:rPr>
        <w:t>dokumenty ze szkolenia personelu,</w:t>
      </w:r>
    </w:p>
    <w:p w14:paraId="5A9E93C0" w14:textId="77777777" w:rsidR="003C4D84" w:rsidRPr="00FF4935" w:rsidRDefault="003C4D84" w:rsidP="00722C4A">
      <w:pPr>
        <w:numPr>
          <w:ilvl w:val="0"/>
          <w:numId w:val="24"/>
        </w:numPr>
        <w:spacing w:after="0" w:line="240" w:lineRule="auto"/>
        <w:jc w:val="both"/>
        <w:rPr>
          <w:rFonts w:ascii="Arial Narrow" w:hAnsi="Arial Narrow"/>
          <w:sz w:val="22"/>
          <w:szCs w:val="22"/>
        </w:rPr>
      </w:pPr>
      <w:r w:rsidRPr="00FF4935">
        <w:rPr>
          <w:rFonts w:ascii="Arial Narrow" w:hAnsi="Arial Narrow"/>
          <w:sz w:val="22"/>
          <w:szCs w:val="22"/>
        </w:rPr>
        <w:t>protokoły sprawdzeń i badań.</w:t>
      </w:r>
    </w:p>
    <w:p w14:paraId="1097246A" w14:textId="77777777" w:rsidR="003C4D84" w:rsidRPr="00FF4935" w:rsidRDefault="003C4D84" w:rsidP="00722C4A">
      <w:pPr>
        <w:numPr>
          <w:ilvl w:val="0"/>
          <w:numId w:val="19"/>
        </w:numPr>
        <w:tabs>
          <w:tab w:val="num" w:pos="360"/>
        </w:tabs>
        <w:adjustRightInd w:val="0"/>
        <w:spacing w:before="120" w:after="0" w:line="240" w:lineRule="auto"/>
        <w:ind w:left="360"/>
        <w:jc w:val="both"/>
        <w:rPr>
          <w:rFonts w:ascii="Arial Narrow" w:hAnsi="Arial Narrow" w:cs="Arial"/>
          <w:sz w:val="22"/>
          <w:szCs w:val="22"/>
        </w:rPr>
      </w:pPr>
      <w:r w:rsidRPr="00FF4935">
        <w:rPr>
          <w:rFonts w:ascii="Arial Narrow" w:hAnsi="Arial Narrow"/>
          <w:sz w:val="22"/>
          <w:szCs w:val="22"/>
        </w:rPr>
        <w:t xml:space="preserve">Dokumenty Wykonawcy będą przedkładane Zamawiającemu, a czas na inspekcję dokumentów </w:t>
      </w:r>
      <w:r w:rsidR="00B915F4">
        <w:rPr>
          <w:rFonts w:ascii="Arial Narrow" w:hAnsi="Arial Narrow"/>
          <w:sz w:val="22"/>
          <w:szCs w:val="22"/>
        </w:rPr>
        <w:t xml:space="preserve">– jeżeli nie wskazano inaczej w </w:t>
      </w:r>
      <w:r w:rsidR="000E301B">
        <w:rPr>
          <w:rFonts w:ascii="Arial Narrow" w:hAnsi="Arial Narrow"/>
          <w:sz w:val="22"/>
          <w:szCs w:val="22"/>
        </w:rPr>
        <w:t>Kontrakcie</w:t>
      </w:r>
      <w:r w:rsidR="00B915F4">
        <w:rPr>
          <w:rFonts w:ascii="Arial Narrow" w:hAnsi="Arial Narrow"/>
          <w:sz w:val="22"/>
          <w:szCs w:val="22"/>
        </w:rPr>
        <w:t xml:space="preserve"> - </w:t>
      </w:r>
      <w:r w:rsidRPr="00FF4935">
        <w:rPr>
          <w:rFonts w:ascii="Arial Narrow" w:hAnsi="Arial Narrow"/>
          <w:sz w:val="22"/>
          <w:szCs w:val="22"/>
        </w:rPr>
        <w:t>nie przekroczy 21 dni od daty ich przedstawienia.</w:t>
      </w:r>
    </w:p>
    <w:p w14:paraId="115CAD0F" w14:textId="77777777" w:rsidR="00596806" w:rsidRDefault="00596806" w:rsidP="00596806">
      <w:pPr>
        <w:widowControl w:val="0"/>
        <w:tabs>
          <w:tab w:val="left" w:pos="746"/>
        </w:tabs>
        <w:spacing w:after="144" w:line="360" w:lineRule="auto"/>
        <w:jc w:val="both"/>
        <w:rPr>
          <w:rFonts w:ascii="Times New Roman" w:eastAsia="Times New Roman" w:hAnsi="Times New Roman"/>
          <w:color w:val="000000"/>
          <w:sz w:val="24"/>
          <w:szCs w:val="24"/>
        </w:rPr>
      </w:pPr>
    </w:p>
    <w:p w14:paraId="2B67D4EB" w14:textId="77777777" w:rsidR="00484644" w:rsidRPr="00484644" w:rsidRDefault="00484644" w:rsidP="00484644">
      <w:pPr>
        <w:pStyle w:val="Tekstpodstawowy"/>
        <w:tabs>
          <w:tab w:val="num" w:pos="0"/>
        </w:tabs>
        <w:jc w:val="both"/>
        <w:rPr>
          <w:rFonts w:ascii="Arial Narrow" w:hAnsi="Arial Narrow"/>
          <w:sz w:val="22"/>
          <w:szCs w:val="22"/>
        </w:rPr>
      </w:pPr>
      <w:r w:rsidRPr="00484644">
        <w:rPr>
          <w:rFonts w:ascii="Arial Narrow" w:hAnsi="Arial Narrow"/>
          <w:sz w:val="22"/>
          <w:szCs w:val="22"/>
        </w:rPr>
        <w:t xml:space="preserve">Wykonawca dopilnuje, aby każdy z wynajętych przez niego </w:t>
      </w:r>
      <w:r>
        <w:rPr>
          <w:rFonts w:ascii="Arial Narrow" w:hAnsi="Arial Narrow"/>
          <w:sz w:val="22"/>
          <w:szCs w:val="22"/>
        </w:rPr>
        <w:t>p</w:t>
      </w:r>
      <w:r w:rsidRPr="00484644">
        <w:rPr>
          <w:rFonts w:ascii="Arial Narrow" w:hAnsi="Arial Narrow"/>
          <w:sz w:val="22"/>
          <w:szCs w:val="22"/>
        </w:rPr>
        <w:t xml:space="preserve">odwykonawców otrzymał wszystkie niezbędne części </w:t>
      </w:r>
      <w:r>
        <w:rPr>
          <w:rFonts w:ascii="Arial Narrow" w:hAnsi="Arial Narrow"/>
          <w:sz w:val="22"/>
          <w:szCs w:val="22"/>
        </w:rPr>
        <w:t xml:space="preserve">umowy </w:t>
      </w:r>
      <w:r w:rsidRPr="00484644">
        <w:rPr>
          <w:rFonts w:ascii="Arial Narrow" w:hAnsi="Arial Narrow"/>
          <w:sz w:val="22"/>
          <w:szCs w:val="22"/>
        </w:rPr>
        <w:t xml:space="preserve"> wraz z Wymaganiami Zamawiającego ujętymi w PFU. </w:t>
      </w:r>
    </w:p>
    <w:p w14:paraId="49600540" w14:textId="77777777" w:rsidR="00EE7E80" w:rsidRDefault="00EE7E80">
      <w:pPr>
        <w:spacing w:after="200" w:line="276" w:lineRule="auto"/>
        <w:rPr>
          <w:rFonts w:ascii="Arial Narrow" w:eastAsia="Times New Roman" w:hAnsi="Arial Narrow"/>
          <w:i/>
          <w:color w:val="000000"/>
          <w:sz w:val="24"/>
          <w:szCs w:val="24"/>
        </w:rPr>
      </w:pPr>
    </w:p>
    <w:p w14:paraId="03B645D7" w14:textId="77777777" w:rsidR="00155C44" w:rsidRPr="00B915F4"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58" w:name="_Toc59611441"/>
      <w:r w:rsidRPr="00B915F4">
        <w:rPr>
          <w:rFonts w:ascii="Arial Narrow" w:eastAsia="Times New Roman" w:hAnsi="Arial Narrow"/>
          <w:i/>
          <w:color w:val="000000"/>
          <w:sz w:val="24"/>
          <w:szCs w:val="24"/>
        </w:rPr>
        <w:t>Zabezpieczenie terenu budowy</w:t>
      </w:r>
      <w:bookmarkEnd w:id="58"/>
    </w:p>
    <w:p w14:paraId="02A1F791" w14:textId="77777777" w:rsidR="00596806" w:rsidRDefault="0023136A" w:rsidP="0023136A">
      <w:pPr>
        <w:pStyle w:val="Tekstpodstawowy"/>
        <w:tabs>
          <w:tab w:val="num" w:pos="0"/>
        </w:tabs>
        <w:jc w:val="both"/>
        <w:rPr>
          <w:rFonts w:ascii="Arial Narrow" w:hAnsi="Arial Narrow"/>
          <w:sz w:val="22"/>
          <w:szCs w:val="22"/>
        </w:rPr>
      </w:pPr>
      <w:r w:rsidRPr="0023136A">
        <w:rPr>
          <w:rFonts w:ascii="Arial Narrow" w:hAnsi="Arial Narrow"/>
          <w:sz w:val="22"/>
          <w:szCs w:val="22"/>
        </w:rPr>
        <w:t>Koszty związane ze spełnieniem wymagania w zakresie zabezpieczenia terenu budowy nie podlegają odrębnej zapłacie i będą uwzględnione w cenie ofertowej.</w:t>
      </w:r>
      <w:r>
        <w:rPr>
          <w:rFonts w:ascii="Arial Narrow" w:hAnsi="Arial Narrow"/>
          <w:sz w:val="22"/>
          <w:szCs w:val="22"/>
        </w:rPr>
        <w:t xml:space="preserve"> </w:t>
      </w:r>
    </w:p>
    <w:p w14:paraId="1AA31A78" w14:textId="77777777" w:rsidR="0023136A" w:rsidRPr="0023136A" w:rsidRDefault="0023136A" w:rsidP="0023136A">
      <w:pPr>
        <w:pStyle w:val="Tekstpodstawowy"/>
        <w:tabs>
          <w:tab w:val="num" w:pos="0"/>
        </w:tabs>
        <w:jc w:val="both"/>
        <w:rPr>
          <w:rFonts w:ascii="Arial Narrow" w:hAnsi="Arial Narrow"/>
          <w:sz w:val="22"/>
          <w:szCs w:val="22"/>
        </w:rPr>
      </w:pPr>
      <w:r w:rsidRPr="0023136A">
        <w:rPr>
          <w:rFonts w:ascii="Arial Narrow" w:hAnsi="Arial Narrow"/>
          <w:sz w:val="22"/>
          <w:szCs w:val="22"/>
        </w:rPr>
        <w:t xml:space="preserve">Wykonawca jest zobowiązany do zapewnienia i utrzymania bezpieczeństwa terenu budowy oraz robót poza terenem budowy w okresie trwania realizacji </w:t>
      </w:r>
      <w:r>
        <w:rPr>
          <w:rFonts w:ascii="Arial Narrow" w:hAnsi="Arial Narrow"/>
          <w:sz w:val="22"/>
          <w:szCs w:val="22"/>
        </w:rPr>
        <w:t>umowy</w:t>
      </w:r>
      <w:r w:rsidRPr="0023136A">
        <w:rPr>
          <w:rFonts w:ascii="Arial Narrow" w:hAnsi="Arial Narrow"/>
          <w:sz w:val="22"/>
          <w:szCs w:val="22"/>
        </w:rPr>
        <w:t xml:space="preserve"> aż do zakończenia i odbioru końcowego robót, a w szczególności: utrzyma warunki bezpiecznej pracy i pobytu osób wykonujących czynności związane z budową i nienaruszalność ich mienia służącego do pracy a także zabezpieczy teren budowy przed dostępem osób nieupoważnionych. </w:t>
      </w:r>
    </w:p>
    <w:p w14:paraId="7E3B2830" w14:textId="77777777" w:rsidR="0023136A" w:rsidRPr="0023136A" w:rsidRDefault="0023136A" w:rsidP="0023136A">
      <w:pPr>
        <w:pStyle w:val="Tekstpodstawowy"/>
        <w:tabs>
          <w:tab w:val="num" w:pos="0"/>
        </w:tabs>
        <w:jc w:val="both"/>
        <w:rPr>
          <w:rFonts w:ascii="Arial Narrow" w:hAnsi="Arial Narrow"/>
          <w:sz w:val="22"/>
          <w:szCs w:val="22"/>
        </w:rPr>
      </w:pPr>
      <w:r w:rsidRPr="0023136A">
        <w:rPr>
          <w:rFonts w:ascii="Arial Narrow" w:hAnsi="Arial Narrow"/>
          <w:sz w:val="22"/>
          <w:szCs w:val="22"/>
        </w:rPr>
        <w:t xml:space="preserve">Fakt przystąpienia do </w:t>
      </w:r>
      <w:r>
        <w:rPr>
          <w:rFonts w:ascii="Arial Narrow" w:hAnsi="Arial Narrow"/>
          <w:sz w:val="22"/>
          <w:szCs w:val="22"/>
        </w:rPr>
        <w:t>r</w:t>
      </w:r>
      <w:r w:rsidRPr="0023136A">
        <w:rPr>
          <w:rFonts w:ascii="Arial Narrow" w:hAnsi="Arial Narrow"/>
          <w:sz w:val="22"/>
          <w:szCs w:val="22"/>
        </w:rPr>
        <w:t xml:space="preserve">obót </w:t>
      </w:r>
      <w:r>
        <w:rPr>
          <w:rFonts w:ascii="Arial Narrow" w:hAnsi="Arial Narrow"/>
          <w:sz w:val="22"/>
          <w:szCs w:val="22"/>
        </w:rPr>
        <w:t>w</w:t>
      </w:r>
      <w:r w:rsidRPr="0023136A">
        <w:rPr>
          <w:rFonts w:ascii="Arial Narrow" w:hAnsi="Arial Narrow"/>
          <w:sz w:val="22"/>
          <w:szCs w:val="22"/>
        </w:rPr>
        <w:t xml:space="preserve">ykonawca obwieści przed ich rozpoczęciem </w:t>
      </w:r>
      <w:r>
        <w:rPr>
          <w:rFonts w:ascii="Arial Narrow" w:hAnsi="Arial Narrow"/>
          <w:sz w:val="22"/>
          <w:szCs w:val="22"/>
        </w:rPr>
        <w:t>poprzez umieszczenie</w:t>
      </w:r>
      <w:r w:rsidRPr="0023136A">
        <w:rPr>
          <w:rFonts w:ascii="Arial Narrow" w:hAnsi="Arial Narrow"/>
          <w:sz w:val="22"/>
          <w:szCs w:val="22"/>
        </w:rPr>
        <w:t xml:space="preserve"> </w:t>
      </w:r>
      <w:r>
        <w:rPr>
          <w:rFonts w:ascii="Arial Narrow" w:hAnsi="Arial Narrow"/>
          <w:sz w:val="22"/>
          <w:szCs w:val="22"/>
        </w:rPr>
        <w:t>tablic informacyjnych</w:t>
      </w:r>
      <w:r w:rsidRPr="0023136A">
        <w:rPr>
          <w:rFonts w:ascii="Arial Narrow" w:hAnsi="Arial Narrow"/>
          <w:sz w:val="22"/>
          <w:szCs w:val="22"/>
        </w:rPr>
        <w:t>. Tablic</w:t>
      </w:r>
      <w:r>
        <w:rPr>
          <w:rFonts w:ascii="Arial Narrow" w:hAnsi="Arial Narrow"/>
          <w:sz w:val="22"/>
          <w:szCs w:val="22"/>
        </w:rPr>
        <w:t>a</w:t>
      </w:r>
      <w:r w:rsidRPr="0023136A">
        <w:rPr>
          <w:rFonts w:ascii="Arial Narrow" w:hAnsi="Arial Narrow"/>
          <w:sz w:val="22"/>
          <w:szCs w:val="22"/>
        </w:rPr>
        <w:t xml:space="preserve"> informacyjn</w:t>
      </w:r>
      <w:r>
        <w:rPr>
          <w:rFonts w:ascii="Arial Narrow" w:hAnsi="Arial Narrow"/>
          <w:sz w:val="22"/>
          <w:szCs w:val="22"/>
        </w:rPr>
        <w:t>a</w:t>
      </w:r>
      <w:r w:rsidRPr="0023136A">
        <w:rPr>
          <w:rFonts w:ascii="Arial Narrow" w:hAnsi="Arial Narrow"/>
          <w:sz w:val="22"/>
          <w:szCs w:val="22"/>
        </w:rPr>
        <w:t xml:space="preserve"> </w:t>
      </w:r>
      <w:r>
        <w:rPr>
          <w:rFonts w:ascii="Arial Narrow" w:hAnsi="Arial Narrow"/>
          <w:sz w:val="22"/>
          <w:szCs w:val="22"/>
        </w:rPr>
        <w:t>będzie</w:t>
      </w:r>
      <w:r w:rsidRPr="0023136A">
        <w:rPr>
          <w:rFonts w:ascii="Arial Narrow" w:hAnsi="Arial Narrow"/>
          <w:sz w:val="22"/>
          <w:szCs w:val="22"/>
        </w:rPr>
        <w:t xml:space="preserve"> utrzymywan</w:t>
      </w:r>
      <w:r>
        <w:rPr>
          <w:rFonts w:ascii="Arial Narrow" w:hAnsi="Arial Narrow"/>
          <w:sz w:val="22"/>
          <w:szCs w:val="22"/>
        </w:rPr>
        <w:t>a</w:t>
      </w:r>
      <w:r w:rsidRPr="0023136A">
        <w:rPr>
          <w:rFonts w:ascii="Arial Narrow" w:hAnsi="Arial Narrow"/>
          <w:sz w:val="22"/>
          <w:szCs w:val="22"/>
        </w:rPr>
        <w:t xml:space="preserve"> przez Wykonawcę w dobrym stan</w:t>
      </w:r>
      <w:r>
        <w:rPr>
          <w:rFonts w:ascii="Arial Narrow" w:hAnsi="Arial Narrow"/>
          <w:sz w:val="22"/>
          <w:szCs w:val="22"/>
        </w:rPr>
        <w:t>ie przez cały okres realizacji r</w:t>
      </w:r>
      <w:r w:rsidRPr="0023136A">
        <w:rPr>
          <w:rFonts w:ascii="Arial Narrow" w:hAnsi="Arial Narrow"/>
          <w:sz w:val="22"/>
          <w:szCs w:val="22"/>
        </w:rPr>
        <w:t>obót. Tablica informacyjna będzie zgodna z prawem budowlanym.</w:t>
      </w:r>
    </w:p>
    <w:p w14:paraId="3E81ABEE" w14:textId="77777777" w:rsidR="0023136A" w:rsidRPr="0023136A" w:rsidRDefault="0023136A" w:rsidP="0023136A">
      <w:pPr>
        <w:pStyle w:val="Tekstpodstawowy"/>
        <w:tabs>
          <w:tab w:val="num" w:pos="0"/>
        </w:tabs>
        <w:jc w:val="both"/>
        <w:rPr>
          <w:rFonts w:ascii="Arial Narrow" w:hAnsi="Arial Narrow"/>
          <w:sz w:val="22"/>
          <w:szCs w:val="22"/>
        </w:rPr>
      </w:pPr>
      <w:r w:rsidRPr="0023136A">
        <w:rPr>
          <w:rFonts w:ascii="Arial Narrow" w:hAnsi="Arial Narrow"/>
          <w:sz w:val="22"/>
          <w:szCs w:val="22"/>
        </w:rPr>
        <w:t xml:space="preserve">Koszt zabezpieczenia terenu budowy nie podlega odrębnej zapłacie i przyjmuje się, że jest włączony w </w:t>
      </w:r>
      <w:r>
        <w:rPr>
          <w:rFonts w:ascii="Arial Narrow" w:hAnsi="Arial Narrow"/>
          <w:sz w:val="22"/>
          <w:szCs w:val="22"/>
        </w:rPr>
        <w:t>cenę</w:t>
      </w:r>
      <w:r w:rsidRPr="0023136A">
        <w:rPr>
          <w:rFonts w:ascii="Arial Narrow" w:hAnsi="Arial Narrow"/>
          <w:sz w:val="22"/>
          <w:szCs w:val="22"/>
        </w:rPr>
        <w:t xml:space="preserve"> </w:t>
      </w:r>
      <w:r>
        <w:rPr>
          <w:rFonts w:ascii="Arial Narrow" w:hAnsi="Arial Narrow"/>
          <w:sz w:val="22"/>
          <w:szCs w:val="22"/>
        </w:rPr>
        <w:t>ofertow</w:t>
      </w:r>
      <w:r w:rsidRPr="0023136A">
        <w:rPr>
          <w:rFonts w:ascii="Arial Narrow" w:hAnsi="Arial Narrow"/>
          <w:sz w:val="22"/>
          <w:szCs w:val="22"/>
        </w:rPr>
        <w:t xml:space="preserve">ą. W </w:t>
      </w:r>
      <w:r>
        <w:rPr>
          <w:rFonts w:ascii="Arial Narrow" w:hAnsi="Arial Narrow"/>
          <w:sz w:val="22"/>
          <w:szCs w:val="22"/>
        </w:rPr>
        <w:t>cenę</w:t>
      </w:r>
      <w:r w:rsidRPr="0023136A">
        <w:rPr>
          <w:rFonts w:ascii="Arial Narrow" w:hAnsi="Arial Narrow"/>
          <w:sz w:val="22"/>
          <w:szCs w:val="22"/>
        </w:rPr>
        <w:t xml:space="preserve"> </w:t>
      </w:r>
      <w:r>
        <w:rPr>
          <w:rFonts w:ascii="Arial Narrow" w:hAnsi="Arial Narrow"/>
          <w:sz w:val="22"/>
          <w:szCs w:val="22"/>
        </w:rPr>
        <w:t>ofertow</w:t>
      </w:r>
      <w:r w:rsidRPr="0023136A">
        <w:rPr>
          <w:rFonts w:ascii="Arial Narrow" w:hAnsi="Arial Narrow"/>
          <w:sz w:val="22"/>
          <w:szCs w:val="22"/>
        </w:rPr>
        <w:t xml:space="preserve">ą włączony winien być także koszt uzyskania, doprowadzenia, przyłączenia wszelkich czynników i mediów energetycznych na terenu budowy, takich jak: energia elektryczna, gazy techniczne, woda, ścieki,  itp. W </w:t>
      </w:r>
      <w:r>
        <w:rPr>
          <w:rFonts w:ascii="Arial Narrow" w:hAnsi="Arial Narrow"/>
          <w:sz w:val="22"/>
          <w:szCs w:val="22"/>
        </w:rPr>
        <w:t>cenę</w:t>
      </w:r>
      <w:r w:rsidRPr="0023136A">
        <w:rPr>
          <w:rFonts w:ascii="Arial Narrow" w:hAnsi="Arial Narrow"/>
          <w:sz w:val="22"/>
          <w:szCs w:val="22"/>
        </w:rPr>
        <w:t xml:space="preserve"> </w:t>
      </w:r>
      <w:r>
        <w:rPr>
          <w:rFonts w:ascii="Arial Narrow" w:hAnsi="Arial Narrow"/>
          <w:sz w:val="22"/>
          <w:szCs w:val="22"/>
        </w:rPr>
        <w:t>ofertow</w:t>
      </w:r>
      <w:r w:rsidRPr="0023136A">
        <w:rPr>
          <w:rFonts w:ascii="Arial Narrow" w:hAnsi="Arial Narrow"/>
          <w:sz w:val="22"/>
          <w:szCs w:val="22"/>
        </w:rPr>
        <w:t xml:space="preserve">ą winny być włączone również wszelkie opłaty wstępne, przesyłowe i eksploatacyjne związane z korzystaniem z tych mediów w czasie trwania </w:t>
      </w:r>
      <w:r>
        <w:rPr>
          <w:rFonts w:ascii="Arial Narrow" w:hAnsi="Arial Narrow"/>
          <w:sz w:val="22"/>
          <w:szCs w:val="22"/>
        </w:rPr>
        <w:t>umowy</w:t>
      </w:r>
      <w:r w:rsidRPr="0023136A">
        <w:rPr>
          <w:rFonts w:ascii="Arial Narrow" w:hAnsi="Arial Narrow"/>
          <w:sz w:val="22"/>
          <w:szCs w:val="22"/>
        </w:rPr>
        <w:t xml:space="preserve"> oraz koszty ewentualnych likwidacji tych przyłączy i doprowadzeń po ukończeniu </w:t>
      </w:r>
      <w:r>
        <w:rPr>
          <w:rFonts w:ascii="Arial Narrow" w:hAnsi="Arial Narrow"/>
          <w:sz w:val="22"/>
          <w:szCs w:val="22"/>
        </w:rPr>
        <w:t>umowy</w:t>
      </w:r>
      <w:r w:rsidRPr="0023136A">
        <w:rPr>
          <w:rFonts w:ascii="Arial Narrow" w:hAnsi="Arial Narrow"/>
          <w:sz w:val="22"/>
          <w:szCs w:val="22"/>
        </w:rPr>
        <w:t>. Zabezpieczenie korzystania z w/w czynników i mediów e</w:t>
      </w:r>
      <w:r>
        <w:rPr>
          <w:rFonts w:ascii="Arial Narrow" w:hAnsi="Arial Narrow"/>
          <w:sz w:val="22"/>
          <w:szCs w:val="22"/>
        </w:rPr>
        <w:t>nergetycznych należy do obowiąz</w:t>
      </w:r>
      <w:r w:rsidRPr="0023136A">
        <w:rPr>
          <w:rFonts w:ascii="Arial Narrow" w:hAnsi="Arial Narrow"/>
          <w:sz w:val="22"/>
          <w:szCs w:val="22"/>
        </w:rPr>
        <w:t xml:space="preserve">ków </w:t>
      </w:r>
      <w:r>
        <w:rPr>
          <w:rFonts w:ascii="Arial Narrow" w:hAnsi="Arial Narrow"/>
          <w:sz w:val="22"/>
          <w:szCs w:val="22"/>
        </w:rPr>
        <w:t>w</w:t>
      </w:r>
      <w:r w:rsidRPr="0023136A">
        <w:rPr>
          <w:rFonts w:ascii="Arial Narrow" w:hAnsi="Arial Narrow"/>
          <w:sz w:val="22"/>
          <w:szCs w:val="22"/>
        </w:rPr>
        <w:t>ykonawcy i w pełni jest on odpowiedzialny za uzyskanie wszelkich warunków technicznych przyłączenia, dokonanie uzgodnień, przeprowadzenie prac projektowych i otrzymanie niezbędnych pozwoleń i</w:t>
      </w:r>
      <w:r>
        <w:rPr>
          <w:rFonts w:ascii="Arial Narrow" w:hAnsi="Arial Narrow"/>
          <w:sz w:val="22"/>
          <w:szCs w:val="22"/>
        </w:rPr>
        <w:t> </w:t>
      </w:r>
      <w:r w:rsidRPr="0023136A">
        <w:rPr>
          <w:rFonts w:ascii="Arial Narrow" w:hAnsi="Arial Narrow"/>
          <w:sz w:val="22"/>
          <w:szCs w:val="22"/>
        </w:rPr>
        <w:t>zezwoleń.</w:t>
      </w:r>
    </w:p>
    <w:p w14:paraId="0FAD91EB"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59" w:name="_Toc59611442"/>
      <w:r w:rsidRPr="0023136A">
        <w:rPr>
          <w:rFonts w:ascii="Arial Narrow" w:eastAsia="Times New Roman" w:hAnsi="Arial Narrow"/>
          <w:i/>
          <w:color w:val="000000"/>
          <w:sz w:val="24"/>
          <w:szCs w:val="24"/>
        </w:rPr>
        <w:t>Ochrona środowiska w czasie wykonywania robót</w:t>
      </w:r>
      <w:bookmarkEnd w:id="59"/>
    </w:p>
    <w:p w14:paraId="10C3B0A7" w14:textId="77777777" w:rsidR="0023136A" w:rsidRPr="0023136A" w:rsidRDefault="0023136A" w:rsidP="0023136A">
      <w:pPr>
        <w:adjustRightInd w:val="0"/>
        <w:spacing w:before="120"/>
        <w:jc w:val="both"/>
        <w:rPr>
          <w:rFonts w:ascii="Arial Narrow" w:hAnsi="Arial Narrow"/>
          <w:sz w:val="22"/>
          <w:szCs w:val="22"/>
        </w:rPr>
      </w:pPr>
      <w:r w:rsidRPr="0023136A">
        <w:rPr>
          <w:rFonts w:ascii="Arial Narrow" w:hAnsi="Arial Narrow"/>
          <w:sz w:val="22"/>
          <w:szCs w:val="22"/>
        </w:rPr>
        <w:t xml:space="preserve">Wykonawca ma obowiązek znać i stosować w czasie prowadzenia </w:t>
      </w:r>
      <w:r>
        <w:rPr>
          <w:rFonts w:ascii="Arial Narrow" w:hAnsi="Arial Narrow"/>
          <w:sz w:val="22"/>
          <w:szCs w:val="22"/>
        </w:rPr>
        <w:t>r</w:t>
      </w:r>
      <w:r w:rsidRPr="0023136A">
        <w:rPr>
          <w:rFonts w:ascii="Arial Narrow" w:hAnsi="Arial Narrow"/>
          <w:sz w:val="22"/>
          <w:szCs w:val="22"/>
        </w:rPr>
        <w:t xml:space="preserve">obót wszelkie przepisy dotyczące ochrony środowiska naturalnego. </w:t>
      </w:r>
    </w:p>
    <w:p w14:paraId="3E5CA6B3" w14:textId="77777777" w:rsidR="0023136A" w:rsidRPr="0023136A" w:rsidRDefault="0023136A" w:rsidP="0023136A">
      <w:pPr>
        <w:adjustRightInd w:val="0"/>
        <w:spacing w:before="120"/>
        <w:jc w:val="both"/>
        <w:rPr>
          <w:rFonts w:ascii="Arial Narrow" w:hAnsi="Arial Narrow"/>
          <w:sz w:val="22"/>
          <w:szCs w:val="22"/>
        </w:rPr>
      </w:pPr>
      <w:r w:rsidRPr="0023136A">
        <w:rPr>
          <w:rFonts w:ascii="Arial Narrow" w:hAnsi="Arial Narrow"/>
          <w:sz w:val="22"/>
          <w:szCs w:val="22"/>
        </w:rPr>
        <w:t xml:space="preserve">Wykonawca będzie odpowiedzialny za usuwanie materiałów niebezpiecznych, odpadowych, gruzu lub pozostałych mas ziemnych na zatwierdzone, właściwe składowisko, zgodnie z Prawem Ochrony Środowiska, Ustawa z dnia </w:t>
      </w:r>
      <w:r w:rsidRPr="0023136A">
        <w:rPr>
          <w:rFonts w:ascii="Arial Narrow" w:hAnsi="Arial Narrow"/>
          <w:sz w:val="22"/>
          <w:szCs w:val="22"/>
        </w:rPr>
        <w:lastRenderedPageBreak/>
        <w:t xml:space="preserve">27.04.2001 r. Wykonawca wystąpi o zezwolenia i uzgodnienia określone Prawem Ochrony Środowiska. Koszt w/w usuwania poniesie Wykonawca. </w:t>
      </w:r>
    </w:p>
    <w:p w14:paraId="0373E511" w14:textId="77777777" w:rsidR="0023136A" w:rsidRPr="0023136A" w:rsidRDefault="0023136A" w:rsidP="0023136A">
      <w:pPr>
        <w:adjustRightInd w:val="0"/>
        <w:spacing w:before="120"/>
        <w:jc w:val="both"/>
        <w:rPr>
          <w:rFonts w:ascii="Arial Narrow" w:hAnsi="Arial Narrow"/>
          <w:sz w:val="22"/>
          <w:szCs w:val="22"/>
        </w:rPr>
      </w:pPr>
      <w:r w:rsidRPr="0023136A">
        <w:rPr>
          <w:rFonts w:ascii="Arial Narrow" w:hAnsi="Arial Narrow"/>
          <w:sz w:val="22"/>
          <w:szCs w:val="22"/>
        </w:rPr>
        <w:t xml:space="preserve">W okresie trwania </w:t>
      </w:r>
      <w:r>
        <w:rPr>
          <w:rFonts w:ascii="Arial Narrow" w:hAnsi="Arial Narrow"/>
          <w:sz w:val="22"/>
          <w:szCs w:val="22"/>
        </w:rPr>
        <w:t>umowy</w:t>
      </w:r>
      <w:r w:rsidRPr="0023136A">
        <w:rPr>
          <w:rFonts w:ascii="Arial Narrow" w:hAnsi="Arial Narrow"/>
          <w:sz w:val="22"/>
          <w:szCs w:val="22"/>
        </w:rPr>
        <w:t xml:space="preserve"> </w:t>
      </w:r>
      <w:r>
        <w:rPr>
          <w:rFonts w:ascii="Arial Narrow" w:hAnsi="Arial Narrow"/>
          <w:sz w:val="22"/>
          <w:szCs w:val="22"/>
        </w:rPr>
        <w:t>w</w:t>
      </w:r>
      <w:r w:rsidRPr="0023136A">
        <w:rPr>
          <w:rFonts w:ascii="Arial Narrow" w:hAnsi="Arial Narrow"/>
          <w:sz w:val="22"/>
          <w:szCs w:val="22"/>
        </w:rPr>
        <w:t>ykonawca będzie:</w:t>
      </w:r>
    </w:p>
    <w:p w14:paraId="10276DF5" w14:textId="77777777" w:rsidR="0023136A" w:rsidRPr="0023136A" w:rsidRDefault="0023136A" w:rsidP="00722C4A">
      <w:pPr>
        <w:numPr>
          <w:ilvl w:val="0"/>
          <w:numId w:val="29"/>
        </w:numPr>
        <w:adjustRightInd w:val="0"/>
        <w:spacing w:before="120" w:after="0" w:line="240" w:lineRule="auto"/>
        <w:jc w:val="both"/>
        <w:rPr>
          <w:rFonts w:ascii="Arial Narrow" w:hAnsi="Arial Narrow"/>
          <w:sz w:val="22"/>
          <w:szCs w:val="22"/>
        </w:rPr>
      </w:pPr>
      <w:r w:rsidRPr="0023136A">
        <w:rPr>
          <w:rFonts w:ascii="Arial Narrow" w:hAnsi="Arial Narrow"/>
          <w:sz w:val="22"/>
          <w:szCs w:val="22"/>
        </w:rPr>
        <w:t xml:space="preserve">utrzymywać teren budowy i wykopy w stanie bez wody stojącej, </w:t>
      </w:r>
    </w:p>
    <w:p w14:paraId="53B20CFF" w14:textId="77777777" w:rsidR="0023136A" w:rsidRPr="0023136A" w:rsidRDefault="0023136A" w:rsidP="00722C4A">
      <w:pPr>
        <w:numPr>
          <w:ilvl w:val="0"/>
          <w:numId w:val="29"/>
        </w:numPr>
        <w:adjustRightInd w:val="0"/>
        <w:spacing w:before="120" w:after="0" w:line="240" w:lineRule="auto"/>
        <w:jc w:val="both"/>
        <w:rPr>
          <w:rFonts w:ascii="Arial Narrow" w:hAnsi="Arial Narrow"/>
          <w:sz w:val="22"/>
          <w:szCs w:val="22"/>
        </w:rPr>
      </w:pPr>
      <w:r w:rsidRPr="0023136A">
        <w:rPr>
          <w:rFonts w:ascii="Arial Narrow" w:hAnsi="Arial Narrow"/>
          <w:sz w:val="22"/>
          <w:szCs w:val="22"/>
        </w:rPr>
        <w:t xml:space="preserve">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 lokalizację baz, warsztatów, magazynów, składowisk, ukopów i dróg dojazdowych oraz środki ostrożności i zabezpieczenia przed: </w:t>
      </w:r>
    </w:p>
    <w:p w14:paraId="70A966EE" w14:textId="77777777" w:rsidR="0023136A" w:rsidRPr="0023136A" w:rsidRDefault="0023136A" w:rsidP="00722C4A">
      <w:pPr>
        <w:numPr>
          <w:ilvl w:val="1"/>
          <w:numId w:val="30"/>
        </w:numPr>
        <w:tabs>
          <w:tab w:val="clear" w:pos="1723"/>
          <w:tab w:val="num" w:pos="1080"/>
          <w:tab w:val="num" w:pos="2700"/>
        </w:tabs>
        <w:adjustRightInd w:val="0"/>
        <w:spacing w:before="120" w:after="0" w:line="240" w:lineRule="auto"/>
        <w:ind w:hanging="1003"/>
        <w:jc w:val="both"/>
        <w:rPr>
          <w:rFonts w:ascii="Arial Narrow" w:hAnsi="Arial Narrow"/>
          <w:sz w:val="22"/>
          <w:szCs w:val="22"/>
        </w:rPr>
      </w:pPr>
      <w:r w:rsidRPr="0023136A">
        <w:rPr>
          <w:rFonts w:ascii="Arial Narrow" w:hAnsi="Arial Narrow"/>
          <w:sz w:val="22"/>
          <w:szCs w:val="22"/>
        </w:rPr>
        <w:t xml:space="preserve">zanieczyszczeniem cieków wodnych pyłami lub substancjami toksycznymi, </w:t>
      </w:r>
    </w:p>
    <w:p w14:paraId="2DDE9F90" w14:textId="77777777" w:rsidR="0023136A" w:rsidRPr="0023136A" w:rsidRDefault="0023136A" w:rsidP="00722C4A">
      <w:pPr>
        <w:numPr>
          <w:ilvl w:val="1"/>
          <w:numId w:val="30"/>
        </w:numPr>
        <w:tabs>
          <w:tab w:val="clear" w:pos="1723"/>
          <w:tab w:val="num" w:pos="1080"/>
          <w:tab w:val="num" w:pos="2700"/>
        </w:tabs>
        <w:adjustRightInd w:val="0"/>
        <w:spacing w:before="120" w:after="0" w:line="240" w:lineRule="auto"/>
        <w:ind w:hanging="1003"/>
        <w:jc w:val="both"/>
        <w:rPr>
          <w:rFonts w:ascii="Arial Narrow" w:hAnsi="Arial Narrow"/>
          <w:sz w:val="22"/>
          <w:szCs w:val="22"/>
        </w:rPr>
      </w:pPr>
      <w:r w:rsidRPr="0023136A">
        <w:rPr>
          <w:rFonts w:ascii="Arial Narrow" w:hAnsi="Arial Narrow"/>
          <w:sz w:val="22"/>
          <w:szCs w:val="22"/>
        </w:rPr>
        <w:t xml:space="preserve">zanieczyszczeniem powietrza pyłami i gazami, </w:t>
      </w:r>
    </w:p>
    <w:p w14:paraId="509C2EC1" w14:textId="77777777" w:rsidR="0023136A" w:rsidRPr="0023136A" w:rsidRDefault="0023136A" w:rsidP="00722C4A">
      <w:pPr>
        <w:numPr>
          <w:ilvl w:val="1"/>
          <w:numId w:val="30"/>
        </w:numPr>
        <w:tabs>
          <w:tab w:val="clear" w:pos="1723"/>
          <w:tab w:val="num" w:pos="1080"/>
          <w:tab w:val="num" w:pos="2700"/>
        </w:tabs>
        <w:adjustRightInd w:val="0"/>
        <w:spacing w:before="120" w:after="0" w:line="240" w:lineRule="auto"/>
        <w:ind w:hanging="1003"/>
        <w:jc w:val="both"/>
        <w:rPr>
          <w:rFonts w:ascii="Arial Narrow" w:hAnsi="Arial Narrow"/>
          <w:sz w:val="22"/>
          <w:szCs w:val="22"/>
        </w:rPr>
      </w:pPr>
      <w:r w:rsidRPr="0023136A">
        <w:rPr>
          <w:rFonts w:ascii="Arial Narrow" w:hAnsi="Arial Narrow"/>
          <w:sz w:val="22"/>
          <w:szCs w:val="22"/>
        </w:rPr>
        <w:t>możliwością powstania pożaru.</w:t>
      </w:r>
    </w:p>
    <w:p w14:paraId="12BA7AFB" w14:textId="77777777" w:rsidR="0023136A" w:rsidRPr="0023136A" w:rsidRDefault="0023136A" w:rsidP="00722C4A">
      <w:pPr>
        <w:numPr>
          <w:ilvl w:val="0"/>
          <w:numId w:val="29"/>
        </w:numPr>
        <w:adjustRightInd w:val="0"/>
        <w:spacing w:before="120" w:after="0" w:line="240" w:lineRule="auto"/>
        <w:jc w:val="both"/>
        <w:rPr>
          <w:rFonts w:ascii="Arial Narrow" w:hAnsi="Arial Narrow"/>
          <w:sz w:val="22"/>
          <w:szCs w:val="22"/>
        </w:rPr>
      </w:pPr>
      <w:r w:rsidRPr="0023136A">
        <w:rPr>
          <w:rFonts w:ascii="Arial Narrow" w:hAnsi="Arial Narrow"/>
          <w:sz w:val="22"/>
          <w:szCs w:val="22"/>
        </w:rPr>
        <w:t>Wykonawca ma obowiązek znać i stosować w czasie prowadzenia robót wszelkie przepisy dotyczące ochrony środowiska naturalnego, a w szczególności</w:t>
      </w:r>
      <w:r w:rsidR="00AE2355" w:rsidRPr="00AE2355">
        <w:rPr>
          <w:rFonts w:ascii="Arial Narrow" w:hAnsi="Arial Narrow"/>
          <w:sz w:val="22"/>
          <w:szCs w:val="22"/>
        </w:rPr>
        <w:t xml:space="preserve"> stosować się do</w:t>
      </w:r>
      <w:r w:rsidRPr="0023136A">
        <w:rPr>
          <w:rFonts w:ascii="Arial Narrow" w:hAnsi="Arial Narrow"/>
          <w:sz w:val="22"/>
          <w:szCs w:val="22"/>
        </w:rPr>
        <w:t>:</w:t>
      </w:r>
    </w:p>
    <w:p w14:paraId="170CB2FF" w14:textId="77777777" w:rsidR="0023136A" w:rsidRPr="00AE2355" w:rsidRDefault="0023136A" w:rsidP="00AE2355">
      <w:pPr>
        <w:numPr>
          <w:ilvl w:val="0"/>
          <w:numId w:val="25"/>
        </w:numPr>
        <w:adjustRightInd w:val="0"/>
        <w:spacing w:before="120" w:after="0" w:line="240" w:lineRule="auto"/>
        <w:ind w:left="851"/>
        <w:jc w:val="both"/>
        <w:rPr>
          <w:rFonts w:ascii="Arial Narrow" w:hAnsi="Arial Narrow"/>
          <w:sz w:val="22"/>
          <w:szCs w:val="22"/>
        </w:rPr>
      </w:pPr>
      <w:r w:rsidRPr="00AE2355">
        <w:rPr>
          <w:rFonts w:ascii="Arial Narrow" w:hAnsi="Arial Narrow"/>
          <w:sz w:val="22"/>
          <w:szCs w:val="22"/>
        </w:rPr>
        <w:t>Ustawy z dnia 16 kwietnia 2004 r.,  o ochronie przyrody (</w:t>
      </w:r>
      <w:proofErr w:type="spellStart"/>
      <w:r w:rsidR="00AE2355" w:rsidRPr="00AE2355">
        <w:rPr>
          <w:rFonts w:ascii="Arial Narrow" w:hAnsi="Arial Narrow"/>
          <w:sz w:val="22"/>
          <w:szCs w:val="22"/>
        </w:rPr>
        <w:t>t.j</w:t>
      </w:r>
      <w:proofErr w:type="spellEnd"/>
      <w:r w:rsidR="00AE2355" w:rsidRPr="00AE2355">
        <w:rPr>
          <w:rFonts w:ascii="Arial Narrow" w:hAnsi="Arial Narrow"/>
          <w:sz w:val="22"/>
          <w:szCs w:val="22"/>
        </w:rPr>
        <w:t>. Dz. U. z 2020 r. poz. 55, 471,  1378</w:t>
      </w:r>
      <w:r w:rsidRPr="00AE2355">
        <w:rPr>
          <w:rFonts w:ascii="Arial Narrow" w:hAnsi="Arial Narrow"/>
          <w:sz w:val="22"/>
          <w:szCs w:val="22"/>
        </w:rPr>
        <w:t>),</w:t>
      </w:r>
    </w:p>
    <w:p w14:paraId="5D3BA2DF" w14:textId="77777777" w:rsidR="0023136A" w:rsidRPr="00AE2355" w:rsidRDefault="0023136A" w:rsidP="00AE2355">
      <w:pPr>
        <w:numPr>
          <w:ilvl w:val="0"/>
          <w:numId w:val="25"/>
        </w:numPr>
        <w:adjustRightInd w:val="0"/>
        <w:spacing w:before="120" w:after="0" w:line="240" w:lineRule="auto"/>
        <w:ind w:left="851"/>
        <w:jc w:val="both"/>
        <w:rPr>
          <w:rFonts w:ascii="Arial Narrow" w:hAnsi="Arial Narrow"/>
          <w:sz w:val="22"/>
          <w:szCs w:val="22"/>
        </w:rPr>
      </w:pPr>
      <w:r w:rsidRPr="00AE2355">
        <w:rPr>
          <w:rFonts w:ascii="Arial Narrow" w:hAnsi="Arial Narrow"/>
          <w:sz w:val="22"/>
          <w:szCs w:val="22"/>
        </w:rPr>
        <w:t>Ustawy z dnia 27 kwietnia 2001 r. Prawo ochrony środowiska (</w:t>
      </w:r>
      <w:proofErr w:type="spellStart"/>
      <w:r w:rsidR="00AE2355" w:rsidRPr="00AE2355">
        <w:rPr>
          <w:rFonts w:ascii="Arial Narrow" w:hAnsi="Arial Narrow"/>
          <w:sz w:val="22"/>
          <w:szCs w:val="22"/>
        </w:rPr>
        <w:t>t.j</w:t>
      </w:r>
      <w:proofErr w:type="spellEnd"/>
      <w:r w:rsidR="00AE2355" w:rsidRPr="00AE2355">
        <w:rPr>
          <w:rFonts w:ascii="Arial Narrow" w:hAnsi="Arial Narrow"/>
          <w:sz w:val="22"/>
          <w:szCs w:val="22"/>
        </w:rPr>
        <w:t>. Dz. U. z 2020 r. poz. 1219, 1378, 1565</w:t>
      </w:r>
      <w:r w:rsidRPr="00AE2355">
        <w:rPr>
          <w:rFonts w:ascii="Arial Narrow" w:hAnsi="Arial Narrow"/>
          <w:sz w:val="22"/>
          <w:szCs w:val="22"/>
        </w:rPr>
        <w:t>),</w:t>
      </w:r>
    </w:p>
    <w:p w14:paraId="53E434BB" w14:textId="77777777" w:rsidR="0023136A" w:rsidRPr="00AE2355" w:rsidRDefault="0023136A" w:rsidP="00AE2355">
      <w:pPr>
        <w:numPr>
          <w:ilvl w:val="0"/>
          <w:numId w:val="25"/>
        </w:numPr>
        <w:adjustRightInd w:val="0"/>
        <w:spacing w:before="120" w:after="0" w:line="240" w:lineRule="auto"/>
        <w:ind w:left="851"/>
        <w:jc w:val="both"/>
        <w:rPr>
          <w:rFonts w:ascii="Arial Narrow" w:hAnsi="Arial Narrow"/>
          <w:sz w:val="22"/>
          <w:szCs w:val="22"/>
        </w:rPr>
      </w:pPr>
      <w:r w:rsidRPr="00AE2355">
        <w:rPr>
          <w:rFonts w:ascii="Arial Narrow" w:hAnsi="Arial Narrow"/>
          <w:sz w:val="22"/>
          <w:szCs w:val="22"/>
        </w:rPr>
        <w:t>Ustawy z dnia 14 grudnia 2012 r. o odpadach (</w:t>
      </w:r>
      <w:proofErr w:type="spellStart"/>
      <w:r w:rsidR="00AE2355" w:rsidRPr="00AE2355">
        <w:rPr>
          <w:rFonts w:ascii="Arial Narrow" w:hAnsi="Arial Narrow"/>
          <w:sz w:val="22"/>
          <w:szCs w:val="22"/>
        </w:rPr>
        <w:t>t.j</w:t>
      </w:r>
      <w:proofErr w:type="spellEnd"/>
      <w:r w:rsidR="00AE2355" w:rsidRPr="00AE2355">
        <w:rPr>
          <w:rFonts w:ascii="Arial Narrow" w:hAnsi="Arial Narrow"/>
          <w:sz w:val="22"/>
          <w:szCs w:val="22"/>
        </w:rPr>
        <w:t>. Dz. U. z 2020 r. poz. 797, 875</w:t>
      </w:r>
      <w:r w:rsidRPr="00AE2355">
        <w:rPr>
          <w:rFonts w:ascii="Arial Narrow" w:hAnsi="Arial Narrow"/>
          <w:sz w:val="22"/>
          <w:szCs w:val="22"/>
        </w:rPr>
        <w:t>),</w:t>
      </w:r>
    </w:p>
    <w:p w14:paraId="74C7BD1A" w14:textId="77777777" w:rsidR="0023136A" w:rsidRPr="00AE2355" w:rsidRDefault="0023136A" w:rsidP="00AE2355">
      <w:pPr>
        <w:numPr>
          <w:ilvl w:val="0"/>
          <w:numId w:val="25"/>
        </w:numPr>
        <w:adjustRightInd w:val="0"/>
        <w:spacing w:before="120" w:after="0" w:line="240" w:lineRule="auto"/>
        <w:ind w:left="851"/>
        <w:jc w:val="both"/>
        <w:rPr>
          <w:rFonts w:ascii="Arial Narrow" w:hAnsi="Arial Narrow"/>
          <w:sz w:val="22"/>
          <w:szCs w:val="22"/>
        </w:rPr>
      </w:pPr>
      <w:r w:rsidRPr="00AE2355">
        <w:rPr>
          <w:rFonts w:ascii="Arial Narrow" w:hAnsi="Arial Narrow"/>
          <w:sz w:val="22"/>
          <w:szCs w:val="22"/>
        </w:rPr>
        <w:t xml:space="preserve">Ustawy </w:t>
      </w:r>
      <w:r w:rsidR="00AE2355" w:rsidRPr="00AE2355">
        <w:rPr>
          <w:rFonts w:ascii="Arial Narrow" w:hAnsi="Arial Narrow"/>
          <w:sz w:val="22"/>
          <w:szCs w:val="22"/>
        </w:rPr>
        <w:t>z dnia 20 lipca 2017 r. Prawo wodne</w:t>
      </w:r>
      <w:r w:rsidRPr="00AE2355">
        <w:rPr>
          <w:rFonts w:ascii="Arial Narrow" w:hAnsi="Arial Narrow"/>
          <w:sz w:val="22"/>
          <w:szCs w:val="22"/>
        </w:rPr>
        <w:t xml:space="preserve"> (</w:t>
      </w:r>
      <w:proofErr w:type="spellStart"/>
      <w:r w:rsidR="00AE2355" w:rsidRPr="00AE2355">
        <w:rPr>
          <w:rFonts w:ascii="Arial Narrow" w:hAnsi="Arial Narrow"/>
          <w:sz w:val="22"/>
          <w:szCs w:val="22"/>
        </w:rPr>
        <w:t>t.j</w:t>
      </w:r>
      <w:proofErr w:type="spellEnd"/>
      <w:r w:rsidR="00AE2355" w:rsidRPr="00AE2355">
        <w:rPr>
          <w:rFonts w:ascii="Arial Narrow" w:hAnsi="Arial Narrow"/>
          <w:sz w:val="22"/>
          <w:szCs w:val="22"/>
        </w:rPr>
        <w:t>. Dz. U. z 2020 r. poz. 310, 284, 695, 782, 875, 1378</w:t>
      </w:r>
      <w:r w:rsidRPr="00AE2355">
        <w:rPr>
          <w:rFonts w:ascii="Arial Narrow" w:hAnsi="Arial Narrow"/>
          <w:sz w:val="22"/>
          <w:szCs w:val="22"/>
        </w:rPr>
        <w:t>).</w:t>
      </w:r>
    </w:p>
    <w:p w14:paraId="2DAE801D" w14:textId="77777777" w:rsidR="00596806" w:rsidRDefault="00596806" w:rsidP="00596806">
      <w:pPr>
        <w:widowControl w:val="0"/>
        <w:tabs>
          <w:tab w:val="left" w:pos="746"/>
        </w:tabs>
        <w:spacing w:after="98" w:line="360" w:lineRule="auto"/>
        <w:jc w:val="both"/>
        <w:rPr>
          <w:rFonts w:ascii="Times New Roman" w:eastAsia="Times New Roman" w:hAnsi="Times New Roman"/>
          <w:color w:val="000000"/>
          <w:sz w:val="24"/>
          <w:szCs w:val="24"/>
        </w:rPr>
      </w:pPr>
    </w:p>
    <w:p w14:paraId="1A75A125"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0" w:name="_Toc59611443"/>
      <w:r w:rsidRPr="0023136A">
        <w:rPr>
          <w:rFonts w:ascii="Arial Narrow" w:eastAsia="Times New Roman" w:hAnsi="Arial Narrow"/>
          <w:i/>
          <w:color w:val="000000"/>
          <w:sz w:val="24"/>
          <w:szCs w:val="24"/>
        </w:rPr>
        <w:t>Zieleń</w:t>
      </w:r>
      <w:bookmarkEnd w:id="60"/>
    </w:p>
    <w:p w14:paraId="2DB3BC4B" w14:textId="77777777" w:rsidR="00596806" w:rsidRDefault="00310347" w:rsidP="00310347">
      <w:pPr>
        <w:adjustRightInd w:val="0"/>
        <w:spacing w:before="120"/>
        <w:jc w:val="both"/>
        <w:rPr>
          <w:rFonts w:ascii="Arial Narrow" w:hAnsi="Arial Narrow"/>
          <w:sz w:val="22"/>
          <w:szCs w:val="22"/>
        </w:rPr>
      </w:pPr>
      <w:r w:rsidRPr="00310347">
        <w:rPr>
          <w:rFonts w:ascii="Arial Narrow" w:hAnsi="Arial Narrow"/>
          <w:sz w:val="22"/>
          <w:szCs w:val="22"/>
        </w:rPr>
        <w:t>Bezprawna wycinka drzew objęta będzie karą administracyjną, zgodnie z obowiązującymi przepisami. Za planowe usunięcie drzew wszelkie opłaty ponosi wykonawca.</w:t>
      </w:r>
      <w:r w:rsidR="003E26A3">
        <w:rPr>
          <w:rFonts w:ascii="Arial Narrow" w:hAnsi="Arial Narrow"/>
          <w:sz w:val="22"/>
          <w:szCs w:val="22"/>
        </w:rPr>
        <w:t xml:space="preserve"> </w:t>
      </w:r>
    </w:p>
    <w:p w14:paraId="634B5765" w14:textId="77777777" w:rsidR="00A71805" w:rsidRDefault="00A71805" w:rsidP="00A71805">
      <w:pPr>
        <w:adjustRightInd w:val="0"/>
        <w:spacing w:before="120"/>
        <w:jc w:val="both"/>
        <w:rPr>
          <w:rFonts w:ascii="Arial Narrow" w:hAnsi="Arial Narrow"/>
          <w:sz w:val="22"/>
          <w:szCs w:val="22"/>
        </w:rPr>
      </w:pPr>
      <w:r w:rsidRPr="00A71805">
        <w:rPr>
          <w:rFonts w:ascii="Arial Narrow" w:hAnsi="Arial Narrow"/>
          <w:sz w:val="22"/>
          <w:szCs w:val="22"/>
        </w:rPr>
        <w:t xml:space="preserve">Wykonawca jest zobowiązany do uzgadniania z Zamawiającym na etapie sporządzania dokumentacji projektowej wszystkich kolizji z drzewami. Wykonawca będzie unikać kolizji z drzewami a ich wycinkę traktować jako ostateczne rozwiązanie, dla którego nie ma innego, racjonalnego wyboru. Wykonawca jest zobowiązany znać wszelkie regulacje prawne dotyczące wycinki i przesadzania drzew i krzewów. Wykonawca w pełni odpowiada za zachowanie nienaruszonego stanu wszystkich zinwentaryzowanych drzew i nasadzeń (przewidzianych do pozostawienia). Wszelkie uwagi i odstępstwa stanu rzeczywistego od zinwentaryzowanego na etapie projektowania ma prawo i obowiązek zgłaszać </w:t>
      </w:r>
      <w:r>
        <w:rPr>
          <w:rFonts w:ascii="Arial Narrow" w:hAnsi="Arial Narrow"/>
          <w:sz w:val="22"/>
          <w:szCs w:val="22"/>
        </w:rPr>
        <w:t>Inżynierowi</w:t>
      </w:r>
      <w:r w:rsidRPr="00A71805">
        <w:rPr>
          <w:rFonts w:ascii="Arial Narrow" w:hAnsi="Arial Narrow"/>
          <w:sz w:val="22"/>
          <w:szCs w:val="22"/>
        </w:rPr>
        <w:t xml:space="preserve"> przed rozpoczęciem robót. W przypadku uszkodzenia lub zniszczenia krzewów przewidzianych do pozostawienia </w:t>
      </w:r>
      <w:r>
        <w:rPr>
          <w:rFonts w:ascii="Arial Narrow" w:hAnsi="Arial Narrow"/>
          <w:sz w:val="22"/>
          <w:szCs w:val="22"/>
        </w:rPr>
        <w:t>w</w:t>
      </w:r>
      <w:r w:rsidRPr="00A71805">
        <w:rPr>
          <w:rFonts w:ascii="Arial Narrow" w:hAnsi="Arial Narrow"/>
          <w:sz w:val="22"/>
          <w:szCs w:val="22"/>
        </w:rPr>
        <w:t xml:space="preserve">ykonawca jest zobowiązany do ich odtworzenia. </w:t>
      </w:r>
    </w:p>
    <w:p w14:paraId="5C64A8D6" w14:textId="77777777" w:rsidR="00A71805" w:rsidRPr="00A71805" w:rsidRDefault="00A71805" w:rsidP="00A71805">
      <w:pPr>
        <w:adjustRightInd w:val="0"/>
        <w:spacing w:before="120"/>
        <w:jc w:val="both"/>
        <w:rPr>
          <w:rFonts w:ascii="Arial Narrow" w:hAnsi="Arial Narrow"/>
          <w:sz w:val="22"/>
          <w:szCs w:val="22"/>
        </w:rPr>
      </w:pPr>
      <w:r w:rsidRPr="00A71805">
        <w:rPr>
          <w:rFonts w:ascii="Arial Narrow" w:hAnsi="Arial Narrow"/>
          <w:sz w:val="22"/>
          <w:szCs w:val="22"/>
        </w:rPr>
        <w:t xml:space="preserve">Wszelkie materiały pozyskane w ramach wycinki drzew pozostają własnością Zamawiającego, który podejmuje ostateczną decyzję o formie ich zagospodarowania. Opłaty administracyjne związane z wycinką drzew oraz koszt zagospodarowania i wycinki wraz z kosztami towarzyszącymi (np. załadunek, transport, rozładunek, opłaty za składowanie i utylizację, itp.) ponosi </w:t>
      </w:r>
      <w:r>
        <w:rPr>
          <w:rFonts w:ascii="Arial Narrow" w:hAnsi="Arial Narrow"/>
          <w:sz w:val="22"/>
          <w:szCs w:val="22"/>
        </w:rPr>
        <w:t>w</w:t>
      </w:r>
      <w:r w:rsidRPr="00A71805">
        <w:rPr>
          <w:rFonts w:ascii="Arial Narrow" w:hAnsi="Arial Narrow"/>
          <w:sz w:val="22"/>
          <w:szCs w:val="22"/>
        </w:rPr>
        <w:t>ykonawca. Wszelkie prace z zakresu utylizacji odpadów winny odbywać się po uzyskaniu wymaganych prawem zezwoleń i zatwierdzeniu przez Zamawiającego.</w:t>
      </w:r>
    </w:p>
    <w:p w14:paraId="1CAE1035"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5CB07B66"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1" w:name="_Toc59611444"/>
      <w:r w:rsidRPr="0023136A">
        <w:rPr>
          <w:rFonts w:ascii="Arial Narrow" w:eastAsia="Times New Roman" w:hAnsi="Arial Narrow"/>
          <w:i/>
          <w:color w:val="000000"/>
          <w:sz w:val="24"/>
          <w:szCs w:val="24"/>
        </w:rPr>
        <w:lastRenderedPageBreak/>
        <w:t>Ochrona przeciwpożarowa</w:t>
      </w:r>
      <w:bookmarkEnd w:id="61"/>
    </w:p>
    <w:p w14:paraId="797AD018"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Wykonawca będzie przestrzegać przepisów ochrony przeciwpożarowej. Wykonawca będzie utrzymywać sprawny sprzęt przeciwpożarowy, wymagany przez odpowiednie przepisy, na terenie </w:t>
      </w:r>
      <w:r>
        <w:rPr>
          <w:rFonts w:ascii="Arial Narrow" w:hAnsi="Arial Narrow"/>
          <w:sz w:val="22"/>
          <w:szCs w:val="22"/>
        </w:rPr>
        <w:t>budowy, w pomieszczeniach biurowych</w:t>
      </w:r>
      <w:r w:rsidRPr="007A5FD5">
        <w:rPr>
          <w:rFonts w:ascii="Arial Narrow" w:hAnsi="Arial Narrow"/>
          <w:sz w:val="22"/>
          <w:szCs w:val="22"/>
        </w:rPr>
        <w:t xml:space="preserve"> i magazynach oraz w maszynach i pojazdach. </w:t>
      </w:r>
    </w:p>
    <w:p w14:paraId="778E12F7"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Materiały łatwopalne będą składowane w sposób zgodny z odpowiednimi przepisami i zabezpieczone przed dostępem osób trzecich. </w:t>
      </w:r>
    </w:p>
    <w:p w14:paraId="207A7D73"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Wykonawca będzie odpowiedzialny za wszelkie straty spowodowane pożarem wywołanym jako rezultat realizacji </w:t>
      </w:r>
      <w:r>
        <w:rPr>
          <w:rFonts w:ascii="Arial Narrow" w:hAnsi="Arial Narrow"/>
          <w:sz w:val="22"/>
          <w:szCs w:val="22"/>
        </w:rPr>
        <w:t>r</w:t>
      </w:r>
      <w:r w:rsidRPr="007A5FD5">
        <w:rPr>
          <w:rFonts w:ascii="Arial Narrow" w:hAnsi="Arial Narrow"/>
          <w:sz w:val="22"/>
          <w:szCs w:val="22"/>
        </w:rPr>
        <w:t>obót</w:t>
      </w:r>
      <w:r>
        <w:rPr>
          <w:rFonts w:ascii="Arial Narrow" w:hAnsi="Arial Narrow"/>
          <w:sz w:val="22"/>
          <w:szCs w:val="22"/>
        </w:rPr>
        <w:t xml:space="preserve"> budowlanych</w:t>
      </w:r>
      <w:r w:rsidRPr="007A5FD5">
        <w:rPr>
          <w:rFonts w:ascii="Arial Narrow" w:hAnsi="Arial Narrow"/>
          <w:sz w:val="22"/>
          <w:szCs w:val="22"/>
        </w:rPr>
        <w:t xml:space="preserve"> albo przez personel </w:t>
      </w:r>
      <w:r>
        <w:rPr>
          <w:rFonts w:ascii="Arial Narrow" w:hAnsi="Arial Narrow"/>
          <w:sz w:val="22"/>
          <w:szCs w:val="22"/>
        </w:rPr>
        <w:t>w</w:t>
      </w:r>
      <w:r w:rsidRPr="007A5FD5">
        <w:rPr>
          <w:rFonts w:ascii="Arial Narrow" w:hAnsi="Arial Narrow"/>
          <w:sz w:val="22"/>
          <w:szCs w:val="22"/>
        </w:rPr>
        <w:t>ykonawcy.</w:t>
      </w:r>
    </w:p>
    <w:p w14:paraId="162B7807"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Obiekty i urządzenia z nimi związane powinny być realizowane w sposób zapewniający w razie pożaru:</w:t>
      </w:r>
    </w:p>
    <w:p w14:paraId="1CA85074" w14:textId="77777777" w:rsidR="007A5FD5" w:rsidRPr="007A5FD5" w:rsidRDefault="007A5FD5" w:rsidP="00722C4A">
      <w:pPr>
        <w:numPr>
          <w:ilvl w:val="0"/>
          <w:numId w:val="31"/>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nośność konstrukcji przez czas wynikający z przepisów,</w:t>
      </w:r>
    </w:p>
    <w:p w14:paraId="0023368E" w14:textId="77777777" w:rsidR="007A5FD5" w:rsidRPr="007A5FD5" w:rsidRDefault="007A5FD5" w:rsidP="00722C4A">
      <w:pPr>
        <w:numPr>
          <w:ilvl w:val="0"/>
          <w:numId w:val="31"/>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ograniczenie rozprzestrzeniania się ognia i dymu w obiekcie,</w:t>
      </w:r>
    </w:p>
    <w:p w14:paraId="61F092D7" w14:textId="77777777" w:rsidR="007A5FD5" w:rsidRPr="007A5FD5" w:rsidRDefault="007A5FD5" w:rsidP="00722C4A">
      <w:pPr>
        <w:numPr>
          <w:ilvl w:val="0"/>
          <w:numId w:val="31"/>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ograniczenie rozprzestrzeniania się pożaru na sąsiednie obiekty,</w:t>
      </w:r>
    </w:p>
    <w:p w14:paraId="653E3738" w14:textId="77777777" w:rsidR="007A5FD5" w:rsidRPr="007A5FD5" w:rsidRDefault="007A5FD5" w:rsidP="00722C4A">
      <w:pPr>
        <w:numPr>
          <w:ilvl w:val="0"/>
          <w:numId w:val="31"/>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możliwość ewakuacji ludzi,</w:t>
      </w:r>
    </w:p>
    <w:p w14:paraId="1ED943E6" w14:textId="77777777" w:rsidR="007A5FD5" w:rsidRPr="007A5FD5" w:rsidRDefault="007A5FD5" w:rsidP="00722C4A">
      <w:pPr>
        <w:numPr>
          <w:ilvl w:val="0"/>
          <w:numId w:val="31"/>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a także uwzględniający bezpieczeństwo ekip ratowniczych.</w:t>
      </w:r>
    </w:p>
    <w:p w14:paraId="100E9F41" w14:textId="77777777" w:rsidR="00596806" w:rsidRPr="00596806" w:rsidRDefault="00596806" w:rsidP="00596806">
      <w:pPr>
        <w:widowControl w:val="0"/>
        <w:tabs>
          <w:tab w:val="left" w:pos="746"/>
        </w:tabs>
        <w:spacing w:after="98" w:line="360" w:lineRule="auto"/>
        <w:rPr>
          <w:rFonts w:ascii="Times New Roman" w:eastAsia="Times New Roman" w:hAnsi="Times New Roman"/>
          <w:color w:val="000000"/>
          <w:sz w:val="24"/>
          <w:szCs w:val="24"/>
        </w:rPr>
      </w:pPr>
    </w:p>
    <w:p w14:paraId="1C004C25"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2" w:name="_Toc59611445"/>
      <w:r w:rsidRPr="0023136A">
        <w:rPr>
          <w:rFonts w:ascii="Arial Narrow" w:eastAsia="Times New Roman" w:hAnsi="Arial Narrow"/>
          <w:i/>
          <w:color w:val="000000"/>
          <w:sz w:val="24"/>
          <w:szCs w:val="24"/>
        </w:rPr>
        <w:t>Ochrona własności publicznej i prywatnej</w:t>
      </w:r>
      <w:bookmarkEnd w:id="62"/>
    </w:p>
    <w:p w14:paraId="5275DE83" w14:textId="77777777" w:rsidR="007A5FD5" w:rsidRPr="007A5FD5" w:rsidRDefault="007A5FD5" w:rsidP="007A5FD5">
      <w:pPr>
        <w:adjustRightInd w:val="0"/>
        <w:spacing w:before="120"/>
        <w:ind w:firstLine="567"/>
        <w:jc w:val="both"/>
        <w:rPr>
          <w:rFonts w:ascii="Arial Narrow" w:hAnsi="Arial Narrow"/>
          <w:sz w:val="22"/>
          <w:szCs w:val="22"/>
        </w:rPr>
      </w:pPr>
      <w:r w:rsidRPr="007A5FD5">
        <w:rPr>
          <w:rFonts w:ascii="Arial Narrow" w:hAnsi="Arial Narrow"/>
          <w:sz w:val="22"/>
          <w:szCs w:val="22"/>
        </w:rPr>
        <w:t xml:space="preserve">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 Wykonawca zobowiązany jest umieścić w swoim harmonogramie rezerwę czasową dla wszelkiego rodzaju </w:t>
      </w:r>
      <w:r>
        <w:rPr>
          <w:rFonts w:ascii="Arial Narrow" w:hAnsi="Arial Narrow"/>
          <w:sz w:val="22"/>
          <w:szCs w:val="22"/>
        </w:rPr>
        <w:t>r</w:t>
      </w:r>
      <w:r w:rsidRPr="007A5FD5">
        <w:rPr>
          <w:rFonts w:ascii="Arial Narrow" w:hAnsi="Arial Narrow"/>
          <w:sz w:val="22"/>
          <w:szCs w:val="22"/>
        </w:rPr>
        <w:t>ob</w:t>
      </w:r>
      <w:r>
        <w:rPr>
          <w:rFonts w:ascii="Arial Narrow" w:hAnsi="Arial Narrow"/>
          <w:sz w:val="22"/>
          <w:szCs w:val="22"/>
        </w:rPr>
        <w:t>ó</w:t>
      </w:r>
      <w:r w:rsidRPr="007A5FD5">
        <w:rPr>
          <w:rFonts w:ascii="Arial Narrow" w:hAnsi="Arial Narrow"/>
          <w:sz w:val="22"/>
          <w:szCs w:val="22"/>
        </w:rPr>
        <w:t xml:space="preserve">t, które mają być wykonane w zakresie przełożenia instalacji i urządzeń podziemnych na </w:t>
      </w:r>
      <w:r>
        <w:rPr>
          <w:rFonts w:ascii="Arial Narrow" w:hAnsi="Arial Narrow"/>
          <w:sz w:val="22"/>
          <w:szCs w:val="22"/>
        </w:rPr>
        <w:t>t</w:t>
      </w:r>
      <w:r w:rsidRPr="007A5FD5">
        <w:rPr>
          <w:rFonts w:ascii="Arial Narrow" w:hAnsi="Arial Narrow"/>
          <w:sz w:val="22"/>
          <w:szCs w:val="22"/>
        </w:rPr>
        <w:t xml:space="preserve">erenie </w:t>
      </w:r>
      <w:r>
        <w:rPr>
          <w:rFonts w:ascii="Arial Narrow" w:hAnsi="Arial Narrow"/>
          <w:sz w:val="22"/>
          <w:szCs w:val="22"/>
        </w:rPr>
        <w:t>b</w:t>
      </w:r>
      <w:r w:rsidRPr="007A5FD5">
        <w:rPr>
          <w:rFonts w:ascii="Arial Narrow" w:hAnsi="Arial Narrow"/>
          <w:sz w:val="22"/>
          <w:szCs w:val="22"/>
        </w:rPr>
        <w:t>ud</w:t>
      </w:r>
      <w:r>
        <w:rPr>
          <w:rFonts w:ascii="Arial Narrow" w:hAnsi="Arial Narrow"/>
          <w:sz w:val="22"/>
          <w:szCs w:val="22"/>
        </w:rPr>
        <w:t xml:space="preserve">owy i powiadomić Zamawiającego </w:t>
      </w:r>
      <w:r w:rsidRPr="007A5FD5">
        <w:rPr>
          <w:rFonts w:ascii="Arial Narrow" w:hAnsi="Arial Narrow"/>
          <w:sz w:val="22"/>
          <w:szCs w:val="22"/>
        </w:rPr>
        <w:t xml:space="preserve"> o zamiarze rozpoczęcia robót. O fakcie przypadkowego uszkodzenia tych instalacji </w:t>
      </w:r>
      <w:r>
        <w:rPr>
          <w:rFonts w:ascii="Arial Narrow" w:hAnsi="Arial Narrow"/>
          <w:sz w:val="22"/>
          <w:szCs w:val="22"/>
        </w:rPr>
        <w:t>w</w:t>
      </w:r>
      <w:r w:rsidRPr="007A5FD5">
        <w:rPr>
          <w:rFonts w:ascii="Arial Narrow" w:hAnsi="Arial Narrow"/>
          <w:sz w:val="22"/>
          <w:szCs w:val="22"/>
        </w:rPr>
        <w:t xml:space="preserve">ykonawca bezzwłocznie powiadomi </w:t>
      </w:r>
      <w:r w:rsidR="00380E9C">
        <w:rPr>
          <w:rFonts w:ascii="Arial Narrow" w:hAnsi="Arial Narrow"/>
          <w:sz w:val="22"/>
          <w:szCs w:val="22"/>
        </w:rPr>
        <w:t>Inżyniera</w:t>
      </w:r>
      <w:r w:rsidRPr="007A5FD5">
        <w:rPr>
          <w:rFonts w:ascii="Arial Narrow" w:hAnsi="Arial Narrow"/>
          <w:sz w:val="22"/>
          <w:szCs w:val="22"/>
        </w:rPr>
        <w:t xml:space="preserve"> i </w:t>
      </w:r>
      <w:r>
        <w:rPr>
          <w:rFonts w:ascii="Arial Narrow" w:hAnsi="Arial Narrow"/>
          <w:sz w:val="22"/>
          <w:szCs w:val="22"/>
        </w:rPr>
        <w:t>Zamawiającego</w:t>
      </w:r>
      <w:r w:rsidRPr="007A5FD5">
        <w:rPr>
          <w:rFonts w:ascii="Arial Narrow" w:hAnsi="Arial Narrow"/>
          <w:sz w:val="22"/>
          <w:szCs w:val="22"/>
        </w:rPr>
        <w:t xml:space="preserv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 </w:t>
      </w:r>
    </w:p>
    <w:p w14:paraId="0EE634D7"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3" w:name="_Toc59611446"/>
      <w:r w:rsidRPr="0023136A">
        <w:rPr>
          <w:rFonts w:ascii="Arial Narrow" w:eastAsia="Times New Roman" w:hAnsi="Arial Narrow"/>
          <w:i/>
          <w:color w:val="000000"/>
          <w:sz w:val="24"/>
          <w:szCs w:val="24"/>
        </w:rPr>
        <w:t>Ograniczenie obciążeń osi pojazdów</w:t>
      </w:r>
      <w:bookmarkEnd w:id="63"/>
    </w:p>
    <w:p w14:paraId="3085C923"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Wykonawca stosować się będzie do ustawowych ograniczeń obciążenia na oś przy transporcie materiałów i wyposażenia na i z terenu </w:t>
      </w:r>
      <w:r>
        <w:rPr>
          <w:rFonts w:ascii="Arial Narrow" w:hAnsi="Arial Narrow"/>
          <w:sz w:val="22"/>
          <w:szCs w:val="22"/>
        </w:rPr>
        <w:t>budowy</w:t>
      </w:r>
      <w:r w:rsidRPr="007A5FD5">
        <w:rPr>
          <w:rFonts w:ascii="Arial Narrow" w:hAnsi="Arial Narrow"/>
          <w:sz w:val="22"/>
          <w:szCs w:val="22"/>
        </w:rPr>
        <w:t xml:space="preserve">. Uzyska on wszelkie niezbędne zezwolenia od władz, co do przewozu nietypowych wagowo ładunków i w sposób ciągły będzie o każdym takim przewozie powiadamiał </w:t>
      </w:r>
      <w:r w:rsidR="00380E9C">
        <w:rPr>
          <w:rFonts w:ascii="Arial Narrow" w:hAnsi="Arial Narrow"/>
          <w:sz w:val="22"/>
          <w:szCs w:val="22"/>
        </w:rPr>
        <w:t>Inżyniera</w:t>
      </w:r>
      <w:r>
        <w:rPr>
          <w:rFonts w:ascii="Arial Narrow" w:hAnsi="Arial Narrow"/>
          <w:sz w:val="22"/>
          <w:szCs w:val="22"/>
        </w:rPr>
        <w:t xml:space="preserve"> oraz Zamawiającego</w:t>
      </w:r>
      <w:r w:rsidRPr="007A5FD5">
        <w:rPr>
          <w:rFonts w:ascii="Arial Narrow" w:hAnsi="Arial Narrow"/>
          <w:sz w:val="22"/>
          <w:szCs w:val="22"/>
        </w:rPr>
        <w:t>.</w:t>
      </w:r>
    </w:p>
    <w:p w14:paraId="178223ED" w14:textId="77777777" w:rsidR="006638C3" w:rsidRDefault="007A5FD5" w:rsidP="0099528E">
      <w:pPr>
        <w:adjustRightInd w:val="0"/>
        <w:spacing w:before="120"/>
        <w:jc w:val="both"/>
        <w:rPr>
          <w:rFonts w:ascii="Arial Narrow" w:eastAsia="Times New Roman" w:hAnsi="Arial Narrow"/>
          <w:i/>
          <w:color w:val="000000"/>
          <w:sz w:val="24"/>
          <w:szCs w:val="24"/>
        </w:rPr>
      </w:pPr>
      <w:r w:rsidRPr="007A5FD5">
        <w:rPr>
          <w:rFonts w:ascii="Arial Narrow" w:hAnsi="Arial Narrow"/>
          <w:sz w:val="22"/>
          <w:szCs w:val="22"/>
        </w:rPr>
        <w:t xml:space="preserve">Pojazdy i ładunki powodujące nadmierne obciążenie osiowe nie będą dopuszczone na świeżo ukończony fragment budowy w obrębie </w:t>
      </w:r>
      <w:r w:rsidR="00430498">
        <w:rPr>
          <w:rFonts w:ascii="Arial Narrow" w:hAnsi="Arial Narrow"/>
          <w:sz w:val="22"/>
          <w:szCs w:val="22"/>
        </w:rPr>
        <w:t>t</w:t>
      </w:r>
      <w:r w:rsidRPr="007A5FD5">
        <w:rPr>
          <w:rFonts w:ascii="Arial Narrow" w:hAnsi="Arial Narrow"/>
          <w:sz w:val="22"/>
          <w:szCs w:val="22"/>
        </w:rPr>
        <w:t xml:space="preserve">erenu </w:t>
      </w:r>
      <w:r w:rsidR="00430498">
        <w:rPr>
          <w:rFonts w:ascii="Arial Narrow" w:hAnsi="Arial Narrow"/>
          <w:sz w:val="22"/>
          <w:szCs w:val="22"/>
        </w:rPr>
        <w:t>b</w:t>
      </w:r>
      <w:r w:rsidRPr="007A5FD5">
        <w:rPr>
          <w:rFonts w:ascii="Arial Narrow" w:hAnsi="Arial Narrow"/>
          <w:sz w:val="22"/>
          <w:szCs w:val="22"/>
        </w:rPr>
        <w:t xml:space="preserve">udowy i </w:t>
      </w:r>
      <w:r w:rsidR="00430498">
        <w:rPr>
          <w:rFonts w:ascii="Arial Narrow" w:hAnsi="Arial Narrow"/>
          <w:sz w:val="22"/>
          <w:szCs w:val="22"/>
        </w:rPr>
        <w:t>w</w:t>
      </w:r>
      <w:r w:rsidRPr="007A5FD5">
        <w:rPr>
          <w:rFonts w:ascii="Arial Narrow" w:hAnsi="Arial Narrow"/>
          <w:sz w:val="22"/>
          <w:szCs w:val="22"/>
        </w:rPr>
        <w:t xml:space="preserve">ykonawca będzie odpowiadał za naprawę wszelkich </w:t>
      </w:r>
      <w:r w:rsidR="00430498">
        <w:rPr>
          <w:rFonts w:ascii="Arial Narrow" w:hAnsi="Arial Narrow"/>
          <w:sz w:val="22"/>
          <w:szCs w:val="22"/>
        </w:rPr>
        <w:t>r</w:t>
      </w:r>
      <w:r w:rsidRPr="007A5FD5">
        <w:rPr>
          <w:rFonts w:ascii="Arial Narrow" w:hAnsi="Arial Narrow"/>
          <w:sz w:val="22"/>
          <w:szCs w:val="22"/>
        </w:rPr>
        <w:t xml:space="preserve">obót w ten sposób uszkodzonych, zgodnie z poleceniami </w:t>
      </w:r>
      <w:r w:rsidR="00380E9C">
        <w:rPr>
          <w:rFonts w:ascii="Arial Narrow" w:hAnsi="Arial Narrow"/>
          <w:sz w:val="22"/>
          <w:szCs w:val="22"/>
        </w:rPr>
        <w:t>Inżyniera</w:t>
      </w:r>
      <w:r w:rsidRPr="007A5FD5">
        <w:rPr>
          <w:rFonts w:ascii="Arial Narrow" w:hAnsi="Arial Narrow"/>
          <w:sz w:val="22"/>
          <w:szCs w:val="22"/>
        </w:rPr>
        <w:t>.</w:t>
      </w:r>
      <w:r w:rsidR="006638C3">
        <w:rPr>
          <w:rFonts w:ascii="Arial Narrow" w:eastAsia="Times New Roman" w:hAnsi="Arial Narrow"/>
          <w:i/>
          <w:color w:val="000000"/>
          <w:sz w:val="24"/>
          <w:szCs w:val="24"/>
        </w:rPr>
        <w:br w:type="page"/>
      </w:r>
    </w:p>
    <w:p w14:paraId="76A8F743"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4" w:name="_Toc59611447"/>
      <w:r w:rsidRPr="0023136A">
        <w:rPr>
          <w:rFonts w:ascii="Arial Narrow" w:eastAsia="Times New Roman" w:hAnsi="Arial Narrow"/>
          <w:i/>
          <w:color w:val="000000"/>
          <w:sz w:val="24"/>
          <w:szCs w:val="24"/>
        </w:rPr>
        <w:lastRenderedPageBreak/>
        <w:t>Bezpieczeństwo i higiena pracy</w:t>
      </w:r>
      <w:bookmarkEnd w:id="64"/>
    </w:p>
    <w:p w14:paraId="4B22C012"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Podczas realizacji robót </w:t>
      </w:r>
      <w:r>
        <w:rPr>
          <w:rFonts w:ascii="Arial Narrow" w:hAnsi="Arial Narrow"/>
          <w:sz w:val="22"/>
          <w:szCs w:val="22"/>
        </w:rPr>
        <w:t>w</w:t>
      </w:r>
      <w:r w:rsidRPr="007A5FD5">
        <w:rPr>
          <w:rFonts w:ascii="Arial Narrow" w:hAnsi="Arial Narrow"/>
          <w:sz w:val="22"/>
          <w:szCs w:val="22"/>
        </w:rPr>
        <w:t xml:space="preserve">ykonawca będzie przestrzegać przepisów dotyczących bezpieczeństwa i higieny pracy oraz bezpieczeństwa i ochrony zdrowia. W szczególności </w:t>
      </w:r>
      <w:r>
        <w:rPr>
          <w:rFonts w:ascii="Arial Narrow" w:hAnsi="Arial Narrow"/>
          <w:sz w:val="22"/>
          <w:szCs w:val="22"/>
        </w:rPr>
        <w:t>w</w:t>
      </w:r>
      <w:r w:rsidRPr="007A5FD5">
        <w:rPr>
          <w:rFonts w:ascii="Arial Narrow" w:hAnsi="Arial Narrow"/>
          <w:sz w:val="22"/>
          <w:szCs w:val="22"/>
        </w:rPr>
        <w:t xml:space="preserve">ykonawca ma obowiązek zadbać, aby personel nie wykonywał pracy w warunkach niebezpiecznych, szkodliwych dla zdrowia oraz nie spełniających odpowiednich wymagań sanitarnych. </w:t>
      </w:r>
    </w:p>
    <w:p w14:paraId="0F2F60C3" w14:textId="77777777" w:rsidR="007A5FD5" w:rsidRPr="007A5FD5" w:rsidRDefault="007A5FD5" w:rsidP="007A5FD5">
      <w:pPr>
        <w:pStyle w:val="Tekstpodstawowy"/>
        <w:adjustRightInd w:val="0"/>
        <w:spacing w:before="120"/>
        <w:jc w:val="both"/>
        <w:rPr>
          <w:rFonts w:ascii="Arial Narrow" w:hAnsi="Arial Narrow"/>
          <w:sz w:val="22"/>
          <w:szCs w:val="22"/>
        </w:rPr>
      </w:pPr>
      <w:r w:rsidRPr="007A5FD5">
        <w:rPr>
          <w:rFonts w:ascii="Arial Narrow" w:hAnsi="Arial Narrow"/>
          <w:sz w:val="22"/>
          <w:szCs w:val="22"/>
        </w:rPr>
        <w:t>Wykonawca zapewni i będzie utrzymywał wszelkie urządzenia zabezpieczające, socjalne oraz sprzęt i odpowiednią odzież dla ochrony życia i zdrowia osób zatrudnionych na budowie oraz dla zapewnienia bezpieczeństwa publicznego.</w:t>
      </w:r>
    </w:p>
    <w:p w14:paraId="279FD3BC"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Uznaje się, że wszelkie koszty związane z wypełnieniem wymagań określonych powyżej nie podlegają odrębnej zapłacie i są uwzględnione w </w:t>
      </w:r>
      <w:r>
        <w:rPr>
          <w:rFonts w:ascii="Arial Narrow" w:hAnsi="Arial Narrow"/>
          <w:sz w:val="22"/>
          <w:szCs w:val="22"/>
        </w:rPr>
        <w:t>cenie ofertowej</w:t>
      </w:r>
      <w:r w:rsidRPr="007A5FD5">
        <w:rPr>
          <w:rFonts w:ascii="Arial Narrow" w:hAnsi="Arial Narrow"/>
          <w:sz w:val="22"/>
          <w:szCs w:val="22"/>
        </w:rPr>
        <w:t>.</w:t>
      </w:r>
    </w:p>
    <w:p w14:paraId="398AA44C" w14:textId="77777777" w:rsidR="007A5FD5" w:rsidRPr="007A5FD5" w:rsidRDefault="007A5FD5" w:rsidP="007A5FD5">
      <w:pPr>
        <w:adjustRightInd w:val="0"/>
        <w:spacing w:before="120"/>
        <w:jc w:val="both"/>
        <w:rPr>
          <w:rFonts w:ascii="Arial Narrow" w:hAnsi="Arial Narrow"/>
          <w:sz w:val="22"/>
          <w:szCs w:val="22"/>
        </w:rPr>
      </w:pPr>
      <w:r w:rsidRPr="007A5FD5">
        <w:rPr>
          <w:rFonts w:ascii="Arial Narrow" w:hAnsi="Arial Narrow"/>
          <w:sz w:val="22"/>
          <w:szCs w:val="22"/>
        </w:rPr>
        <w:t xml:space="preserve">W zakresie wymogów bezpieczeństwa i higieny pracy oraz bezpieczeństwa i ochrony zdrowia </w:t>
      </w:r>
      <w:r>
        <w:rPr>
          <w:rFonts w:ascii="Arial Narrow" w:hAnsi="Arial Narrow"/>
          <w:sz w:val="22"/>
          <w:szCs w:val="22"/>
        </w:rPr>
        <w:t>w</w:t>
      </w:r>
      <w:r w:rsidRPr="007A5FD5">
        <w:rPr>
          <w:rFonts w:ascii="Arial Narrow" w:hAnsi="Arial Narrow"/>
          <w:sz w:val="22"/>
          <w:szCs w:val="22"/>
        </w:rPr>
        <w:t>ykonawcę w szczególności obowiązują:</w:t>
      </w:r>
    </w:p>
    <w:p w14:paraId="16CDB8A6" w14:textId="77777777" w:rsidR="007A5FD5" w:rsidRPr="007A5FD5" w:rsidRDefault="007A5FD5" w:rsidP="00722C4A">
      <w:pPr>
        <w:numPr>
          <w:ilvl w:val="0"/>
          <w:numId w:val="32"/>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Rozporządzenie Ministra Infrastruktury z dnia 23 czerwca 2003 r. – w sprawie informacji dotyczącej bezpieczeństwa i ochrony zdrowia oraz planu bezpieczeństwa i ochrony zdrowia (Dz. U. Nr 120, poz. 1126).</w:t>
      </w:r>
    </w:p>
    <w:p w14:paraId="6D318541" w14:textId="77777777" w:rsidR="007A5FD5" w:rsidRPr="007A5FD5" w:rsidRDefault="007A5FD5" w:rsidP="00722C4A">
      <w:pPr>
        <w:numPr>
          <w:ilvl w:val="0"/>
          <w:numId w:val="32"/>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Rozporządzenie Ministra Infrastruktury z dnia 6 lutego 2003 r. – w sprawie bezpieczeństwa i higieny pracy podczas wykonywania robót budowlanych (Dz. U. Nr 47, poz. 401).</w:t>
      </w:r>
    </w:p>
    <w:p w14:paraId="1FD1FD5C" w14:textId="77777777" w:rsidR="007A5FD5" w:rsidRPr="007A5FD5" w:rsidRDefault="007A5FD5" w:rsidP="00722C4A">
      <w:pPr>
        <w:numPr>
          <w:ilvl w:val="0"/>
          <w:numId w:val="32"/>
        </w:numPr>
        <w:adjustRightInd w:val="0"/>
        <w:spacing w:before="120" w:after="0" w:line="240" w:lineRule="auto"/>
        <w:jc w:val="both"/>
        <w:rPr>
          <w:rFonts w:ascii="Arial Narrow" w:hAnsi="Arial Narrow"/>
          <w:sz w:val="22"/>
          <w:szCs w:val="22"/>
        </w:rPr>
      </w:pPr>
      <w:r w:rsidRPr="007A5FD5">
        <w:rPr>
          <w:rFonts w:ascii="Arial Narrow" w:hAnsi="Arial Narrow"/>
          <w:sz w:val="22"/>
          <w:szCs w:val="22"/>
        </w:rPr>
        <w:t>Rozporządzenie Ministra Pracy i Polityki Społecznej z dnia 26 września 1997 r. – w sprawie ogólnych przepisów bezpieczeństwa i higieny pracy (Dz. U. Nr 169, poz. 1650).</w:t>
      </w:r>
    </w:p>
    <w:p w14:paraId="55F177E1" w14:textId="77777777" w:rsidR="007A5FD5" w:rsidRPr="007A5FD5" w:rsidRDefault="007A5FD5" w:rsidP="007A5FD5">
      <w:pPr>
        <w:jc w:val="both"/>
        <w:rPr>
          <w:rFonts w:ascii="Arial Narrow" w:hAnsi="Arial Narrow"/>
          <w:sz w:val="22"/>
          <w:szCs w:val="22"/>
        </w:rPr>
      </w:pPr>
    </w:p>
    <w:p w14:paraId="2B90DB31" w14:textId="77777777" w:rsidR="007A5FD5" w:rsidRPr="007A5FD5" w:rsidRDefault="007A5FD5" w:rsidP="007A5FD5">
      <w:pPr>
        <w:jc w:val="both"/>
        <w:rPr>
          <w:rFonts w:ascii="Arial Narrow" w:hAnsi="Arial Narrow"/>
          <w:sz w:val="22"/>
          <w:szCs w:val="22"/>
        </w:rPr>
      </w:pPr>
      <w:r w:rsidRPr="007A5FD5">
        <w:rPr>
          <w:rFonts w:ascii="Arial Narrow" w:hAnsi="Arial Narrow"/>
          <w:sz w:val="22"/>
          <w:szCs w:val="22"/>
        </w:rPr>
        <w:t>Wykonawca opracuje i wdroży Plan Bezpieczeństwa i Ochrony Zdrowia podczas wykonywania robót budowlanych, który winien zawierać w szczególności wymagania dotyczące:</w:t>
      </w:r>
    </w:p>
    <w:p w14:paraId="6F35A237"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rozmieszczenia stanowisk pracy uwzględniającego odpowiedni dostęp do nich oraz rozplanowanie dróg, stref pracy i przemieszczania się maszyn,</w:t>
      </w:r>
    </w:p>
    <w:p w14:paraId="779D19C1"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 xml:space="preserve">warunków użytkowania materiałów i dostępu do nich podczas wykonywania robót budowlanych, </w:t>
      </w:r>
    </w:p>
    <w:p w14:paraId="60F1F207"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utrzymywania właściwego stanu technicznego instalacji i wyposażenia,</w:t>
      </w:r>
    </w:p>
    <w:p w14:paraId="3CDEEC8E"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sposobu przechowywania i przemieszczania materiałów i substancji niebezpiecznych,</w:t>
      </w:r>
    </w:p>
    <w:p w14:paraId="4F25E0A5"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przechowywania i usuwania odpadów i gruzu oraz utrzymania na budowie porządku i czystości,</w:t>
      </w:r>
    </w:p>
    <w:p w14:paraId="7B280AB5" w14:textId="77777777" w:rsidR="007A5FD5" w:rsidRP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organizacji pracy na budowie,</w:t>
      </w:r>
    </w:p>
    <w:p w14:paraId="4A2FA9C1" w14:textId="77777777" w:rsidR="007A5FD5" w:rsidRDefault="007A5FD5" w:rsidP="00722C4A">
      <w:pPr>
        <w:numPr>
          <w:ilvl w:val="1"/>
          <w:numId w:val="32"/>
        </w:numPr>
        <w:tabs>
          <w:tab w:val="num" w:pos="720"/>
        </w:tabs>
        <w:spacing w:after="0" w:line="240" w:lineRule="auto"/>
        <w:ind w:left="720"/>
        <w:jc w:val="both"/>
        <w:rPr>
          <w:rFonts w:ascii="Arial Narrow" w:hAnsi="Arial Narrow"/>
          <w:sz w:val="22"/>
          <w:szCs w:val="22"/>
        </w:rPr>
      </w:pPr>
      <w:r w:rsidRPr="007A5FD5">
        <w:rPr>
          <w:rFonts w:ascii="Arial Narrow" w:hAnsi="Arial Narrow"/>
          <w:sz w:val="22"/>
          <w:szCs w:val="22"/>
        </w:rPr>
        <w:t>sposobów informowania pracowników o podejmowanych działaniach dotyczących b</w:t>
      </w:r>
      <w:r w:rsidR="00FF420A">
        <w:rPr>
          <w:rFonts w:ascii="Arial Narrow" w:hAnsi="Arial Narrow"/>
          <w:sz w:val="22"/>
          <w:szCs w:val="22"/>
        </w:rPr>
        <w:t>ezpieczeństwa i ochrony zdrowia,</w:t>
      </w:r>
    </w:p>
    <w:p w14:paraId="21902F73" w14:textId="77777777" w:rsidR="00FF420A" w:rsidRPr="007A5FD5" w:rsidRDefault="00FF420A" w:rsidP="00722C4A">
      <w:pPr>
        <w:numPr>
          <w:ilvl w:val="1"/>
          <w:numId w:val="32"/>
        </w:numPr>
        <w:tabs>
          <w:tab w:val="num" w:pos="720"/>
        </w:tabs>
        <w:spacing w:after="0" w:line="240" w:lineRule="auto"/>
        <w:ind w:left="720"/>
        <w:jc w:val="both"/>
        <w:rPr>
          <w:rFonts w:ascii="Arial Narrow" w:hAnsi="Arial Narrow"/>
          <w:sz w:val="22"/>
          <w:szCs w:val="22"/>
        </w:rPr>
      </w:pPr>
      <w:r>
        <w:rPr>
          <w:rFonts w:ascii="Arial Narrow" w:hAnsi="Arial Narrow"/>
          <w:sz w:val="22"/>
          <w:szCs w:val="22"/>
        </w:rPr>
        <w:t xml:space="preserve">obowiązującego stanu epidemicznego wywołanego </w:t>
      </w:r>
      <w:proofErr w:type="spellStart"/>
      <w:r>
        <w:rPr>
          <w:rFonts w:ascii="Arial Narrow" w:hAnsi="Arial Narrow"/>
          <w:sz w:val="22"/>
          <w:szCs w:val="22"/>
        </w:rPr>
        <w:t>koronawirusem</w:t>
      </w:r>
      <w:proofErr w:type="spellEnd"/>
      <w:r>
        <w:rPr>
          <w:rFonts w:ascii="Arial Narrow" w:hAnsi="Arial Narrow"/>
          <w:sz w:val="22"/>
          <w:szCs w:val="22"/>
        </w:rPr>
        <w:t xml:space="preserve"> SARS-CoV-2.</w:t>
      </w:r>
    </w:p>
    <w:p w14:paraId="33791C8E" w14:textId="77777777" w:rsidR="00596806" w:rsidRPr="00596806" w:rsidRDefault="00596806" w:rsidP="00596806">
      <w:pPr>
        <w:widowControl w:val="0"/>
        <w:tabs>
          <w:tab w:val="left" w:pos="746"/>
        </w:tabs>
        <w:spacing w:after="98" w:line="360" w:lineRule="auto"/>
        <w:rPr>
          <w:rFonts w:ascii="Times New Roman" w:eastAsia="Times New Roman" w:hAnsi="Times New Roman"/>
          <w:color w:val="000000"/>
          <w:sz w:val="24"/>
          <w:szCs w:val="24"/>
        </w:rPr>
      </w:pPr>
    </w:p>
    <w:p w14:paraId="48493BE4"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5" w:name="_Toc59611448"/>
      <w:r w:rsidRPr="0023136A">
        <w:rPr>
          <w:rFonts w:ascii="Arial Narrow" w:eastAsia="Times New Roman" w:hAnsi="Arial Narrow"/>
          <w:i/>
          <w:color w:val="000000"/>
          <w:sz w:val="24"/>
          <w:szCs w:val="24"/>
        </w:rPr>
        <w:t>Ochrona i utrzymanie robót</w:t>
      </w:r>
      <w:bookmarkEnd w:id="65"/>
      <w:r w:rsidRPr="0023136A">
        <w:rPr>
          <w:rFonts w:ascii="Arial Narrow" w:eastAsia="Times New Roman" w:hAnsi="Arial Narrow"/>
          <w:i/>
          <w:color w:val="000000"/>
          <w:sz w:val="24"/>
          <w:szCs w:val="24"/>
        </w:rPr>
        <w:t xml:space="preserve"> </w:t>
      </w:r>
    </w:p>
    <w:p w14:paraId="3C8B7E88" w14:textId="77777777" w:rsidR="00430498" w:rsidRPr="00430498" w:rsidRDefault="00430498" w:rsidP="00430498">
      <w:pPr>
        <w:pStyle w:val="Tekstpodstawowy"/>
        <w:adjustRightInd w:val="0"/>
        <w:spacing w:before="120"/>
        <w:jc w:val="both"/>
        <w:rPr>
          <w:rFonts w:ascii="Arial Narrow" w:hAnsi="Arial Narrow"/>
          <w:sz w:val="22"/>
          <w:szCs w:val="22"/>
        </w:rPr>
      </w:pPr>
      <w:r w:rsidRPr="00430498">
        <w:rPr>
          <w:rFonts w:ascii="Arial Narrow" w:hAnsi="Arial Narrow"/>
          <w:sz w:val="22"/>
          <w:szCs w:val="22"/>
        </w:rPr>
        <w:t xml:space="preserve">Wykonawca będzie odpowiedzialny za ochronę </w:t>
      </w:r>
      <w:r>
        <w:rPr>
          <w:rFonts w:ascii="Arial Narrow" w:hAnsi="Arial Narrow"/>
          <w:sz w:val="22"/>
          <w:szCs w:val="22"/>
        </w:rPr>
        <w:t>r</w:t>
      </w:r>
      <w:r w:rsidRPr="00430498">
        <w:rPr>
          <w:rFonts w:ascii="Arial Narrow" w:hAnsi="Arial Narrow"/>
          <w:sz w:val="22"/>
          <w:szCs w:val="22"/>
        </w:rPr>
        <w:t xml:space="preserve">obót i za wszelkie materiały i urządzenia używane do </w:t>
      </w:r>
      <w:r>
        <w:rPr>
          <w:rFonts w:ascii="Arial Narrow" w:hAnsi="Arial Narrow"/>
          <w:sz w:val="22"/>
          <w:szCs w:val="22"/>
        </w:rPr>
        <w:t>r</w:t>
      </w:r>
      <w:r w:rsidRPr="00430498">
        <w:rPr>
          <w:rFonts w:ascii="Arial Narrow" w:hAnsi="Arial Narrow"/>
          <w:sz w:val="22"/>
          <w:szCs w:val="22"/>
        </w:rPr>
        <w:t xml:space="preserve">obót od </w:t>
      </w:r>
      <w:r>
        <w:rPr>
          <w:rFonts w:ascii="Arial Narrow" w:hAnsi="Arial Narrow"/>
          <w:sz w:val="22"/>
          <w:szCs w:val="22"/>
        </w:rPr>
        <w:t>d</w:t>
      </w:r>
      <w:r w:rsidRPr="00430498">
        <w:rPr>
          <w:rFonts w:ascii="Arial Narrow" w:hAnsi="Arial Narrow"/>
          <w:sz w:val="22"/>
          <w:szCs w:val="22"/>
        </w:rPr>
        <w:t xml:space="preserve">aty </w:t>
      </w:r>
      <w:r>
        <w:rPr>
          <w:rFonts w:ascii="Arial Narrow" w:hAnsi="Arial Narrow"/>
          <w:sz w:val="22"/>
          <w:szCs w:val="22"/>
        </w:rPr>
        <w:t>przekazania terenu budowy</w:t>
      </w:r>
      <w:r w:rsidRPr="00430498">
        <w:rPr>
          <w:rFonts w:ascii="Arial Narrow" w:hAnsi="Arial Narrow"/>
          <w:sz w:val="22"/>
          <w:szCs w:val="22"/>
        </w:rPr>
        <w:t xml:space="preserve"> do daty wydania </w:t>
      </w:r>
      <w:r>
        <w:rPr>
          <w:rFonts w:ascii="Arial Narrow" w:hAnsi="Arial Narrow"/>
          <w:sz w:val="22"/>
          <w:szCs w:val="22"/>
        </w:rPr>
        <w:t>protokołu odbioru końcowego</w:t>
      </w:r>
      <w:r w:rsidRPr="00430498">
        <w:rPr>
          <w:rFonts w:ascii="Arial Narrow" w:hAnsi="Arial Narrow"/>
          <w:sz w:val="22"/>
          <w:szCs w:val="22"/>
        </w:rPr>
        <w:t>.</w:t>
      </w:r>
    </w:p>
    <w:p w14:paraId="4E82060A" w14:textId="77777777" w:rsidR="00596806" w:rsidRPr="00430498" w:rsidRDefault="00430498" w:rsidP="00430498">
      <w:pPr>
        <w:pStyle w:val="Tekstpodstawowy"/>
        <w:adjustRightInd w:val="0"/>
        <w:spacing w:before="120"/>
        <w:jc w:val="both"/>
        <w:rPr>
          <w:rFonts w:ascii="Arial Narrow" w:hAnsi="Arial Narrow"/>
          <w:sz w:val="22"/>
          <w:szCs w:val="22"/>
        </w:rPr>
      </w:pPr>
      <w:r w:rsidRPr="00430498">
        <w:rPr>
          <w:rFonts w:ascii="Arial Narrow" w:hAnsi="Arial Narrow"/>
          <w:sz w:val="22"/>
          <w:szCs w:val="22"/>
        </w:rPr>
        <w:t>Jeśli Wykonawca w jakimkolwiek czasie zanied</w:t>
      </w:r>
      <w:r>
        <w:rPr>
          <w:rFonts w:ascii="Arial Narrow" w:hAnsi="Arial Narrow"/>
          <w:sz w:val="22"/>
          <w:szCs w:val="22"/>
        </w:rPr>
        <w:t xml:space="preserve">ba utrzymanie robót, to na polecenie </w:t>
      </w:r>
      <w:r w:rsidR="00380E9C">
        <w:rPr>
          <w:rFonts w:ascii="Arial Narrow" w:hAnsi="Arial Narrow"/>
          <w:sz w:val="22"/>
          <w:szCs w:val="22"/>
        </w:rPr>
        <w:t>Inżyniera</w:t>
      </w:r>
      <w:r w:rsidRPr="00430498">
        <w:rPr>
          <w:rFonts w:ascii="Arial Narrow" w:hAnsi="Arial Narrow"/>
          <w:sz w:val="22"/>
          <w:szCs w:val="22"/>
        </w:rPr>
        <w:t xml:space="preserve"> powinien rozpocząć </w:t>
      </w:r>
      <w:r>
        <w:rPr>
          <w:rFonts w:ascii="Arial Narrow" w:hAnsi="Arial Narrow"/>
          <w:sz w:val="22"/>
          <w:szCs w:val="22"/>
        </w:rPr>
        <w:t xml:space="preserve">roboty </w:t>
      </w:r>
      <w:r w:rsidRPr="00430498">
        <w:rPr>
          <w:rFonts w:ascii="Arial Narrow" w:hAnsi="Arial Narrow"/>
          <w:sz w:val="22"/>
          <w:szCs w:val="22"/>
        </w:rPr>
        <w:t>utrzymaniowe nie później niż w 24 godziny po otrzymaniu tego polecenia.</w:t>
      </w:r>
    </w:p>
    <w:p w14:paraId="6D2E9747"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2F6E8358"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6" w:name="_Toc59611449"/>
      <w:r w:rsidRPr="0023136A">
        <w:rPr>
          <w:rFonts w:ascii="Arial Narrow" w:eastAsia="Times New Roman" w:hAnsi="Arial Narrow"/>
          <w:i/>
          <w:color w:val="000000"/>
          <w:sz w:val="24"/>
          <w:szCs w:val="24"/>
        </w:rPr>
        <w:lastRenderedPageBreak/>
        <w:t>Ochrona robót przed wpływem warunków atmosferycznych</w:t>
      </w:r>
      <w:bookmarkEnd w:id="66"/>
    </w:p>
    <w:p w14:paraId="3DB186E2" w14:textId="77777777" w:rsidR="00596806" w:rsidRPr="00FF420A" w:rsidRDefault="00430498" w:rsidP="00430498">
      <w:pPr>
        <w:adjustRightInd w:val="0"/>
        <w:spacing w:before="120"/>
        <w:jc w:val="both"/>
        <w:rPr>
          <w:rFonts w:ascii="Arial Narrow" w:hAnsi="Arial Narrow"/>
          <w:sz w:val="22"/>
        </w:rPr>
      </w:pPr>
      <w:r w:rsidRPr="00FF420A">
        <w:rPr>
          <w:rFonts w:ascii="Arial Narrow" w:hAnsi="Arial Narrow"/>
          <w:sz w:val="22"/>
        </w:rPr>
        <w:t>Ochrona robót przed wpływem warunków atmosferycznymi (tj. wysoki i niskie temperatury, nasłonecznienie, opady atmosferyczne, itd.) należy do Wykonawcy. Wykonawca przy prowadzeniu robót budowlanych zobowiązany jest uwzględnić wszystkie wymagania w zakresie:</w:t>
      </w:r>
    </w:p>
    <w:p w14:paraId="5E90639E" w14:textId="77777777" w:rsidR="00430498" w:rsidRPr="00430498" w:rsidRDefault="00430498" w:rsidP="00722C4A">
      <w:pPr>
        <w:pStyle w:val="Akapitzlist"/>
        <w:widowControl w:val="0"/>
        <w:numPr>
          <w:ilvl w:val="0"/>
          <w:numId w:val="33"/>
        </w:numPr>
        <w:tabs>
          <w:tab w:val="left" w:pos="746"/>
        </w:tabs>
        <w:spacing w:after="98" w:line="360" w:lineRule="auto"/>
        <w:rPr>
          <w:rFonts w:ascii="Arial Narrow" w:eastAsia="Times New Roman" w:hAnsi="Arial Narrow"/>
          <w:color w:val="000000"/>
          <w:sz w:val="22"/>
          <w:szCs w:val="22"/>
        </w:rPr>
      </w:pPr>
      <w:r w:rsidRPr="00430498">
        <w:rPr>
          <w:rFonts w:ascii="Arial Narrow" w:eastAsia="Times New Roman" w:hAnsi="Arial Narrow"/>
          <w:color w:val="000000"/>
          <w:sz w:val="22"/>
          <w:szCs w:val="22"/>
        </w:rPr>
        <w:t>warunków atmosferycznych w jakich mogą być montowane urządzenia;</w:t>
      </w:r>
    </w:p>
    <w:p w14:paraId="644A843B" w14:textId="77777777" w:rsidR="00430498" w:rsidRPr="00430498" w:rsidRDefault="00430498" w:rsidP="00722C4A">
      <w:pPr>
        <w:pStyle w:val="Akapitzlist"/>
        <w:widowControl w:val="0"/>
        <w:numPr>
          <w:ilvl w:val="0"/>
          <w:numId w:val="33"/>
        </w:numPr>
        <w:tabs>
          <w:tab w:val="left" w:pos="746"/>
        </w:tabs>
        <w:spacing w:after="98" w:line="360" w:lineRule="auto"/>
        <w:jc w:val="both"/>
        <w:rPr>
          <w:rFonts w:ascii="Arial Narrow" w:eastAsia="Times New Roman" w:hAnsi="Arial Narrow"/>
          <w:color w:val="000000"/>
          <w:sz w:val="22"/>
          <w:szCs w:val="22"/>
        </w:rPr>
      </w:pPr>
      <w:r w:rsidRPr="00430498">
        <w:rPr>
          <w:rFonts w:ascii="Arial Narrow" w:eastAsia="Times New Roman" w:hAnsi="Arial Narrow"/>
          <w:color w:val="000000"/>
          <w:sz w:val="22"/>
          <w:szCs w:val="22"/>
        </w:rPr>
        <w:t>wymagań producentów materiałów i urządzeń w zakresie warunków atmosferycznych w jakich należy wykonywać roboty aby zapewnić prawidłową technologie wykonawstwa.</w:t>
      </w:r>
    </w:p>
    <w:p w14:paraId="19BFB17D" w14:textId="77777777" w:rsidR="00EE7E80" w:rsidRDefault="00EE7E80">
      <w:pPr>
        <w:spacing w:after="200" w:line="276" w:lineRule="auto"/>
        <w:rPr>
          <w:rFonts w:ascii="Arial Narrow" w:eastAsia="Times New Roman" w:hAnsi="Arial Narrow"/>
          <w:i/>
          <w:color w:val="000000"/>
          <w:sz w:val="24"/>
          <w:szCs w:val="24"/>
        </w:rPr>
      </w:pPr>
    </w:p>
    <w:p w14:paraId="6A08CB05" w14:textId="77777777" w:rsidR="00B42A4B" w:rsidRPr="00B42A4B" w:rsidRDefault="00B42A4B"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7" w:name="_Toc59611450"/>
      <w:r w:rsidRPr="00B42A4B">
        <w:rPr>
          <w:rFonts w:ascii="Arial Narrow" w:eastAsia="Times New Roman" w:hAnsi="Arial Narrow"/>
          <w:i/>
          <w:color w:val="000000"/>
          <w:sz w:val="24"/>
          <w:szCs w:val="24"/>
        </w:rPr>
        <w:t>Odwodnienie wyk</w:t>
      </w:r>
      <w:r>
        <w:rPr>
          <w:rFonts w:ascii="Arial Narrow" w:eastAsia="Times New Roman" w:hAnsi="Arial Narrow"/>
          <w:i/>
          <w:color w:val="000000"/>
          <w:sz w:val="24"/>
          <w:szCs w:val="24"/>
        </w:rPr>
        <w:t>opów</w:t>
      </w:r>
      <w:bookmarkEnd w:id="67"/>
    </w:p>
    <w:p w14:paraId="6E616B03" w14:textId="77777777" w:rsidR="00B42A4B" w:rsidRPr="00FF420A" w:rsidRDefault="00B42A4B" w:rsidP="00B42A4B">
      <w:pPr>
        <w:adjustRightInd w:val="0"/>
        <w:spacing w:before="120"/>
        <w:jc w:val="both"/>
        <w:rPr>
          <w:rFonts w:ascii="Arial Narrow" w:hAnsi="Arial Narrow"/>
          <w:sz w:val="22"/>
        </w:rPr>
      </w:pPr>
      <w:r w:rsidRPr="00FF420A">
        <w:rPr>
          <w:rFonts w:ascii="Arial Narrow" w:hAnsi="Arial Narrow"/>
          <w:sz w:val="22"/>
        </w:rPr>
        <w:t xml:space="preserve">Odwodnienie wykopów i terenu robót winno być realizowany zgodnie z odrębnym projektem wykonawcy (wykonanym we własnym zakresie i na własny koszt, zaaprobowanym przez </w:t>
      </w:r>
      <w:r w:rsidR="00380E9C" w:rsidRPr="00FF420A">
        <w:rPr>
          <w:rFonts w:ascii="Arial Narrow" w:hAnsi="Arial Narrow"/>
          <w:sz w:val="22"/>
        </w:rPr>
        <w:t>Inżyniera</w:t>
      </w:r>
      <w:r w:rsidRPr="00FF420A">
        <w:rPr>
          <w:rFonts w:ascii="Arial Narrow" w:hAnsi="Arial Narrow"/>
          <w:sz w:val="22"/>
        </w:rPr>
        <w:t>) jeszcze przed przystąpieniem do robót podstawowych.</w:t>
      </w:r>
    </w:p>
    <w:p w14:paraId="2A533705" w14:textId="77777777" w:rsidR="00B42A4B" w:rsidRPr="00FF420A" w:rsidRDefault="00B42A4B" w:rsidP="00B42A4B">
      <w:pPr>
        <w:adjustRightInd w:val="0"/>
        <w:spacing w:before="120"/>
        <w:jc w:val="both"/>
        <w:rPr>
          <w:rFonts w:ascii="Arial Narrow" w:hAnsi="Arial Narrow"/>
          <w:sz w:val="22"/>
        </w:rPr>
      </w:pPr>
      <w:r w:rsidRPr="00FF420A">
        <w:rPr>
          <w:rFonts w:ascii="Arial Narrow" w:hAnsi="Arial Narrow"/>
          <w:sz w:val="22"/>
        </w:rPr>
        <w:t>Odwodnienie robocze obejmuje:</w:t>
      </w:r>
    </w:p>
    <w:p w14:paraId="55728811" w14:textId="77777777" w:rsidR="00B42A4B" w:rsidRPr="00B42A4B" w:rsidRDefault="00B42A4B" w:rsidP="00722C4A">
      <w:pPr>
        <w:pStyle w:val="Akapitzlist"/>
        <w:widowControl w:val="0"/>
        <w:numPr>
          <w:ilvl w:val="0"/>
          <w:numId w:val="33"/>
        </w:numPr>
        <w:tabs>
          <w:tab w:val="left" w:pos="746"/>
        </w:tabs>
        <w:spacing w:after="98" w:line="360" w:lineRule="auto"/>
        <w:jc w:val="both"/>
        <w:rPr>
          <w:rFonts w:ascii="Arial Narrow" w:eastAsia="Times New Roman" w:hAnsi="Arial Narrow"/>
          <w:color w:val="000000"/>
          <w:sz w:val="22"/>
          <w:szCs w:val="22"/>
        </w:rPr>
      </w:pPr>
      <w:r w:rsidRPr="00B42A4B">
        <w:rPr>
          <w:rFonts w:ascii="Arial Narrow" w:eastAsia="Times New Roman" w:hAnsi="Arial Narrow"/>
          <w:color w:val="000000"/>
          <w:sz w:val="22"/>
          <w:szCs w:val="22"/>
        </w:rPr>
        <w:t>wykonanie rowów opaskowych oraz rowów poprzecznych (w podłożu pod budowlą) o  przekroju i spadku zapewniającym odprowadzenie wód przesączających się i wód opadowych,</w:t>
      </w:r>
    </w:p>
    <w:p w14:paraId="25DAD86F" w14:textId="77777777" w:rsidR="00B42A4B" w:rsidRPr="00B42A4B" w:rsidRDefault="00B42A4B" w:rsidP="00722C4A">
      <w:pPr>
        <w:pStyle w:val="Akapitzlist"/>
        <w:widowControl w:val="0"/>
        <w:numPr>
          <w:ilvl w:val="0"/>
          <w:numId w:val="33"/>
        </w:numPr>
        <w:tabs>
          <w:tab w:val="left" w:pos="746"/>
        </w:tabs>
        <w:spacing w:after="98" w:line="360" w:lineRule="auto"/>
        <w:jc w:val="both"/>
        <w:rPr>
          <w:rFonts w:ascii="Arial Narrow" w:eastAsia="Times New Roman" w:hAnsi="Arial Narrow"/>
          <w:color w:val="000000"/>
          <w:sz w:val="22"/>
          <w:szCs w:val="22"/>
        </w:rPr>
      </w:pPr>
      <w:r w:rsidRPr="00B42A4B">
        <w:rPr>
          <w:rFonts w:ascii="Arial Narrow" w:eastAsia="Times New Roman" w:hAnsi="Arial Narrow"/>
          <w:color w:val="000000"/>
          <w:sz w:val="22"/>
          <w:szCs w:val="22"/>
        </w:rPr>
        <w:t>nadanie spadku powierzchni podłoża w kierunku do rowów (w granicach od 0, 1 do 1, 0 % zależnie od rodzaju gruntu, mniejszy spadek przy gruntach bardziej przepuszczalnych),</w:t>
      </w:r>
    </w:p>
    <w:p w14:paraId="57ADCF26" w14:textId="77777777" w:rsidR="00B42A4B" w:rsidRPr="00B42A4B" w:rsidRDefault="00B42A4B" w:rsidP="00722C4A">
      <w:pPr>
        <w:pStyle w:val="Akapitzlist"/>
        <w:widowControl w:val="0"/>
        <w:numPr>
          <w:ilvl w:val="0"/>
          <w:numId w:val="33"/>
        </w:numPr>
        <w:tabs>
          <w:tab w:val="left" w:pos="746"/>
        </w:tabs>
        <w:spacing w:after="98" w:line="360" w:lineRule="auto"/>
        <w:jc w:val="both"/>
        <w:rPr>
          <w:rFonts w:ascii="Arial Narrow" w:eastAsia="Times New Roman" w:hAnsi="Arial Narrow"/>
          <w:color w:val="000000"/>
          <w:sz w:val="22"/>
          <w:szCs w:val="22"/>
        </w:rPr>
      </w:pPr>
      <w:r w:rsidRPr="00B42A4B">
        <w:rPr>
          <w:rFonts w:ascii="Arial Narrow" w:eastAsia="Times New Roman" w:hAnsi="Arial Narrow"/>
          <w:color w:val="000000"/>
          <w:sz w:val="22"/>
          <w:szCs w:val="22"/>
        </w:rPr>
        <w:t>zaprojektowanie, wykonanie, eksploatacja i demontaż instalacji odwodnienia wgłębnego wykopów.</w:t>
      </w:r>
    </w:p>
    <w:p w14:paraId="41F0C0D1" w14:textId="77777777" w:rsidR="00430498" w:rsidRPr="00430498" w:rsidRDefault="00B42A4B" w:rsidP="00FF420A">
      <w:pPr>
        <w:adjustRightInd w:val="0"/>
        <w:spacing w:before="120"/>
        <w:jc w:val="both"/>
        <w:rPr>
          <w:rFonts w:ascii="Times New Roman" w:eastAsia="Times New Roman" w:hAnsi="Times New Roman"/>
          <w:color w:val="000000"/>
          <w:sz w:val="24"/>
          <w:szCs w:val="24"/>
        </w:rPr>
      </w:pPr>
      <w:r w:rsidRPr="00FF420A">
        <w:rPr>
          <w:rFonts w:ascii="Arial Narrow" w:hAnsi="Arial Narrow"/>
          <w:sz w:val="22"/>
        </w:rPr>
        <w:t>Wykonawcy pozostawia się dowolność w zakresie wyboru technologii odwodnień wykopów budowlanych. Projekt odwodnień winien opisywać zakres leja depresji powstałego w wyniku prowadzenia zaprojektowanych robót odwodnieniowych. W określonych prawem przypadkach wykonawca jest zobowiązany uzyskać wszelkie uzgodnienia i decyzje konieczne do prowadzenia robót odwodnieniowych.</w:t>
      </w:r>
      <w:r w:rsidR="00FF420A">
        <w:rPr>
          <w:rFonts w:ascii="Arial Narrow" w:hAnsi="Arial Narrow"/>
          <w:sz w:val="22"/>
        </w:rPr>
        <w:t xml:space="preserve"> Przy projektowaniu odwodnienia wykopów należy uwzględnić zabezpieczenie istniejącego budynku szkoły.</w:t>
      </w:r>
    </w:p>
    <w:p w14:paraId="4C21EDDD"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8" w:name="_Toc59611451"/>
      <w:r w:rsidRPr="0023136A">
        <w:rPr>
          <w:rFonts w:ascii="Arial Narrow" w:eastAsia="Times New Roman" w:hAnsi="Arial Narrow"/>
          <w:i/>
          <w:color w:val="000000"/>
          <w:sz w:val="24"/>
          <w:szCs w:val="24"/>
        </w:rPr>
        <w:t>Stosowanie się do prawa i innych przepisów</w:t>
      </w:r>
      <w:bookmarkEnd w:id="68"/>
    </w:p>
    <w:p w14:paraId="4CAF0C41"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Normy podane w SIWZ winny być traktowane jako integralna część SIWZ i czytane w połączeniu z PFU, w których są wymienione (w danym zakresie).</w:t>
      </w:r>
    </w:p>
    <w:p w14:paraId="7275F2B3"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Wykonawca jest zobowiązany do przestrzegania innych norm krajowych, które obowiązują w związku z wykonaniem prac objętych umową i stosowania ich postanowień na równi z wszystkimi innymi wymaganiami, zawartymi w PFU. Zakłada się, iż wykonawca dogłębnie zaznajomił się z treścią i wymaganiami tych norm.</w:t>
      </w:r>
    </w:p>
    <w:p w14:paraId="31ECBC1B"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W razie potrzeby normy mogą zostać zastąpione innymi, pod warunkiem, że wykonawca uzasadni ten fakt przed Zamawiającym i jedynie w wypadku uzyskania pisemnej zgody od Zamawiającego. Szczegółowa lista Polskich Norm jest dostępna w Polskim Komitecie Normalizacyjnym (http://www.pkn.pl/)</w:t>
      </w:r>
    </w:p>
    <w:p w14:paraId="61F9340B" w14:textId="77777777" w:rsidR="007A7E2D" w:rsidRPr="00FF420A" w:rsidRDefault="007A7E2D" w:rsidP="007A7E2D">
      <w:pPr>
        <w:adjustRightInd w:val="0"/>
        <w:spacing w:before="120"/>
        <w:jc w:val="both"/>
        <w:rPr>
          <w:rFonts w:ascii="Arial Narrow" w:hAnsi="Arial Narrow"/>
          <w:sz w:val="20"/>
        </w:rPr>
      </w:pPr>
      <w:r w:rsidRPr="00FF420A">
        <w:rPr>
          <w:rFonts w:ascii="Arial Narrow" w:hAnsi="Arial Narrow"/>
          <w:sz w:val="22"/>
        </w:rPr>
        <w:lastRenderedPageBreak/>
        <w:t xml:space="preserve">Wykonawca jest zobowiązany do bezwzględnego przestrzegania Prawa Polskiego w trakcie projektowania i prowadzenia robót oraz projektowania, realizacji i ukończenia robót zgodnie z normami, prawami dotyczącymi budowli, budowy i ochrony środowiska. Wykonawca będzie stosował się do prawa regulującego warunki wymogi w zakresie </w:t>
      </w:r>
      <w:r w:rsidRPr="00FF420A">
        <w:rPr>
          <w:rFonts w:ascii="Arial Narrow" w:hAnsi="Arial Narrow"/>
          <w:sz w:val="20"/>
        </w:rPr>
        <w:t>celu jakiemu mają służyć roboty objęte kontraktem.</w:t>
      </w:r>
    </w:p>
    <w:p w14:paraId="304E7AD7"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 xml:space="preserve">Wykonawca zobowiązany jest znać wszystkie przepisy wydane przez władze centralne i miejscowe oraz inne przepisy i wytyczne, które są w jakikolwiek sposób związane z projektowaniem i robotami i będzie w pełni odpowiedzialny za przestrzeganie tych praw, przepisów i wytycznych podczas projektowania i prowadzenia robót. Istotnym elementem tych wytycznych będą uzgodnienia branżowe uzyskane przez wykonawcę na etapie zatwierdzania projektu budowlanego. </w:t>
      </w:r>
    </w:p>
    <w:p w14:paraId="4DCB52B6"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Wykonawca będzie przestrzegać praw patentowych i będzie w pełni odpowiedzialny za wypełnienie wszelkich wymagań prawnych odnośnie wykorzystania opatentowanych urządzeń lub metod i w sposób ciągły będzie informować Inżyniera o swoich działaniach, przedstawiając kopie zez</w:t>
      </w:r>
      <w:bookmarkStart w:id="69" w:name="_Toc122627702"/>
      <w:bookmarkStart w:id="70" w:name="_Toc99264052"/>
      <w:bookmarkStart w:id="71" w:name="_Toc93742212"/>
      <w:bookmarkStart w:id="72" w:name="_Toc36733682"/>
      <w:bookmarkStart w:id="73" w:name="_Toc34417221"/>
      <w:bookmarkStart w:id="74" w:name="_Toc33505783"/>
      <w:r w:rsidRPr="00FF420A">
        <w:rPr>
          <w:rFonts w:ascii="Arial Narrow" w:hAnsi="Arial Narrow"/>
          <w:sz w:val="22"/>
        </w:rPr>
        <w:t>woleń i inne odnośne dokumenty.</w:t>
      </w:r>
    </w:p>
    <w:bookmarkEnd w:id="69"/>
    <w:bookmarkEnd w:id="70"/>
    <w:bookmarkEnd w:id="71"/>
    <w:bookmarkEnd w:id="72"/>
    <w:bookmarkEnd w:id="73"/>
    <w:bookmarkEnd w:id="74"/>
    <w:p w14:paraId="0C30EA56" w14:textId="77777777" w:rsidR="00596806" w:rsidRPr="00596806" w:rsidRDefault="00596806" w:rsidP="00596806">
      <w:pPr>
        <w:widowControl w:val="0"/>
        <w:tabs>
          <w:tab w:val="left" w:pos="746"/>
        </w:tabs>
        <w:spacing w:after="98" w:line="360" w:lineRule="auto"/>
        <w:rPr>
          <w:rFonts w:ascii="Times New Roman" w:eastAsia="Times New Roman" w:hAnsi="Times New Roman"/>
          <w:color w:val="000000"/>
          <w:sz w:val="24"/>
          <w:szCs w:val="24"/>
        </w:rPr>
      </w:pPr>
    </w:p>
    <w:p w14:paraId="4B9A8D07"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75" w:name="_Toc59611452"/>
      <w:r w:rsidRPr="0023136A">
        <w:rPr>
          <w:rFonts w:ascii="Arial Narrow" w:eastAsia="Times New Roman" w:hAnsi="Arial Narrow"/>
          <w:i/>
          <w:color w:val="000000"/>
          <w:sz w:val="24"/>
          <w:szCs w:val="24"/>
        </w:rPr>
        <w:t>Zezwolenia</w:t>
      </w:r>
      <w:bookmarkEnd w:id="75"/>
    </w:p>
    <w:p w14:paraId="032130B2"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 xml:space="preserve">Zezwolenia wymagane w Rzeczypospolitej Polskiej Wykonawca winien uzyskać od odnośnych władz na swój koszt. Takie zezwolenia to między innymi: </w:t>
      </w:r>
    </w:p>
    <w:p w14:paraId="2B55C667" w14:textId="77777777" w:rsidR="007A7E2D" w:rsidRPr="00FF420A" w:rsidRDefault="003E26A3" w:rsidP="00722C4A">
      <w:pPr>
        <w:numPr>
          <w:ilvl w:val="0"/>
          <w:numId w:val="25"/>
        </w:numPr>
        <w:adjustRightInd w:val="0"/>
        <w:spacing w:before="120" w:after="0" w:line="240" w:lineRule="auto"/>
        <w:jc w:val="both"/>
        <w:rPr>
          <w:rFonts w:ascii="Arial Narrow" w:hAnsi="Arial Narrow"/>
          <w:sz w:val="22"/>
        </w:rPr>
      </w:pPr>
      <w:r w:rsidRPr="00FF420A">
        <w:rPr>
          <w:rFonts w:ascii="Arial Narrow" w:hAnsi="Arial Narrow"/>
          <w:sz w:val="22"/>
        </w:rPr>
        <w:t xml:space="preserve">zamienne </w:t>
      </w:r>
      <w:r w:rsidR="007A7E2D" w:rsidRPr="00FF420A">
        <w:rPr>
          <w:rFonts w:ascii="Arial Narrow" w:hAnsi="Arial Narrow"/>
          <w:sz w:val="22"/>
        </w:rPr>
        <w:t>pozwolenie na budowę,</w:t>
      </w:r>
    </w:p>
    <w:p w14:paraId="14A91791" w14:textId="77777777" w:rsidR="00DB3A66" w:rsidRPr="00FF420A" w:rsidRDefault="00DB3A66" w:rsidP="00722C4A">
      <w:pPr>
        <w:numPr>
          <w:ilvl w:val="0"/>
          <w:numId w:val="25"/>
        </w:numPr>
        <w:adjustRightInd w:val="0"/>
        <w:spacing w:before="120" w:after="0" w:line="240" w:lineRule="auto"/>
        <w:jc w:val="both"/>
        <w:rPr>
          <w:rFonts w:ascii="Arial Narrow" w:hAnsi="Arial Narrow"/>
          <w:sz w:val="22"/>
        </w:rPr>
      </w:pPr>
      <w:r w:rsidRPr="00FF420A">
        <w:rPr>
          <w:rFonts w:ascii="Arial Narrow" w:hAnsi="Arial Narrow"/>
          <w:sz w:val="22"/>
        </w:rPr>
        <w:t xml:space="preserve">warunki przyłączenia do sieci </w:t>
      </w:r>
      <w:r w:rsidR="003E26A3" w:rsidRPr="00FF420A">
        <w:rPr>
          <w:rFonts w:ascii="Arial Narrow" w:hAnsi="Arial Narrow"/>
          <w:sz w:val="22"/>
        </w:rPr>
        <w:t>zewnętrznych</w:t>
      </w:r>
      <w:r w:rsidRPr="00FF420A">
        <w:rPr>
          <w:rFonts w:ascii="Arial Narrow" w:hAnsi="Arial Narrow"/>
          <w:sz w:val="22"/>
        </w:rPr>
        <w:t>,</w:t>
      </w:r>
    </w:p>
    <w:p w14:paraId="35F9DE5B" w14:textId="77777777" w:rsidR="007A7E2D" w:rsidRPr="00FF420A" w:rsidRDefault="007A7E2D" w:rsidP="00722C4A">
      <w:pPr>
        <w:numPr>
          <w:ilvl w:val="0"/>
          <w:numId w:val="25"/>
        </w:numPr>
        <w:adjustRightInd w:val="0"/>
        <w:spacing w:before="120" w:after="0" w:line="240" w:lineRule="auto"/>
        <w:jc w:val="both"/>
        <w:rPr>
          <w:rFonts w:ascii="Arial Narrow" w:hAnsi="Arial Narrow"/>
          <w:sz w:val="22"/>
        </w:rPr>
      </w:pPr>
      <w:r w:rsidRPr="00FF420A">
        <w:rPr>
          <w:rFonts w:ascii="Arial Narrow" w:hAnsi="Arial Narrow"/>
          <w:sz w:val="22"/>
        </w:rPr>
        <w:t>wniosek o wydanie pozwolenia na wytwarzanie odpadów w związku z eksploatacją instalacji będących w</w:t>
      </w:r>
      <w:r w:rsidR="00FF420A">
        <w:rPr>
          <w:rFonts w:ascii="Arial Narrow" w:hAnsi="Arial Narrow"/>
          <w:sz w:val="22"/>
        </w:rPr>
        <w:t> </w:t>
      </w:r>
      <w:r w:rsidRPr="00FF420A">
        <w:rPr>
          <w:rFonts w:ascii="Arial Narrow" w:hAnsi="Arial Narrow"/>
          <w:sz w:val="22"/>
        </w:rPr>
        <w:t xml:space="preserve">użytkowaniu Zamawiającego, </w:t>
      </w:r>
    </w:p>
    <w:p w14:paraId="4DD42A3D" w14:textId="77777777" w:rsidR="007A7E2D" w:rsidRPr="00FF420A" w:rsidRDefault="007A7E2D" w:rsidP="00722C4A">
      <w:pPr>
        <w:numPr>
          <w:ilvl w:val="0"/>
          <w:numId w:val="25"/>
        </w:numPr>
        <w:adjustRightInd w:val="0"/>
        <w:spacing w:before="120" w:after="0" w:line="240" w:lineRule="auto"/>
        <w:jc w:val="both"/>
        <w:rPr>
          <w:rFonts w:ascii="Arial Narrow" w:hAnsi="Arial Narrow"/>
          <w:sz w:val="22"/>
        </w:rPr>
      </w:pPr>
      <w:r w:rsidRPr="00FF420A">
        <w:rPr>
          <w:rFonts w:ascii="Arial Narrow" w:hAnsi="Arial Narrow"/>
          <w:sz w:val="22"/>
        </w:rPr>
        <w:t>wniosek o wydanie pozwolenia na transport wytwarzanych odpadów oraz na transport odpadów wytworzonych przez inne podmioty</w:t>
      </w:r>
      <w:r w:rsidR="00FF420A">
        <w:rPr>
          <w:rFonts w:ascii="Arial Narrow" w:hAnsi="Arial Narrow"/>
          <w:sz w:val="22"/>
        </w:rPr>
        <w:t xml:space="preserve"> bądź podzlecenia wyspecjalizowanej firmie</w:t>
      </w:r>
      <w:r w:rsidRPr="00FF420A">
        <w:rPr>
          <w:rFonts w:ascii="Arial Narrow" w:hAnsi="Arial Narrow"/>
          <w:sz w:val="22"/>
        </w:rPr>
        <w:t>.</w:t>
      </w:r>
    </w:p>
    <w:p w14:paraId="5F65568D"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Razem z harmonogramem robót (jeżeli umowa nie stanowi inaczej) w ciągu 28 dni od podpisania umowy wykonawca winien przedłożyć Zamawiającemu wykaz wszystkich zezwoleń wymaganych do rozpoczęcia i zakończenia robót zgodnie z harmonogramem.</w:t>
      </w:r>
    </w:p>
    <w:p w14:paraId="4DB64ABF"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Wykonawca winien dostosować się do wymagań tych zezwoleń i winien w pełni umożliwić władzom wydającym te zezwolenia kontrolę i badanie robót. Ponadto, winien pozwolić Władzom na udział w badaniach i procedurach sprawdzających, co nie powinno zwolnić Wykonawcy z jakichkolwiek jego obowiązków kontraktowych.</w:t>
      </w:r>
    </w:p>
    <w:p w14:paraId="655E4DF6"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Zamawiający udzieli wykonawcy pomocy koniecznej do uzyskania w/w decyzji i zezwoleń w zakresie wynikającym z</w:t>
      </w:r>
      <w:r w:rsidR="00FF420A">
        <w:rPr>
          <w:rFonts w:ascii="Arial Narrow" w:hAnsi="Arial Narrow"/>
          <w:sz w:val="22"/>
        </w:rPr>
        <w:t> </w:t>
      </w:r>
      <w:r w:rsidRPr="00FF420A">
        <w:rPr>
          <w:rFonts w:ascii="Arial Narrow" w:hAnsi="Arial Narrow"/>
          <w:sz w:val="22"/>
        </w:rPr>
        <w:t>obowiązującego prawa, wedle którego Zamawiający jest stroną w procesie inwestycyjnym.</w:t>
      </w:r>
    </w:p>
    <w:p w14:paraId="6DE1C8A1" w14:textId="77777777" w:rsidR="007A7E2D" w:rsidRPr="00FF420A" w:rsidRDefault="007A7E2D" w:rsidP="007A7E2D">
      <w:pPr>
        <w:adjustRightInd w:val="0"/>
        <w:spacing w:before="120"/>
        <w:jc w:val="both"/>
        <w:rPr>
          <w:rFonts w:ascii="Arial Narrow" w:hAnsi="Arial Narrow"/>
          <w:sz w:val="22"/>
        </w:rPr>
      </w:pPr>
      <w:r w:rsidRPr="00FF420A">
        <w:rPr>
          <w:rFonts w:ascii="Arial Narrow" w:hAnsi="Arial Narrow"/>
          <w:sz w:val="22"/>
        </w:rPr>
        <w:t xml:space="preserve">Wykonawca ponosi pełną odpowiedzialność za uzyskanie wszelkiego rodzaju zezwoleń czy licencji na wykonanie </w:t>
      </w:r>
      <w:r w:rsidR="00D87179" w:rsidRPr="00FF420A">
        <w:rPr>
          <w:rFonts w:ascii="Arial Narrow" w:hAnsi="Arial Narrow"/>
          <w:sz w:val="22"/>
        </w:rPr>
        <w:t xml:space="preserve">zamiennego </w:t>
      </w:r>
      <w:r w:rsidRPr="00FF420A">
        <w:rPr>
          <w:rFonts w:ascii="Arial Narrow" w:hAnsi="Arial Narrow"/>
          <w:sz w:val="22"/>
        </w:rPr>
        <w:t>projektu budowlanego, projektów wykonawczych,  a następnie na realizację robót budowlanych. Wykonawca wystąpi a Zamawiający udzieli wykonawcy odpowiednich pełnomocnictw, jeżeli będzie to konieczne.</w:t>
      </w:r>
    </w:p>
    <w:p w14:paraId="09DAC8C5" w14:textId="77777777" w:rsidR="00EE7E80" w:rsidRDefault="00EE7E80">
      <w:pPr>
        <w:spacing w:after="200" w:line="276" w:lineRule="auto"/>
        <w:rPr>
          <w:rFonts w:ascii="Arial Narrow" w:eastAsia="Times New Roman" w:hAnsi="Arial Narrow"/>
          <w:i/>
          <w:color w:val="000000"/>
          <w:sz w:val="24"/>
          <w:szCs w:val="24"/>
        </w:rPr>
      </w:pPr>
    </w:p>
    <w:p w14:paraId="2954DFD8"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381C36BD"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76" w:name="_Toc59611453"/>
      <w:r w:rsidRPr="0023136A">
        <w:rPr>
          <w:rFonts w:ascii="Arial Narrow" w:eastAsia="Times New Roman" w:hAnsi="Arial Narrow"/>
          <w:i/>
          <w:color w:val="000000"/>
          <w:sz w:val="24"/>
          <w:szCs w:val="24"/>
        </w:rPr>
        <w:lastRenderedPageBreak/>
        <w:t>Przebudowa sieci i urządzeń kolidujących</w:t>
      </w:r>
      <w:bookmarkEnd w:id="76"/>
    </w:p>
    <w:p w14:paraId="2D6CBF43" w14:textId="77777777" w:rsidR="00710155" w:rsidRPr="00FF420A" w:rsidRDefault="00710155" w:rsidP="00710155">
      <w:pPr>
        <w:adjustRightInd w:val="0"/>
        <w:spacing w:before="120"/>
        <w:jc w:val="both"/>
        <w:rPr>
          <w:rFonts w:ascii="Arial Narrow" w:hAnsi="Arial Narrow"/>
          <w:sz w:val="22"/>
        </w:rPr>
      </w:pPr>
      <w:r w:rsidRPr="00FF420A">
        <w:rPr>
          <w:rFonts w:ascii="Arial Narrow" w:hAnsi="Arial Narrow"/>
          <w:sz w:val="22"/>
        </w:rPr>
        <w:t>Wykonawca odpowiedzialny jest za zidentyfikowanie potrzeby, zaprojektowanie i wykonanie przekładek wszystkich sieci oraz obiektów, które będą kolidować z planowanymi pracami zgodnie z uzgodnieniami z Zamawiającym i</w:t>
      </w:r>
      <w:r w:rsidR="00FF420A">
        <w:rPr>
          <w:rFonts w:ascii="Arial Narrow" w:hAnsi="Arial Narrow"/>
          <w:sz w:val="22"/>
        </w:rPr>
        <w:t> </w:t>
      </w:r>
      <w:r w:rsidRPr="00FF420A">
        <w:rPr>
          <w:rFonts w:ascii="Arial Narrow" w:hAnsi="Arial Narrow"/>
          <w:sz w:val="22"/>
        </w:rPr>
        <w:t>ewentualnie z właścicielami sieci.</w:t>
      </w:r>
    </w:p>
    <w:p w14:paraId="3FF23592" w14:textId="77777777" w:rsidR="00596806" w:rsidRPr="00FF420A" w:rsidRDefault="00710155" w:rsidP="00710155">
      <w:pPr>
        <w:adjustRightInd w:val="0"/>
        <w:spacing w:before="120"/>
        <w:jc w:val="both"/>
        <w:rPr>
          <w:rFonts w:ascii="Arial Narrow" w:hAnsi="Arial Narrow"/>
          <w:sz w:val="22"/>
        </w:rPr>
      </w:pPr>
      <w:r w:rsidRPr="00FF420A">
        <w:rPr>
          <w:rFonts w:ascii="Arial Narrow" w:hAnsi="Arial Narrow"/>
          <w:sz w:val="22"/>
        </w:rPr>
        <w:t xml:space="preserve">Wykonawca zobowiązany jest umieścić w swoim harmonogramie rezerwę czasową dla wszelkiego rodzaju robót, które mają być wykonane w zakresie przełożenia instalacji i urządzeń podziemnych na terenie budowy i powiadomić Zamawiającego  o zamiarze rozpoczęcia robót. O fakcie przypadkowego uszkodzenia tych instalacji wykonawca bezzwłocznie powiadomi </w:t>
      </w:r>
      <w:r w:rsidR="00380E9C" w:rsidRPr="00FF420A">
        <w:rPr>
          <w:rFonts w:ascii="Arial Narrow" w:hAnsi="Arial Narrow"/>
          <w:sz w:val="22"/>
        </w:rPr>
        <w:t>Inżyniera</w:t>
      </w:r>
      <w:r w:rsidRPr="00FF420A">
        <w:rPr>
          <w:rFonts w:ascii="Arial Narrow" w:hAnsi="Arial Narrow"/>
          <w:sz w:val="22"/>
        </w:rPr>
        <w:t xml:space="preserve"> i Zamawiającego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14:paraId="49FDFFC6" w14:textId="77777777" w:rsidR="00710155" w:rsidRPr="00FF420A" w:rsidRDefault="00710155" w:rsidP="00710155">
      <w:pPr>
        <w:adjustRightInd w:val="0"/>
        <w:spacing w:before="120"/>
        <w:jc w:val="both"/>
        <w:rPr>
          <w:rFonts w:ascii="Arial Narrow" w:hAnsi="Arial Narrow"/>
          <w:sz w:val="22"/>
        </w:rPr>
      </w:pPr>
      <w:r w:rsidRPr="00FF420A">
        <w:rPr>
          <w:rFonts w:ascii="Arial Narrow" w:hAnsi="Arial Narrow"/>
          <w:sz w:val="22"/>
        </w:rPr>
        <w:t>Wszelkie koszty związane z przebudowa sieci i urządzeń kolidujących wykonawca uwzględni w cenie ofertowej.</w:t>
      </w:r>
    </w:p>
    <w:p w14:paraId="304A31B0" w14:textId="77777777" w:rsidR="00155C44" w:rsidRPr="0023136A" w:rsidRDefault="00155C44" w:rsidP="00722C4A">
      <w:pPr>
        <w:pStyle w:val="Akapitzlist"/>
        <w:widowControl w:val="0"/>
        <w:numPr>
          <w:ilvl w:val="2"/>
          <w:numId w:val="1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77" w:name="_Toc59611454"/>
      <w:r w:rsidRPr="0023136A">
        <w:rPr>
          <w:rFonts w:ascii="Arial Narrow" w:eastAsia="Times New Roman" w:hAnsi="Arial Narrow"/>
          <w:i/>
          <w:color w:val="000000"/>
          <w:sz w:val="24"/>
          <w:szCs w:val="24"/>
        </w:rPr>
        <w:t>Zaplecze Wykonawcy</w:t>
      </w:r>
      <w:bookmarkEnd w:id="77"/>
    </w:p>
    <w:p w14:paraId="2960EFDA" w14:textId="77777777" w:rsidR="007A7E2D" w:rsidRPr="00FF420A" w:rsidRDefault="007A7E2D" w:rsidP="00710155">
      <w:pPr>
        <w:adjustRightInd w:val="0"/>
        <w:spacing w:before="120"/>
        <w:jc w:val="both"/>
        <w:rPr>
          <w:rFonts w:ascii="Arial Narrow" w:hAnsi="Arial Narrow"/>
          <w:sz w:val="22"/>
        </w:rPr>
      </w:pPr>
      <w:r w:rsidRPr="00FF420A">
        <w:rPr>
          <w:rFonts w:ascii="Arial Narrow" w:hAnsi="Arial Narrow"/>
          <w:sz w:val="22"/>
        </w:rPr>
        <w:t xml:space="preserve">Wykonawca, w ramach ceny ofertowej jest zobowiązany zorganizować zaplecze przestrzegając obowiązujących przepisów prawa, szczególnie w zakresie BHP, zabezpieczeń p.poż, wymogów Państwowej Inspekcji Pracy i Państwowego Inspektora Sanitarnego. </w:t>
      </w:r>
    </w:p>
    <w:p w14:paraId="06DE398B" w14:textId="77777777" w:rsidR="007A7E2D" w:rsidRPr="00FF420A" w:rsidRDefault="007A7E2D" w:rsidP="00710155">
      <w:pPr>
        <w:adjustRightInd w:val="0"/>
        <w:spacing w:before="120"/>
        <w:jc w:val="both"/>
        <w:rPr>
          <w:rFonts w:ascii="Arial Narrow" w:hAnsi="Arial Narrow"/>
          <w:sz w:val="22"/>
        </w:rPr>
      </w:pPr>
      <w:r w:rsidRPr="00FF420A">
        <w:rPr>
          <w:rFonts w:ascii="Arial Narrow" w:hAnsi="Arial Narrow"/>
          <w:sz w:val="22"/>
        </w:rPr>
        <w:t xml:space="preserve">Zaplecze Wykonawcy winno spełniać wszelkie wymagania w zakresie sanitarnym, technicznym, gospodarczym, administracyjnym itp. </w:t>
      </w:r>
    </w:p>
    <w:p w14:paraId="16523794" w14:textId="77777777" w:rsidR="007A7E2D" w:rsidRPr="00FF420A" w:rsidRDefault="007A7E2D" w:rsidP="00710155">
      <w:pPr>
        <w:adjustRightInd w:val="0"/>
        <w:spacing w:before="120"/>
        <w:jc w:val="both"/>
        <w:rPr>
          <w:rFonts w:ascii="Arial Narrow" w:hAnsi="Arial Narrow"/>
          <w:sz w:val="22"/>
        </w:rPr>
      </w:pPr>
      <w:r w:rsidRPr="00FF420A">
        <w:rPr>
          <w:rFonts w:ascii="Arial Narrow" w:hAnsi="Arial Narrow"/>
          <w:sz w:val="22"/>
        </w:rPr>
        <w:t>Jako zaplecze Wykonawcy kwalifikuje się także zaplecze magazynowania materiałów.</w:t>
      </w:r>
    </w:p>
    <w:p w14:paraId="6B2AF770" w14:textId="77777777" w:rsidR="007A7E2D" w:rsidRPr="00FF420A" w:rsidRDefault="007A7E2D" w:rsidP="00710155">
      <w:pPr>
        <w:adjustRightInd w:val="0"/>
        <w:spacing w:before="120"/>
        <w:ind w:firstLine="567"/>
        <w:jc w:val="both"/>
        <w:rPr>
          <w:rFonts w:ascii="Arial Narrow" w:hAnsi="Arial Narrow"/>
          <w:sz w:val="22"/>
        </w:rPr>
      </w:pPr>
      <w:r w:rsidRPr="00FF420A">
        <w:rPr>
          <w:rFonts w:ascii="Arial Narrow" w:hAnsi="Arial Narrow"/>
          <w:sz w:val="22"/>
        </w:rPr>
        <w:t xml:space="preserve">Zamawiający wymaga wyposażenia biura wykonawcy w sprzęt umożliwiający komunikację elektroniczną, telefoniczną, </w:t>
      </w:r>
      <w:proofErr w:type="spellStart"/>
      <w:r w:rsidRPr="00FF420A">
        <w:rPr>
          <w:rFonts w:ascii="Arial Narrow" w:hAnsi="Arial Narrow"/>
          <w:sz w:val="22"/>
        </w:rPr>
        <w:t>faxową</w:t>
      </w:r>
      <w:proofErr w:type="spellEnd"/>
      <w:r w:rsidRPr="00FF420A">
        <w:rPr>
          <w:rFonts w:ascii="Arial Narrow" w:hAnsi="Arial Narrow"/>
          <w:sz w:val="22"/>
        </w:rPr>
        <w:t xml:space="preserve"> oraz oprogramowanie umożliwiające przekazanie Zamawiającemu dokumentów wykonawcy w wersji elektronicznej:</w:t>
      </w:r>
    </w:p>
    <w:p w14:paraId="6A63793F" w14:textId="77777777" w:rsidR="007A7E2D" w:rsidRPr="007A7E2D" w:rsidRDefault="007A7E2D" w:rsidP="00722C4A">
      <w:pPr>
        <w:pStyle w:val="Tekstpodstawowy2"/>
        <w:numPr>
          <w:ilvl w:val="0"/>
          <w:numId w:val="26"/>
        </w:numPr>
        <w:rPr>
          <w:rFonts w:ascii="Arial Narrow" w:hAnsi="Arial Narrow"/>
          <w:sz w:val="22"/>
          <w:szCs w:val="22"/>
        </w:rPr>
      </w:pPr>
      <w:r w:rsidRPr="007A7E2D">
        <w:rPr>
          <w:rFonts w:ascii="Arial Narrow" w:hAnsi="Arial Narrow"/>
          <w:sz w:val="22"/>
          <w:szCs w:val="22"/>
        </w:rPr>
        <w:t>dla plików tekstowych z rozszerzeniem *.</w:t>
      </w:r>
      <w:proofErr w:type="spellStart"/>
      <w:r w:rsidRPr="007A7E2D">
        <w:rPr>
          <w:rFonts w:ascii="Arial Narrow" w:hAnsi="Arial Narrow"/>
          <w:sz w:val="22"/>
          <w:szCs w:val="22"/>
        </w:rPr>
        <w:t>doc</w:t>
      </w:r>
      <w:proofErr w:type="spellEnd"/>
      <w:r w:rsidRPr="007A7E2D">
        <w:rPr>
          <w:rFonts w:ascii="Arial Narrow" w:hAnsi="Arial Narrow"/>
          <w:sz w:val="22"/>
          <w:szCs w:val="22"/>
        </w:rPr>
        <w:t>/*.</w:t>
      </w:r>
      <w:proofErr w:type="spellStart"/>
      <w:r w:rsidRPr="007A7E2D">
        <w:rPr>
          <w:rFonts w:ascii="Arial Narrow" w:hAnsi="Arial Narrow"/>
          <w:sz w:val="22"/>
          <w:szCs w:val="22"/>
        </w:rPr>
        <w:t>docx</w:t>
      </w:r>
      <w:proofErr w:type="spellEnd"/>
      <w:r w:rsidRPr="007A7E2D">
        <w:rPr>
          <w:rFonts w:ascii="Arial Narrow" w:hAnsi="Arial Narrow"/>
          <w:sz w:val="22"/>
          <w:szCs w:val="22"/>
        </w:rPr>
        <w:t>,</w:t>
      </w:r>
    </w:p>
    <w:p w14:paraId="052F65F1" w14:textId="77777777" w:rsidR="007A7E2D" w:rsidRPr="007A7E2D" w:rsidRDefault="007A7E2D" w:rsidP="00722C4A">
      <w:pPr>
        <w:pStyle w:val="Tekstpodstawowy2"/>
        <w:numPr>
          <w:ilvl w:val="0"/>
          <w:numId w:val="26"/>
        </w:numPr>
        <w:rPr>
          <w:rFonts w:ascii="Arial Narrow" w:hAnsi="Arial Narrow"/>
          <w:sz w:val="22"/>
          <w:szCs w:val="22"/>
        </w:rPr>
      </w:pPr>
      <w:r w:rsidRPr="007A7E2D">
        <w:rPr>
          <w:rFonts w:ascii="Arial Narrow" w:hAnsi="Arial Narrow"/>
          <w:sz w:val="22"/>
          <w:szCs w:val="22"/>
        </w:rPr>
        <w:t>dla plików arkuszy kalkulacyjnych i harmonogramów z rozszerzeniem *.xls/*.</w:t>
      </w:r>
      <w:proofErr w:type="spellStart"/>
      <w:r w:rsidRPr="007A7E2D">
        <w:rPr>
          <w:rFonts w:ascii="Arial Narrow" w:hAnsi="Arial Narrow"/>
          <w:sz w:val="22"/>
          <w:szCs w:val="22"/>
        </w:rPr>
        <w:t>xlsx</w:t>
      </w:r>
      <w:proofErr w:type="spellEnd"/>
      <w:r w:rsidRPr="007A7E2D">
        <w:rPr>
          <w:rFonts w:ascii="Arial Narrow" w:hAnsi="Arial Narrow"/>
          <w:sz w:val="22"/>
          <w:szCs w:val="22"/>
        </w:rPr>
        <w:t>,</w:t>
      </w:r>
    </w:p>
    <w:p w14:paraId="0666924A" w14:textId="77777777" w:rsidR="007A7E2D" w:rsidRPr="007A7E2D" w:rsidRDefault="007A7E2D" w:rsidP="00722C4A">
      <w:pPr>
        <w:pStyle w:val="Tekstpodstawowy2"/>
        <w:numPr>
          <w:ilvl w:val="0"/>
          <w:numId w:val="26"/>
        </w:numPr>
        <w:rPr>
          <w:rFonts w:ascii="Arial Narrow" w:hAnsi="Arial Narrow"/>
          <w:sz w:val="22"/>
          <w:szCs w:val="22"/>
        </w:rPr>
      </w:pPr>
      <w:r w:rsidRPr="007A7E2D">
        <w:rPr>
          <w:rFonts w:ascii="Arial Narrow" w:hAnsi="Arial Narrow"/>
          <w:sz w:val="22"/>
          <w:szCs w:val="22"/>
        </w:rPr>
        <w:t>dla plików gr</w:t>
      </w:r>
      <w:r>
        <w:rPr>
          <w:rFonts w:ascii="Arial Narrow" w:hAnsi="Arial Narrow"/>
          <w:sz w:val="22"/>
          <w:szCs w:val="22"/>
        </w:rPr>
        <w:t>aficznych z rozszerzeniem *.</w:t>
      </w:r>
      <w:proofErr w:type="spellStart"/>
      <w:r>
        <w:rPr>
          <w:rFonts w:ascii="Arial Narrow" w:hAnsi="Arial Narrow"/>
          <w:sz w:val="22"/>
          <w:szCs w:val="22"/>
        </w:rPr>
        <w:t>dwg</w:t>
      </w:r>
      <w:proofErr w:type="spellEnd"/>
      <w:r>
        <w:rPr>
          <w:rFonts w:ascii="Arial Narrow" w:hAnsi="Arial Narrow"/>
          <w:sz w:val="22"/>
          <w:szCs w:val="22"/>
        </w:rPr>
        <w:t>.</w:t>
      </w:r>
    </w:p>
    <w:p w14:paraId="2806DC27" w14:textId="77777777" w:rsidR="007A7E2D" w:rsidRPr="007A7E2D" w:rsidRDefault="007A7E2D" w:rsidP="007A7E2D">
      <w:pPr>
        <w:pStyle w:val="Tekstpodstawowy2"/>
        <w:ind w:left="360"/>
        <w:rPr>
          <w:rFonts w:ascii="Arial Narrow" w:hAnsi="Arial Narrow"/>
          <w:sz w:val="22"/>
          <w:szCs w:val="22"/>
        </w:rPr>
      </w:pPr>
    </w:p>
    <w:p w14:paraId="2A3891A5" w14:textId="77777777" w:rsidR="007A7E2D" w:rsidRPr="007A7E2D" w:rsidRDefault="007A7E2D" w:rsidP="007A7E2D">
      <w:pPr>
        <w:pStyle w:val="Tekstpodstawowy2"/>
        <w:rPr>
          <w:rFonts w:ascii="Arial Narrow" w:hAnsi="Arial Narrow"/>
          <w:sz w:val="22"/>
          <w:szCs w:val="22"/>
        </w:rPr>
      </w:pPr>
      <w:r w:rsidRPr="007A7E2D">
        <w:rPr>
          <w:rFonts w:ascii="Arial Narrow" w:hAnsi="Arial Narrow"/>
          <w:sz w:val="22"/>
          <w:szCs w:val="22"/>
        </w:rPr>
        <w:t>Wykonawca zapewni także pełne wyposażenie biura lub dostęp do sprzętu:</w:t>
      </w:r>
    </w:p>
    <w:p w14:paraId="573839BC" w14:textId="77777777" w:rsidR="007A7E2D" w:rsidRPr="007A7E2D" w:rsidRDefault="007A7E2D" w:rsidP="00722C4A">
      <w:pPr>
        <w:pStyle w:val="Tekstpodstawowy2"/>
        <w:numPr>
          <w:ilvl w:val="0"/>
          <w:numId w:val="27"/>
        </w:numPr>
        <w:rPr>
          <w:rFonts w:ascii="Arial Narrow" w:hAnsi="Arial Narrow"/>
          <w:sz w:val="22"/>
          <w:szCs w:val="22"/>
        </w:rPr>
      </w:pPr>
      <w:r w:rsidRPr="007A7E2D">
        <w:rPr>
          <w:rFonts w:ascii="Arial Narrow" w:hAnsi="Arial Narrow"/>
          <w:sz w:val="22"/>
          <w:szCs w:val="22"/>
        </w:rPr>
        <w:t>do przetwarzania materiałów papierowych na cyfrowe,</w:t>
      </w:r>
    </w:p>
    <w:p w14:paraId="230BD67D" w14:textId="77777777" w:rsidR="007A7E2D" w:rsidRPr="007A7E2D" w:rsidRDefault="007A7E2D" w:rsidP="00722C4A">
      <w:pPr>
        <w:pStyle w:val="Tekstpodstawowy2"/>
        <w:numPr>
          <w:ilvl w:val="0"/>
          <w:numId w:val="27"/>
        </w:numPr>
        <w:rPr>
          <w:rFonts w:ascii="Arial Narrow" w:hAnsi="Arial Narrow"/>
          <w:sz w:val="22"/>
          <w:szCs w:val="22"/>
        </w:rPr>
      </w:pPr>
      <w:r w:rsidRPr="007A7E2D">
        <w:rPr>
          <w:rFonts w:ascii="Arial Narrow" w:hAnsi="Arial Narrow"/>
          <w:sz w:val="22"/>
          <w:szCs w:val="22"/>
        </w:rPr>
        <w:t xml:space="preserve">archiwizacji danych w formacie </w:t>
      </w:r>
      <w:r>
        <w:rPr>
          <w:rFonts w:ascii="Arial Narrow" w:hAnsi="Arial Narrow"/>
          <w:sz w:val="22"/>
          <w:szCs w:val="22"/>
        </w:rPr>
        <w:t>CD/</w:t>
      </w:r>
      <w:r w:rsidRPr="007A7E2D">
        <w:rPr>
          <w:rFonts w:ascii="Arial Narrow" w:hAnsi="Arial Narrow"/>
          <w:sz w:val="22"/>
          <w:szCs w:val="22"/>
        </w:rPr>
        <w:t>DVD,</w:t>
      </w:r>
    </w:p>
    <w:p w14:paraId="1830302F" w14:textId="77777777" w:rsidR="007A7E2D" w:rsidRDefault="007A7E2D" w:rsidP="00722C4A">
      <w:pPr>
        <w:pStyle w:val="Tekstpodstawowy2"/>
        <w:numPr>
          <w:ilvl w:val="0"/>
          <w:numId w:val="27"/>
        </w:numPr>
        <w:rPr>
          <w:rFonts w:ascii="Arial Narrow" w:hAnsi="Arial Narrow"/>
          <w:sz w:val="22"/>
          <w:szCs w:val="22"/>
        </w:rPr>
      </w:pPr>
      <w:r w:rsidRPr="007A7E2D">
        <w:rPr>
          <w:rFonts w:ascii="Arial Narrow" w:hAnsi="Arial Narrow"/>
          <w:sz w:val="22"/>
          <w:szCs w:val="22"/>
        </w:rPr>
        <w:t>powielania mało i wielko–formatowego.</w:t>
      </w:r>
    </w:p>
    <w:p w14:paraId="0BB54C73" w14:textId="77777777" w:rsidR="00BC25E0" w:rsidRDefault="00BC25E0" w:rsidP="00BC25E0">
      <w:pPr>
        <w:pStyle w:val="Tekstpodstawowy2"/>
        <w:rPr>
          <w:rFonts w:ascii="Arial Narrow" w:hAnsi="Arial Narrow"/>
          <w:sz w:val="22"/>
          <w:szCs w:val="22"/>
        </w:rPr>
      </w:pPr>
    </w:p>
    <w:p w14:paraId="4542954B" w14:textId="77777777" w:rsidR="00BC25E0" w:rsidRPr="00BC25E0" w:rsidRDefault="00BC25E0" w:rsidP="00BC25E0">
      <w:pPr>
        <w:pStyle w:val="Tekstpodstawowy2"/>
        <w:rPr>
          <w:rFonts w:ascii="Arial Narrow" w:hAnsi="Arial Narrow"/>
          <w:sz w:val="22"/>
          <w:szCs w:val="22"/>
        </w:rPr>
      </w:pPr>
      <w:r w:rsidRPr="00BC25E0">
        <w:rPr>
          <w:rFonts w:ascii="Arial Narrow" w:hAnsi="Arial Narrow"/>
          <w:sz w:val="22"/>
          <w:szCs w:val="22"/>
        </w:rPr>
        <w:t>Koszty związane z organizacją, utrzymaniem oraz likwidacją zaplecza Wykonawcy, Wykonawca winien ująć w cenie ofertowej.</w:t>
      </w:r>
    </w:p>
    <w:p w14:paraId="26663CF5" w14:textId="77777777" w:rsidR="00BC25E0" w:rsidRPr="00BC25E0" w:rsidRDefault="00BC25E0" w:rsidP="00BC25E0">
      <w:pPr>
        <w:pStyle w:val="Tekstpodstawowy2"/>
        <w:rPr>
          <w:rFonts w:ascii="Arial Narrow" w:hAnsi="Arial Narrow"/>
          <w:sz w:val="22"/>
          <w:szCs w:val="22"/>
        </w:rPr>
      </w:pPr>
      <w:r w:rsidRPr="00BC25E0">
        <w:rPr>
          <w:rFonts w:ascii="Arial Narrow" w:hAnsi="Arial Narrow"/>
          <w:sz w:val="22"/>
          <w:szCs w:val="22"/>
        </w:rPr>
        <w:t>Wykonawca zapewnia:</w:t>
      </w:r>
    </w:p>
    <w:p w14:paraId="3B3D4D42"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dostawa montaż, wyposażenie zaplecza Wykonawcy z zachowaniem warunków określon</w:t>
      </w:r>
      <w:r>
        <w:rPr>
          <w:rFonts w:ascii="Arial Narrow" w:hAnsi="Arial Narrow"/>
          <w:sz w:val="22"/>
          <w:szCs w:val="22"/>
        </w:rPr>
        <w:t>ych prawem,</w:t>
      </w:r>
    </w:p>
    <w:p w14:paraId="39C9B70B"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wydzielenie zaplecza magazynowania materiałów,</w:t>
      </w:r>
    </w:p>
    <w:p w14:paraId="0A7FE137"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 xml:space="preserve">utrzymanie </w:t>
      </w:r>
      <w:r>
        <w:rPr>
          <w:rFonts w:ascii="Arial Narrow" w:hAnsi="Arial Narrow"/>
          <w:sz w:val="22"/>
          <w:szCs w:val="22"/>
        </w:rPr>
        <w:t>z</w:t>
      </w:r>
      <w:r w:rsidRPr="00BC25E0">
        <w:rPr>
          <w:rFonts w:ascii="Arial Narrow" w:hAnsi="Arial Narrow"/>
          <w:sz w:val="22"/>
          <w:szCs w:val="22"/>
        </w:rPr>
        <w:t xml:space="preserve">aplecza </w:t>
      </w:r>
      <w:r>
        <w:rPr>
          <w:rFonts w:ascii="Arial Narrow" w:hAnsi="Arial Narrow"/>
          <w:sz w:val="22"/>
          <w:szCs w:val="22"/>
        </w:rPr>
        <w:t>wykonawcy przez cały okres trwania umowy,</w:t>
      </w:r>
    </w:p>
    <w:p w14:paraId="66EFA1A4"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utrzymanie wyposażenia w dobrym stanie a w razie konieczności, jego wymianę na nowy,</w:t>
      </w:r>
    </w:p>
    <w:p w14:paraId="1219064B"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ubezpieczenie pomieszczeń i wyposażenia,</w:t>
      </w:r>
    </w:p>
    <w:p w14:paraId="65132C6F"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lastRenderedPageBreak/>
        <w:t xml:space="preserve">utrzymanie pomieszczeń, instalacji i urządzeń w należytej sprawności, wraz z kosztami utrzymania i eksploatacji, </w:t>
      </w:r>
    </w:p>
    <w:p w14:paraId="2B9C7937"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zabezpieczenie przed kradzieżą oraz zapewnienie dobrych warunków BHP i p.poż.,</w:t>
      </w:r>
    </w:p>
    <w:p w14:paraId="2CE2F31F"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utrzymanie czystości pomieszczeń i placów,</w:t>
      </w:r>
    </w:p>
    <w:p w14:paraId="1995B253"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zapewnienie potrzebnych materiałów, środków czystości, ochrony indywidualnej itp.,</w:t>
      </w:r>
    </w:p>
    <w:p w14:paraId="1EE6C743"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zapewnienie odpowiedniego sposobu magazynowania i ochrony materiałów i urządzeń,</w:t>
      </w:r>
    </w:p>
    <w:p w14:paraId="16771628"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likwidacj</w:t>
      </w:r>
      <w:r>
        <w:rPr>
          <w:rFonts w:ascii="Arial Narrow" w:hAnsi="Arial Narrow"/>
          <w:sz w:val="22"/>
          <w:szCs w:val="22"/>
        </w:rPr>
        <w:t>ę</w:t>
      </w:r>
      <w:r w:rsidRPr="00BC25E0">
        <w:rPr>
          <w:rFonts w:ascii="Arial Narrow" w:hAnsi="Arial Narrow"/>
          <w:sz w:val="22"/>
          <w:szCs w:val="22"/>
        </w:rPr>
        <w:t xml:space="preserve"> zaplecza Wykonawcy,</w:t>
      </w:r>
    </w:p>
    <w:p w14:paraId="7199B493" w14:textId="77777777" w:rsidR="00BC25E0" w:rsidRPr="00BC25E0" w:rsidRDefault="00BC25E0" w:rsidP="00722C4A">
      <w:pPr>
        <w:pStyle w:val="Akapitzlist"/>
        <w:numPr>
          <w:ilvl w:val="1"/>
          <w:numId w:val="28"/>
        </w:numPr>
        <w:spacing w:after="200" w:line="276" w:lineRule="auto"/>
        <w:ind w:left="851"/>
        <w:jc w:val="both"/>
        <w:rPr>
          <w:rFonts w:ascii="Arial Narrow" w:hAnsi="Arial Narrow"/>
          <w:sz w:val="22"/>
          <w:szCs w:val="22"/>
        </w:rPr>
      </w:pPr>
      <w:r w:rsidRPr="00BC25E0">
        <w:rPr>
          <w:rFonts w:ascii="Arial Narrow" w:hAnsi="Arial Narrow"/>
          <w:sz w:val="22"/>
          <w:szCs w:val="22"/>
        </w:rPr>
        <w:t>oczyszczenie terenu</w:t>
      </w:r>
      <w:r>
        <w:rPr>
          <w:rFonts w:ascii="Arial Narrow" w:hAnsi="Arial Narrow"/>
          <w:sz w:val="22"/>
          <w:szCs w:val="22"/>
        </w:rPr>
        <w:t xml:space="preserve"> i doprowadzenie do stanu pierwotnego</w:t>
      </w:r>
      <w:r w:rsidRPr="00BC25E0">
        <w:rPr>
          <w:rFonts w:ascii="Arial Narrow" w:hAnsi="Arial Narrow"/>
          <w:sz w:val="22"/>
          <w:szCs w:val="22"/>
        </w:rPr>
        <w:t>.</w:t>
      </w:r>
    </w:p>
    <w:p w14:paraId="30B16683" w14:textId="77777777" w:rsidR="00596806" w:rsidRPr="00596806" w:rsidRDefault="00596806" w:rsidP="00596806">
      <w:pPr>
        <w:widowControl w:val="0"/>
        <w:tabs>
          <w:tab w:val="left" w:pos="746"/>
        </w:tabs>
        <w:spacing w:after="98" w:line="360" w:lineRule="auto"/>
        <w:rPr>
          <w:rFonts w:ascii="Times New Roman" w:eastAsia="Times New Roman" w:hAnsi="Times New Roman"/>
          <w:color w:val="000000"/>
          <w:sz w:val="24"/>
          <w:szCs w:val="24"/>
        </w:rPr>
      </w:pPr>
    </w:p>
    <w:p w14:paraId="20B673DA" w14:textId="77777777" w:rsidR="00155C44" w:rsidRPr="00FF2D57" w:rsidRDefault="00155C44" w:rsidP="00722C4A">
      <w:pPr>
        <w:pStyle w:val="Nagwek2"/>
        <w:numPr>
          <w:ilvl w:val="1"/>
          <w:numId w:val="10"/>
        </w:numPr>
        <w:ind w:left="709" w:hanging="709"/>
        <w:rPr>
          <w:rFonts w:ascii="Arial Narrow" w:hAnsi="Arial Narrow"/>
          <w:color w:val="auto"/>
          <w:sz w:val="22"/>
          <w:szCs w:val="22"/>
        </w:rPr>
      </w:pPr>
      <w:bookmarkStart w:id="78" w:name="_Toc59611455"/>
      <w:r w:rsidRPr="00FF2D57">
        <w:rPr>
          <w:rFonts w:ascii="Arial Narrow" w:hAnsi="Arial Narrow"/>
          <w:color w:val="auto"/>
          <w:sz w:val="22"/>
          <w:szCs w:val="22"/>
        </w:rPr>
        <w:t>Materiały</w:t>
      </w:r>
      <w:bookmarkEnd w:id="78"/>
      <w:r w:rsidRPr="00FF2D57">
        <w:rPr>
          <w:rFonts w:ascii="Arial Narrow" w:hAnsi="Arial Narrow"/>
          <w:color w:val="auto"/>
          <w:sz w:val="22"/>
          <w:szCs w:val="22"/>
        </w:rPr>
        <w:t xml:space="preserve"> </w:t>
      </w:r>
    </w:p>
    <w:p w14:paraId="128737E2" w14:textId="77777777" w:rsidR="00155C44" w:rsidRPr="00FF2D57" w:rsidRDefault="00155C44" w:rsidP="00722C4A">
      <w:pPr>
        <w:pStyle w:val="Akapitzlist"/>
        <w:widowControl w:val="0"/>
        <w:numPr>
          <w:ilvl w:val="2"/>
          <w:numId w:val="34"/>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79" w:name="_Toc59611456"/>
      <w:r w:rsidRPr="00FF2D57">
        <w:rPr>
          <w:rFonts w:ascii="Arial Narrow" w:eastAsia="Times New Roman" w:hAnsi="Arial Narrow"/>
          <w:i/>
          <w:color w:val="000000"/>
          <w:sz w:val="24"/>
          <w:szCs w:val="24"/>
        </w:rPr>
        <w:t>Materiały wykorzystywane do wykonania robót</w:t>
      </w:r>
      <w:bookmarkEnd w:id="79"/>
    </w:p>
    <w:p w14:paraId="687789BA" w14:textId="77777777" w:rsidR="00710155" w:rsidRPr="00FF2D57" w:rsidRDefault="00710155" w:rsidP="00710155">
      <w:pPr>
        <w:adjustRightInd w:val="0"/>
        <w:spacing w:before="120"/>
        <w:ind w:firstLine="567"/>
        <w:jc w:val="both"/>
        <w:rPr>
          <w:rFonts w:ascii="Arial Narrow" w:hAnsi="Arial Narrow"/>
          <w:sz w:val="22"/>
        </w:rPr>
      </w:pPr>
      <w:r w:rsidRPr="00FF2D57">
        <w:rPr>
          <w:rFonts w:ascii="Arial Narrow" w:hAnsi="Arial Narrow"/>
          <w:sz w:val="22"/>
        </w:rPr>
        <w:t>Charakterystyczne parametry, właściwości i wymagania w zakresie materiałów stosowanych w realizacji robót objętych kontraktem podano w PFU.</w:t>
      </w:r>
    </w:p>
    <w:p w14:paraId="4CEBA05A" w14:textId="77777777" w:rsidR="00710155" w:rsidRPr="00FF2D57" w:rsidRDefault="00710155" w:rsidP="00710155">
      <w:pPr>
        <w:adjustRightInd w:val="0"/>
        <w:spacing w:before="120"/>
        <w:ind w:firstLine="567"/>
        <w:jc w:val="both"/>
        <w:rPr>
          <w:rFonts w:ascii="Arial Narrow" w:hAnsi="Arial Narrow"/>
          <w:sz w:val="22"/>
        </w:rPr>
      </w:pPr>
      <w:r w:rsidRPr="00FF2D57">
        <w:rPr>
          <w:rFonts w:ascii="Arial Narrow" w:hAnsi="Arial Narrow"/>
          <w:sz w:val="22"/>
        </w:rPr>
        <w:t xml:space="preserve">Wszystkie materiały przewidywane do wbudowania będą zgodne z postanowieniami </w:t>
      </w:r>
      <w:r w:rsidR="00DE1667" w:rsidRPr="00FF2D57">
        <w:rPr>
          <w:rFonts w:ascii="Arial Narrow" w:hAnsi="Arial Narrow"/>
          <w:sz w:val="22"/>
        </w:rPr>
        <w:t>Kontraktu</w:t>
      </w:r>
      <w:r w:rsidRPr="00FF2D57">
        <w:rPr>
          <w:rFonts w:ascii="Arial Narrow" w:hAnsi="Arial Narrow"/>
          <w:sz w:val="22"/>
        </w:rPr>
        <w:t xml:space="preserve">, poleceniami </w:t>
      </w:r>
      <w:r w:rsidR="00380E9C" w:rsidRPr="00FF2D57">
        <w:rPr>
          <w:rFonts w:ascii="Arial Narrow" w:hAnsi="Arial Narrow"/>
          <w:sz w:val="22"/>
        </w:rPr>
        <w:t>Inżyniera</w:t>
      </w:r>
      <w:r w:rsidRPr="00FF2D57">
        <w:rPr>
          <w:rFonts w:ascii="Arial Narrow" w:hAnsi="Arial Narrow"/>
          <w:sz w:val="22"/>
        </w:rPr>
        <w:t xml:space="preserve"> i wymogami Prawa Budowlanego (Ustawa Prawo budowlane </w:t>
      </w:r>
      <w:proofErr w:type="spellStart"/>
      <w:r w:rsidRPr="00FF2D57">
        <w:rPr>
          <w:rFonts w:ascii="Arial Narrow" w:hAnsi="Arial Narrow"/>
          <w:sz w:val="22"/>
        </w:rPr>
        <w:t>t.j</w:t>
      </w:r>
      <w:proofErr w:type="spellEnd"/>
      <w:r w:rsidRPr="00FF2D57">
        <w:rPr>
          <w:rFonts w:ascii="Arial Narrow" w:hAnsi="Arial Narrow"/>
          <w:sz w:val="22"/>
        </w:rPr>
        <w:t xml:space="preserve">. </w:t>
      </w:r>
      <w:r w:rsidR="00FF2D57" w:rsidRPr="001E4B82">
        <w:rPr>
          <w:rFonts w:ascii="Arial Narrow" w:hAnsi="Arial Narrow"/>
          <w:sz w:val="22"/>
          <w:szCs w:val="22"/>
        </w:rPr>
        <w:t>Dz. U. z 2020 r. poz. 1333</w:t>
      </w:r>
      <w:r w:rsidRPr="00FF2D57">
        <w:rPr>
          <w:rFonts w:ascii="Arial Narrow" w:hAnsi="Arial Narrow"/>
          <w:sz w:val="22"/>
        </w:rPr>
        <w:t>) oraz innych przepisów mających zastosowanie w przypadku stosowania określonych materiałów i towarów.</w:t>
      </w:r>
    </w:p>
    <w:p w14:paraId="0673793C" w14:textId="77777777" w:rsidR="00D2449A" w:rsidRPr="00FF2D57" w:rsidRDefault="00D2449A" w:rsidP="00D2449A">
      <w:pPr>
        <w:adjustRightInd w:val="0"/>
        <w:spacing w:before="120"/>
        <w:ind w:firstLine="567"/>
        <w:jc w:val="both"/>
        <w:rPr>
          <w:rFonts w:ascii="Arial Narrow" w:hAnsi="Arial Narrow"/>
          <w:sz w:val="22"/>
        </w:rPr>
      </w:pPr>
      <w:r w:rsidRPr="00FF2D57">
        <w:rPr>
          <w:rFonts w:ascii="Arial Narrow" w:hAnsi="Arial Narrow"/>
          <w:sz w:val="22"/>
        </w:rPr>
        <w:t>Wyrób budowlany może być wprowadzony do obrotu lub udostępniany na rynku krajowym, jeżeli nadaje się do stosowania przy wykonywaniu robót budowlanych, w zakresie odpowiadającym jego właściwościom użytkowym i</w:t>
      </w:r>
      <w:r w:rsidR="00FF2D57">
        <w:rPr>
          <w:rFonts w:ascii="Arial Narrow" w:hAnsi="Arial Narrow"/>
          <w:sz w:val="22"/>
        </w:rPr>
        <w:t> </w:t>
      </w:r>
      <w:r w:rsidRPr="00FF2D57">
        <w:rPr>
          <w:rFonts w:ascii="Arial Narrow" w:hAnsi="Arial Narrow"/>
          <w:sz w:val="22"/>
        </w:rPr>
        <w:t>zamierzonemu zastosowaniu co oznacza, że jego właściwości użytkowe umożliwiają prawidłowo zaprojektowanym i</w:t>
      </w:r>
      <w:r w:rsidR="00FF2D57">
        <w:rPr>
          <w:rFonts w:ascii="Arial Narrow" w:hAnsi="Arial Narrow"/>
          <w:sz w:val="22"/>
        </w:rPr>
        <w:t> </w:t>
      </w:r>
      <w:r w:rsidRPr="00FF2D57">
        <w:rPr>
          <w:rFonts w:ascii="Arial Narrow" w:hAnsi="Arial Narrow"/>
          <w:sz w:val="22"/>
        </w:rPr>
        <w:t>wykonanym obiektom budowlanym, w których ma on być zastosowany w sposób trwały, spełnienie podstawowych wymagań, o których mowa w art. 5 ust. 1 pkt 1 ustawy z dnia 7 lipca 1994 r. – Prawo budowlane.</w:t>
      </w:r>
    </w:p>
    <w:p w14:paraId="16FEB2CA" w14:textId="77777777" w:rsidR="00710155" w:rsidRPr="00FF2D57" w:rsidRDefault="00710155" w:rsidP="00710155">
      <w:pPr>
        <w:adjustRightInd w:val="0"/>
        <w:spacing w:before="120"/>
        <w:ind w:firstLine="567"/>
        <w:jc w:val="both"/>
        <w:rPr>
          <w:rFonts w:ascii="Arial Narrow" w:hAnsi="Arial Narrow"/>
          <w:sz w:val="22"/>
        </w:rPr>
      </w:pPr>
      <w:r w:rsidRPr="00FF2D57">
        <w:rPr>
          <w:rFonts w:ascii="Arial Narrow" w:hAnsi="Arial Narrow"/>
          <w:sz w:val="22"/>
        </w:rPr>
        <w:t>Wykonawca ponosi odpowiedzialność za spełnienie wymagań ilościowych i jakościowych materiałów dostarczanych na teren budowy oraz za ich właściwe składowanie i wbudowanie zgodnie z założeniami zatwierdzonego programu zapewnienia jakości PZJ.</w:t>
      </w:r>
    </w:p>
    <w:p w14:paraId="441DA781" w14:textId="77777777" w:rsidR="00710155" w:rsidRPr="00FF2D57" w:rsidRDefault="00710155" w:rsidP="00710155">
      <w:pPr>
        <w:adjustRightInd w:val="0"/>
        <w:spacing w:before="120"/>
        <w:ind w:firstLine="567"/>
        <w:jc w:val="both"/>
        <w:rPr>
          <w:rFonts w:ascii="Arial Narrow" w:hAnsi="Arial Narrow"/>
          <w:sz w:val="22"/>
        </w:rPr>
      </w:pPr>
      <w:r w:rsidRPr="00FF2D57">
        <w:rPr>
          <w:rFonts w:ascii="Arial Narrow" w:hAnsi="Arial Narrow"/>
          <w:sz w:val="22"/>
        </w:rPr>
        <w:t>Wszystkie materiały przeznaczone do wykorzystania w ramach prowadzonej inwestycji będą materiałami w</w:t>
      </w:r>
      <w:r w:rsidR="00FF2D57">
        <w:rPr>
          <w:rFonts w:ascii="Arial Narrow" w:hAnsi="Arial Narrow"/>
          <w:sz w:val="22"/>
        </w:rPr>
        <w:t> </w:t>
      </w:r>
      <w:r w:rsidRPr="00FF2D57">
        <w:rPr>
          <w:rFonts w:ascii="Arial Narrow" w:hAnsi="Arial Narrow"/>
          <w:sz w:val="22"/>
        </w:rPr>
        <w:t xml:space="preserve">najwyższym stopniu nadającymi się do niniejszych robót. Będą to materiały fabrycznie nowe, pierwszej klasy jakości, wolne od wad fabrycznych i o długiej żywotności oraz wymagające minimum obsługi, posiadające odpowiednie </w:t>
      </w:r>
      <w:r w:rsidR="0076598C" w:rsidRPr="00FF2D57">
        <w:rPr>
          <w:rFonts w:ascii="Arial Narrow" w:hAnsi="Arial Narrow"/>
          <w:sz w:val="22"/>
        </w:rPr>
        <w:t>certyfikaty</w:t>
      </w:r>
      <w:r w:rsidRPr="00FF2D57">
        <w:rPr>
          <w:rFonts w:ascii="Arial Narrow" w:hAnsi="Arial Narrow"/>
          <w:sz w:val="22"/>
        </w:rPr>
        <w:t xml:space="preserve"> lub deklaracje zgodności.</w:t>
      </w:r>
    </w:p>
    <w:p w14:paraId="40AFDB93" w14:textId="77777777" w:rsidR="00710155" w:rsidRPr="00FF2D57" w:rsidRDefault="00B7658F" w:rsidP="00FF2D57">
      <w:pPr>
        <w:adjustRightInd w:val="0"/>
        <w:spacing w:before="120"/>
        <w:ind w:firstLine="567"/>
        <w:jc w:val="both"/>
        <w:rPr>
          <w:rFonts w:ascii="Arial Narrow" w:hAnsi="Arial Narrow"/>
          <w:sz w:val="22"/>
        </w:rPr>
      </w:pPr>
      <w:r w:rsidRPr="00FF2D57">
        <w:rPr>
          <w:rFonts w:ascii="Arial Narrow" w:hAnsi="Arial Narrow"/>
          <w:sz w:val="22"/>
        </w:rPr>
        <w:t>Wszystkie materiały wykorzystywane do robót musz</w:t>
      </w:r>
      <w:r w:rsidR="0076598C" w:rsidRPr="00FF2D57">
        <w:rPr>
          <w:rFonts w:ascii="Arial Narrow" w:hAnsi="Arial Narrow"/>
          <w:sz w:val="22"/>
        </w:rPr>
        <w:t>ą</w:t>
      </w:r>
      <w:r w:rsidRPr="00FF2D57">
        <w:rPr>
          <w:rFonts w:ascii="Arial Narrow" w:hAnsi="Arial Narrow"/>
          <w:sz w:val="22"/>
        </w:rPr>
        <w:t xml:space="preserve"> posiadać stosowane oznakowanie zgodnie z</w:t>
      </w:r>
      <w:r w:rsidR="00FF2D57">
        <w:rPr>
          <w:rFonts w:ascii="Arial Narrow" w:hAnsi="Arial Narrow"/>
          <w:sz w:val="22"/>
        </w:rPr>
        <w:t> </w:t>
      </w:r>
      <w:r w:rsidRPr="00FF2D57">
        <w:rPr>
          <w:rFonts w:ascii="Arial Narrow" w:hAnsi="Arial Narrow"/>
          <w:sz w:val="22"/>
        </w:rPr>
        <w:t>wymaganiami zawartymi w Ustawie o wyrobach budowlanych (</w:t>
      </w:r>
      <w:proofErr w:type="spellStart"/>
      <w:r w:rsidR="00FF2D57" w:rsidRPr="00FF2D57">
        <w:rPr>
          <w:rFonts w:ascii="Arial Narrow" w:hAnsi="Arial Narrow"/>
          <w:sz w:val="22"/>
        </w:rPr>
        <w:t>t.j</w:t>
      </w:r>
      <w:proofErr w:type="spellEnd"/>
      <w:r w:rsidR="00FF2D57" w:rsidRPr="00FF2D57">
        <w:rPr>
          <w:rFonts w:ascii="Arial Narrow" w:hAnsi="Arial Narrow"/>
          <w:sz w:val="22"/>
        </w:rPr>
        <w:t>.</w:t>
      </w:r>
      <w:r w:rsidR="00FF2D57">
        <w:rPr>
          <w:rFonts w:ascii="Arial Narrow" w:hAnsi="Arial Narrow"/>
          <w:sz w:val="22"/>
        </w:rPr>
        <w:t xml:space="preserve"> </w:t>
      </w:r>
      <w:r w:rsidR="00FF2D57" w:rsidRPr="00FF2D57">
        <w:rPr>
          <w:rFonts w:ascii="Arial Narrow" w:hAnsi="Arial Narrow"/>
          <w:sz w:val="22"/>
        </w:rPr>
        <w:t>Dz. U. z 2020 r.</w:t>
      </w:r>
      <w:r w:rsidR="00FF2D57">
        <w:rPr>
          <w:rFonts w:ascii="Arial Narrow" w:hAnsi="Arial Narrow"/>
          <w:sz w:val="22"/>
        </w:rPr>
        <w:t xml:space="preserve"> </w:t>
      </w:r>
      <w:r w:rsidR="00FF2D57" w:rsidRPr="00FF2D57">
        <w:rPr>
          <w:rFonts w:ascii="Arial Narrow" w:hAnsi="Arial Narrow"/>
          <w:sz w:val="22"/>
        </w:rPr>
        <w:t>poz. 215, 471</w:t>
      </w:r>
      <w:r w:rsidRPr="00FF2D57">
        <w:rPr>
          <w:rFonts w:ascii="Arial Narrow" w:hAnsi="Arial Narrow"/>
          <w:sz w:val="22"/>
        </w:rPr>
        <w:t>).</w:t>
      </w:r>
      <w:r w:rsidR="002372D1" w:rsidRPr="00FF2D57">
        <w:rPr>
          <w:rFonts w:ascii="Arial Narrow" w:hAnsi="Arial Narrow"/>
          <w:sz w:val="22"/>
        </w:rPr>
        <w:t xml:space="preserve"> Wszystkie materiały i urządzenia podlegają zatwierdzeniu przez </w:t>
      </w:r>
      <w:r w:rsidR="00380E9C" w:rsidRPr="00FF2D57">
        <w:rPr>
          <w:rFonts w:ascii="Arial Narrow" w:hAnsi="Arial Narrow"/>
          <w:sz w:val="22"/>
        </w:rPr>
        <w:t>Inżyniera</w:t>
      </w:r>
      <w:r w:rsidR="002372D1" w:rsidRPr="00FF2D57">
        <w:rPr>
          <w:rFonts w:ascii="Arial Narrow" w:hAnsi="Arial Narrow"/>
          <w:sz w:val="22"/>
        </w:rPr>
        <w:t xml:space="preserve"> i w razie konieczności przez Zamawiającego.</w:t>
      </w:r>
    </w:p>
    <w:p w14:paraId="35877CD5" w14:textId="77777777" w:rsidR="00B7658F" w:rsidRPr="00FF2D57" w:rsidRDefault="00B7658F" w:rsidP="00B7658F">
      <w:pPr>
        <w:adjustRightInd w:val="0"/>
        <w:spacing w:before="120"/>
        <w:ind w:firstLine="567"/>
        <w:jc w:val="both"/>
        <w:rPr>
          <w:rFonts w:ascii="Arial Narrow" w:hAnsi="Arial Narrow"/>
          <w:sz w:val="22"/>
        </w:rPr>
      </w:pPr>
      <w:r w:rsidRPr="00FF2D57">
        <w:rPr>
          <w:rFonts w:ascii="Arial Narrow" w:hAnsi="Arial Narrow"/>
          <w:sz w:val="22"/>
        </w:rPr>
        <w:t xml:space="preserve">Materiały nie odpowiadające wymaganiom zostaną przez </w:t>
      </w:r>
      <w:r w:rsidR="00FF2D57" w:rsidRPr="00FF2D57">
        <w:rPr>
          <w:rFonts w:ascii="Arial Narrow" w:hAnsi="Arial Narrow"/>
          <w:sz w:val="22"/>
        </w:rPr>
        <w:t xml:space="preserve">Wykonawcę </w:t>
      </w:r>
      <w:r w:rsidRPr="00FF2D57">
        <w:rPr>
          <w:rFonts w:ascii="Arial Narrow" w:hAnsi="Arial Narrow"/>
          <w:sz w:val="22"/>
        </w:rPr>
        <w:t xml:space="preserve">wywiezione z </w:t>
      </w:r>
      <w:r w:rsidR="0076598C" w:rsidRPr="00FF2D57">
        <w:rPr>
          <w:rFonts w:ascii="Arial Narrow" w:hAnsi="Arial Narrow"/>
          <w:sz w:val="22"/>
        </w:rPr>
        <w:t>Terenu Budowy</w:t>
      </w:r>
      <w:r w:rsidRPr="00FF2D57">
        <w:rPr>
          <w:rFonts w:ascii="Arial Narrow" w:hAnsi="Arial Narrow"/>
          <w:sz w:val="22"/>
        </w:rPr>
        <w:t xml:space="preserve">, bądź złożone w miejscu wskazanym przez </w:t>
      </w:r>
      <w:r w:rsidR="009A2B1F" w:rsidRPr="00FF2D57">
        <w:rPr>
          <w:rFonts w:ascii="Arial Narrow" w:hAnsi="Arial Narrow"/>
          <w:sz w:val="22"/>
        </w:rPr>
        <w:t xml:space="preserve">Wykonawcę </w:t>
      </w:r>
      <w:r w:rsidRPr="00FF2D57">
        <w:rPr>
          <w:rFonts w:ascii="Arial Narrow" w:hAnsi="Arial Narrow"/>
          <w:sz w:val="22"/>
        </w:rPr>
        <w:t xml:space="preserve">i zatwierdzonego przez </w:t>
      </w:r>
      <w:r w:rsidR="00380E9C" w:rsidRPr="00FF2D57">
        <w:rPr>
          <w:rFonts w:ascii="Arial Narrow" w:hAnsi="Arial Narrow"/>
          <w:sz w:val="22"/>
        </w:rPr>
        <w:t>Inżyniera</w:t>
      </w:r>
      <w:r w:rsidRPr="00FF2D57">
        <w:rPr>
          <w:rFonts w:ascii="Arial Narrow" w:hAnsi="Arial Narrow"/>
          <w:sz w:val="22"/>
        </w:rPr>
        <w:t xml:space="preserve">. Każdy rodzaj robót, w którym znajdują się nie zbadane i nie zaakceptowane materiały, </w:t>
      </w:r>
      <w:r w:rsidR="0076598C" w:rsidRPr="00FF2D57">
        <w:rPr>
          <w:rFonts w:ascii="Arial Narrow" w:hAnsi="Arial Narrow"/>
          <w:sz w:val="22"/>
        </w:rPr>
        <w:t>w</w:t>
      </w:r>
      <w:r w:rsidRPr="00FF2D57">
        <w:rPr>
          <w:rFonts w:ascii="Arial Narrow" w:hAnsi="Arial Narrow"/>
          <w:sz w:val="22"/>
        </w:rPr>
        <w:t>ykonawca wykonuje na własne ryzyko, licząc się z jego nieprzyjęciem i niezapłaceniem.</w:t>
      </w:r>
    </w:p>
    <w:p w14:paraId="29CCB678"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2D80F130" w14:textId="77777777" w:rsidR="00155C44" w:rsidRPr="00710155" w:rsidRDefault="00155C44" w:rsidP="00722C4A">
      <w:pPr>
        <w:pStyle w:val="Akapitzlist"/>
        <w:widowControl w:val="0"/>
        <w:numPr>
          <w:ilvl w:val="2"/>
          <w:numId w:val="34"/>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80" w:name="_Toc59611457"/>
      <w:r w:rsidRPr="00710155">
        <w:rPr>
          <w:rFonts w:ascii="Arial Narrow" w:eastAsia="Times New Roman" w:hAnsi="Arial Narrow"/>
          <w:i/>
          <w:color w:val="000000"/>
          <w:sz w:val="24"/>
          <w:szCs w:val="24"/>
        </w:rPr>
        <w:lastRenderedPageBreak/>
        <w:t>Wariantowe stosowanie materiałów</w:t>
      </w:r>
      <w:bookmarkEnd w:id="80"/>
      <w:r w:rsidRPr="00710155">
        <w:rPr>
          <w:rFonts w:ascii="Arial Narrow" w:eastAsia="Times New Roman" w:hAnsi="Arial Narrow"/>
          <w:i/>
          <w:color w:val="000000"/>
          <w:sz w:val="24"/>
          <w:szCs w:val="24"/>
        </w:rPr>
        <w:t xml:space="preserve"> </w:t>
      </w:r>
    </w:p>
    <w:p w14:paraId="46B17EE0" w14:textId="77777777" w:rsidR="002372D1" w:rsidRPr="002372D1" w:rsidRDefault="002372D1" w:rsidP="002372D1">
      <w:pPr>
        <w:adjustRightInd w:val="0"/>
        <w:spacing w:before="120"/>
        <w:ind w:firstLine="567"/>
        <w:jc w:val="both"/>
        <w:rPr>
          <w:rFonts w:ascii="Arial Narrow" w:hAnsi="Arial Narrow"/>
        </w:rPr>
      </w:pPr>
      <w:r w:rsidRPr="002372D1">
        <w:rPr>
          <w:rFonts w:ascii="Arial Narrow" w:hAnsi="Arial Narrow"/>
        </w:rPr>
        <w:t xml:space="preserve">Jeśli PFU przewiduje możliwość wariantowego zastosowania materiału w wykonywanych robotach, </w:t>
      </w:r>
      <w:r>
        <w:rPr>
          <w:rFonts w:ascii="Arial Narrow" w:hAnsi="Arial Narrow"/>
        </w:rPr>
        <w:t>w</w:t>
      </w:r>
      <w:r w:rsidRPr="002372D1">
        <w:rPr>
          <w:rFonts w:ascii="Arial Narrow" w:hAnsi="Arial Narrow"/>
        </w:rPr>
        <w:t xml:space="preserve">ykonawca powiadomi </w:t>
      </w:r>
      <w:r>
        <w:rPr>
          <w:rFonts w:ascii="Arial Narrow" w:hAnsi="Arial Narrow"/>
        </w:rPr>
        <w:t>Zamawiającego</w:t>
      </w:r>
      <w:r w:rsidRPr="002372D1">
        <w:rPr>
          <w:rFonts w:ascii="Arial Narrow" w:hAnsi="Arial Narrow"/>
        </w:rPr>
        <w:t xml:space="preserve"> o swoim zamiarze co najmniej 3 tygodnie przed użyciem materiału, albo w okresie dłuższym, jeśli będzie to wymagane dla badań prowadzonych przez </w:t>
      </w:r>
      <w:r w:rsidR="00380E9C">
        <w:rPr>
          <w:rFonts w:ascii="Arial Narrow" w:hAnsi="Arial Narrow"/>
        </w:rPr>
        <w:t>Inżyniera</w:t>
      </w:r>
      <w:r w:rsidRPr="002372D1">
        <w:rPr>
          <w:rFonts w:ascii="Arial Narrow" w:hAnsi="Arial Narrow"/>
        </w:rPr>
        <w:t xml:space="preserve">. Wybrany i zaakceptowany przez </w:t>
      </w:r>
      <w:r>
        <w:rPr>
          <w:rFonts w:ascii="Arial Narrow" w:hAnsi="Arial Narrow"/>
        </w:rPr>
        <w:t>Zamawiającego</w:t>
      </w:r>
      <w:r w:rsidRPr="002372D1">
        <w:rPr>
          <w:rFonts w:ascii="Arial Narrow" w:hAnsi="Arial Narrow"/>
        </w:rPr>
        <w:t xml:space="preserve"> rodzaj materiału nie może być później zmieniony bez zgody </w:t>
      </w:r>
      <w:r>
        <w:rPr>
          <w:rFonts w:ascii="Arial Narrow" w:hAnsi="Arial Narrow"/>
        </w:rPr>
        <w:t>Zamawiającego</w:t>
      </w:r>
      <w:r w:rsidRPr="002372D1">
        <w:rPr>
          <w:rFonts w:ascii="Arial Narrow" w:hAnsi="Arial Narrow"/>
        </w:rPr>
        <w:t>.</w:t>
      </w:r>
    </w:p>
    <w:p w14:paraId="225D394F" w14:textId="77777777" w:rsidR="00155C44" w:rsidRPr="00710155" w:rsidRDefault="00155C44" w:rsidP="00722C4A">
      <w:pPr>
        <w:pStyle w:val="Akapitzlist"/>
        <w:widowControl w:val="0"/>
        <w:numPr>
          <w:ilvl w:val="2"/>
          <w:numId w:val="34"/>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81" w:name="_Toc59611458"/>
      <w:r w:rsidRPr="00710155">
        <w:rPr>
          <w:rFonts w:ascii="Arial Narrow" w:eastAsia="Times New Roman" w:hAnsi="Arial Narrow"/>
          <w:i/>
          <w:color w:val="000000"/>
          <w:sz w:val="24"/>
          <w:szCs w:val="24"/>
        </w:rPr>
        <w:t>Materiały szkodliwe dla otoczenia</w:t>
      </w:r>
      <w:bookmarkEnd w:id="81"/>
    </w:p>
    <w:p w14:paraId="6D6C4EAF" w14:textId="77777777" w:rsidR="00B7658F" w:rsidRPr="00B7658F" w:rsidRDefault="00B7658F" w:rsidP="00B7658F">
      <w:pPr>
        <w:adjustRightInd w:val="0"/>
        <w:spacing w:before="120"/>
        <w:ind w:firstLine="567"/>
        <w:jc w:val="both"/>
        <w:rPr>
          <w:rFonts w:ascii="Arial Narrow" w:hAnsi="Arial Narrow"/>
        </w:rPr>
      </w:pPr>
      <w:r w:rsidRPr="00B7658F">
        <w:rPr>
          <w:rFonts w:ascii="Arial Narrow" w:hAnsi="Arial Narrow"/>
        </w:rPr>
        <w:t xml:space="preserve">Materiały, które w sposób trwały są szkodliwe dla otoczenia, nie będą dopuszczone do użycia. Nie dopuszcza się użycia materiałów wywołujących szkodliwe promieniowanie o stężeniu większym od dopuszczalnego. </w:t>
      </w:r>
    </w:p>
    <w:p w14:paraId="6F13783F" w14:textId="77777777" w:rsidR="00B7658F" w:rsidRPr="00B7658F" w:rsidRDefault="00B7658F" w:rsidP="00B7658F">
      <w:pPr>
        <w:adjustRightInd w:val="0"/>
        <w:spacing w:before="120"/>
        <w:ind w:firstLine="567"/>
        <w:jc w:val="both"/>
        <w:rPr>
          <w:rFonts w:ascii="Arial Narrow" w:hAnsi="Arial Narrow"/>
        </w:rPr>
      </w:pPr>
      <w:r w:rsidRPr="00B7658F">
        <w:rPr>
          <w:rFonts w:ascii="Arial Narrow" w:hAnsi="Arial Narrow"/>
        </w:rPr>
        <w:t xml:space="preserve">Wszelkie materiały odpadowe użyte do robót będą miały świadectwa dopuszczenia, wydane przez uprawnioną jednostkę, jednoznacznie określające brak szkodliwego oddziaływania tych materiałów na środowisko. </w:t>
      </w:r>
    </w:p>
    <w:p w14:paraId="58F8FFA6" w14:textId="77777777" w:rsidR="00B7658F" w:rsidRPr="00B7658F" w:rsidRDefault="00B7658F" w:rsidP="00B7658F">
      <w:pPr>
        <w:adjustRightInd w:val="0"/>
        <w:spacing w:before="120"/>
        <w:ind w:firstLine="567"/>
        <w:jc w:val="both"/>
        <w:rPr>
          <w:rFonts w:ascii="Arial Narrow" w:hAnsi="Arial Narrow"/>
        </w:rPr>
      </w:pPr>
      <w:r w:rsidRPr="00B7658F">
        <w:rPr>
          <w:rFonts w:ascii="Arial Narrow" w:hAnsi="Arial Narrow"/>
        </w:rPr>
        <w:t xml:space="preserve">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 </w:t>
      </w:r>
    </w:p>
    <w:p w14:paraId="63745965" w14:textId="77777777" w:rsidR="00B7658F" w:rsidRDefault="00B7658F" w:rsidP="00B7658F">
      <w:pPr>
        <w:adjustRightInd w:val="0"/>
        <w:spacing w:before="120"/>
        <w:ind w:firstLine="567"/>
        <w:jc w:val="both"/>
        <w:rPr>
          <w:rFonts w:ascii="Arial Narrow" w:hAnsi="Arial Narrow"/>
        </w:rPr>
      </w:pPr>
      <w:r>
        <w:rPr>
          <w:rFonts w:ascii="Arial Narrow" w:hAnsi="Arial Narrow"/>
        </w:rPr>
        <w:t xml:space="preserve">Jeżeli </w:t>
      </w:r>
      <w:r w:rsidR="0076598C">
        <w:rPr>
          <w:rFonts w:ascii="Arial Narrow" w:hAnsi="Arial Narrow"/>
        </w:rPr>
        <w:t>w</w:t>
      </w:r>
      <w:r>
        <w:rPr>
          <w:rFonts w:ascii="Arial Narrow" w:hAnsi="Arial Narrow"/>
        </w:rPr>
        <w:t>ykonawca użył materiałów szkodliwych dla otoczenia, a ich użycie spowodowało jakiekolwiek zagrożenie środowiska, to konsekwencje tego poniesie wykonawca.</w:t>
      </w:r>
    </w:p>
    <w:p w14:paraId="01966C95" w14:textId="77777777" w:rsidR="00710155" w:rsidRPr="00710155" w:rsidRDefault="00710155" w:rsidP="00710155">
      <w:pPr>
        <w:widowControl w:val="0"/>
        <w:spacing w:after="0" w:line="360" w:lineRule="auto"/>
        <w:ind w:right="200"/>
        <w:rPr>
          <w:rFonts w:ascii="Times New Roman" w:eastAsia="Times New Roman" w:hAnsi="Times New Roman"/>
          <w:color w:val="000000"/>
          <w:sz w:val="24"/>
          <w:szCs w:val="24"/>
        </w:rPr>
      </w:pPr>
    </w:p>
    <w:p w14:paraId="02D05165" w14:textId="77777777" w:rsidR="00155C44" w:rsidRPr="00710155" w:rsidRDefault="00155C44" w:rsidP="00722C4A">
      <w:pPr>
        <w:pStyle w:val="Akapitzlist"/>
        <w:widowControl w:val="0"/>
        <w:numPr>
          <w:ilvl w:val="2"/>
          <w:numId w:val="34"/>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82" w:name="_Toc59611459"/>
      <w:r w:rsidRPr="00710155">
        <w:rPr>
          <w:rFonts w:ascii="Arial Narrow" w:eastAsia="Times New Roman" w:hAnsi="Arial Narrow"/>
          <w:i/>
          <w:color w:val="000000"/>
          <w:sz w:val="24"/>
          <w:szCs w:val="24"/>
        </w:rPr>
        <w:t>Przechowywanie i składowanie materiałów</w:t>
      </w:r>
      <w:bookmarkEnd w:id="82"/>
    </w:p>
    <w:p w14:paraId="0CCF4B30" w14:textId="77777777" w:rsidR="00B7658F" w:rsidRPr="00B7658F" w:rsidRDefault="00B7658F" w:rsidP="00B7658F">
      <w:pPr>
        <w:adjustRightInd w:val="0"/>
        <w:spacing w:before="120"/>
        <w:ind w:firstLine="567"/>
        <w:jc w:val="both"/>
        <w:rPr>
          <w:rFonts w:ascii="Arial Narrow" w:hAnsi="Arial Narrow"/>
        </w:rPr>
      </w:pPr>
      <w:r w:rsidRPr="00B7658F">
        <w:rPr>
          <w:rFonts w:ascii="Arial Narrow" w:hAnsi="Arial Narrow"/>
        </w:rPr>
        <w:t xml:space="preserve">Wykonawca, zapewni aby tymczasowo składowane materiały, do czasu gdy będą one potrzebne do </w:t>
      </w:r>
      <w:r>
        <w:rPr>
          <w:rFonts w:ascii="Arial Narrow" w:hAnsi="Arial Narrow"/>
        </w:rPr>
        <w:t>r</w:t>
      </w:r>
      <w:r w:rsidRPr="00B7658F">
        <w:rPr>
          <w:rFonts w:ascii="Arial Narrow" w:hAnsi="Arial Narrow"/>
        </w:rPr>
        <w:t xml:space="preserve">obót, były zabezpieczone przed zanieczyszczeniem, zachowały swoją jakość i właściwości do </w:t>
      </w:r>
      <w:r>
        <w:rPr>
          <w:rFonts w:ascii="Arial Narrow" w:hAnsi="Arial Narrow"/>
        </w:rPr>
        <w:t>r</w:t>
      </w:r>
      <w:r w:rsidRPr="00B7658F">
        <w:rPr>
          <w:rFonts w:ascii="Arial Narrow" w:hAnsi="Arial Narrow"/>
        </w:rPr>
        <w:t xml:space="preserve">obót i były dostępne do kontroli przez </w:t>
      </w:r>
      <w:r w:rsidR="00380E9C">
        <w:rPr>
          <w:rFonts w:ascii="Arial Narrow" w:hAnsi="Arial Narrow"/>
        </w:rPr>
        <w:t>Inżyniera</w:t>
      </w:r>
      <w:r w:rsidRPr="00B7658F">
        <w:rPr>
          <w:rFonts w:ascii="Arial Narrow" w:hAnsi="Arial Narrow"/>
        </w:rPr>
        <w:t xml:space="preserve">. Miejsca czasowego składowania będą zlokalizowane w obrębie </w:t>
      </w:r>
      <w:r w:rsidR="0076598C" w:rsidRPr="00B7658F">
        <w:rPr>
          <w:rFonts w:ascii="Arial Narrow" w:hAnsi="Arial Narrow"/>
        </w:rPr>
        <w:t>Terenu Bud</w:t>
      </w:r>
      <w:r w:rsidR="0076598C">
        <w:rPr>
          <w:rFonts w:ascii="Arial Narrow" w:hAnsi="Arial Narrow"/>
        </w:rPr>
        <w:t xml:space="preserve">owy </w:t>
      </w:r>
      <w:r>
        <w:rPr>
          <w:rFonts w:ascii="Arial Narrow" w:hAnsi="Arial Narrow"/>
        </w:rPr>
        <w:t xml:space="preserve">w miejscach uzgodnionych z </w:t>
      </w:r>
      <w:r w:rsidR="00380E9C">
        <w:rPr>
          <w:rFonts w:ascii="Arial Narrow" w:hAnsi="Arial Narrow"/>
        </w:rPr>
        <w:t>Inżynierem</w:t>
      </w:r>
      <w:r w:rsidRPr="00B7658F">
        <w:rPr>
          <w:rFonts w:ascii="Arial Narrow" w:hAnsi="Arial Narrow"/>
        </w:rPr>
        <w:t xml:space="preserve"> lub poza </w:t>
      </w:r>
      <w:r w:rsidR="0076598C" w:rsidRPr="00B7658F">
        <w:rPr>
          <w:rFonts w:ascii="Arial Narrow" w:hAnsi="Arial Narrow"/>
        </w:rPr>
        <w:t xml:space="preserve">Terenem Budowy </w:t>
      </w:r>
      <w:r w:rsidRPr="00B7658F">
        <w:rPr>
          <w:rFonts w:ascii="Arial Narrow" w:hAnsi="Arial Narrow"/>
        </w:rPr>
        <w:t xml:space="preserve">w miejscach zorganizowanych przez </w:t>
      </w:r>
      <w:r>
        <w:rPr>
          <w:rFonts w:ascii="Arial Narrow" w:hAnsi="Arial Narrow"/>
        </w:rPr>
        <w:t>w</w:t>
      </w:r>
      <w:r w:rsidRPr="00B7658F">
        <w:rPr>
          <w:rFonts w:ascii="Arial Narrow" w:hAnsi="Arial Narrow"/>
        </w:rPr>
        <w:t xml:space="preserve">ykonawcę. </w:t>
      </w:r>
    </w:p>
    <w:p w14:paraId="078437F5" w14:textId="77777777" w:rsidR="00710155" w:rsidRPr="00B7658F" w:rsidRDefault="00B7658F" w:rsidP="00B7658F">
      <w:pPr>
        <w:adjustRightInd w:val="0"/>
        <w:spacing w:before="120"/>
        <w:ind w:firstLine="567"/>
        <w:jc w:val="both"/>
        <w:rPr>
          <w:rFonts w:ascii="Arial Narrow" w:hAnsi="Arial Narrow"/>
        </w:rPr>
      </w:pPr>
      <w:r w:rsidRPr="00B7658F">
        <w:rPr>
          <w:rFonts w:ascii="Arial Narrow" w:hAnsi="Arial Narrow"/>
        </w:rPr>
        <w:t>Wykonawca, na swój koszt, zabezpieczy skutecznie wszelkie materiały, urządzenia i sprzęt w okresie składowania i przechowywania.</w:t>
      </w:r>
      <w:r>
        <w:rPr>
          <w:rFonts w:ascii="Arial Narrow" w:hAnsi="Arial Narrow"/>
        </w:rPr>
        <w:t xml:space="preserve"> Przechowywanie i składowanie materiałów i urządzeń musi być zgodne z wytycznymi i zaleceniami producenta danego materiału czy urządzenia.</w:t>
      </w:r>
    </w:p>
    <w:p w14:paraId="76637017"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r w:rsidRPr="00596806">
        <w:rPr>
          <w:color w:val="auto"/>
          <w:sz w:val="22"/>
          <w:szCs w:val="22"/>
        </w:rPr>
        <w:t xml:space="preserve"> </w:t>
      </w:r>
      <w:bookmarkStart w:id="83" w:name="_Toc59611460"/>
      <w:r w:rsidRPr="00090F93">
        <w:rPr>
          <w:rFonts w:ascii="Arial Narrow" w:hAnsi="Arial Narrow"/>
          <w:color w:val="auto"/>
          <w:sz w:val="22"/>
          <w:szCs w:val="22"/>
        </w:rPr>
        <w:t>Sprzęt</w:t>
      </w:r>
      <w:bookmarkEnd w:id="83"/>
    </w:p>
    <w:p w14:paraId="5FD00B0A" w14:textId="77777777" w:rsidR="002372D1" w:rsidRPr="002372D1" w:rsidRDefault="002372D1" w:rsidP="002372D1">
      <w:pPr>
        <w:adjustRightInd w:val="0"/>
        <w:spacing w:before="120"/>
        <w:ind w:firstLine="567"/>
        <w:jc w:val="both"/>
        <w:rPr>
          <w:rFonts w:ascii="Arial Narrow" w:hAnsi="Arial Narrow"/>
        </w:rPr>
      </w:pPr>
      <w:bookmarkStart w:id="84" w:name="_Toc122627713"/>
      <w:bookmarkStart w:id="85" w:name="_Toc89563915"/>
      <w:bookmarkStart w:id="86" w:name="_Toc52724053"/>
      <w:bookmarkStart w:id="87" w:name="_Toc36744960"/>
      <w:bookmarkStart w:id="88" w:name="_Toc36744378"/>
      <w:r w:rsidRPr="002372D1">
        <w:rPr>
          <w:rFonts w:ascii="Arial Narrow" w:hAnsi="Arial Narrow"/>
        </w:rPr>
        <w:t xml:space="preserve">Wykonawca jest zobowiązany do używania jedynie takiego sprzętu, który nie spowoduje niekorzystnego wpływu na jakość wykonywanych </w:t>
      </w:r>
      <w:r w:rsidR="00BD464E" w:rsidRPr="002372D1">
        <w:rPr>
          <w:rFonts w:ascii="Arial Narrow" w:hAnsi="Arial Narrow"/>
        </w:rPr>
        <w:t>Robót</w:t>
      </w:r>
      <w:r w:rsidRPr="002372D1">
        <w:rPr>
          <w:rFonts w:ascii="Arial Narrow" w:hAnsi="Arial Narrow"/>
        </w:rPr>
        <w:t xml:space="preserve">. Sprzęt używany do </w:t>
      </w:r>
      <w:r w:rsidR="00BD464E" w:rsidRPr="002372D1">
        <w:rPr>
          <w:rFonts w:ascii="Arial Narrow" w:hAnsi="Arial Narrow"/>
        </w:rPr>
        <w:t xml:space="preserve">Robót </w:t>
      </w:r>
      <w:r w:rsidRPr="002372D1">
        <w:rPr>
          <w:rFonts w:ascii="Arial Narrow" w:hAnsi="Arial Narrow"/>
        </w:rPr>
        <w:t>powinien być zgodny z ofertą wykonawcy</w:t>
      </w:r>
      <w:r w:rsidR="00BD464E">
        <w:rPr>
          <w:rFonts w:ascii="Arial Narrow" w:hAnsi="Arial Narrow"/>
        </w:rPr>
        <w:t xml:space="preserve"> (jeżeli był wymagany na ty etapie)</w:t>
      </w:r>
      <w:r w:rsidRPr="002372D1">
        <w:rPr>
          <w:rFonts w:ascii="Arial Narrow" w:hAnsi="Arial Narrow"/>
        </w:rPr>
        <w:t xml:space="preserve"> i powinien odpowiadać pod względem typów i ilości wskazaniom zawartym w </w:t>
      </w:r>
      <w:r w:rsidRPr="002372D1">
        <w:rPr>
          <w:rFonts w:ascii="Arial Narrow" w:hAnsi="Arial Narrow"/>
        </w:rPr>
        <w:lastRenderedPageBreak/>
        <w:t xml:space="preserve">dokumentacji projektowej lub projekcie organizacji robót, zaakceptowanym przez </w:t>
      </w:r>
      <w:r>
        <w:rPr>
          <w:rFonts w:ascii="Arial Narrow" w:hAnsi="Arial Narrow"/>
        </w:rPr>
        <w:t>Zamawiającego</w:t>
      </w:r>
      <w:r w:rsidRPr="002372D1">
        <w:rPr>
          <w:rFonts w:ascii="Arial Narrow" w:hAnsi="Arial Narrow"/>
        </w:rPr>
        <w:t>; w przypadku braku ustaleń w takich dokumentach sprzęt powinien spełniać warunki dopuszczenia go do ruchu i stosowania.</w:t>
      </w:r>
    </w:p>
    <w:p w14:paraId="4B445E51" w14:textId="77777777" w:rsidR="002372D1" w:rsidRPr="002372D1" w:rsidRDefault="002372D1" w:rsidP="002372D1">
      <w:pPr>
        <w:adjustRightInd w:val="0"/>
        <w:spacing w:before="120"/>
        <w:ind w:firstLine="567"/>
        <w:jc w:val="both"/>
        <w:rPr>
          <w:rFonts w:ascii="Arial Narrow" w:hAnsi="Arial Narrow"/>
        </w:rPr>
      </w:pPr>
      <w:r w:rsidRPr="002372D1">
        <w:rPr>
          <w:rFonts w:ascii="Arial Narrow" w:hAnsi="Arial Narrow"/>
        </w:rPr>
        <w:t xml:space="preserve">Liczba i wydajność sprzętu będzie gwarantować przeprowadzenie robót, zgodnie z zasadami określonymi w </w:t>
      </w:r>
      <w:r>
        <w:rPr>
          <w:rFonts w:ascii="Arial Narrow" w:hAnsi="Arial Narrow"/>
        </w:rPr>
        <w:t>Wymaganiach Zamawiającego</w:t>
      </w:r>
      <w:r w:rsidRPr="002372D1">
        <w:rPr>
          <w:rFonts w:ascii="Arial Narrow" w:hAnsi="Arial Narrow"/>
        </w:rPr>
        <w:t>, w terminie przewidzianym umową.</w:t>
      </w:r>
    </w:p>
    <w:p w14:paraId="18E3218B" w14:textId="77777777" w:rsidR="002372D1" w:rsidRPr="002372D1" w:rsidRDefault="002372D1" w:rsidP="002372D1">
      <w:pPr>
        <w:adjustRightInd w:val="0"/>
        <w:spacing w:before="120"/>
        <w:ind w:firstLine="567"/>
        <w:jc w:val="both"/>
        <w:rPr>
          <w:rFonts w:ascii="Arial Narrow" w:hAnsi="Arial Narrow"/>
        </w:rPr>
      </w:pPr>
      <w:r w:rsidRPr="002372D1">
        <w:rPr>
          <w:rFonts w:ascii="Arial Narrow" w:hAnsi="Arial Narrow"/>
        </w:rPr>
        <w:t xml:space="preserve">Sprzęt będący własnością </w:t>
      </w:r>
      <w:r>
        <w:rPr>
          <w:rFonts w:ascii="Arial Narrow" w:hAnsi="Arial Narrow"/>
        </w:rPr>
        <w:t>w</w:t>
      </w:r>
      <w:r w:rsidRPr="002372D1">
        <w:rPr>
          <w:rFonts w:ascii="Arial Narrow" w:hAnsi="Arial Narrow"/>
        </w:rPr>
        <w:t>ykonawcy lub wynajęty do wykonania robót ma być utrzymywany w dobrym stanie i gotowości do pracy. Będzie on zgodny z normami ochrony środowiska i przepisami dotyczącymi jego użytkowania.</w:t>
      </w:r>
    </w:p>
    <w:p w14:paraId="5C8A9C59" w14:textId="77777777" w:rsidR="002372D1" w:rsidRPr="002372D1" w:rsidRDefault="002372D1" w:rsidP="002372D1">
      <w:pPr>
        <w:adjustRightInd w:val="0"/>
        <w:spacing w:before="120"/>
        <w:ind w:firstLine="567"/>
        <w:jc w:val="both"/>
      </w:pPr>
      <w:r w:rsidRPr="002372D1">
        <w:rPr>
          <w:rFonts w:ascii="Arial Narrow" w:hAnsi="Arial Narrow"/>
        </w:rPr>
        <w:t xml:space="preserve">Wykonawca dostarczy Zamawiającemu kopie dokumentów potwierdzających dopuszczenie sprzętu do użytkowania, tam gdzie jest to wymagane przepisami. </w:t>
      </w:r>
      <w:bookmarkEnd w:id="84"/>
      <w:bookmarkEnd w:id="85"/>
      <w:bookmarkEnd w:id="86"/>
      <w:bookmarkEnd w:id="87"/>
      <w:bookmarkEnd w:id="88"/>
    </w:p>
    <w:p w14:paraId="4C9CEDC7"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r w:rsidRPr="00596806">
        <w:rPr>
          <w:color w:val="auto"/>
          <w:sz w:val="22"/>
          <w:szCs w:val="22"/>
        </w:rPr>
        <w:t xml:space="preserve"> </w:t>
      </w:r>
      <w:bookmarkStart w:id="89" w:name="_Toc59611461"/>
      <w:r w:rsidRPr="00090F93">
        <w:rPr>
          <w:rFonts w:ascii="Arial Narrow" w:hAnsi="Arial Narrow"/>
          <w:color w:val="auto"/>
          <w:sz w:val="22"/>
          <w:szCs w:val="22"/>
        </w:rPr>
        <w:t>Transport</w:t>
      </w:r>
      <w:bookmarkEnd w:id="89"/>
    </w:p>
    <w:p w14:paraId="3B5AD744" w14:textId="77777777" w:rsidR="00155C44" w:rsidRPr="002372D1" w:rsidRDefault="00155C44" w:rsidP="00722C4A">
      <w:pPr>
        <w:pStyle w:val="Akapitzlist"/>
        <w:widowControl w:val="0"/>
        <w:numPr>
          <w:ilvl w:val="2"/>
          <w:numId w:val="3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0" w:name="_Toc59611462"/>
      <w:r w:rsidRPr="002372D1">
        <w:rPr>
          <w:rFonts w:ascii="Arial Narrow" w:eastAsia="Times New Roman" w:hAnsi="Arial Narrow"/>
          <w:i/>
          <w:color w:val="000000"/>
          <w:sz w:val="24"/>
          <w:szCs w:val="24"/>
        </w:rPr>
        <w:t>Ogólne wymagania dotyczące transportu</w:t>
      </w:r>
      <w:bookmarkEnd w:id="90"/>
    </w:p>
    <w:p w14:paraId="27011BBA" w14:textId="77777777" w:rsidR="003F174E" w:rsidRPr="003F174E" w:rsidRDefault="003F174E" w:rsidP="003F174E">
      <w:pPr>
        <w:adjustRightInd w:val="0"/>
        <w:spacing w:before="120"/>
        <w:ind w:firstLine="567"/>
        <w:jc w:val="both"/>
        <w:rPr>
          <w:rFonts w:ascii="Arial Narrow" w:hAnsi="Arial Narrow"/>
        </w:rPr>
      </w:pPr>
      <w:r w:rsidRPr="003F174E">
        <w:rPr>
          <w:rFonts w:ascii="Arial Narrow" w:hAnsi="Arial Narrow"/>
        </w:rPr>
        <w:t>Wykonawca jest zobowiązany do stosowania jedynie takich środków transportu, które nie wpłyną niekorzystnie na jakość wykonywanych robót i właściwości przewożonych materiałów</w:t>
      </w:r>
      <w:r>
        <w:rPr>
          <w:rFonts w:ascii="Arial Narrow" w:hAnsi="Arial Narrow"/>
        </w:rPr>
        <w:t xml:space="preserve"> i urządzeń</w:t>
      </w:r>
      <w:r w:rsidRPr="003F174E">
        <w:rPr>
          <w:rFonts w:ascii="Arial Narrow" w:hAnsi="Arial Narrow"/>
        </w:rPr>
        <w:t>.</w:t>
      </w:r>
    </w:p>
    <w:p w14:paraId="7091881B" w14:textId="77777777" w:rsidR="003F174E" w:rsidRPr="003F174E" w:rsidRDefault="003F174E" w:rsidP="003F174E">
      <w:pPr>
        <w:adjustRightInd w:val="0"/>
        <w:spacing w:before="120"/>
        <w:ind w:firstLine="567"/>
        <w:jc w:val="both"/>
        <w:rPr>
          <w:rFonts w:ascii="Arial Narrow" w:hAnsi="Arial Narrow"/>
        </w:rPr>
      </w:pPr>
      <w:r w:rsidRPr="003F174E">
        <w:rPr>
          <w:rFonts w:ascii="Arial Narrow" w:hAnsi="Arial Narrow"/>
        </w:rPr>
        <w:t xml:space="preserve">Liczba środków transportu będzie zapewniać prowadzenie </w:t>
      </w:r>
      <w:r w:rsidR="00BD464E" w:rsidRPr="003F174E">
        <w:rPr>
          <w:rFonts w:ascii="Arial Narrow" w:hAnsi="Arial Narrow"/>
        </w:rPr>
        <w:t xml:space="preserve">Robót </w:t>
      </w:r>
      <w:r w:rsidRPr="003F174E">
        <w:rPr>
          <w:rFonts w:ascii="Arial Narrow" w:hAnsi="Arial Narrow"/>
        </w:rPr>
        <w:t xml:space="preserve">zgodnie z zasadami określonymi w </w:t>
      </w:r>
      <w:r>
        <w:rPr>
          <w:rFonts w:ascii="Arial Narrow" w:hAnsi="Arial Narrow"/>
        </w:rPr>
        <w:t>Wymaganiach Zamawiającego</w:t>
      </w:r>
      <w:r w:rsidRPr="003F174E">
        <w:rPr>
          <w:rFonts w:ascii="Arial Narrow" w:hAnsi="Arial Narrow"/>
        </w:rPr>
        <w:t>, w terminie przewidzianym umową.</w:t>
      </w:r>
    </w:p>
    <w:p w14:paraId="1A1F7656" w14:textId="77777777" w:rsidR="00155C44" w:rsidRPr="002372D1" w:rsidRDefault="00155C44" w:rsidP="00722C4A">
      <w:pPr>
        <w:pStyle w:val="Akapitzlist"/>
        <w:widowControl w:val="0"/>
        <w:numPr>
          <w:ilvl w:val="2"/>
          <w:numId w:val="3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1" w:name="_Toc59611463"/>
      <w:r w:rsidRPr="002372D1">
        <w:rPr>
          <w:rFonts w:ascii="Arial Narrow" w:eastAsia="Times New Roman" w:hAnsi="Arial Narrow"/>
          <w:i/>
          <w:color w:val="000000"/>
          <w:sz w:val="24"/>
          <w:szCs w:val="24"/>
        </w:rPr>
        <w:t>Wymagania dotyczące przewozu po drogach publicznych</w:t>
      </w:r>
      <w:bookmarkEnd w:id="91"/>
    </w:p>
    <w:p w14:paraId="440B84E7" w14:textId="77777777" w:rsidR="003F174E" w:rsidRPr="003F174E" w:rsidRDefault="003F174E" w:rsidP="003F174E">
      <w:pPr>
        <w:adjustRightInd w:val="0"/>
        <w:spacing w:before="120"/>
        <w:ind w:firstLine="567"/>
        <w:jc w:val="both"/>
        <w:rPr>
          <w:rFonts w:ascii="Arial Narrow" w:hAnsi="Arial Narrow"/>
        </w:rPr>
      </w:pPr>
      <w:r w:rsidRPr="003F174E">
        <w:rPr>
          <w:rFonts w:ascii="Arial Narrow" w:hAnsi="Arial Narrow"/>
        </w:rPr>
        <w:t xml:space="preserve">Przy ruchu na drogach publicznych pojazdy będą spełniać wymagania dotyczące przepisów ruchu drogowego w odniesieniu do dopuszczalnych obciążeń na osie i innych parametrów technicznych. Środki transportu nie odpowiadające warunkom umowy będą usunięte z </w:t>
      </w:r>
      <w:r w:rsidR="00BD464E" w:rsidRPr="003F174E">
        <w:rPr>
          <w:rFonts w:ascii="Arial Narrow" w:hAnsi="Arial Narrow"/>
        </w:rPr>
        <w:t>Terenu Budowy</w:t>
      </w:r>
      <w:r w:rsidRPr="003F174E">
        <w:rPr>
          <w:rFonts w:ascii="Arial Narrow" w:hAnsi="Arial Narrow"/>
        </w:rPr>
        <w:t xml:space="preserve">. </w:t>
      </w:r>
    </w:p>
    <w:p w14:paraId="08F66C96" w14:textId="77777777" w:rsidR="002372D1" w:rsidRPr="002372D1" w:rsidRDefault="003F174E" w:rsidP="003F174E">
      <w:pPr>
        <w:adjustRightInd w:val="0"/>
        <w:spacing w:before="120"/>
        <w:ind w:firstLine="567"/>
        <w:jc w:val="both"/>
        <w:rPr>
          <w:rFonts w:ascii="Times New Roman" w:eastAsia="Times New Roman" w:hAnsi="Times New Roman"/>
          <w:color w:val="000000"/>
          <w:sz w:val="24"/>
          <w:szCs w:val="24"/>
        </w:rPr>
      </w:pPr>
      <w:r w:rsidRPr="003F174E">
        <w:rPr>
          <w:rFonts w:ascii="Arial Narrow" w:hAnsi="Arial Narrow"/>
        </w:rPr>
        <w:t xml:space="preserve">Wykonawca będzie usuwać na bieżąco, na własny koszt, wszelkie zanieczyszczenia spowodowane jego pojazdami na drogach publicznych oraz dojazdach do </w:t>
      </w:r>
      <w:r w:rsidR="00BD464E" w:rsidRPr="003F174E">
        <w:rPr>
          <w:rFonts w:ascii="Arial Narrow" w:hAnsi="Arial Narrow"/>
        </w:rPr>
        <w:t>Terenu Budowy</w:t>
      </w:r>
      <w:r w:rsidRPr="003F174E">
        <w:rPr>
          <w:rFonts w:ascii="Arial Narrow" w:hAnsi="Arial Narrow"/>
        </w:rPr>
        <w:t>.</w:t>
      </w:r>
    </w:p>
    <w:p w14:paraId="70B061B9" w14:textId="77777777" w:rsidR="00EE7E80" w:rsidRDefault="00EE7E80">
      <w:pPr>
        <w:spacing w:after="200" w:line="276" w:lineRule="auto"/>
        <w:rPr>
          <w:b/>
          <w:spacing w:val="20"/>
          <w:sz w:val="22"/>
          <w:szCs w:val="22"/>
        </w:rPr>
      </w:pPr>
    </w:p>
    <w:p w14:paraId="39A1EEFE"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92" w:name="_Toc59611464"/>
      <w:r w:rsidRPr="00090F93">
        <w:rPr>
          <w:rFonts w:ascii="Arial Narrow" w:hAnsi="Arial Narrow"/>
          <w:color w:val="auto"/>
          <w:sz w:val="22"/>
          <w:szCs w:val="22"/>
        </w:rPr>
        <w:t>Informacje ogólne dotyczące organizacji i wykonania robót budowlanych</w:t>
      </w:r>
      <w:bookmarkEnd w:id="92"/>
    </w:p>
    <w:p w14:paraId="145A589F" w14:textId="77777777" w:rsidR="00155C44" w:rsidRPr="003F174E" w:rsidRDefault="00155C44" w:rsidP="00722C4A">
      <w:pPr>
        <w:pStyle w:val="Akapitzlist"/>
        <w:widowControl w:val="0"/>
        <w:numPr>
          <w:ilvl w:val="2"/>
          <w:numId w:val="3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3" w:name="_Toc59611465"/>
      <w:r w:rsidRPr="003F174E">
        <w:rPr>
          <w:rFonts w:ascii="Arial Narrow" w:eastAsia="Times New Roman" w:hAnsi="Arial Narrow"/>
          <w:i/>
          <w:color w:val="000000"/>
          <w:sz w:val="24"/>
          <w:szCs w:val="24"/>
        </w:rPr>
        <w:t>Wykonanie robót</w:t>
      </w:r>
      <w:bookmarkEnd w:id="93"/>
    </w:p>
    <w:p w14:paraId="69069723" w14:textId="77777777" w:rsidR="00AC4658" w:rsidRPr="00AC4658" w:rsidRDefault="00AC4658" w:rsidP="00AC4658">
      <w:pPr>
        <w:adjustRightInd w:val="0"/>
        <w:spacing w:before="120"/>
        <w:jc w:val="both"/>
        <w:rPr>
          <w:rFonts w:ascii="Arial Narrow" w:hAnsi="Arial Narrow"/>
        </w:rPr>
      </w:pPr>
      <w:r w:rsidRPr="00AC4658">
        <w:rPr>
          <w:rFonts w:ascii="Arial Narrow" w:hAnsi="Arial Narrow"/>
        </w:rPr>
        <w:t xml:space="preserve">Organizacja robót budowlanych </w:t>
      </w:r>
    </w:p>
    <w:p w14:paraId="3CE10F94"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Zamawiający w terminie określonym w </w:t>
      </w:r>
      <w:r w:rsidR="000E301B">
        <w:rPr>
          <w:rFonts w:ascii="Arial Narrow" w:hAnsi="Arial Narrow"/>
          <w:sz w:val="22"/>
          <w:szCs w:val="22"/>
        </w:rPr>
        <w:t>Kontrakcie</w:t>
      </w:r>
      <w:r w:rsidRPr="00AC4658">
        <w:rPr>
          <w:rFonts w:ascii="Arial Narrow" w:hAnsi="Arial Narrow"/>
          <w:sz w:val="22"/>
          <w:szCs w:val="22"/>
        </w:rPr>
        <w:t xml:space="preserve"> przekaże </w:t>
      </w:r>
      <w:r>
        <w:rPr>
          <w:rFonts w:ascii="Arial Narrow" w:hAnsi="Arial Narrow"/>
          <w:sz w:val="22"/>
          <w:szCs w:val="22"/>
        </w:rPr>
        <w:t>w</w:t>
      </w:r>
      <w:r w:rsidRPr="00AC4658">
        <w:rPr>
          <w:rFonts w:ascii="Arial Narrow" w:hAnsi="Arial Narrow"/>
          <w:sz w:val="22"/>
          <w:szCs w:val="22"/>
        </w:rPr>
        <w:t xml:space="preserve">ykonawcy </w:t>
      </w:r>
      <w:r w:rsidR="00FF4D51" w:rsidRPr="00AC4658">
        <w:rPr>
          <w:rFonts w:ascii="Arial Narrow" w:hAnsi="Arial Narrow"/>
          <w:sz w:val="22"/>
          <w:szCs w:val="22"/>
        </w:rPr>
        <w:t>Teren Budowy</w:t>
      </w:r>
      <w:r w:rsidRPr="00AC4658">
        <w:rPr>
          <w:rFonts w:ascii="Arial Narrow" w:hAnsi="Arial Narrow"/>
          <w:sz w:val="22"/>
          <w:szCs w:val="22"/>
        </w:rPr>
        <w:t>,</w:t>
      </w:r>
    </w:p>
    <w:p w14:paraId="211F6FE4"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Wykonawca sporządzi </w:t>
      </w:r>
      <w:r>
        <w:rPr>
          <w:rFonts w:ascii="Arial Narrow" w:hAnsi="Arial Narrow"/>
          <w:sz w:val="22"/>
          <w:szCs w:val="22"/>
        </w:rPr>
        <w:t>p</w:t>
      </w:r>
      <w:r w:rsidRPr="00AC4658">
        <w:rPr>
          <w:rFonts w:ascii="Arial Narrow" w:hAnsi="Arial Narrow"/>
          <w:sz w:val="22"/>
          <w:szCs w:val="22"/>
        </w:rPr>
        <w:t xml:space="preserve">rojekt </w:t>
      </w:r>
      <w:r>
        <w:rPr>
          <w:rFonts w:ascii="Arial Narrow" w:hAnsi="Arial Narrow"/>
          <w:sz w:val="22"/>
          <w:szCs w:val="22"/>
        </w:rPr>
        <w:t>o</w:t>
      </w:r>
      <w:r w:rsidRPr="00AC4658">
        <w:rPr>
          <w:rFonts w:ascii="Arial Narrow" w:hAnsi="Arial Narrow"/>
          <w:sz w:val="22"/>
          <w:szCs w:val="22"/>
        </w:rPr>
        <w:t xml:space="preserve">rganizacji </w:t>
      </w:r>
      <w:r>
        <w:rPr>
          <w:rFonts w:ascii="Arial Narrow" w:hAnsi="Arial Narrow"/>
          <w:sz w:val="22"/>
          <w:szCs w:val="22"/>
        </w:rPr>
        <w:t>r</w:t>
      </w:r>
      <w:r w:rsidRPr="00AC4658">
        <w:rPr>
          <w:rFonts w:ascii="Arial Narrow" w:hAnsi="Arial Narrow"/>
          <w:sz w:val="22"/>
          <w:szCs w:val="22"/>
        </w:rPr>
        <w:t>obót, który w szczególności powinien zawierać:</w:t>
      </w:r>
    </w:p>
    <w:p w14:paraId="4E145079" w14:textId="77777777" w:rsidR="00AC4658" w:rsidRPr="00AC4658" w:rsidRDefault="00AC4658" w:rsidP="00722C4A">
      <w:pPr>
        <w:pStyle w:val="Akapitzlist"/>
        <w:numPr>
          <w:ilvl w:val="0"/>
          <w:numId w:val="38"/>
        </w:numPr>
        <w:spacing w:after="200" w:line="276" w:lineRule="auto"/>
        <w:ind w:left="1134"/>
        <w:jc w:val="both"/>
        <w:rPr>
          <w:rFonts w:ascii="Arial Narrow" w:hAnsi="Arial Narrow"/>
          <w:sz w:val="22"/>
          <w:szCs w:val="22"/>
        </w:rPr>
      </w:pPr>
      <w:r w:rsidRPr="00AC4658">
        <w:rPr>
          <w:rFonts w:ascii="Arial Narrow" w:hAnsi="Arial Narrow"/>
          <w:sz w:val="22"/>
          <w:szCs w:val="22"/>
        </w:rPr>
        <w:t>charakterystykę robót oraz ich zasadnicze parametry,</w:t>
      </w:r>
    </w:p>
    <w:p w14:paraId="7C601934" w14:textId="77777777" w:rsidR="00AC4658" w:rsidRPr="00AC4658" w:rsidRDefault="00AC4658" w:rsidP="00722C4A">
      <w:pPr>
        <w:pStyle w:val="Akapitzlist"/>
        <w:numPr>
          <w:ilvl w:val="0"/>
          <w:numId w:val="38"/>
        </w:numPr>
        <w:spacing w:after="200" w:line="276" w:lineRule="auto"/>
        <w:ind w:left="1134"/>
        <w:jc w:val="both"/>
        <w:rPr>
          <w:rFonts w:ascii="Arial Narrow" w:hAnsi="Arial Narrow"/>
          <w:sz w:val="22"/>
          <w:szCs w:val="22"/>
        </w:rPr>
      </w:pPr>
      <w:r w:rsidRPr="00AC4658">
        <w:rPr>
          <w:rFonts w:ascii="Arial Narrow" w:hAnsi="Arial Narrow"/>
          <w:sz w:val="22"/>
          <w:szCs w:val="22"/>
        </w:rPr>
        <w:t xml:space="preserve">projekt zagospodarowania </w:t>
      </w:r>
      <w:r w:rsidR="00FF4D51">
        <w:rPr>
          <w:rFonts w:ascii="Arial Narrow" w:hAnsi="Arial Narrow"/>
          <w:sz w:val="22"/>
          <w:szCs w:val="22"/>
        </w:rPr>
        <w:t>Terenu</w:t>
      </w:r>
      <w:r w:rsidR="00FF4D51" w:rsidRPr="00AC4658">
        <w:rPr>
          <w:rFonts w:ascii="Arial Narrow" w:hAnsi="Arial Narrow"/>
          <w:sz w:val="22"/>
          <w:szCs w:val="22"/>
        </w:rPr>
        <w:t xml:space="preserve"> Budowy</w:t>
      </w:r>
      <w:r w:rsidRPr="00AC4658">
        <w:rPr>
          <w:rFonts w:ascii="Arial Narrow" w:hAnsi="Arial Narrow"/>
          <w:sz w:val="22"/>
          <w:szCs w:val="22"/>
        </w:rPr>
        <w:t xml:space="preserve">, </w:t>
      </w:r>
    </w:p>
    <w:p w14:paraId="0DB3EBA3" w14:textId="77777777" w:rsidR="00AC4658" w:rsidRPr="00AC4658" w:rsidRDefault="00AC4658" w:rsidP="00722C4A">
      <w:pPr>
        <w:pStyle w:val="Akapitzlist"/>
        <w:numPr>
          <w:ilvl w:val="0"/>
          <w:numId w:val="38"/>
        </w:numPr>
        <w:spacing w:after="200" w:line="276" w:lineRule="auto"/>
        <w:ind w:left="1134"/>
        <w:jc w:val="both"/>
        <w:rPr>
          <w:rFonts w:ascii="Arial Narrow" w:hAnsi="Arial Narrow"/>
          <w:sz w:val="22"/>
          <w:szCs w:val="22"/>
        </w:rPr>
      </w:pPr>
      <w:r w:rsidRPr="00AC4658">
        <w:rPr>
          <w:rFonts w:ascii="Arial Narrow" w:hAnsi="Arial Narrow"/>
          <w:sz w:val="22"/>
          <w:szCs w:val="22"/>
        </w:rPr>
        <w:t>szczegółowe zestawienie zakresu robót,</w:t>
      </w:r>
    </w:p>
    <w:p w14:paraId="4A63768D" w14:textId="77777777" w:rsidR="00AC4658" w:rsidRPr="00AC4658" w:rsidRDefault="00AC4658" w:rsidP="00722C4A">
      <w:pPr>
        <w:pStyle w:val="Akapitzlist"/>
        <w:numPr>
          <w:ilvl w:val="0"/>
          <w:numId w:val="38"/>
        </w:numPr>
        <w:spacing w:after="200" w:line="276" w:lineRule="auto"/>
        <w:ind w:left="1134"/>
        <w:jc w:val="both"/>
        <w:rPr>
          <w:rFonts w:ascii="Arial Narrow" w:hAnsi="Arial Narrow"/>
          <w:sz w:val="22"/>
          <w:szCs w:val="22"/>
        </w:rPr>
      </w:pPr>
      <w:r w:rsidRPr="00AC4658">
        <w:rPr>
          <w:rFonts w:ascii="Arial Narrow" w:hAnsi="Arial Narrow"/>
          <w:sz w:val="22"/>
          <w:szCs w:val="22"/>
        </w:rPr>
        <w:t>szczegółowe rozwiązanie metod i systemów wykonywania robót, z uwzględnieniem nie</w:t>
      </w:r>
      <w:r w:rsidR="009A2B1F">
        <w:rPr>
          <w:rFonts w:ascii="Arial Narrow" w:hAnsi="Arial Narrow"/>
          <w:sz w:val="22"/>
          <w:szCs w:val="22"/>
        </w:rPr>
        <w:t>zbędnych urządzeń pomocniczych oraz zabezpieczenia istniejących na działce obiektów;</w:t>
      </w:r>
    </w:p>
    <w:p w14:paraId="64C7CAC0" w14:textId="77777777" w:rsidR="00AC4658" w:rsidRPr="00AC4658" w:rsidRDefault="00AC4658" w:rsidP="00722C4A">
      <w:pPr>
        <w:pStyle w:val="Akapitzlist"/>
        <w:numPr>
          <w:ilvl w:val="0"/>
          <w:numId w:val="38"/>
        </w:numPr>
        <w:spacing w:after="200" w:line="276" w:lineRule="auto"/>
        <w:ind w:left="1134"/>
        <w:jc w:val="both"/>
        <w:rPr>
          <w:rFonts w:ascii="Arial Narrow" w:hAnsi="Arial Narrow"/>
          <w:sz w:val="22"/>
          <w:szCs w:val="22"/>
        </w:rPr>
      </w:pPr>
      <w:r w:rsidRPr="00AC4658">
        <w:rPr>
          <w:rFonts w:ascii="Arial Narrow" w:hAnsi="Arial Narrow"/>
          <w:sz w:val="22"/>
          <w:szCs w:val="22"/>
        </w:rPr>
        <w:lastRenderedPageBreak/>
        <w:t xml:space="preserve">harmonogramy wykonania robót </w:t>
      </w:r>
      <w:r>
        <w:rPr>
          <w:rFonts w:ascii="Arial Narrow" w:hAnsi="Arial Narrow"/>
          <w:sz w:val="22"/>
          <w:szCs w:val="22"/>
        </w:rPr>
        <w:t>w ujęciu rzeczowym i finansowym</w:t>
      </w:r>
      <w:r w:rsidRPr="00AC4658">
        <w:rPr>
          <w:rFonts w:ascii="Arial Narrow" w:hAnsi="Arial Narrow"/>
          <w:sz w:val="22"/>
          <w:szCs w:val="22"/>
        </w:rPr>
        <w:t xml:space="preserve">; </w:t>
      </w:r>
    </w:p>
    <w:p w14:paraId="5FBA052F"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Wykonawca utworzy i utrzyma na własny koszt zaplecze budowlane, a także dokona jego zabezpieczenie i</w:t>
      </w:r>
      <w:r w:rsidR="009A2B1F">
        <w:rPr>
          <w:rFonts w:ascii="Arial Narrow" w:hAnsi="Arial Narrow"/>
          <w:sz w:val="22"/>
          <w:szCs w:val="22"/>
        </w:rPr>
        <w:t> </w:t>
      </w:r>
      <w:r w:rsidRPr="00AC4658">
        <w:rPr>
          <w:rFonts w:ascii="Arial Narrow" w:hAnsi="Arial Narrow"/>
          <w:sz w:val="22"/>
          <w:szCs w:val="22"/>
        </w:rPr>
        <w:t>demontażu po zakończeniu robót budowlanych,</w:t>
      </w:r>
    </w:p>
    <w:p w14:paraId="7E65C951"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Wykonawca będzie prowadził roboty wg uzgodnionego </w:t>
      </w:r>
      <w:r w:rsidR="009A2B1F">
        <w:rPr>
          <w:rFonts w:ascii="Arial Narrow" w:hAnsi="Arial Narrow"/>
          <w:sz w:val="22"/>
          <w:szCs w:val="22"/>
        </w:rPr>
        <w:t xml:space="preserve">i zaakceptowanego </w:t>
      </w:r>
      <w:r w:rsidRPr="00AC4658">
        <w:rPr>
          <w:rFonts w:ascii="Arial Narrow" w:hAnsi="Arial Narrow"/>
          <w:sz w:val="22"/>
          <w:szCs w:val="22"/>
        </w:rPr>
        <w:t>harmonogramu,</w:t>
      </w:r>
    </w:p>
    <w:p w14:paraId="21E92230"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Wykonawca jest zobowiązany do zapewnienia i utrzymania bezpieczeństwa </w:t>
      </w:r>
      <w:r w:rsidR="00FF4D51" w:rsidRPr="00AC4658">
        <w:rPr>
          <w:rFonts w:ascii="Arial Narrow" w:hAnsi="Arial Narrow"/>
          <w:sz w:val="22"/>
          <w:szCs w:val="22"/>
        </w:rPr>
        <w:t xml:space="preserve">Terenu Budowy </w:t>
      </w:r>
      <w:r w:rsidRPr="00AC4658">
        <w:rPr>
          <w:rFonts w:ascii="Arial Narrow" w:hAnsi="Arial Narrow"/>
          <w:sz w:val="22"/>
          <w:szCs w:val="22"/>
        </w:rPr>
        <w:t xml:space="preserve">oraz robót poza </w:t>
      </w:r>
      <w:r w:rsidR="00FF4D51" w:rsidRPr="00AC4658">
        <w:rPr>
          <w:rFonts w:ascii="Arial Narrow" w:hAnsi="Arial Narrow"/>
          <w:sz w:val="22"/>
          <w:szCs w:val="22"/>
        </w:rPr>
        <w:t xml:space="preserve">Terenem Budowy </w:t>
      </w:r>
      <w:r w:rsidRPr="00AC4658">
        <w:rPr>
          <w:rFonts w:ascii="Arial Narrow" w:hAnsi="Arial Narrow"/>
          <w:sz w:val="22"/>
          <w:szCs w:val="22"/>
        </w:rPr>
        <w:t>w okresie trwania realizacji zadania aż do zakończenia i odbioru końcowego robót</w:t>
      </w:r>
      <w:r w:rsidR="00FF4D51">
        <w:rPr>
          <w:rFonts w:ascii="Arial Narrow" w:hAnsi="Arial Narrow"/>
          <w:sz w:val="22"/>
          <w:szCs w:val="22"/>
        </w:rPr>
        <w:t xml:space="preserve"> (Przejęcia Robót)</w:t>
      </w:r>
      <w:r w:rsidRPr="00AC4658">
        <w:rPr>
          <w:rFonts w:ascii="Arial Narrow" w:hAnsi="Arial Narrow"/>
          <w:sz w:val="22"/>
          <w:szCs w:val="22"/>
        </w:rPr>
        <w:t>,</w:t>
      </w:r>
    </w:p>
    <w:p w14:paraId="07D1455C"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Wykonawca będzie odpowiedzialny za ochronę robót i za wszelkie materiały oraz urządzenia używane do robót od </w:t>
      </w:r>
      <w:r w:rsidR="00FF4D51" w:rsidRPr="00AC4658">
        <w:rPr>
          <w:rFonts w:ascii="Arial Narrow" w:hAnsi="Arial Narrow"/>
          <w:sz w:val="22"/>
          <w:szCs w:val="22"/>
        </w:rPr>
        <w:t xml:space="preserve">Daty Rozpoczęcia </w:t>
      </w:r>
      <w:r w:rsidRPr="00AC4658">
        <w:rPr>
          <w:rFonts w:ascii="Arial Narrow" w:hAnsi="Arial Narrow"/>
          <w:sz w:val="22"/>
          <w:szCs w:val="22"/>
        </w:rPr>
        <w:t xml:space="preserve">do daty zakończenia robót (do wydania </w:t>
      </w:r>
      <w:r w:rsidR="00FF4D51">
        <w:rPr>
          <w:rFonts w:ascii="Arial Narrow" w:hAnsi="Arial Narrow"/>
          <w:sz w:val="22"/>
          <w:szCs w:val="22"/>
        </w:rPr>
        <w:t>Świadectwa Przejęcia)</w:t>
      </w:r>
      <w:r w:rsidRPr="00AC4658">
        <w:rPr>
          <w:rFonts w:ascii="Arial Narrow" w:hAnsi="Arial Narrow"/>
          <w:sz w:val="22"/>
          <w:szCs w:val="22"/>
        </w:rPr>
        <w:t>,</w:t>
      </w:r>
    </w:p>
    <w:p w14:paraId="025E9D90"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Wykonawca będzie utrzymywać roboty do czasu odbioru końcowego,</w:t>
      </w:r>
    </w:p>
    <w:p w14:paraId="02CF4734" w14:textId="77777777" w:rsidR="00AC4658" w:rsidRPr="00AC4658" w:rsidRDefault="00AC4658" w:rsidP="00722C4A">
      <w:pPr>
        <w:pStyle w:val="Akapitzlist"/>
        <w:numPr>
          <w:ilvl w:val="2"/>
          <w:numId w:val="37"/>
        </w:numPr>
        <w:spacing w:after="200" w:line="276" w:lineRule="auto"/>
        <w:ind w:left="709"/>
        <w:jc w:val="both"/>
        <w:rPr>
          <w:rFonts w:ascii="Arial Narrow" w:hAnsi="Arial Narrow"/>
          <w:sz w:val="22"/>
          <w:szCs w:val="22"/>
        </w:rPr>
      </w:pPr>
      <w:r w:rsidRPr="00AC4658">
        <w:rPr>
          <w:rFonts w:ascii="Arial Narrow" w:hAnsi="Arial Narrow"/>
          <w:sz w:val="22"/>
          <w:szCs w:val="22"/>
        </w:rPr>
        <w:t xml:space="preserve">Wykonawca w ramach zadania ma uprzątnąć </w:t>
      </w:r>
      <w:r w:rsidR="00FF4D51" w:rsidRPr="00AC4658">
        <w:rPr>
          <w:rFonts w:ascii="Arial Narrow" w:hAnsi="Arial Narrow"/>
          <w:sz w:val="22"/>
          <w:szCs w:val="22"/>
        </w:rPr>
        <w:t xml:space="preserve">Teren Budowy </w:t>
      </w:r>
      <w:r w:rsidRPr="00AC4658">
        <w:rPr>
          <w:rFonts w:ascii="Arial Narrow" w:hAnsi="Arial Narrow"/>
          <w:sz w:val="22"/>
          <w:szCs w:val="22"/>
        </w:rPr>
        <w:t xml:space="preserve">po zakończeniu robót, zlikwidować </w:t>
      </w:r>
      <w:r w:rsidR="00FF4D51" w:rsidRPr="00AC4658">
        <w:rPr>
          <w:rFonts w:ascii="Arial Narrow" w:hAnsi="Arial Narrow"/>
          <w:sz w:val="22"/>
          <w:szCs w:val="22"/>
        </w:rPr>
        <w:t>Teren Budowy</w:t>
      </w:r>
      <w:r w:rsidRPr="00AC4658">
        <w:rPr>
          <w:rFonts w:ascii="Arial Narrow" w:hAnsi="Arial Narrow"/>
          <w:sz w:val="22"/>
          <w:szCs w:val="22"/>
        </w:rPr>
        <w:t xml:space="preserve"> i doprowadzić </w:t>
      </w:r>
      <w:r w:rsidR="00FF4D51" w:rsidRPr="00AC4658">
        <w:rPr>
          <w:rFonts w:ascii="Arial Narrow" w:hAnsi="Arial Narrow"/>
          <w:sz w:val="22"/>
          <w:szCs w:val="22"/>
        </w:rPr>
        <w:t xml:space="preserve">Teren Budowy </w:t>
      </w:r>
      <w:r w:rsidRPr="00AC4658">
        <w:rPr>
          <w:rFonts w:ascii="Arial Narrow" w:hAnsi="Arial Narrow"/>
          <w:sz w:val="22"/>
          <w:szCs w:val="22"/>
        </w:rPr>
        <w:t>do stanu pierwotnego.</w:t>
      </w:r>
    </w:p>
    <w:p w14:paraId="64EB379C" w14:textId="77777777" w:rsidR="00AC4658" w:rsidRPr="00AC4658" w:rsidRDefault="00AC4658" w:rsidP="00AC4658">
      <w:pPr>
        <w:adjustRightInd w:val="0"/>
        <w:spacing w:before="120"/>
        <w:jc w:val="both"/>
        <w:rPr>
          <w:rFonts w:ascii="Arial Narrow" w:hAnsi="Arial Narrow"/>
        </w:rPr>
      </w:pPr>
      <w:r w:rsidRPr="00AC4658">
        <w:rPr>
          <w:rFonts w:ascii="Arial Narrow" w:hAnsi="Arial Narrow"/>
        </w:rPr>
        <w:t xml:space="preserve">Ogólne wymagania dotyczące </w:t>
      </w:r>
      <w:r w:rsidR="00FF4D51" w:rsidRPr="00AC4658">
        <w:rPr>
          <w:rFonts w:ascii="Arial Narrow" w:hAnsi="Arial Narrow"/>
        </w:rPr>
        <w:t xml:space="preserve">Robót </w:t>
      </w:r>
    </w:p>
    <w:p w14:paraId="2EC14278"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Podstawowe zasady i warunki wykonania robót określają: PFU oraz szczegółowe warunki </w:t>
      </w:r>
      <w:r>
        <w:rPr>
          <w:rFonts w:ascii="Arial Narrow" w:hAnsi="Arial Narrow"/>
          <w:sz w:val="22"/>
          <w:szCs w:val="22"/>
        </w:rPr>
        <w:t>Zamawiającego</w:t>
      </w:r>
      <w:r w:rsidRPr="00AC4658">
        <w:rPr>
          <w:rFonts w:ascii="Arial Narrow" w:hAnsi="Arial Narrow"/>
          <w:sz w:val="22"/>
          <w:szCs w:val="22"/>
        </w:rPr>
        <w:t xml:space="preserve"> zawarte w </w:t>
      </w:r>
      <w:r w:rsidR="000E301B">
        <w:rPr>
          <w:rFonts w:ascii="Arial Narrow" w:hAnsi="Arial Narrow"/>
          <w:sz w:val="22"/>
          <w:szCs w:val="22"/>
        </w:rPr>
        <w:t>Kontrakcie</w:t>
      </w:r>
      <w:r w:rsidRPr="00AC4658">
        <w:rPr>
          <w:rFonts w:ascii="Arial Narrow" w:hAnsi="Arial Narrow"/>
          <w:sz w:val="22"/>
          <w:szCs w:val="22"/>
        </w:rPr>
        <w:t xml:space="preserve"> z </w:t>
      </w:r>
      <w:r>
        <w:rPr>
          <w:rFonts w:ascii="Arial Narrow" w:hAnsi="Arial Narrow"/>
          <w:sz w:val="22"/>
          <w:szCs w:val="22"/>
        </w:rPr>
        <w:t>w</w:t>
      </w:r>
      <w:r w:rsidRPr="00AC4658">
        <w:rPr>
          <w:rFonts w:ascii="Arial Narrow" w:hAnsi="Arial Narrow"/>
          <w:sz w:val="22"/>
          <w:szCs w:val="22"/>
        </w:rPr>
        <w:t>ykonawcą,</w:t>
      </w:r>
    </w:p>
    <w:p w14:paraId="471FCFE2"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Prace podlegać będą odbiorowi przez komisję techniczną złożoną z przedstawicieli </w:t>
      </w:r>
      <w:r>
        <w:rPr>
          <w:rFonts w:ascii="Arial Narrow" w:hAnsi="Arial Narrow"/>
          <w:sz w:val="22"/>
          <w:szCs w:val="22"/>
        </w:rPr>
        <w:t>Zamawiającego</w:t>
      </w:r>
      <w:r w:rsidRPr="00AC4658">
        <w:rPr>
          <w:rFonts w:ascii="Arial Narrow" w:hAnsi="Arial Narrow"/>
          <w:sz w:val="22"/>
          <w:szCs w:val="22"/>
        </w:rPr>
        <w:t xml:space="preserve"> i </w:t>
      </w:r>
      <w:r>
        <w:rPr>
          <w:rFonts w:ascii="Arial Narrow" w:hAnsi="Arial Narrow"/>
          <w:sz w:val="22"/>
          <w:szCs w:val="22"/>
        </w:rPr>
        <w:t>w</w:t>
      </w:r>
      <w:r w:rsidRPr="00AC4658">
        <w:rPr>
          <w:rFonts w:ascii="Arial Narrow" w:hAnsi="Arial Narrow"/>
          <w:sz w:val="22"/>
          <w:szCs w:val="22"/>
        </w:rPr>
        <w:t>ykonawcy pod kątem zgodności z PFU i prawidłowości wykonania, zgodności z zasadami wiedzy technicznej, normami określającymi warunki wykonania i odbioru robót budowlanych jak również warunkami decyzji o pozwoleniu na budowę,</w:t>
      </w:r>
    </w:p>
    <w:p w14:paraId="2A76E639"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Wykonawca Robót jest odpowiedzialny za jakość ich wykonania oraz za ich zgodność z PFU, poleceniami </w:t>
      </w:r>
      <w:r w:rsidR="00380E9C">
        <w:rPr>
          <w:rFonts w:ascii="Arial Narrow" w:hAnsi="Arial Narrow"/>
          <w:sz w:val="22"/>
          <w:szCs w:val="22"/>
        </w:rPr>
        <w:t>Inżyniera</w:t>
      </w:r>
      <w:r w:rsidRPr="00AC4658">
        <w:rPr>
          <w:rFonts w:ascii="Arial Narrow" w:hAnsi="Arial Narrow"/>
          <w:sz w:val="22"/>
          <w:szCs w:val="22"/>
        </w:rPr>
        <w:t xml:space="preserve"> oraz wiedzą techniczną,</w:t>
      </w:r>
    </w:p>
    <w:p w14:paraId="2E6AD95F"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Wykonawca ponosi odpowiedzialność za wykonanie </w:t>
      </w:r>
      <w:r w:rsidR="00FF4D51" w:rsidRPr="00AC4658">
        <w:rPr>
          <w:rFonts w:ascii="Arial Narrow" w:hAnsi="Arial Narrow"/>
          <w:sz w:val="22"/>
          <w:szCs w:val="22"/>
        </w:rPr>
        <w:t xml:space="preserve">Robót </w:t>
      </w:r>
      <w:r w:rsidRPr="00AC4658">
        <w:rPr>
          <w:rFonts w:ascii="Arial Narrow" w:hAnsi="Arial Narrow"/>
          <w:sz w:val="22"/>
          <w:szCs w:val="22"/>
        </w:rPr>
        <w:t>zgodnie z</w:t>
      </w:r>
      <w:r>
        <w:rPr>
          <w:rFonts w:ascii="Arial Narrow" w:hAnsi="Arial Narrow"/>
          <w:sz w:val="22"/>
          <w:szCs w:val="22"/>
        </w:rPr>
        <w:t xml:space="preserve"> warunkami pozwolenia na budowę</w:t>
      </w:r>
      <w:r w:rsidRPr="00AC4658">
        <w:rPr>
          <w:rFonts w:ascii="Arial Narrow" w:hAnsi="Arial Narrow"/>
          <w:sz w:val="22"/>
          <w:szCs w:val="22"/>
        </w:rPr>
        <w:t xml:space="preserve"> oraz zasadami wiedzy technicznej i normami określającymi warunki wykonania i odbioru robót, </w:t>
      </w:r>
    </w:p>
    <w:p w14:paraId="5421E1FC"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Wykonawca ponosi odpowiedzialność cywilną za ewentualne szkody na osobach i rzeczach powstałych w związku przyczynowym z realizacją prac, </w:t>
      </w:r>
    </w:p>
    <w:p w14:paraId="32E75D89" w14:textId="77777777" w:rsidR="00AC4658" w:rsidRP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Wykonawca zobowiązany będzie do przestrzegania regulaminów wewnętrznych </w:t>
      </w:r>
      <w:r>
        <w:rPr>
          <w:rFonts w:ascii="Arial Narrow" w:hAnsi="Arial Narrow"/>
          <w:sz w:val="22"/>
          <w:szCs w:val="22"/>
        </w:rPr>
        <w:t>Zamawiającego</w:t>
      </w:r>
      <w:r w:rsidRPr="00AC4658">
        <w:rPr>
          <w:rFonts w:ascii="Arial Narrow" w:hAnsi="Arial Narrow"/>
          <w:sz w:val="22"/>
          <w:szCs w:val="22"/>
        </w:rPr>
        <w:t>,</w:t>
      </w:r>
    </w:p>
    <w:p w14:paraId="70FC1434" w14:textId="77777777" w:rsidR="00AC4658" w:rsidRDefault="00AC4658" w:rsidP="00722C4A">
      <w:pPr>
        <w:pStyle w:val="Akapitzlist"/>
        <w:numPr>
          <w:ilvl w:val="0"/>
          <w:numId w:val="39"/>
        </w:numPr>
        <w:spacing w:after="200" w:line="276" w:lineRule="auto"/>
        <w:jc w:val="both"/>
        <w:rPr>
          <w:rFonts w:ascii="Arial Narrow" w:hAnsi="Arial Narrow"/>
          <w:sz w:val="22"/>
          <w:szCs w:val="22"/>
        </w:rPr>
      </w:pPr>
      <w:r w:rsidRPr="00AC4658">
        <w:rPr>
          <w:rFonts w:ascii="Arial Narrow" w:hAnsi="Arial Narrow"/>
          <w:sz w:val="22"/>
          <w:szCs w:val="22"/>
        </w:rPr>
        <w:t xml:space="preserve">Wykonywane prace podlegać będą kontroli technicznej przez przedstawiciela </w:t>
      </w:r>
      <w:r>
        <w:rPr>
          <w:rFonts w:ascii="Arial Narrow" w:hAnsi="Arial Narrow"/>
          <w:sz w:val="22"/>
          <w:szCs w:val="22"/>
        </w:rPr>
        <w:t>Zamawiającego</w:t>
      </w:r>
      <w:r w:rsidRPr="00AC4658">
        <w:rPr>
          <w:rFonts w:ascii="Arial Narrow" w:hAnsi="Arial Narrow"/>
          <w:sz w:val="22"/>
          <w:szCs w:val="22"/>
        </w:rPr>
        <w:t xml:space="preserve"> a tak</w:t>
      </w:r>
      <w:r w:rsidR="009A2B1F">
        <w:rPr>
          <w:rFonts w:ascii="Arial Narrow" w:hAnsi="Arial Narrow"/>
          <w:sz w:val="22"/>
          <w:szCs w:val="22"/>
        </w:rPr>
        <w:t>że nadzór autorski projektantów,</w:t>
      </w:r>
    </w:p>
    <w:p w14:paraId="119FFB04" w14:textId="77777777" w:rsidR="009A2B1F" w:rsidRDefault="009A2B1F" w:rsidP="00722C4A">
      <w:pPr>
        <w:pStyle w:val="Akapitzlist"/>
        <w:numPr>
          <w:ilvl w:val="0"/>
          <w:numId w:val="39"/>
        </w:numPr>
        <w:spacing w:after="200" w:line="276" w:lineRule="auto"/>
        <w:jc w:val="both"/>
        <w:rPr>
          <w:rFonts w:ascii="Arial Narrow" w:hAnsi="Arial Narrow"/>
          <w:sz w:val="22"/>
          <w:szCs w:val="22"/>
        </w:rPr>
      </w:pPr>
      <w:r>
        <w:rPr>
          <w:rFonts w:ascii="Arial Narrow" w:hAnsi="Arial Narrow"/>
          <w:sz w:val="22"/>
          <w:szCs w:val="22"/>
        </w:rPr>
        <w:t>Wykonawca dokona zabezpieczenia istniejącego budynku szkoły oraz podejmie wszelkie działania mające na celu nie uszkodzenie jego konstrukcji czy pojedynczych elementó</w:t>
      </w:r>
      <w:r w:rsidR="00FF4397">
        <w:rPr>
          <w:rFonts w:ascii="Arial Narrow" w:hAnsi="Arial Narrow"/>
          <w:sz w:val="22"/>
          <w:szCs w:val="22"/>
        </w:rPr>
        <w:t>w;</w:t>
      </w:r>
    </w:p>
    <w:p w14:paraId="416D8020" w14:textId="77777777" w:rsidR="00FF4397" w:rsidRDefault="00FF4397" w:rsidP="00722C4A">
      <w:pPr>
        <w:pStyle w:val="Akapitzlist"/>
        <w:numPr>
          <w:ilvl w:val="0"/>
          <w:numId w:val="39"/>
        </w:numPr>
        <w:spacing w:after="200" w:line="276" w:lineRule="auto"/>
        <w:jc w:val="both"/>
        <w:rPr>
          <w:rFonts w:ascii="Arial Narrow" w:hAnsi="Arial Narrow"/>
          <w:sz w:val="22"/>
          <w:szCs w:val="22"/>
        </w:rPr>
      </w:pPr>
      <w:r>
        <w:rPr>
          <w:rFonts w:ascii="Arial Narrow" w:hAnsi="Arial Narrow"/>
          <w:sz w:val="22"/>
          <w:szCs w:val="22"/>
        </w:rPr>
        <w:t xml:space="preserve">Roboty należy prowadzić w taki sposób aby minimalizować uciążliwość dla normalnego funkcjonowania szkoły. </w:t>
      </w:r>
    </w:p>
    <w:p w14:paraId="20D923E5" w14:textId="77777777" w:rsidR="003F174E" w:rsidRPr="00AC4658" w:rsidRDefault="003F174E" w:rsidP="00AC4658">
      <w:pPr>
        <w:widowControl w:val="0"/>
        <w:spacing w:after="0" w:line="240" w:lineRule="auto"/>
        <w:rPr>
          <w:rFonts w:ascii="Times New Roman" w:eastAsia="Times New Roman" w:hAnsi="Times New Roman"/>
          <w:color w:val="000000"/>
          <w:sz w:val="16"/>
          <w:szCs w:val="16"/>
        </w:rPr>
      </w:pPr>
    </w:p>
    <w:p w14:paraId="4542BA9E" w14:textId="77777777" w:rsidR="00155C44" w:rsidRPr="003F174E" w:rsidRDefault="00155C44" w:rsidP="00722C4A">
      <w:pPr>
        <w:pStyle w:val="Akapitzlist"/>
        <w:widowControl w:val="0"/>
        <w:numPr>
          <w:ilvl w:val="2"/>
          <w:numId w:val="3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4" w:name="_Toc59611466"/>
      <w:r w:rsidRPr="003F174E">
        <w:rPr>
          <w:rFonts w:ascii="Arial Narrow" w:eastAsia="Times New Roman" w:hAnsi="Arial Narrow"/>
          <w:i/>
          <w:color w:val="000000"/>
          <w:sz w:val="24"/>
          <w:szCs w:val="24"/>
        </w:rPr>
        <w:t>Przystąpienie do realizacji Robót</w:t>
      </w:r>
      <w:bookmarkEnd w:id="94"/>
    </w:p>
    <w:p w14:paraId="2BFE229B" w14:textId="77777777" w:rsidR="00356D92" w:rsidRPr="00356D92" w:rsidRDefault="00356D92" w:rsidP="00356D92">
      <w:pPr>
        <w:adjustRightInd w:val="0"/>
        <w:spacing w:before="120"/>
        <w:ind w:firstLine="567"/>
        <w:jc w:val="both"/>
        <w:rPr>
          <w:rFonts w:ascii="Arial Narrow" w:hAnsi="Arial Narrow"/>
        </w:rPr>
      </w:pPr>
      <w:r>
        <w:rPr>
          <w:rFonts w:ascii="Arial Narrow" w:hAnsi="Arial Narrow"/>
        </w:rPr>
        <w:t>Wykonawca w imieniu Zamawiającego (za udzielonymi pełnomocnictwem)</w:t>
      </w:r>
      <w:r w:rsidRPr="00356D92">
        <w:rPr>
          <w:rFonts w:ascii="Arial Narrow" w:hAnsi="Arial Narrow"/>
        </w:rPr>
        <w:t xml:space="preserve"> jest obowiązany zawiadomić o</w:t>
      </w:r>
      <w:r w:rsidR="00FF4397">
        <w:rPr>
          <w:rFonts w:ascii="Arial Narrow" w:hAnsi="Arial Narrow"/>
        </w:rPr>
        <w:t> </w:t>
      </w:r>
      <w:r w:rsidRPr="00356D92">
        <w:rPr>
          <w:rFonts w:ascii="Arial Narrow" w:hAnsi="Arial Narrow"/>
        </w:rPr>
        <w:t xml:space="preserve">zamierzonym terminie rozpoczęcia robot budowlanych, </w:t>
      </w:r>
      <w:r w:rsidR="00FF4397" w:rsidRPr="00FF4397">
        <w:rPr>
          <w:rFonts w:ascii="Arial Narrow" w:hAnsi="Arial Narrow"/>
        </w:rPr>
        <w:t xml:space="preserve">dla których wymagane jest uzyskanie decyzji o pozwoleniu na budowę, dokonanie zgłoszenia budowy, o której mowa w art. 29 ust. 1 pkt 2-4, lub dokonanie zgłoszenia instalowania, o którym mowa w art. 29 ust. 3 pkt 3 lit. d. </w:t>
      </w:r>
      <w:r>
        <w:rPr>
          <w:rFonts w:ascii="Arial Narrow" w:hAnsi="Arial Narrow"/>
        </w:rPr>
        <w:t>Ustawy Prawo budowlane</w:t>
      </w:r>
      <w:r w:rsidRPr="00356D92">
        <w:rPr>
          <w:rFonts w:ascii="Arial Narrow" w:hAnsi="Arial Narrow"/>
        </w:rPr>
        <w:t xml:space="preserve">, właściwy organ oraz projektanta sprawującego nadzór nad zgodnością realizacji budowy z projektem, dołączając na piśmie: </w:t>
      </w:r>
    </w:p>
    <w:p w14:paraId="4F825AAA" w14:textId="77777777" w:rsidR="00FF4397" w:rsidRPr="00FF4397" w:rsidRDefault="00FF4397" w:rsidP="00FF4397">
      <w:pPr>
        <w:pStyle w:val="Akapitzlist"/>
        <w:numPr>
          <w:ilvl w:val="1"/>
          <w:numId w:val="40"/>
        </w:numPr>
        <w:adjustRightInd w:val="0"/>
        <w:spacing w:before="120"/>
        <w:ind w:left="1134"/>
        <w:jc w:val="both"/>
        <w:rPr>
          <w:rFonts w:ascii="Arial Narrow" w:hAnsi="Arial Narrow"/>
        </w:rPr>
      </w:pPr>
      <w:r>
        <w:rPr>
          <w:rFonts w:ascii="Arial Narrow" w:hAnsi="Arial Narrow"/>
        </w:rPr>
        <w:t>i</w:t>
      </w:r>
      <w:r w:rsidRPr="00FF4397">
        <w:rPr>
          <w:rFonts w:ascii="Arial Narrow" w:hAnsi="Arial Narrow"/>
        </w:rPr>
        <w:t>nformację wskazującą imiona i nazwiska osób, które będą sprawować funkcję:</w:t>
      </w:r>
    </w:p>
    <w:p w14:paraId="56DD1B1A" w14:textId="77777777" w:rsidR="00FF4397" w:rsidRPr="00FF4397" w:rsidRDefault="00FF4397" w:rsidP="00FC442C">
      <w:pPr>
        <w:pStyle w:val="Akapitzlist"/>
        <w:numPr>
          <w:ilvl w:val="2"/>
          <w:numId w:val="224"/>
        </w:numPr>
        <w:adjustRightInd w:val="0"/>
        <w:spacing w:before="120"/>
        <w:ind w:left="1560"/>
        <w:jc w:val="both"/>
        <w:rPr>
          <w:rFonts w:ascii="Arial Narrow" w:hAnsi="Arial Narrow"/>
        </w:rPr>
      </w:pPr>
      <w:r w:rsidRPr="00FF4397">
        <w:rPr>
          <w:rFonts w:ascii="Arial Narrow" w:hAnsi="Arial Narrow"/>
        </w:rPr>
        <w:lastRenderedPageBreak/>
        <w:t>kierownika budowy,</w:t>
      </w:r>
    </w:p>
    <w:p w14:paraId="7B658B22" w14:textId="77777777" w:rsidR="00FF4397" w:rsidRPr="00FF4397" w:rsidRDefault="00FF4397" w:rsidP="00FC442C">
      <w:pPr>
        <w:pStyle w:val="Akapitzlist"/>
        <w:numPr>
          <w:ilvl w:val="2"/>
          <w:numId w:val="224"/>
        </w:numPr>
        <w:adjustRightInd w:val="0"/>
        <w:spacing w:before="120"/>
        <w:ind w:left="1560"/>
        <w:jc w:val="both"/>
        <w:rPr>
          <w:rFonts w:ascii="Arial Narrow" w:hAnsi="Arial Narrow"/>
        </w:rPr>
      </w:pPr>
      <w:r w:rsidRPr="00FF4397">
        <w:rPr>
          <w:rFonts w:ascii="Arial Narrow" w:hAnsi="Arial Narrow"/>
        </w:rPr>
        <w:t>inspektora nadzoru inwestorskiego - jeżeli został on ustanowiony</w:t>
      </w:r>
    </w:p>
    <w:p w14:paraId="01979DA1" w14:textId="77777777" w:rsidR="00FF4397" w:rsidRPr="00FF4397" w:rsidRDefault="00FF4397" w:rsidP="00FF4397">
      <w:pPr>
        <w:adjustRightInd w:val="0"/>
        <w:spacing w:before="120"/>
        <w:ind w:left="1134"/>
        <w:jc w:val="both"/>
        <w:rPr>
          <w:rFonts w:ascii="Arial Narrow" w:hAnsi="Arial Narrow"/>
        </w:rPr>
      </w:pPr>
      <w:r w:rsidRPr="00FF4397">
        <w:rPr>
          <w:rFonts w:ascii="Arial Narrow" w:hAnsi="Arial Narrow"/>
        </w:rPr>
        <w:t>- oraz w odniesieniu do tych osób dołącza kopie zaświadczeń, o których mowa w art. 12 ust. 7</w:t>
      </w:r>
      <w:r>
        <w:rPr>
          <w:rFonts w:ascii="Arial Narrow" w:hAnsi="Arial Narrow"/>
        </w:rPr>
        <w:t xml:space="preserve"> Ustawy Prawo budowlane</w:t>
      </w:r>
      <w:r w:rsidRPr="00FF4397">
        <w:rPr>
          <w:rFonts w:ascii="Arial Narrow" w:hAnsi="Arial Narrow"/>
        </w:rPr>
        <w:t>, wraz z kopiami decyzji o nadaniu uprawnień budowlanych w odpowiedniej specjalności;</w:t>
      </w:r>
    </w:p>
    <w:p w14:paraId="3086C9C9" w14:textId="77777777" w:rsidR="00356D92" w:rsidRDefault="00FF4397" w:rsidP="00FF4397">
      <w:pPr>
        <w:pStyle w:val="Akapitzlist"/>
        <w:numPr>
          <w:ilvl w:val="1"/>
          <w:numId w:val="40"/>
        </w:numPr>
        <w:adjustRightInd w:val="0"/>
        <w:spacing w:before="120"/>
        <w:ind w:left="1134"/>
        <w:jc w:val="both"/>
        <w:rPr>
          <w:rFonts w:ascii="Arial Narrow" w:hAnsi="Arial Narrow"/>
        </w:rPr>
      </w:pPr>
      <w:r w:rsidRPr="00FF4397">
        <w:rPr>
          <w:rFonts w:ascii="Arial Narrow" w:hAnsi="Arial Narrow"/>
        </w:rPr>
        <w:t>oświadczenie projektanta i projektanta sprawdzającego o sporządzeniu projektu technicznego, dotyczącego zamierzenia budowlanego zgodnie z obowiązującymi przepisami, zasadami wiedzy technicznej, projektem zagospodarowania działki lub terenu oraz projektem architektoniczno-budowlanym oraz rozstrzygnięciami dotyczącymi zamierzenia budowlanego.</w:t>
      </w:r>
    </w:p>
    <w:p w14:paraId="3DF7E283" w14:textId="77777777" w:rsidR="004C012A" w:rsidRPr="004C012A" w:rsidRDefault="004C012A" w:rsidP="004C012A">
      <w:pPr>
        <w:adjustRightInd w:val="0"/>
        <w:spacing w:before="120"/>
        <w:ind w:left="774"/>
        <w:jc w:val="both"/>
        <w:rPr>
          <w:rFonts w:ascii="Arial Narrow" w:hAnsi="Arial Narrow"/>
        </w:rPr>
      </w:pPr>
    </w:p>
    <w:p w14:paraId="69B98D4C"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95" w:name="_Toc59611467"/>
      <w:r w:rsidRPr="00090F93">
        <w:rPr>
          <w:rFonts w:ascii="Arial Narrow" w:hAnsi="Arial Narrow"/>
          <w:color w:val="auto"/>
          <w:sz w:val="22"/>
          <w:szCs w:val="22"/>
        </w:rPr>
        <w:t>Kontrola jakości Robót</w:t>
      </w:r>
      <w:bookmarkEnd w:id="95"/>
    </w:p>
    <w:p w14:paraId="0E6E8CB5"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6" w:name="_Toc59611468"/>
      <w:r w:rsidRPr="0037038E">
        <w:rPr>
          <w:rFonts w:ascii="Arial Narrow" w:eastAsia="Times New Roman" w:hAnsi="Arial Narrow"/>
          <w:i/>
          <w:color w:val="000000"/>
          <w:sz w:val="24"/>
          <w:szCs w:val="24"/>
        </w:rPr>
        <w:t>Program zapewnienia jakości (PZJ)</w:t>
      </w:r>
      <w:bookmarkEnd w:id="96"/>
    </w:p>
    <w:p w14:paraId="4218A50A" w14:textId="77777777" w:rsidR="0037038E" w:rsidRPr="00FE2FED" w:rsidRDefault="0037038E" w:rsidP="00FE2FED">
      <w:pPr>
        <w:adjustRightInd w:val="0"/>
        <w:spacing w:before="120"/>
        <w:ind w:firstLine="567"/>
        <w:jc w:val="both"/>
        <w:rPr>
          <w:rFonts w:ascii="Arial Narrow" w:hAnsi="Arial Narrow"/>
        </w:rPr>
      </w:pPr>
      <w:r w:rsidRPr="00FE2FED">
        <w:rPr>
          <w:rFonts w:ascii="Arial Narrow" w:hAnsi="Arial Narrow"/>
        </w:rPr>
        <w:t xml:space="preserve">Do obowiązków wykonawcy należy opracowanie i przedstawienie do aprobaty </w:t>
      </w:r>
      <w:r w:rsidR="00380E9C">
        <w:rPr>
          <w:rFonts w:ascii="Arial Narrow" w:hAnsi="Arial Narrow"/>
        </w:rPr>
        <w:t>Inżyniera</w:t>
      </w:r>
      <w:r w:rsidRPr="00FE2FED">
        <w:rPr>
          <w:rFonts w:ascii="Arial Narrow" w:hAnsi="Arial Narrow"/>
        </w:rPr>
        <w:t xml:space="preserve"> </w:t>
      </w:r>
      <w:r w:rsidR="00A12E84" w:rsidRPr="00FE2FED">
        <w:rPr>
          <w:rFonts w:ascii="Arial Narrow" w:hAnsi="Arial Narrow"/>
        </w:rPr>
        <w:t xml:space="preserve">Programu </w:t>
      </w:r>
      <w:r w:rsidRPr="00FE2FED">
        <w:rPr>
          <w:rFonts w:ascii="Arial Narrow" w:hAnsi="Arial Narrow"/>
        </w:rPr>
        <w:t xml:space="preserve">zapewnienia jakości, w którym przedstawi on zamierzony sposób wykonywania robót, możliwości techniczne, kadrowe i organizacyjne gwarantujące wykonanie robót zgodnie z Wymaganiami Zamawiającego oraz poleceniami i ustaleniami przekazanymi przez </w:t>
      </w:r>
      <w:r w:rsidR="00380E9C">
        <w:rPr>
          <w:rFonts w:ascii="Arial Narrow" w:hAnsi="Arial Narrow"/>
        </w:rPr>
        <w:t>Inżyniera</w:t>
      </w:r>
      <w:r w:rsidRPr="00FE2FED">
        <w:rPr>
          <w:rFonts w:ascii="Arial Narrow" w:hAnsi="Arial Narrow"/>
        </w:rPr>
        <w:t>.</w:t>
      </w:r>
    </w:p>
    <w:p w14:paraId="46804DB2" w14:textId="77777777" w:rsidR="0037038E" w:rsidRPr="0037038E" w:rsidRDefault="0037038E" w:rsidP="0037038E">
      <w:pPr>
        <w:adjustRightInd w:val="0"/>
        <w:spacing w:before="120"/>
        <w:jc w:val="both"/>
        <w:rPr>
          <w:rFonts w:ascii="Arial Narrow" w:hAnsi="Arial Narrow"/>
          <w:sz w:val="22"/>
          <w:szCs w:val="22"/>
        </w:rPr>
      </w:pPr>
      <w:r w:rsidRPr="0037038E">
        <w:rPr>
          <w:rFonts w:ascii="Arial Narrow" w:hAnsi="Arial Narrow"/>
          <w:sz w:val="22"/>
          <w:szCs w:val="22"/>
        </w:rPr>
        <w:t>Program zapewnienia jakości będzie zawierać:</w:t>
      </w:r>
    </w:p>
    <w:p w14:paraId="43317011" w14:textId="77777777" w:rsidR="0037038E" w:rsidRPr="0037038E" w:rsidRDefault="0037038E" w:rsidP="00722C4A">
      <w:pPr>
        <w:numPr>
          <w:ilvl w:val="0"/>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część ogólną opisującą:</w:t>
      </w:r>
    </w:p>
    <w:p w14:paraId="5AA5242D"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organizację wykonania </w:t>
      </w:r>
      <w:r>
        <w:rPr>
          <w:rFonts w:ascii="Arial Narrow" w:hAnsi="Arial Narrow"/>
          <w:sz w:val="22"/>
          <w:szCs w:val="22"/>
        </w:rPr>
        <w:t>r</w:t>
      </w:r>
      <w:r w:rsidRPr="0037038E">
        <w:rPr>
          <w:rFonts w:ascii="Arial Narrow" w:hAnsi="Arial Narrow"/>
          <w:sz w:val="22"/>
          <w:szCs w:val="22"/>
        </w:rPr>
        <w:t xml:space="preserve">obót, w tym terminy i sposób prowadzenia </w:t>
      </w:r>
      <w:r>
        <w:rPr>
          <w:rFonts w:ascii="Arial Narrow" w:hAnsi="Arial Narrow"/>
          <w:sz w:val="22"/>
          <w:szCs w:val="22"/>
        </w:rPr>
        <w:t>r</w:t>
      </w:r>
      <w:r w:rsidRPr="0037038E">
        <w:rPr>
          <w:rFonts w:ascii="Arial Narrow" w:hAnsi="Arial Narrow"/>
          <w:sz w:val="22"/>
          <w:szCs w:val="22"/>
        </w:rPr>
        <w:t>obót,</w:t>
      </w:r>
    </w:p>
    <w:p w14:paraId="0C69B0B0"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organizację ruchu na budowie wraz z oznakowaniem </w:t>
      </w:r>
      <w:r>
        <w:rPr>
          <w:rFonts w:ascii="Arial Narrow" w:hAnsi="Arial Narrow"/>
          <w:sz w:val="22"/>
          <w:szCs w:val="22"/>
        </w:rPr>
        <w:t>r</w:t>
      </w:r>
      <w:r w:rsidRPr="0037038E">
        <w:rPr>
          <w:rFonts w:ascii="Arial Narrow" w:hAnsi="Arial Narrow"/>
          <w:sz w:val="22"/>
          <w:szCs w:val="22"/>
        </w:rPr>
        <w:t>obót,</w:t>
      </w:r>
    </w:p>
    <w:p w14:paraId="4DABF759"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wykaz osób odpowiedzialnych za jakość i terminowość wykonania poszczególnych elementów robót,</w:t>
      </w:r>
    </w:p>
    <w:p w14:paraId="593D0000"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system (sposób i procedurę) proponowanej, kontroli sterowania jakością wykonywanych </w:t>
      </w:r>
      <w:r>
        <w:rPr>
          <w:rFonts w:ascii="Arial Narrow" w:hAnsi="Arial Narrow"/>
          <w:sz w:val="22"/>
          <w:szCs w:val="22"/>
        </w:rPr>
        <w:t>r</w:t>
      </w:r>
      <w:r w:rsidRPr="0037038E">
        <w:rPr>
          <w:rFonts w:ascii="Arial Narrow" w:hAnsi="Arial Narrow"/>
          <w:sz w:val="22"/>
          <w:szCs w:val="22"/>
        </w:rPr>
        <w:t>obót,</w:t>
      </w:r>
    </w:p>
    <w:p w14:paraId="1435E4B5"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wyposażenie w sprzęt i urządzenia do pomiarów i kontroli,</w:t>
      </w:r>
    </w:p>
    <w:p w14:paraId="7293AC06"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sposób oraz formę gromadzenia wyników badań </w:t>
      </w:r>
      <w:r w:rsidR="00A12E84">
        <w:rPr>
          <w:rFonts w:ascii="Arial Narrow" w:hAnsi="Arial Narrow"/>
          <w:sz w:val="22"/>
          <w:szCs w:val="22"/>
        </w:rPr>
        <w:t>laboratoryjnych, zapis pomiarów</w:t>
      </w:r>
      <w:r w:rsidRPr="0037038E">
        <w:rPr>
          <w:rFonts w:ascii="Arial Narrow" w:hAnsi="Arial Narrow"/>
          <w:sz w:val="22"/>
          <w:szCs w:val="22"/>
        </w:rPr>
        <w:t xml:space="preserve"> a także wyciąganych wniosków i zastosowanych korekt w procesie technologicznym, proponowany sposób i formę przekazywania tych informacji Inżynierowi; </w:t>
      </w:r>
    </w:p>
    <w:p w14:paraId="263B4BD5" w14:textId="77777777" w:rsidR="0037038E" w:rsidRPr="0037038E" w:rsidRDefault="0037038E" w:rsidP="00722C4A">
      <w:pPr>
        <w:numPr>
          <w:ilvl w:val="0"/>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część szczegółową opisującą dla każdego asortymentu </w:t>
      </w:r>
      <w:r>
        <w:rPr>
          <w:rFonts w:ascii="Arial Narrow" w:hAnsi="Arial Narrow"/>
          <w:sz w:val="22"/>
          <w:szCs w:val="22"/>
        </w:rPr>
        <w:t>r</w:t>
      </w:r>
      <w:r w:rsidRPr="0037038E">
        <w:rPr>
          <w:rFonts w:ascii="Arial Narrow" w:hAnsi="Arial Narrow"/>
          <w:sz w:val="22"/>
          <w:szCs w:val="22"/>
        </w:rPr>
        <w:t>obót:</w:t>
      </w:r>
    </w:p>
    <w:p w14:paraId="4BD8E25A"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wykaz maszyn i urządzeń stosowanych na budowie z ich parametrami technicznymi,</w:t>
      </w:r>
    </w:p>
    <w:p w14:paraId="5A706478"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rodzaje i ilość środków transportu oraz urządzeń do magazy</w:t>
      </w:r>
      <w:r w:rsidR="00A12E84">
        <w:rPr>
          <w:rFonts w:ascii="Arial Narrow" w:hAnsi="Arial Narrow"/>
          <w:sz w:val="22"/>
          <w:szCs w:val="22"/>
        </w:rPr>
        <w:t>nowania i załadunku materiałów</w:t>
      </w:r>
      <w:r w:rsidRPr="0037038E">
        <w:rPr>
          <w:rFonts w:ascii="Arial Narrow" w:hAnsi="Arial Narrow"/>
          <w:sz w:val="22"/>
          <w:szCs w:val="22"/>
        </w:rPr>
        <w:t>,</w:t>
      </w:r>
    </w:p>
    <w:p w14:paraId="24CB3E44"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sposób i procedurę pomiarów i badań (rodzaj i częstotliwość, pobieranie próbek, legalizacja i sprawdzanie urządzeń, itp.) prowadzonych podczas dostaw materiałów, wytwarzania mieszanek i wykonywania poszczególnych elementów </w:t>
      </w:r>
      <w:r>
        <w:rPr>
          <w:rFonts w:ascii="Arial Narrow" w:hAnsi="Arial Narrow"/>
          <w:sz w:val="22"/>
          <w:szCs w:val="22"/>
        </w:rPr>
        <w:t>r</w:t>
      </w:r>
      <w:r w:rsidRPr="0037038E">
        <w:rPr>
          <w:rFonts w:ascii="Arial Narrow" w:hAnsi="Arial Narrow"/>
          <w:sz w:val="22"/>
          <w:szCs w:val="22"/>
        </w:rPr>
        <w:t>obót,</w:t>
      </w:r>
    </w:p>
    <w:p w14:paraId="2420750C" w14:textId="77777777" w:rsidR="0037038E" w:rsidRPr="0037038E" w:rsidRDefault="0037038E" w:rsidP="00722C4A">
      <w:pPr>
        <w:numPr>
          <w:ilvl w:val="1"/>
          <w:numId w:val="42"/>
        </w:numPr>
        <w:adjustRightInd w:val="0"/>
        <w:spacing w:before="120" w:after="0" w:line="240" w:lineRule="auto"/>
        <w:jc w:val="both"/>
        <w:rPr>
          <w:rFonts w:ascii="Arial Narrow" w:hAnsi="Arial Narrow"/>
          <w:sz w:val="22"/>
          <w:szCs w:val="22"/>
        </w:rPr>
      </w:pPr>
      <w:r w:rsidRPr="0037038E">
        <w:rPr>
          <w:rFonts w:ascii="Arial Narrow" w:hAnsi="Arial Narrow"/>
          <w:sz w:val="22"/>
          <w:szCs w:val="22"/>
        </w:rPr>
        <w:t xml:space="preserve">sposób postępowania z materiałami i </w:t>
      </w:r>
      <w:r>
        <w:rPr>
          <w:rFonts w:ascii="Arial Narrow" w:hAnsi="Arial Narrow"/>
          <w:sz w:val="22"/>
          <w:szCs w:val="22"/>
        </w:rPr>
        <w:t>r</w:t>
      </w:r>
      <w:r w:rsidRPr="0037038E">
        <w:rPr>
          <w:rFonts w:ascii="Arial Narrow" w:hAnsi="Arial Narrow"/>
          <w:sz w:val="22"/>
          <w:szCs w:val="22"/>
        </w:rPr>
        <w:t>obotami nie odpowiadającymi wymaganiom.</w:t>
      </w:r>
    </w:p>
    <w:p w14:paraId="0C3705A2" w14:textId="77777777" w:rsidR="0037038E" w:rsidRPr="0037038E" w:rsidRDefault="0037038E" w:rsidP="0037038E">
      <w:pPr>
        <w:widowControl w:val="0"/>
        <w:spacing w:after="0" w:line="360" w:lineRule="auto"/>
        <w:rPr>
          <w:rFonts w:ascii="Times New Roman" w:eastAsia="Times New Roman" w:hAnsi="Times New Roman"/>
          <w:color w:val="000000"/>
          <w:sz w:val="24"/>
          <w:szCs w:val="24"/>
        </w:rPr>
      </w:pPr>
    </w:p>
    <w:p w14:paraId="35DFDB23"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7" w:name="_Toc59611469"/>
      <w:r w:rsidRPr="0037038E">
        <w:rPr>
          <w:rFonts w:ascii="Arial Narrow" w:eastAsia="Times New Roman" w:hAnsi="Arial Narrow"/>
          <w:i/>
          <w:color w:val="000000"/>
          <w:sz w:val="24"/>
          <w:szCs w:val="24"/>
        </w:rPr>
        <w:lastRenderedPageBreak/>
        <w:t>Zasady kontroli jakości robót</w:t>
      </w:r>
      <w:bookmarkEnd w:id="97"/>
      <w:r w:rsidRPr="0037038E">
        <w:rPr>
          <w:rFonts w:ascii="Arial Narrow" w:eastAsia="Times New Roman" w:hAnsi="Arial Narrow"/>
          <w:i/>
          <w:color w:val="000000"/>
          <w:sz w:val="24"/>
          <w:szCs w:val="24"/>
        </w:rPr>
        <w:t xml:space="preserve"> </w:t>
      </w:r>
    </w:p>
    <w:p w14:paraId="67E6ABE6"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Celem kontroli robót będzie takie sterowanie ich przygotowaniem i wykonaniem, aby osiągnąć założoną jakość robót. Wykonawca jest odpowiedzialny za pełną kontrolę robót i jakości materiałów oraz urządzeń.</w:t>
      </w:r>
    </w:p>
    <w:p w14:paraId="175D7CC2"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Wykonawca zapewni odpowiedni system kontroli, włączając personel, laboratorium, sprzęt, zaopatrzenie i wszystkie urządzenia niezbędne do pobierania próbek i badań materiałów oraz robót.</w:t>
      </w:r>
    </w:p>
    <w:p w14:paraId="7887EF05"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Przed zatwierdzeniem systemu kontroli </w:t>
      </w:r>
      <w:r w:rsidR="00380E9C" w:rsidRPr="004C012A">
        <w:rPr>
          <w:rFonts w:ascii="Arial Narrow" w:hAnsi="Arial Narrow"/>
          <w:sz w:val="22"/>
        </w:rPr>
        <w:t>Inżynier</w:t>
      </w:r>
      <w:r w:rsidRPr="004C012A">
        <w:rPr>
          <w:rFonts w:ascii="Arial Narrow" w:hAnsi="Arial Narrow"/>
          <w:sz w:val="22"/>
        </w:rPr>
        <w:t xml:space="preserve"> może zażądać od wykonawcy przeprowadzenia badań w celu zademonstrowania, że poziom ich wykonywania jest zadowalający. Wykonawca będzie przeprowadzać pomiary i badania materiałów oraz robót z częstotliwością zapewniającą stwierdzenie, że roboty wykonano zgodnie z PFU. Minimalne wymagania co do zakresu badań i ich częstotliwość są określone w PFU, normach i wytycznych. W przypadku, gdy nie zostały one tam określone, </w:t>
      </w:r>
      <w:r w:rsidR="00380E9C" w:rsidRPr="004C012A">
        <w:rPr>
          <w:rFonts w:ascii="Arial Narrow" w:hAnsi="Arial Narrow"/>
          <w:sz w:val="22"/>
        </w:rPr>
        <w:t>Inżynier</w:t>
      </w:r>
      <w:r w:rsidRPr="004C012A">
        <w:rPr>
          <w:rFonts w:ascii="Arial Narrow" w:hAnsi="Arial Narrow"/>
          <w:sz w:val="22"/>
        </w:rPr>
        <w:t xml:space="preserve"> ustali jaki zakres kontroli jest konieczny, aby zapewnić wykonanie robót zgodnie z umową. Wykonawca dostarczy </w:t>
      </w:r>
      <w:r w:rsidR="00380E9C" w:rsidRPr="004C012A">
        <w:rPr>
          <w:rFonts w:ascii="Arial Narrow" w:hAnsi="Arial Narrow"/>
          <w:sz w:val="22"/>
        </w:rPr>
        <w:t>Inżynierowi</w:t>
      </w:r>
      <w:r w:rsidRPr="004C012A">
        <w:rPr>
          <w:rFonts w:ascii="Arial Narrow" w:hAnsi="Arial Narrow"/>
          <w:sz w:val="22"/>
        </w:rPr>
        <w:t xml:space="preserve"> świadectwa, że wszystkie stosowane urządzenia i sprzęt badawczy posiadają ważną legalizację, zostały prawidłowo wykalibrowane i odpowiadają wymaganiom norm określających procedury badań.</w:t>
      </w:r>
    </w:p>
    <w:p w14:paraId="11E99D23" w14:textId="77777777" w:rsidR="00FE2FED" w:rsidRPr="004C012A" w:rsidRDefault="00380E9C" w:rsidP="00FE2FED">
      <w:pPr>
        <w:adjustRightInd w:val="0"/>
        <w:spacing w:before="120"/>
        <w:ind w:firstLine="567"/>
        <w:jc w:val="both"/>
        <w:rPr>
          <w:rFonts w:ascii="Arial Narrow" w:hAnsi="Arial Narrow"/>
          <w:sz w:val="22"/>
        </w:rPr>
      </w:pPr>
      <w:r w:rsidRPr="004C012A">
        <w:rPr>
          <w:rFonts w:ascii="Arial Narrow" w:hAnsi="Arial Narrow"/>
          <w:sz w:val="22"/>
        </w:rPr>
        <w:t>Inżynier</w:t>
      </w:r>
      <w:r w:rsidR="00FE2FED" w:rsidRPr="004C012A">
        <w:rPr>
          <w:rFonts w:ascii="Arial Narrow" w:hAnsi="Arial Narrow"/>
          <w:sz w:val="22"/>
        </w:rPr>
        <w:t xml:space="preserve"> będzie mieć nieograniczony dostęp do pomieszczeń laboratoryjnych, w celu ich inspekcji.</w:t>
      </w:r>
    </w:p>
    <w:p w14:paraId="4A3E072E" w14:textId="77777777" w:rsidR="00FE2FED" w:rsidRPr="004C012A" w:rsidRDefault="00380E9C" w:rsidP="00FE2FED">
      <w:pPr>
        <w:adjustRightInd w:val="0"/>
        <w:spacing w:before="120"/>
        <w:ind w:firstLine="567"/>
        <w:jc w:val="both"/>
        <w:rPr>
          <w:rFonts w:ascii="Arial Narrow" w:hAnsi="Arial Narrow"/>
          <w:sz w:val="22"/>
        </w:rPr>
      </w:pPr>
      <w:r w:rsidRPr="004C012A">
        <w:rPr>
          <w:rFonts w:ascii="Arial Narrow" w:hAnsi="Arial Narrow"/>
          <w:sz w:val="22"/>
        </w:rPr>
        <w:t xml:space="preserve">Inżynier </w:t>
      </w:r>
      <w:r w:rsidR="00FE2FED" w:rsidRPr="004C012A">
        <w:rPr>
          <w:rFonts w:ascii="Arial Narrow" w:hAnsi="Arial Narrow"/>
          <w:sz w:val="22"/>
        </w:rPr>
        <w:t xml:space="preserve">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Pr="004C012A">
        <w:rPr>
          <w:rFonts w:ascii="Arial Narrow" w:hAnsi="Arial Narrow"/>
          <w:sz w:val="22"/>
        </w:rPr>
        <w:t>Inżynier</w:t>
      </w:r>
      <w:r w:rsidR="00FE2FED" w:rsidRPr="004C012A">
        <w:rPr>
          <w:rFonts w:ascii="Arial Narrow" w:hAnsi="Arial Narrow"/>
          <w:sz w:val="22"/>
        </w:rPr>
        <w:t xml:space="preserve"> natychmiast wstrzyma użycie do robót badanych materiałów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14:paraId="48A643C8" w14:textId="77777777" w:rsidR="0037038E" w:rsidRPr="0037038E" w:rsidRDefault="0037038E" w:rsidP="0037038E">
      <w:pPr>
        <w:widowControl w:val="0"/>
        <w:spacing w:after="0" w:line="360" w:lineRule="auto"/>
        <w:ind w:right="200"/>
        <w:rPr>
          <w:rFonts w:ascii="Times New Roman" w:eastAsia="Times New Roman" w:hAnsi="Times New Roman"/>
          <w:color w:val="000000"/>
          <w:sz w:val="24"/>
          <w:szCs w:val="24"/>
        </w:rPr>
      </w:pPr>
    </w:p>
    <w:p w14:paraId="2D8321DB"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8" w:name="_Toc59611470"/>
      <w:r w:rsidRPr="0037038E">
        <w:rPr>
          <w:rFonts w:ascii="Arial Narrow" w:eastAsia="Times New Roman" w:hAnsi="Arial Narrow"/>
          <w:i/>
          <w:color w:val="000000"/>
          <w:sz w:val="24"/>
          <w:szCs w:val="24"/>
        </w:rPr>
        <w:t>Pobieranie próbek</w:t>
      </w:r>
      <w:bookmarkEnd w:id="98"/>
      <w:r w:rsidRPr="0037038E">
        <w:rPr>
          <w:rFonts w:ascii="Arial Narrow" w:eastAsia="Times New Roman" w:hAnsi="Arial Narrow"/>
          <w:i/>
          <w:color w:val="000000"/>
          <w:sz w:val="24"/>
          <w:szCs w:val="24"/>
        </w:rPr>
        <w:t xml:space="preserve"> </w:t>
      </w:r>
    </w:p>
    <w:p w14:paraId="1AB68C01"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Wykonawca przedstawi </w:t>
      </w:r>
      <w:r w:rsidR="00380E9C" w:rsidRPr="004C012A">
        <w:rPr>
          <w:rFonts w:ascii="Arial Narrow" w:hAnsi="Arial Narrow"/>
          <w:sz w:val="22"/>
        </w:rPr>
        <w:t>Inżynierowi</w:t>
      </w:r>
      <w:r w:rsidRPr="004C012A">
        <w:rPr>
          <w:rFonts w:ascii="Arial Narrow" w:hAnsi="Arial Narrow"/>
          <w:sz w:val="22"/>
        </w:rPr>
        <w:t xml:space="preserve"> do akceptacji lokalizację punktów poboru prób, terminy pobierania prób, częstotliwość, itd. Wykonawca powinien pobrać i poddać analizie wszystkie próby. Jeśli tak będzie wymagane to próby będą poddane analizom zgodnie z Polskimi Normami w akredytowanym laboratorium. </w:t>
      </w:r>
    </w:p>
    <w:p w14:paraId="6825B3BD"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Jeśli zdaniem </w:t>
      </w:r>
      <w:r w:rsidR="00380E9C" w:rsidRPr="004C012A">
        <w:rPr>
          <w:rFonts w:ascii="Arial Narrow" w:hAnsi="Arial Narrow"/>
          <w:sz w:val="22"/>
        </w:rPr>
        <w:t>Inżyniera</w:t>
      </w:r>
      <w:r w:rsidRPr="004C012A">
        <w:rPr>
          <w:rFonts w:ascii="Arial Narrow" w:hAnsi="Arial Narrow"/>
          <w:sz w:val="22"/>
        </w:rPr>
        <w:t xml:space="preserve"> wystąpił znaczny błąd w sposobie poboru prób albo metodzie oznaczania w przypadku którejkolwiek z próbek lub oznaczeń to próba ta lub oznaczenie nie będą brane pod uwagę przy opracowaniu wyników badań.</w:t>
      </w:r>
    </w:p>
    <w:p w14:paraId="096D4E67"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Na zlecenie </w:t>
      </w:r>
      <w:r w:rsidR="00380E9C" w:rsidRPr="004C012A">
        <w:rPr>
          <w:rFonts w:ascii="Arial Narrow" w:hAnsi="Arial Narrow"/>
          <w:sz w:val="22"/>
        </w:rPr>
        <w:t>Inżyniera</w:t>
      </w:r>
      <w:r w:rsidRPr="004C012A">
        <w:rPr>
          <w:rFonts w:ascii="Arial Narrow" w:hAnsi="Arial Narrow"/>
          <w:sz w:val="22"/>
        </w:rPr>
        <w:t xml:space="preserve"> wykonawca będzie przeprowadzać dodatkowe badania tych materiałów, które budzą wątpliwość co do jakości, o ile kwestionowane materiały nie zostaną przez wykonawcę usunięte lub ulepszone z własnej woli. Koszty tych dodatkowych badań pokrywa wykonawca tylko w przypadku stwierdzenia usterek; w przeciwnym przypadku koszty te pokrywa Zamawiający.</w:t>
      </w:r>
    </w:p>
    <w:p w14:paraId="416578BE"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Pojemniki do pobierania próbek będą, dostarczone przez </w:t>
      </w:r>
      <w:r w:rsidR="00535C7C" w:rsidRPr="004C012A">
        <w:rPr>
          <w:rFonts w:ascii="Arial Narrow" w:hAnsi="Arial Narrow"/>
          <w:sz w:val="22"/>
        </w:rPr>
        <w:t>w</w:t>
      </w:r>
      <w:r w:rsidRPr="004C012A">
        <w:rPr>
          <w:rFonts w:ascii="Arial Narrow" w:hAnsi="Arial Narrow"/>
          <w:sz w:val="22"/>
        </w:rPr>
        <w:t xml:space="preserve">ykonawcę. Próbki dostarczone przez wykonawcę do badań wykonywanych przez </w:t>
      </w:r>
      <w:r w:rsidR="00380E9C" w:rsidRPr="004C012A">
        <w:rPr>
          <w:rFonts w:ascii="Arial Narrow" w:hAnsi="Arial Narrow"/>
          <w:sz w:val="22"/>
        </w:rPr>
        <w:t>Inżyniera</w:t>
      </w:r>
      <w:r w:rsidRPr="004C012A">
        <w:rPr>
          <w:rFonts w:ascii="Arial Narrow" w:hAnsi="Arial Narrow"/>
          <w:sz w:val="22"/>
        </w:rPr>
        <w:t xml:space="preserve"> będą odpowiednio opisane i oznakowane, w sposób zaakceptowany przez </w:t>
      </w:r>
      <w:r w:rsidR="00380E9C" w:rsidRPr="004C012A">
        <w:rPr>
          <w:rFonts w:ascii="Arial Narrow" w:hAnsi="Arial Narrow"/>
          <w:sz w:val="22"/>
        </w:rPr>
        <w:t>Inżyniera</w:t>
      </w:r>
      <w:r w:rsidRPr="004C012A">
        <w:rPr>
          <w:rFonts w:ascii="Arial Narrow" w:hAnsi="Arial Narrow"/>
          <w:sz w:val="22"/>
        </w:rPr>
        <w:t>.</w:t>
      </w:r>
    </w:p>
    <w:p w14:paraId="6CD5FB1F" w14:textId="77777777" w:rsidR="0037038E" w:rsidRPr="0037038E" w:rsidRDefault="0037038E" w:rsidP="0037038E">
      <w:pPr>
        <w:widowControl w:val="0"/>
        <w:spacing w:after="0" w:line="360" w:lineRule="auto"/>
        <w:ind w:right="200"/>
        <w:rPr>
          <w:rFonts w:ascii="Times New Roman" w:eastAsia="Times New Roman" w:hAnsi="Times New Roman"/>
          <w:color w:val="000000"/>
          <w:sz w:val="24"/>
          <w:szCs w:val="24"/>
        </w:rPr>
      </w:pPr>
    </w:p>
    <w:p w14:paraId="680FB5E4"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99" w:name="_Toc59611471"/>
      <w:r w:rsidRPr="0037038E">
        <w:rPr>
          <w:rFonts w:ascii="Arial Narrow" w:eastAsia="Times New Roman" w:hAnsi="Arial Narrow"/>
          <w:i/>
          <w:color w:val="000000"/>
          <w:sz w:val="24"/>
          <w:szCs w:val="24"/>
        </w:rPr>
        <w:lastRenderedPageBreak/>
        <w:t>Badania i pomiary</w:t>
      </w:r>
      <w:bookmarkEnd w:id="99"/>
      <w:r w:rsidRPr="0037038E">
        <w:rPr>
          <w:rFonts w:ascii="Arial Narrow" w:eastAsia="Times New Roman" w:hAnsi="Arial Narrow"/>
          <w:i/>
          <w:color w:val="000000"/>
          <w:sz w:val="24"/>
          <w:szCs w:val="24"/>
        </w:rPr>
        <w:t xml:space="preserve"> </w:t>
      </w:r>
    </w:p>
    <w:p w14:paraId="3DC1DFBE"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Wszystkie badania i pomiary będą przeprowadzone zgodnie z wymaganiami </w:t>
      </w:r>
      <w:r w:rsidR="00535C7C" w:rsidRPr="004C012A">
        <w:rPr>
          <w:rFonts w:ascii="Arial Narrow" w:hAnsi="Arial Narrow"/>
          <w:sz w:val="22"/>
        </w:rPr>
        <w:t xml:space="preserve">odpowiednich </w:t>
      </w:r>
      <w:r w:rsidRPr="004C012A">
        <w:rPr>
          <w:rFonts w:ascii="Arial Narrow" w:hAnsi="Arial Narrow"/>
          <w:sz w:val="22"/>
        </w:rPr>
        <w:t>norm. W</w:t>
      </w:r>
      <w:r w:rsidR="004C012A" w:rsidRPr="004C012A">
        <w:rPr>
          <w:rFonts w:ascii="Arial Narrow" w:hAnsi="Arial Narrow"/>
          <w:sz w:val="22"/>
        </w:rPr>
        <w:t> </w:t>
      </w:r>
      <w:r w:rsidRPr="004C012A">
        <w:rPr>
          <w:rFonts w:ascii="Arial Narrow" w:hAnsi="Arial Narrow"/>
          <w:sz w:val="22"/>
        </w:rPr>
        <w:t xml:space="preserve">przypadku, gdy normy nie obejmują jakiegokolwiek badania wymaganego w PFU, stosować można wytyczne krajowe, albo inne procedury, zaakceptowane przez </w:t>
      </w:r>
      <w:r w:rsidR="00380E9C" w:rsidRPr="004C012A">
        <w:rPr>
          <w:rFonts w:ascii="Arial Narrow" w:hAnsi="Arial Narrow"/>
          <w:sz w:val="22"/>
        </w:rPr>
        <w:t>Inżyniera</w:t>
      </w:r>
      <w:r w:rsidRPr="004C012A">
        <w:rPr>
          <w:rFonts w:ascii="Arial Narrow" w:hAnsi="Arial Narrow"/>
          <w:sz w:val="22"/>
        </w:rPr>
        <w:t xml:space="preserve">. </w:t>
      </w:r>
    </w:p>
    <w:p w14:paraId="51B155C9" w14:textId="77777777" w:rsidR="00FE2FED" w:rsidRPr="004C012A" w:rsidRDefault="00FE2FED" w:rsidP="00FE2FED">
      <w:pPr>
        <w:adjustRightInd w:val="0"/>
        <w:spacing w:before="120"/>
        <w:ind w:firstLine="567"/>
        <w:jc w:val="both"/>
        <w:rPr>
          <w:rFonts w:ascii="Arial Narrow" w:hAnsi="Arial Narrow"/>
          <w:sz w:val="22"/>
        </w:rPr>
      </w:pPr>
      <w:r w:rsidRPr="004C012A">
        <w:rPr>
          <w:rFonts w:ascii="Arial Narrow" w:hAnsi="Arial Narrow"/>
          <w:sz w:val="22"/>
        </w:rPr>
        <w:t xml:space="preserve">Przed przystąpieniem do pomiarów lub badań, </w:t>
      </w:r>
      <w:r w:rsidR="00535C7C" w:rsidRPr="004C012A">
        <w:rPr>
          <w:rFonts w:ascii="Arial Narrow" w:hAnsi="Arial Narrow"/>
          <w:sz w:val="22"/>
        </w:rPr>
        <w:t>w</w:t>
      </w:r>
      <w:r w:rsidRPr="004C012A">
        <w:rPr>
          <w:rFonts w:ascii="Arial Narrow" w:hAnsi="Arial Narrow"/>
          <w:sz w:val="22"/>
        </w:rPr>
        <w:t xml:space="preserve">ykonawca powiadomi </w:t>
      </w:r>
      <w:r w:rsidR="00380E9C" w:rsidRPr="004C012A">
        <w:rPr>
          <w:rFonts w:ascii="Arial Narrow" w:hAnsi="Arial Narrow"/>
          <w:sz w:val="22"/>
        </w:rPr>
        <w:t>Inżyniera</w:t>
      </w:r>
      <w:r w:rsidRPr="004C012A">
        <w:rPr>
          <w:rFonts w:ascii="Arial Narrow" w:hAnsi="Arial Narrow"/>
          <w:sz w:val="22"/>
        </w:rPr>
        <w:t xml:space="preserve"> o rodzaju miejscu i terminie pomiaru lub badania. Po wykonaniu pomiaru lub badania, wykonawca przedstawi na piśmie ich wyniki do akceptacji </w:t>
      </w:r>
      <w:r w:rsidR="00380E9C" w:rsidRPr="004C012A">
        <w:rPr>
          <w:rFonts w:ascii="Arial Narrow" w:hAnsi="Arial Narrow"/>
          <w:sz w:val="22"/>
        </w:rPr>
        <w:t>Inżyniera</w:t>
      </w:r>
      <w:r w:rsidRPr="004C012A">
        <w:rPr>
          <w:rFonts w:ascii="Arial Narrow" w:hAnsi="Arial Narrow"/>
          <w:sz w:val="22"/>
        </w:rPr>
        <w:t>.</w:t>
      </w:r>
    </w:p>
    <w:p w14:paraId="1B34F117" w14:textId="77777777" w:rsidR="0037038E" w:rsidRPr="0037038E" w:rsidRDefault="0037038E" w:rsidP="0037038E">
      <w:pPr>
        <w:widowControl w:val="0"/>
        <w:spacing w:after="0" w:line="360" w:lineRule="auto"/>
        <w:ind w:right="200"/>
        <w:rPr>
          <w:rFonts w:ascii="Times New Roman" w:eastAsia="Times New Roman" w:hAnsi="Times New Roman"/>
          <w:color w:val="000000"/>
          <w:sz w:val="24"/>
          <w:szCs w:val="24"/>
        </w:rPr>
      </w:pPr>
    </w:p>
    <w:p w14:paraId="5911B680"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0" w:name="_Toc59611472"/>
      <w:r w:rsidRPr="0037038E">
        <w:rPr>
          <w:rFonts w:ascii="Arial Narrow" w:eastAsia="Times New Roman" w:hAnsi="Arial Narrow"/>
          <w:i/>
          <w:color w:val="000000"/>
          <w:sz w:val="24"/>
          <w:szCs w:val="24"/>
        </w:rPr>
        <w:t>Raporty z badań</w:t>
      </w:r>
      <w:bookmarkEnd w:id="100"/>
    </w:p>
    <w:p w14:paraId="179340B7" w14:textId="77777777" w:rsidR="00FE2FED" w:rsidRPr="00D2449A" w:rsidRDefault="00FE2FED" w:rsidP="00FE2FED">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Wykonawca będzie przekazywać </w:t>
      </w:r>
      <w:r w:rsidR="00380E9C">
        <w:rPr>
          <w:rFonts w:ascii="Arial Narrow" w:hAnsi="Arial Narrow"/>
          <w:sz w:val="22"/>
          <w:szCs w:val="22"/>
        </w:rPr>
        <w:t>Inżynierowi</w:t>
      </w:r>
      <w:r w:rsidRPr="00D2449A">
        <w:rPr>
          <w:rFonts w:ascii="Arial Narrow" w:hAnsi="Arial Narrow"/>
          <w:sz w:val="22"/>
          <w:szCs w:val="22"/>
        </w:rPr>
        <w:t xml:space="preserve"> kopie raportów z wynikami badań jak najszybciej, nie później jednak niż w terminie określonym w programie zapewnienia jakości.</w:t>
      </w:r>
    </w:p>
    <w:p w14:paraId="07267BC2" w14:textId="77777777" w:rsidR="00FE2FED" w:rsidRPr="00D2449A" w:rsidRDefault="00FE2FED" w:rsidP="00FE2FED">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Wyniki badań (kopie) będą przekazywane </w:t>
      </w:r>
      <w:r w:rsidR="00380E9C">
        <w:rPr>
          <w:rFonts w:ascii="Arial Narrow" w:hAnsi="Arial Narrow"/>
          <w:sz w:val="22"/>
          <w:szCs w:val="22"/>
        </w:rPr>
        <w:t>Inżynierowi</w:t>
      </w:r>
      <w:r w:rsidRPr="00D2449A">
        <w:rPr>
          <w:rFonts w:ascii="Arial Narrow" w:hAnsi="Arial Narrow"/>
          <w:sz w:val="22"/>
          <w:szCs w:val="22"/>
        </w:rPr>
        <w:t xml:space="preserve"> na formularzach według dostarczonego przez niego wzoru lub innych, przez niego zaaprobowanych.</w:t>
      </w:r>
    </w:p>
    <w:p w14:paraId="6A667BB2" w14:textId="77777777" w:rsidR="0037038E" w:rsidRPr="0037038E" w:rsidRDefault="0037038E" w:rsidP="0037038E">
      <w:pPr>
        <w:widowControl w:val="0"/>
        <w:spacing w:after="0" w:line="360" w:lineRule="auto"/>
        <w:ind w:right="200"/>
        <w:rPr>
          <w:rFonts w:ascii="Times New Roman" w:eastAsia="Times New Roman" w:hAnsi="Times New Roman"/>
          <w:color w:val="000000"/>
          <w:sz w:val="24"/>
          <w:szCs w:val="24"/>
        </w:rPr>
      </w:pPr>
    </w:p>
    <w:p w14:paraId="78A43AAC"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1" w:name="_Ref437632305"/>
      <w:bookmarkStart w:id="102" w:name="_Toc59611473"/>
      <w:r w:rsidRPr="0037038E">
        <w:rPr>
          <w:rFonts w:ascii="Arial Narrow" w:eastAsia="Times New Roman" w:hAnsi="Arial Narrow"/>
          <w:i/>
          <w:color w:val="000000"/>
          <w:sz w:val="24"/>
          <w:szCs w:val="24"/>
        </w:rPr>
        <w:t xml:space="preserve">Badania prowadzone przez </w:t>
      </w:r>
      <w:r w:rsidR="00380E9C">
        <w:rPr>
          <w:rFonts w:ascii="Arial Narrow" w:eastAsia="Times New Roman" w:hAnsi="Arial Narrow"/>
          <w:i/>
          <w:color w:val="000000"/>
          <w:sz w:val="24"/>
          <w:szCs w:val="24"/>
        </w:rPr>
        <w:t>Inżyniera</w:t>
      </w:r>
      <w:bookmarkEnd w:id="101"/>
      <w:bookmarkEnd w:id="102"/>
      <w:r w:rsidRPr="0037038E">
        <w:rPr>
          <w:rFonts w:ascii="Arial Narrow" w:eastAsia="Times New Roman" w:hAnsi="Arial Narrow"/>
          <w:i/>
          <w:color w:val="000000"/>
          <w:sz w:val="24"/>
          <w:szCs w:val="24"/>
        </w:rPr>
        <w:t xml:space="preserve"> </w:t>
      </w:r>
    </w:p>
    <w:p w14:paraId="4F6BBE9C" w14:textId="77777777" w:rsidR="00FE2FED" w:rsidRPr="00D2449A" w:rsidRDefault="00FE2FED" w:rsidP="00FE2FED">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Dla celów kontroli jakości i zatwierdzenia, </w:t>
      </w:r>
      <w:r w:rsidR="00380E9C">
        <w:rPr>
          <w:rFonts w:ascii="Arial Narrow" w:hAnsi="Arial Narrow"/>
          <w:sz w:val="22"/>
          <w:szCs w:val="22"/>
        </w:rPr>
        <w:t>Inżynier</w:t>
      </w:r>
      <w:r w:rsidRPr="00D2449A">
        <w:rPr>
          <w:rFonts w:ascii="Arial Narrow" w:hAnsi="Arial Narrow"/>
          <w:sz w:val="22"/>
          <w:szCs w:val="22"/>
        </w:rPr>
        <w:t xml:space="preserve"> uprawniony jest do dokonywania kontroli, pobierania próbek i badania materiałów u źródła ich wytwarzania, i zapewniona mu będzie wszelka potrzebna do tego pomoc ze strony wykonawcy i producenta materiałów oraz urządzeń.</w:t>
      </w:r>
    </w:p>
    <w:p w14:paraId="737C56B0" w14:textId="77777777" w:rsidR="00FE2FED" w:rsidRPr="00D2449A" w:rsidRDefault="00380E9C" w:rsidP="00FE2FED">
      <w:pPr>
        <w:adjustRightInd w:val="0"/>
        <w:spacing w:before="120"/>
        <w:ind w:firstLine="567"/>
        <w:jc w:val="both"/>
        <w:rPr>
          <w:rFonts w:ascii="Arial Narrow" w:hAnsi="Arial Narrow"/>
          <w:sz w:val="22"/>
          <w:szCs w:val="22"/>
        </w:rPr>
      </w:pPr>
      <w:r>
        <w:rPr>
          <w:rFonts w:ascii="Arial Narrow" w:hAnsi="Arial Narrow"/>
        </w:rPr>
        <w:t>Inżynier</w:t>
      </w:r>
      <w:r w:rsidR="00FE2FED" w:rsidRPr="00D2449A">
        <w:rPr>
          <w:rFonts w:ascii="Arial Narrow" w:hAnsi="Arial Narrow"/>
          <w:sz w:val="22"/>
          <w:szCs w:val="22"/>
        </w:rPr>
        <w:t>, po uprzedniej weryfikacji systemu kontroli robót prowadzonego przez wykonawcę, będzie oceniać zgodność materiałów i robót z PFU na podstawie wyników badań dostarczonych przez wykonawcę.</w:t>
      </w:r>
    </w:p>
    <w:p w14:paraId="04168CFC" w14:textId="77777777" w:rsidR="00FE2FED" w:rsidRPr="00D2449A" w:rsidRDefault="00380E9C" w:rsidP="00FE2FED">
      <w:pPr>
        <w:adjustRightInd w:val="0"/>
        <w:spacing w:before="120"/>
        <w:ind w:firstLine="567"/>
        <w:jc w:val="both"/>
        <w:rPr>
          <w:rFonts w:ascii="Arial Narrow" w:hAnsi="Arial Narrow"/>
          <w:sz w:val="22"/>
          <w:szCs w:val="22"/>
        </w:rPr>
      </w:pPr>
      <w:r>
        <w:rPr>
          <w:rFonts w:ascii="Arial Narrow" w:hAnsi="Arial Narrow"/>
        </w:rPr>
        <w:t>Inżynier</w:t>
      </w:r>
      <w:r w:rsidR="00FE2FED" w:rsidRPr="00D2449A">
        <w:rPr>
          <w:rFonts w:ascii="Arial Narrow" w:hAnsi="Arial Narrow"/>
          <w:sz w:val="22"/>
          <w:szCs w:val="22"/>
        </w:rPr>
        <w:t xml:space="preserve"> może pobierać próbki materiałów i prowadzić badania niezależnie od wykonawcy, na swój koszt. Jeżeli wyniki tych badań wykażą, że raporty wykonawcy są niewiarygodne, to </w:t>
      </w:r>
      <w:r>
        <w:rPr>
          <w:rFonts w:ascii="Arial Narrow" w:hAnsi="Arial Narrow"/>
          <w:sz w:val="22"/>
          <w:szCs w:val="22"/>
        </w:rPr>
        <w:t>Inżynier</w:t>
      </w:r>
      <w:r w:rsidR="00FE2FED" w:rsidRPr="00D2449A">
        <w:rPr>
          <w:rFonts w:ascii="Arial Narrow" w:hAnsi="Arial Narrow"/>
          <w:sz w:val="22"/>
          <w:szCs w:val="22"/>
        </w:rPr>
        <w:t xml:space="preserve"> poleci wykonawcy lub zleci niezależnemu laboratorium przeprowadzenie powtórnych lub dodatkowych badań, albo oprze się wyłącznie na własnych badaniach przy ocenie zgodności materiałów i robót z PFU. W takim przypadku całkowite koszty powtórnych lub dodatkowych badań i pobierania próbek poniesione zostaną przez wykonawcę.</w:t>
      </w:r>
    </w:p>
    <w:p w14:paraId="702B5A83" w14:textId="77777777" w:rsidR="0037038E" w:rsidRPr="0037038E" w:rsidRDefault="0037038E" w:rsidP="0037038E">
      <w:pPr>
        <w:widowControl w:val="0"/>
        <w:spacing w:after="0" w:line="360" w:lineRule="auto"/>
        <w:rPr>
          <w:rFonts w:ascii="Times New Roman" w:eastAsia="Times New Roman" w:hAnsi="Times New Roman"/>
          <w:color w:val="000000"/>
          <w:sz w:val="24"/>
          <w:szCs w:val="24"/>
        </w:rPr>
      </w:pPr>
    </w:p>
    <w:p w14:paraId="4A3C51EB"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3" w:name="_Toc59611474"/>
      <w:r w:rsidRPr="0037038E">
        <w:rPr>
          <w:rFonts w:ascii="Arial Narrow" w:eastAsia="Times New Roman" w:hAnsi="Arial Narrow"/>
          <w:i/>
          <w:color w:val="000000"/>
          <w:sz w:val="24"/>
          <w:szCs w:val="24"/>
        </w:rPr>
        <w:t>Certyfikaty i deklaracje</w:t>
      </w:r>
      <w:bookmarkEnd w:id="103"/>
    </w:p>
    <w:p w14:paraId="071F87CE" w14:textId="77777777" w:rsidR="00D2449A" w:rsidRPr="00D2449A" w:rsidRDefault="00D2449A" w:rsidP="004C012A">
      <w:pPr>
        <w:adjustRightInd w:val="0"/>
        <w:spacing w:before="120"/>
        <w:ind w:firstLine="567"/>
        <w:jc w:val="both"/>
        <w:rPr>
          <w:rFonts w:ascii="Arial Narrow" w:hAnsi="Arial Narrow"/>
          <w:sz w:val="22"/>
          <w:szCs w:val="22"/>
        </w:rPr>
      </w:pPr>
      <w:r w:rsidRPr="00D2449A">
        <w:rPr>
          <w:rFonts w:ascii="Arial Narrow" w:hAnsi="Arial Narrow"/>
          <w:sz w:val="22"/>
          <w:szCs w:val="22"/>
        </w:rPr>
        <w:t>Wszystkie materiały oraz urządzenia musza posiadać odpowiednie dokumenty oraz oznakowanie wymagane zapisami Ustawy o wyrobach budowalnych (</w:t>
      </w:r>
      <w:proofErr w:type="spellStart"/>
      <w:r w:rsidR="004C012A" w:rsidRPr="004C012A">
        <w:rPr>
          <w:rFonts w:ascii="Arial Narrow" w:hAnsi="Arial Narrow"/>
          <w:sz w:val="22"/>
          <w:szCs w:val="22"/>
        </w:rPr>
        <w:t>t.j</w:t>
      </w:r>
      <w:proofErr w:type="spellEnd"/>
      <w:r w:rsidR="004C012A" w:rsidRPr="004C012A">
        <w:rPr>
          <w:rFonts w:ascii="Arial Narrow" w:hAnsi="Arial Narrow"/>
          <w:sz w:val="22"/>
          <w:szCs w:val="22"/>
        </w:rPr>
        <w:t>.</w:t>
      </w:r>
      <w:r w:rsidR="004C012A">
        <w:rPr>
          <w:rFonts w:ascii="Arial Narrow" w:hAnsi="Arial Narrow"/>
          <w:sz w:val="22"/>
          <w:szCs w:val="22"/>
        </w:rPr>
        <w:t xml:space="preserve"> </w:t>
      </w:r>
      <w:r w:rsidR="004C012A" w:rsidRPr="004C012A">
        <w:rPr>
          <w:rFonts w:ascii="Arial Narrow" w:hAnsi="Arial Narrow"/>
          <w:sz w:val="22"/>
          <w:szCs w:val="22"/>
        </w:rPr>
        <w:t>Dz. U. z 2020 r.</w:t>
      </w:r>
      <w:r w:rsidR="004C012A">
        <w:rPr>
          <w:rFonts w:ascii="Arial Narrow" w:hAnsi="Arial Narrow"/>
          <w:sz w:val="22"/>
          <w:szCs w:val="22"/>
        </w:rPr>
        <w:t xml:space="preserve"> </w:t>
      </w:r>
      <w:r w:rsidR="004C012A" w:rsidRPr="004C012A">
        <w:rPr>
          <w:rFonts w:ascii="Arial Narrow" w:hAnsi="Arial Narrow"/>
          <w:sz w:val="22"/>
          <w:szCs w:val="22"/>
        </w:rPr>
        <w:t>poz. 215, 471</w:t>
      </w:r>
      <w:r w:rsidRPr="00D2449A">
        <w:rPr>
          <w:rFonts w:ascii="Arial Narrow" w:hAnsi="Arial Narrow"/>
          <w:sz w:val="22"/>
          <w:szCs w:val="22"/>
        </w:rPr>
        <w:t xml:space="preserve">). </w:t>
      </w:r>
    </w:p>
    <w:p w14:paraId="5FA99EBC" w14:textId="77777777" w:rsidR="00D2449A" w:rsidRPr="00D2449A" w:rsidRDefault="00D2449A" w:rsidP="00D2449A">
      <w:pPr>
        <w:adjustRightInd w:val="0"/>
        <w:spacing w:before="120"/>
        <w:ind w:firstLine="567"/>
        <w:jc w:val="both"/>
        <w:rPr>
          <w:rFonts w:ascii="Arial Narrow" w:hAnsi="Arial Narrow"/>
          <w:sz w:val="22"/>
          <w:szCs w:val="22"/>
        </w:rPr>
      </w:pPr>
      <w:r w:rsidRPr="00D2449A">
        <w:rPr>
          <w:rFonts w:ascii="Arial Narrow" w:hAnsi="Arial Narrow"/>
          <w:sz w:val="22"/>
          <w:szCs w:val="22"/>
        </w:rPr>
        <w:t>Materiały posiadające odpowiednie dokumenty i oznakowanie, a urządzenia - ważne legalizacje mogą być badane w dowolnym czasie. Jeżeli zostanie stwierdzona niezgodność ich właściwości z wymaganiami to takie materiały i/lub urządzenia zostaną odrzucone.</w:t>
      </w:r>
    </w:p>
    <w:p w14:paraId="093B7548" w14:textId="77777777" w:rsidR="0037038E" w:rsidRPr="0037038E" w:rsidRDefault="0037038E" w:rsidP="0037038E">
      <w:pPr>
        <w:widowControl w:val="0"/>
        <w:spacing w:after="0" w:line="360" w:lineRule="auto"/>
        <w:rPr>
          <w:rFonts w:ascii="Times New Roman" w:eastAsia="Times New Roman" w:hAnsi="Times New Roman"/>
          <w:color w:val="000000"/>
          <w:sz w:val="24"/>
          <w:szCs w:val="24"/>
        </w:rPr>
      </w:pPr>
    </w:p>
    <w:p w14:paraId="490EFC9C" w14:textId="77777777" w:rsidR="00155C44" w:rsidRPr="0037038E" w:rsidRDefault="00155C44" w:rsidP="00722C4A">
      <w:pPr>
        <w:pStyle w:val="Akapitzlist"/>
        <w:widowControl w:val="0"/>
        <w:numPr>
          <w:ilvl w:val="2"/>
          <w:numId w:val="41"/>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4" w:name="_Toc59611475"/>
      <w:r w:rsidRPr="0037038E">
        <w:rPr>
          <w:rFonts w:ascii="Arial Narrow" w:eastAsia="Times New Roman" w:hAnsi="Arial Narrow"/>
          <w:i/>
          <w:color w:val="000000"/>
          <w:sz w:val="24"/>
          <w:szCs w:val="24"/>
        </w:rPr>
        <w:t>Dokumenty budowy</w:t>
      </w:r>
      <w:bookmarkEnd w:id="104"/>
    </w:p>
    <w:p w14:paraId="5EFDC203" w14:textId="77777777" w:rsidR="00D2449A" w:rsidRPr="00F61724" w:rsidRDefault="00D2449A" w:rsidP="00F61724">
      <w:pPr>
        <w:rPr>
          <w:rFonts w:ascii="Arial Narrow" w:hAnsi="Arial Narrow"/>
          <w:bCs/>
        </w:rPr>
      </w:pPr>
      <w:bookmarkStart w:id="105" w:name="_Toc302120271"/>
      <w:r w:rsidRPr="00F61724">
        <w:rPr>
          <w:rFonts w:ascii="Arial Narrow" w:hAnsi="Arial Narrow"/>
          <w:bCs/>
        </w:rPr>
        <w:t>a) Dziennik Budowy</w:t>
      </w:r>
      <w:bookmarkEnd w:id="105"/>
    </w:p>
    <w:p w14:paraId="4808E905" w14:textId="77777777" w:rsidR="00D2449A" w:rsidRPr="00D2449A" w:rsidRDefault="00D2449A" w:rsidP="00D2449A">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Dziennik Budowy jest wymaganym dokumentem prawnym obowiązującym Zamawiającego i </w:t>
      </w:r>
      <w:r>
        <w:rPr>
          <w:rFonts w:ascii="Arial Narrow" w:hAnsi="Arial Narrow"/>
          <w:sz w:val="22"/>
          <w:szCs w:val="22"/>
        </w:rPr>
        <w:t>w</w:t>
      </w:r>
      <w:r w:rsidRPr="00D2449A">
        <w:rPr>
          <w:rFonts w:ascii="Arial Narrow" w:hAnsi="Arial Narrow"/>
          <w:sz w:val="22"/>
          <w:szCs w:val="22"/>
        </w:rPr>
        <w:t>ykonawcę. Odpowiedzialność za prowadzenie Dziennika Budowy zgodnie z obowiązującymi przepisami (Rozporządzenie Ministra Infrastruktury z dnia 26.06.2002, w sprawie dziennika budowy, montażu i rozbiórki, tablicy informacyjnej oraz ogłoszenia zawierającego dane dotyczące bezpieczeństwa pracy i ochrony zdrowia, Dz. U.  Nr 108, poz. 953</w:t>
      </w:r>
      <w:r w:rsidR="004C012A">
        <w:rPr>
          <w:rFonts w:ascii="Arial Narrow" w:hAnsi="Arial Narrow"/>
          <w:sz w:val="22"/>
          <w:szCs w:val="22"/>
        </w:rPr>
        <w:t xml:space="preserve"> z późn. zmianami</w:t>
      </w:r>
      <w:r w:rsidRPr="00D2449A">
        <w:rPr>
          <w:rFonts w:ascii="Arial Narrow" w:hAnsi="Arial Narrow"/>
          <w:sz w:val="22"/>
          <w:szCs w:val="22"/>
        </w:rPr>
        <w:t xml:space="preserve">) spoczywa na </w:t>
      </w:r>
      <w:r w:rsidR="004163F7">
        <w:rPr>
          <w:rFonts w:ascii="Arial Narrow" w:hAnsi="Arial Narrow"/>
          <w:sz w:val="22"/>
          <w:szCs w:val="22"/>
        </w:rPr>
        <w:t>Kierowniku Budowy</w:t>
      </w:r>
      <w:r w:rsidRPr="00D2449A">
        <w:rPr>
          <w:rFonts w:ascii="Arial Narrow" w:hAnsi="Arial Narrow"/>
          <w:sz w:val="22"/>
          <w:szCs w:val="22"/>
        </w:rPr>
        <w:t>.</w:t>
      </w:r>
    </w:p>
    <w:p w14:paraId="18E04F4B" w14:textId="77777777" w:rsidR="00D2449A" w:rsidRPr="00D2449A" w:rsidRDefault="00D2449A" w:rsidP="00D2449A">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Zapisy w </w:t>
      </w:r>
      <w:r>
        <w:rPr>
          <w:rFonts w:ascii="Arial Narrow" w:hAnsi="Arial Narrow"/>
          <w:sz w:val="22"/>
          <w:szCs w:val="22"/>
        </w:rPr>
        <w:t>d</w:t>
      </w:r>
      <w:r w:rsidRPr="00D2449A">
        <w:rPr>
          <w:rFonts w:ascii="Arial Narrow" w:hAnsi="Arial Narrow"/>
          <w:sz w:val="22"/>
          <w:szCs w:val="22"/>
        </w:rPr>
        <w:t xml:space="preserve">zienniku </w:t>
      </w:r>
      <w:r>
        <w:rPr>
          <w:rFonts w:ascii="Arial Narrow" w:hAnsi="Arial Narrow"/>
          <w:sz w:val="22"/>
          <w:szCs w:val="22"/>
        </w:rPr>
        <w:t>b</w:t>
      </w:r>
      <w:r w:rsidRPr="00D2449A">
        <w:rPr>
          <w:rFonts w:ascii="Arial Narrow" w:hAnsi="Arial Narrow"/>
          <w:sz w:val="22"/>
          <w:szCs w:val="22"/>
        </w:rPr>
        <w:t>udowy będą dokonywane na bieżąco i będą dotyczyć przebiegu robót, stanu bezpieczeństwa ludzi i mienia oraz technicznej i gospodarczej strony budowy.</w:t>
      </w:r>
    </w:p>
    <w:p w14:paraId="704EA7FD" w14:textId="77777777" w:rsidR="00D2449A" w:rsidRPr="00D2449A" w:rsidRDefault="00D2449A" w:rsidP="00D2449A">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Każdy zapis w </w:t>
      </w:r>
      <w:r w:rsidR="004163F7">
        <w:rPr>
          <w:rFonts w:ascii="Arial Narrow" w:hAnsi="Arial Narrow"/>
          <w:sz w:val="22"/>
          <w:szCs w:val="22"/>
        </w:rPr>
        <w:t>D</w:t>
      </w:r>
      <w:r w:rsidR="004163F7" w:rsidRPr="00D2449A">
        <w:rPr>
          <w:rFonts w:ascii="Arial Narrow" w:hAnsi="Arial Narrow"/>
          <w:sz w:val="22"/>
          <w:szCs w:val="22"/>
        </w:rPr>
        <w:t xml:space="preserve">zienniku </w:t>
      </w:r>
      <w:r w:rsidR="004163F7">
        <w:rPr>
          <w:rFonts w:ascii="Arial Narrow" w:hAnsi="Arial Narrow"/>
          <w:sz w:val="22"/>
          <w:szCs w:val="22"/>
        </w:rPr>
        <w:t>B</w:t>
      </w:r>
      <w:r w:rsidR="004163F7" w:rsidRPr="00D2449A">
        <w:rPr>
          <w:rFonts w:ascii="Arial Narrow" w:hAnsi="Arial Narrow"/>
          <w:sz w:val="22"/>
          <w:szCs w:val="22"/>
        </w:rPr>
        <w:t xml:space="preserve">udowy </w:t>
      </w:r>
      <w:r w:rsidRPr="00D2449A">
        <w:rPr>
          <w:rFonts w:ascii="Arial Narrow" w:hAnsi="Arial Narrow"/>
          <w:sz w:val="22"/>
          <w:szCs w:val="22"/>
        </w:rPr>
        <w:t>będzie opatrzony datą jego dokonania, podpisem osoby, która dokonała zapisu, z podaniem jej imienia i nazwiska oraz stanowiska służbowego. Zapisy będą czytelne, w porządku chronologicznym.</w:t>
      </w:r>
    </w:p>
    <w:p w14:paraId="148F9A83" w14:textId="77777777" w:rsidR="00D2449A" w:rsidRPr="00D2449A" w:rsidRDefault="00D2449A" w:rsidP="00D2449A">
      <w:pPr>
        <w:adjustRightInd w:val="0"/>
        <w:spacing w:before="120"/>
        <w:ind w:firstLine="567"/>
        <w:jc w:val="both"/>
        <w:rPr>
          <w:rFonts w:ascii="Arial Narrow" w:hAnsi="Arial Narrow"/>
          <w:sz w:val="22"/>
          <w:szCs w:val="22"/>
        </w:rPr>
      </w:pPr>
      <w:r w:rsidRPr="00D2449A">
        <w:rPr>
          <w:rFonts w:ascii="Arial Narrow" w:hAnsi="Arial Narrow"/>
          <w:sz w:val="22"/>
          <w:szCs w:val="22"/>
        </w:rPr>
        <w:t xml:space="preserve">Załączone do Dziennika Budowy protokoły i inne dokumenty będą oznaczone kolejnym numerem załącznika i opatrzone datą i podpisem </w:t>
      </w:r>
      <w:r>
        <w:rPr>
          <w:rFonts w:ascii="Arial Narrow" w:hAnsi="Arial Narrow"/>
          <w:sz w:val="22"/>
          <w:szCs w:val="22"/>
        </w:rPr>
        <w:t>w</w:t>
      </w:r>
      <w:r w:rsidRPr="00D2449A">
        <w:rPr>
          <w:rFonts w:ascii="Arial Narrow" w:hAnsi="Arial Narrow"/>
          <w:sz w:val="22"/>
          <w:szCs w:val="22"/>
        </w:rPr>
        <w:t xml:space="preserve">ykonawcy i </w:t>
      </w:r>
      <w:r w:rsidR="00380E9C">
        <w:rPr>
          <w:rFonts w:ascii="Arial Narrow" w:hAnsi="Arial Narrow"/>
          <w:sz w:val="22"/>
          <w:szCs w:val="22"/>
        </w:rPr>
        <w:t>Inżyniera</w:t>
      </w:r>
      <w:r w:rsidRPr="00D2449A">
        <w:rPr>
          <w:rFonts w:ascii="Arial Narrow" w:hAnsi="Arial Narrow"/>
          <w:sz w:val="22"/>
          <w:szCs w:val="22"/>
        </w:rPr>
        <w:t>.</w:t>
      </w:r>
    </w:p>
    <w:p w14:paraId="642741F8" w14:textId="77777777" w:rsidR="00D2449A" w:rsidRPr="00D2449A" w:rsidRDefault="00D2449A" w:rsidP="00D2449A">
      <w:pPr>
        <w:adjustRightInd w:val="0"/>
        <w:spacing w:before="120"/>
        <w:jc w:val="both"/>
        <w:rPr>
          <w:rFonts w:ascii="Arial Narrow" w:hAnsi="Arial Narrow"/>
          <w:sz w:val="22"/>
          <w:szCs w:val="22"/>
        </w:rPr>
      </w:pPr>
      <w:r w:rsidRPr="00D2449A">
        <w:rPr>
          <w:rFonts w:ascii="Arial Narrow" w:hAnsi="Arial Narrow"/>
          <w:sz w:val="22"/>
          <w:szCs w:val="22"/>
        </w:rPr>
        <w:t>Do Dziennika Budowy należy wpisywać w szczególności:</w:t>
      </w:r>
    </w:p>
    <w:p w14:paraId="511AB1A4"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datę przekazania wykonawcy terenu budowy,</w:t>
      </w:r>
    </w:p>
    <w:p w14:paraId="081DC5A9"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terminy rozpoczęcia i zakończenia poszczególnych elementów robót,</w:t>
      </w:r>
    </w:p>
    <w:p w14:paraId="79349924"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dane dotyczące czynności geodezyjnych (pomiarowych) dokonywanych przed i w trakcie wykonywania robót,</w:t>
      </w:r>
    </w:p>
    <w:p w14:paraId="71E3F57B"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przebieg robót, trudności i przeszkody w ich prowadzeniu, okresy i przyczyny przerw w robotach,</w:t>
      </w:r>
    </w:p>
    <w:p w14:paraId="514D762E"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dane dotyczące sposobu wykonywania zabezpieczenia robót,</w:t>
      </w:r>
    </w:p>
    <w:p w14:paraId="23BB9E5A"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Pr>
          <w:rFonts w:ascii="Arial Narrow" w:hAnsi="Arial Narrow"/>
          <w:sz w:val="22"/>
          <w:szCs w:val="22"/>
        </w:rPr>
        <w:t xml:space="preserve">uwagi i polecenia </w:t>
      </w:r>
      <w:r w:rsidR="00380E9C">
        <w:rPr>
          <w:rFonts w:ascii="Arial Narrow" w:hAnsi="Arial Narrow"/>
          <w:sz w:val="22"/>
          <w:szCs w:val="22"/>
        </w:rPr>
        <w:t>Inżyniera</w:t>
      </w:r>
      <w:r w:rsidRPr="00D2449A">
        <w:rPr>
          <w:rFonts w:ascii="Arial Narrow" w:hAnsi="Arial Narrow"/>
          <w:sz w:val="22"/>
          <w:szCs w:val="22"/>
        </w:rPr>
        <w:t>,</w:t>
      </w:r>
    </w:p>
    <w:p w14:paraId="6FB69BCA"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daty zarzą</w:t>
      </w:r>
      <w:r>
        <w:rPr>
          <w:rFonts w:ascii="Arial Narrow" w:hAnsi="Arial Narrow"/>
          <w:sz w:val="22"/>
          <w:szCs w:val="22"/>
        </w:rPr>
        <w:t xml:space="preserve">dzenia wstrzymania robót przez </w:t>
      </w:r>
      <w:r w:rsidR="00380E9C">
        <w:rPr>
          <w:rFonts w:ascii="Arial Narrow" w:hAnsi="Arial Narrow"/>
          <w:sz w:val="22"/>
          <w:szCs w:val="22"/>
        </w:rPr>
        <w:t>Inżyniera</w:t>
      </w:r>
      <w:r w:rsidRPr="00D2449A">
        <w:rPr>
          <w:rFonts w:ascii="Arial Narrow" w:hAnsi="Arial Narrow"/>
          <w:sz w:val="22"/>
          <w:szCs w:val="22"/>
        </w:rPr>
        <w:t>, z podaniem powodu,</w:t>
      </w:r>
    </w:p>
    <w:p w14:paraId="4B837DF5"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zgłoszenia i daty odbiorów robót zanikających, ulegających zakryciu, częściowych i końcowych odbiorów robót,</w:t>
      </w:r>
    </w:p>
    <w:p w14:paraId="0E83F74C" w14:textId="77777777" w:rsidR="00D2449A" w:rsidRPr="00D2449A" w:rsidRDefault="00D2449A" w:rsidP="00722C4A">
      <w:pPr>
        <w:numPr>
          <w:ilvl w:val="0"/>
          <w:numId w:val="43"/>
        </w:numPr>
        <w:tabs>
          <w:tab w:val="clear" w:pos="480"/>
          <w:tab w:val="num" w:pos="709"/>
        </w:tabs>
        <w:adjustRightInd w:val="0"/>
        <w:spacing w:before="120" w:after="0" w:line="240" w:lineRule="auto"/>
        <w:ind w:left="709"/>
        <w:jc w:val="both"/>
        <w:rPr>
          <w:rFonts w:ascii="Arial Narrow" w:hAnsi="Arial Narrow"/>
          <w:sz w:val="22"/>
          <w:szCs w:val="22"/>
        </w:rPr>
      </w:pPr>
      <w:r w:rsidRPr="00D2449A">
        <w:rPr>
          <w:rFonts w:ascii="Arial Narrow" w:hAnsi="Arial Narrow"/>
          <w:sz w:val="22"/>
          <w:szCs w:val="22"/>
        </w:rPr>
        <w:t>inne istotne informacje o przebiegu robót.</w:t>
      </w:r>
    </w:p>
    <w:p w14:paraId="77B2E989" w14:textId="77777777" w:rsidR="00D2449A" w:rsidRPr="000E1EA7" w:rsidRDefault="00D2449A" w:rsidP="000E1EA7">
      <w:pPr>
        <w:adjustRightInd w:val="0"/>
        <w:spacing w:before="120"/>
        <w:ind w:firstLine="567"/>
        <w:jc w:val="both"/>
        <w:rPr>
          <w:rFonts w:ascii="Arial Narrow" w:hAnsi="Arial Narrow"/>
          <w:sz w:val="22"/>
          <w:szCs w:val="22"/>
        </w:rPr>
      </w:pPr>
      <w:r w:rsidRPr="000E1EA7">
        <w:rPr>
          <w:rFonts w:ascii="Arial Narrow" w:hAnsi="Arial Narrow"/>
          <w:sz w:val="22"/>
          <w:szCs w:val="22"/>
        </w:rPr>
        <w:t xml:space="preserve">Propozycje, uwagi i wyjaśnienia </w:t>
      </w:r>
      <w:r w:rsidR="000E1EA7">
        <w:rPr>
          <w:rFonts w:ascii="Arial Narrow" w:hAnsi="Arial Narrow"/>
          <w:sz w:val="22"/>
          <w:szCs w:val="22"/>
        </w:rPr>
        <w:t>w</w:t>
      </w:r>
      <w:r w:rsidRPr="000E1EA7">
        <w:rPr>
          <w:rFonts w:ascii="Arial Narrow" w:hAnsi="Arial Narrow"/>
          <w:sz w:val="22"/>
          <w:szCs w:val="22"/>
        </w:rPr>
        <w:t xml:space="preserve">ykonawcy, wpisane do </w:t>
      </w:r>
      <w:r w:rsidR="004163F7">
        <w:rPr>
          <w:rFonts w:ascii="Arial Narrow" w:hAnsi="Arial Narrow"/>
          <w:sz w:val="22"/>
          <w:szCs w:val="22"/>
        </w:rPr>
        <w:t>D</w:t>
      </w:r>
      <w:r w:rsidR="004163F7" w:rsidRPr="000E1EA7">
        <w:rPr>
          <w:rFonts w:ascii="Arial Narrow" w:hAnsi="Arial Narrow"/>
          <w:sz w:val="22"/>
          <w:szCs w:val="22"/>
        </w:rPr>
        <w:t xml:space="preserve">ziennika </w:t>
      </w:r>
      <w:r w:rsidR="004163F7">
        <w:rPr>
          <w:rFonts w:ascii="Arial Narrow" w:hAnsi="Arial Narrow"/>
          <w:sz w:val="22"/>
          <w:szCs w:val="22"/>
        </w:rPr>
        <w:t xml:space="preserve">Budowy </w:t>
      </w:r>
      <w:r w:rsidR="000E1EA7">
        <w:rPr>
          <w:rFonts w:ascii="Arial Narrow" w:hAnsi="Arial Narrow"/>
          <w:sz w:val="22"/>
          <w:szCs w:val="22"/>
        </w:rPr>
        <w:t xml:space="preserve">będą przedłożone </w:t>
      </w:r>
      <w:r w:rsidR="00380E9C">
        <w:rPr>
          <w:rFonts w:ascii="Arial Narrow" w:hAnsi="Arial Narrow"/>
          <w:sz w:val="22"/>
          <w:szCs w:val="22"/>
        </w:rPr>
        <w:t>Inżynierowi</w:t>
      </w:r>
      <w:r w:rsidRPr="000E1EA7">
        <w:rPr>
          <w:rFonts w:ascii="Arial Narrow" w:hAnsi="Arial Narrow"/>
          <w:sz w:val="22"/>
          <w:szCs w:val="22"/>
        </w:rPr>
        <w:t xml:space="preserve"> do ustosunkowania się.</w:t>
      </w:r>
    </w:p>
    <w:p w14:paraId="25B61F30" w14:textId="77777777" w:rsidR="00D2449A" w:rsidRPr="000E1EA7" w:rsidRDefault="000E1EA7" w:rsidP="000E1EA7">
      <w:pPr>
        <w:adjustRightInd w:val="0"/>
        <w:spacing w:before="120"/>
        <w:ind w:firstLine="567"/>
        <w:jc w:val="both"/>
        <w:rPr>
          <w:rFonts w:ascii="Arial Narrow" w:hAnsi="Arial Narrow"/>
          <w:sz w:val="22"/>
          <w:szCs w:val="22"/>
        </w:rPr>
      </w:pPr>
      <w:r>
        <w:rPr>
          <w:rFonts w:ascii="Arial Narrow" w:hAnsi="Arial Narrow"/>
          <w:sz w:val="22"/>
          <w:szCs w:val="22"/>
        </w:rPr>
        <w:t xml:space="preserve">Instrukcje </w:t>
      </w:r>
      <w:r w:rsidR="00380E9C">
        <w:rPr>
          <w:rFonts w:ascii="Arial Narrow" w:hAnsi="Arial Narrow"/>
          <w:sz w:val="22"/>
          <w:szCs w:val="22"/>
        </w:rPr>
        <w:t>Inżyniera</w:t>
      </w:r>
      <w:r w:rsidR="00D2449A" w:rsidRPr="000E1EA7">
        <w:rPr>
          <w:rFonts w:ascii="Arial Narrow" w:hAnsi="Arial Narrow"/>
          <w:sz w:val="22"/>
          <w:szCs w:val="22"/>
        </w:rPr>
        <w:t xml:space="preserve"> wpisane do </w:t>
      </w:r>
      <w:r w:rsidR="004163F7">
        <w:rPr>
          <w:rFonts w:ascii="Arial Narrow" w:hAnsi="Arial Narrow"/>
          <w:sz w:val="22"/>
          <w:szCs w:val="22"/>
        </w:rPr>
        <w:t>D</w:t>
      </w:r>
      <w:r w:rsidR="004163F7" w:rsidRPr="000E1EA7">
        <w:rPr>
          <w:rFonts w:ascii="Arial Narrow" w:hAnsi="Arial Narrow"/>
          <w:sz w:val="22"/>
          <w:szCs w:val="22"/>
        </w:rPr>
        <w:t xml:space="preserve">ziennika </w:t>
      </w:r>
      <w:r w:rsidR="004163F7">
        <w:rPr>
          <w:rFonts w:ascii="Arial Narrow" w:hAnsi="Arial Narrow"/>
          <w:sz w:val="22"/>
          <w:szCs w:val="22"/>
        </w:rPr>
        <w:t>B</w:t>
      </w:r>
      <w:r w:rsidR="004163F7" w:rsidRPr="000E1EA7">
        <w:rPr>
          <w:rFonts w:ascii="Arial Narrow" w:hAnsi="Arial Narrow"/>
          <w:sz w:val="22"/>
          <w:szCs w:val="22"/>
        </w:rPr>
        <w:t xml:space="preserve">udowy </w:t>
      </w:r>
      <w:r>
        <w:rPr>
          <w:rFonts w:ascii="Arial Narrow" w:hAnsi="Arial Narrow"/>
          <w:sz w:val="22"/>
          <w:szCs w:val="22"/>
        </w:rPr>
        <w:t>w</w:t>
      </w:r>
      <w:r w:rsidR="00D2449A" w:rsidRPr="000E1EA7">
        <w:rPr>
          <w:rFonts w:ascii="Arial Narrow" w:hAnsi="Arial Narrow"/>
          <w:sz w:val="22"/>
          <w:szCs w:val="22"/>
        </w:rPr>
        <w:t>ykonawca podpisuje z zaznaczeniem ich przyjęcia lub zajęciem stanowiska.</w:t>
      </w:r>
    </w:p>
    <w:p w14:paraId="56D73600" w14:textId="77777777" w:rsidR="00D2449A" w:rsidRPr="000E1EA7" w:rsidRDefault="00D2449A" w:rsidP="000E1EA7">
      <w:pPr>
        <w:adjustRightInd w:val="0"/>
        <w:spacing w:before="120"/>
        <w:ind w:firstLine="567"/>
        <w:jc w:val="both"/>
        <w:rPr>
          <w:rFonts w:ascii="Arial Narrow" w:hAnsi="Arial Narrow"/>
          <w:sz w:val="22"/>
          <w:szCs w:val="22"/>
        </w:rPr>
      </w:pPr>
      <w:r w:rsidRPr="000E1EA7">
        <w:rPr>
          <w:rFonts w:ascii="Arial Narrow" w:hAnsi="Arial Narrow"/>
          <w:sz w:val="22"/>
          <w:szCs w:val="22"/>
        </w:rPr>
        <w:t xml:space="preserve">Wpis </w:t>
      </w:r>
      <w:r w:rsidR="000E1EA7">
        <w:rPr>
          <w:rFonts w:ascii="Arial Narrow" w:hAnsi="Arial Narrow"/>
          <w:sz w:val="22"/>
          <w:szCs w:val="22"/>
        </w:rPr>
        <w:t>p</w:t>
      </w:r>
      <w:r w:rsidRPr="000E1EA7">
        <w:rPr>
          <w:rFonts w:ascii="Arial Narrow" w:hAnsi="Arial Narrow"/>
          <w:sz w:val="22"/>
          <w:szCs w:val="22"/>
        </w:rPr>
        <w:t xml:space="preserve">rojektanta do </w:t>
      </w:r>
      <w:r w:rsidR="004163F7">
        <w:rPr>
          <w:rFonts w:ascii="Arial Narrow" w:hAnsi="Arial Narrow"/>
          <w:sz w:val="22"/>
          <w:szCs w:val="22"/>
        </w:rPr>
        <w:t>D</w:t>
      </w:r>
      <w:r w:rsidR="004163F7" w:rsidRPr="000E1EA7">
        <w:rPr>
          <w:rFonts w:ascii="Arial Narrow" w:hAnsi="Arial Narrow"/>
          <w:sz w:val="22"/>
          <w:szCs w:val="22"/>
        </w:rPr>
        <w:t xml:space="preserve">ziennika </w:t>
      </w:r>
      <w:r w:rsidR="004163F7">
        <w:rPr>
          <w:rFonts w:ascii="Arial Narrow" w:hAnsi="Arial Narrow"/>
          <w:sz w:val="22"/>
          <w:szCs w:val="22"/>
        </w:rPr>
        <w:t>B</w:t>
      </w:r>
      <w:r w:rsidR="004163F7" w:rsidRPr="000E1EA7">
        <w:rPr>
          <w:rFonts w:ascii="Arial Narrow" w:hAnsi="Arial Narrow"/>
          <w:sz w:val="22"/>
          <w:szCs w:val="22"/>
        </w:rPr>
        <w:t xml:space="preserve">udowy </w:t>
      </w:r>
      <w:r w:rsidRPr="000E1EA7">
        <w:rPr>
          <w:rFonts w:ascii="Arial Narrow" w:hAnsi="Arial Narrow"/>
          <w:sz w:val="22"/>
          <w:szCs w:val="22"/>
        </w:rPr>
        <w:t xml:space="preserve">obliguje </w:t>
      </w:r>
      <w:r w:rsidR="00380E9C">
        <w:rPr>
          <w:rFonts w:ascii="Arial Narrow" w:hAnsi="Arial Narrow"/>
          <w:sz w:val="22"/>
          <w:szCs w:val="22"/>
        </w:rPr>
        <w:t>Inżyniera</w:t>
      </w:r>
      <w:r w:rsidRPr="000E1EA7">
        <w:rPr>
          <w:rFonts w:ascii="Arial Narrow" w:hAnsi="Arial Narrow"/>
          <w:sz w:val="22"/>
          <w:szCs w:val="22"/>
        </w:rPr>
        <w:t xml:space="preserve"> do ustosunkowania się. </w:t>
      </w:r>
    </w:p>
    <w:p w14:paraId="193F755E" w14:textId="77777777" w:rsidR="00D2449A" w:rsidRDefault="00D2449A" w:rsidP="00F61724">
      <w:pPr>
        <w:rPr>
          <w:rFonts w:ascii="Arial Narrow" w:hAnsi="Arial Narrow"/>
          <w:bCs/>
        </w:rPr>
      </w:pPr>
      <w:bookmarkStart w:id="106" w:name="_Toc302120272"/>
      <w:bookmarkStart w:id="107" w:name="_Toc122627746"/>
      <w:r w:rsidRPr="00F61724">
        <w:rPr>
          <w:rFonts w:ascii="Arial Narrow" w:hAnsi="Arial Narrow"/>
          <w:bCs/>
        </w:rPr>
        <w:t>b) Dokumenty laboratoryjne</w:t>
      </w:r>
      <w:bookmarkEnd w:id="106"/>
      <w:bookmarkEnd w:id="107"/>
      <w:r w:rsidRPr="00F61724">
        <w:rPr>
          <w:rFonts w:ascii="Arial Narrow" w:hAnsi="Arial Narrow"/>
          <w:bCs/>
        </w:rPr>
        <w:t xml:space="preserve"> </w:t>
      </w:r>
    </w:p>
    <w:p w14:paraId="3286690C" w14:textId="77777777" w:rsidR="00D2449A" w:rsidRPr="000E1EA7" w:rsidRDefault="00D2449A" w:rsidP="000E1EA7">
      <w:pPr>
        <w:adjustRightInd w:val="0"/>
        <w:spacing w:before="120"/>
        <w:ind w:firstLine="567"/>
        <w:jc w:val="both"/>
        <w:rPr>
          <w:rFonts w:ascii="Arial Narrow" w:hAnsi="Arial Narrow"/>
          <w:sz w:val="22"/>
          <w:szCs w:val="22"/>
        </w:rPr>
      </w:pPr>
      <w:r w:rsidRPr="000E1EA7">
        <w:rPr>
          <w:rFonts w:ascii="Arial Narrow" w:hAnsi="Arial Narrow"/>
          <w:sz w:val="22"/>
          <w:szCs w:val="22"/>
        </w:rPr>
        <w:lastRenderedPageBreak/>
        <w:t xml:space="preserve">Dzienniki laboratoryjne, atesty materiałów, orzeczenia o jakości materiałów, recepty robocze i kontrolne wyniki badań </w:t>
      </w:r>
      <w:r w:rsidR="000E1EA7">
        <w:rPr>
          <w:rFonts w:ascii="Arial Narrow" w:hAnsi="Arial Narrow"/>
          <w:sz w:val="22"/>
          <w:szCs w:val="22"/>
        </w:rPr>
        <w:t>w</w:t>
      </w:r>
      <w:r w:rsidRPr="000E1EA7">
        <w:rPr>
          <w:rFonts w:ascii="Arial Narrow" w:hAnsi="Arial Narrow"/>
          <w:sz w:val="22"/>
          <w:szCs w:val="22"/>
        </w:rPr>
        <w:t xml:space="preserve">ykonawcy będą gromadzone w formie uzgodnionej w programie zapewnienia jakości. Dokumenty te stanowią załącznik do odbioru </w:t>
      </w:r>
      <w:r w:rsidR="000E1EA7">
        <w:rPr>
          <w:rFonts w:ascii="Arial Narrow" w:hAnsi="Arial Narrow"/>
          <w:sz w:val="22"/>
          <w:szCs w:val="22"/>
        </w:rPr>
        <w:t>r</w:t>
      </w:r>
      <w:r w:rsidRPr="000E1EA7">
        <w:rPr>
          <w:rFonts w:ascii="Arial Narrow" w:hAnsi="Arial Narrow"/>
          <w:sz w:val="22"/>
          <w:szCs w:val="22"/>
        </w:rPr>
        <w:t xml:space="preserve">obót. Winny być udostępnione na każde życzenie </w:t>
      </w:r>
      <w:r w:rsidR="00380E9C">
        <w:rPr>
          <w:rFonts w:ascii="Arial Narrow" w:hAnsi="Arial Narrow"/>
          <w:sz w:val="22"/>
          <w:szCs w:val="22"/>
        </w:rPr>
        <w:t>Inżyniera</w:t>
      </w:r>
      <w:r w:rsidRPr="000E1EA7">
        <w:rPr>
          <w:rFonts w:ascii="Arial Narrow" w:hAnsi="Arial Narrow"/>
          <w:sz w:val="22"/>
          <w:szCs w:val="22"/>
        </w:rPr>
        <w:t>.</w:t>
      </w:r>
    </w:p>
    <w:p w14:paraId="6978B94A" w14:textId="77777777" w:rsidR="00D2449A" w:rsidRDefault="00D2449A" w:rsidP="00F61724">
      <w:pPr>
        <w:rPr>
          <w:rFonts w:ascii="Arial Narrow" w:hAnsi="Arial Narrow"/>
          <w:bCs/>
        </w:rPr>
      </w:pPr>
      <w:bookmarkStart w:id="108" w:name="_Toc302120273"/>
      <w:bookmarkStart w:id="109" w:name="_Toc122627747"/>
      <w:r w:rsidRPr="00F61724">
        <w:rPr>
          <w:rFonts w:ascii="Arial Narrow" w:hAnsi="Arial Narrow"/>
          <w:bCs/>
        </w:rPr>
        <w:t>c) Pozostałe dokumenty budowy</w:t>
      </w:r>
      <w:bookmarkEnd w:id="108"/>
      <w:bookmarkEnd w:id="109"/>
      <w:r w:rsidRPr="00F61724">
        <w:rPr>
          <w:rFonts w:ascii="Arial Narrow" w:hAnsi="Arial Narrow"/>
          <w:bCs/>
        </w:rPr>
        <w:t xml:space="preserve"> </w:t>
      </w:r>
    </w:p>
    <w:p w14:paraId="5769341B" w14:textId="77777777" w:rsidR="00D2449A" w:rsidRPr="000E1EA7" w:rsidRDefault="00D2449A" w:rsidP="00D2449A">
      <w:pPr>
        <w:adjustRightInd w:val="0"/>
        <w:spacing w:before="120"/>
        <w:jc w:val="both"/>
        <w:rPr>
          <w:rFonts w:ascii="Arial Narrow" w:hAnsi="Arial Narrow"/>
          <w:sz w:val="22"/>
          <w:szCs w:val="22"/>
        </w:rPr>
      </w:pPr>
      <w:r w:rsidRPr="000E1EA7">
        <w:rPr>
          <w:rFonts w:ascii="Arial Narrow" w:hAnsi="Arial Narrow"/>
          <w:sz w:val="22"/>
          <w:szCs w:val="22"/>
        </w:rPr>
        <w:t xml:space="preserve">Do dokumentów budowy zalicza się, oprócz wymienionych w pkt. (a)-(b) następujące dokumenty: </w:t>
      </w:r>
    </w:p>
    <w:p w14:paraId="7A00E30C"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pozwolenie na realizację zadania budowlanego,</w:t>
      </w:r>
    </w:p>
    <w:p w14:paraId="0F132B23"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 xml:space="preserve">protokoły przekazania </w:t>
      </w:r>
      <w:r w:rsidR="004163F7" w:rsidRPr="000E1EA7">
        <w:rPr>
          <w:rFonts w:ascii="Arial Narrow" w:hAnsi="Arial Narrow"/>
          <w:sz w:val="22"/>
          <w:szCs w:val="22"/>
        </w:rPr>
        <w:t>Terenu Budowy</w:t>
      </w:r>
      <w:r w:rsidRPr="000E1EA7">
        <w:rPr>
          <w:rFonts w:ascii="Arial Narrow" w:hAnsi="Arial Narrow"/>
          <w:sz w:val="22"/>
          <w:szCs w:val="22"/>
        </w:rPr>
        <w:t>,</w:t>
      </w:r>
    </w:p>
    <w:p w14:paraId="6D6AA738"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 xml:space="preserve">umowy cywilno-prawne z osobami trzecimi i inne umowy cywilno-prawne, </w:t>
      </w:r>
    </w:p>
    <w:p w14:paraId="2F9DF074"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protokoły odbioru robót, sprawdzeń i badań,</w:t>
      </w:r>
    </w:p>
    <w:p w14:paraId="591E5533"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protokoły z narad i ustaleń,</w:t>
      </w:r>
    </w:p>
    <w:p w14:paraId="7BB7752B" w14:textId="77777777" w:rsidR="00D2449A" w:rsidRPr="000E1EA7" w:rsidRDefault="00D2449A" w:rsidP="00722C4A">
      <w:pPr>
        <w:numPr>
          <w:ilvl w:val="0"/>
          <w:numId w:val="44"/>
        </w:numPr>
        <w:adjustRightInd w:val="0"/>
        <w:spacing w:before="120" w:after="0" w:line="240" w:lineRule="auto"/>
        <w:ind w:left="709"/>
        <w:jc w:val="both"/>
        <w:rPr>
          <w:rFonts w:ascii="Arial Narrow" w:hAnsi="Arial Narrow"/>
          <w:sz w:val="22"/>
          <w:szCs w:val="22"/>
        </w:rPr>
      </w:pPr>
      <w:r w:rsidRPr="000E1EA7">
        <w:rPr>
          <w:rFonts w:ascii="Arial Narrow" w:hAnsi="Arial Narrow"/>
          <w:sz w:val="22"/>
          <w:szCs w:val="22"/>
        </w:rPr>
        <w:t xml:space="preserve">korespondencję na budowie. </w:t>
      </w:r>
    </w:p>
    <w:p w14:paraId="4816E530" w14:textId="77777777" w:rsidR="00D2449A" w:rsidRDefault="00D2449A" w:rsidP="00F61724">
      <w:pPr>
        <w:spacing w:before="240"/>
        <w:rPr>
          <w:rFonts w:ascii="Arial Narrow" w:hAnsi="Arial Narrow"/>
          <w:bCs/>
        </w:rPr>
      </w:pPr>
      <w:bookmarkStart w:id="110" w:name="_Toc302120274"/>
      <w:bookmarkStart w:id="111" w:name="_Toc122627748"/>
      <w:r w:rsidRPr="00F61724">
        <w:rPr>
          <w:rFonts w:ascii="Arial Narrow" w:hAnsi="Arial Narrow"/>
          <w:bCs/>
        </w:rPr>
        <w:t>d) Przechowywanie dokumentów budowy</w:t>
      </w:r>
      <w:bookmarkEnd w:id="110"/>
      <w:bookmarkEnd w:id="111"/>
      <w:r w:rsidRPr="00F61724">
        <w:rPr>
          <w:rFonts w:ascii="Arial Narrow" w:hAnsi="Arial Narrow"/>
          <w:bCs/>
        </w:rPr>
        <w:t xml:space="preserve"> </w:t>
      </w:r>
    </w:p>
    <w:p w14:paraId="316331F0" w14:textId="77777777" w:rsidR="00D2449A" w:rsidRPr="000E1EA7" w:rsidRDefault="00D2449A" w:rsidP="00D2449A">
      <w:pPr>
        <w:adjustRightInd w:val="0"/>
        <w:spacing w:before="120"/>
        <w:jc w:val="both"/>
        <w:rPr>
          <w:rFonts w:ascii="Arial Narrow" w:hAnsi="Arial Narrow"/>
          <w:sz w:val="22"/>
          <w:szCs w:val="22"/>
        </w:rPr>
      </w:pPr>
      <w:r w:rsidRPr="000E1EA7">
        <w:rPr>
          <w:rFonts w:ascii="Arial Narrow" w:hAnsi="Arial Narrow"/>
          <w:sz w:val="22"/>
          <w:szCs w:val="22"/>
        </w:rPr>
        <w:t xml:space="preserve">Dokumenty budowy będą przechowywane na </w:t>
      </w:r>
      <w:r w:rsidR="004163F7" w:rsidRPr="000E1EA7">
        <w:rPr>
          <w:rFonts w:ascii="Arial Narrow" w:hAnsi="Arial Narrow"/>
          <w:sz w:val="22"/>
          <w:szCs w:val="22"/>
        </w:rPr>
        <w:t xml:space="preserve">Terenie Budowy </w:t>
      </w:r>
      <w:r w:rsidRPr="000E1EA7">
        <w:rPr>
          <w:rFonts w:ascii="Arial Narrow" w:hAnsi="Arial Narrow"/>
          <w:sz w:val="22"/>
          <w:szCs w:val="22"/>
        </w:rPr>
        <w:t>w miejscu odpowiednio zabezpieczonym.</w:t>
      </w:r>
    </w:p>
    <w:p w14:paraId="457F9350" w14:textId="77777777" w:rsidR="00D2449A" w:rsidRPr="000E1EA7" w:rsidRDefault="00D2449A" w:rsidP="00D2449A">
      <w:pPr>
        <w:adjustRightInd w:val="0"/>
        <w:spacing w:before="120"/>
        <w:jc w:val="both"/>
        <w:rPr>
          <w:rFonts w:ascii="Arial Narrow" w:hAnsi="Arial Narrow"/>
          <w:sz w:val="22"/>
          <w:szCs w:val="22"/>
        </w:rPr>
      </w:pPr>
      <w:r w:rsidRPr="000E1EA7">
        <w:rPr>
          <w:rFonts w:ascii="Arial Narrow" w:hAnsi="Arial Narrow"/>
          <w:sz w:val="22"/>
          <w:szCs w:val="22"/>
        </w:rPr>
        <w:t>Zaginięcie, któregokolwiek z dokumentów budowy spowoduje jego natychmiastowe odtworzenie w formie przewidzianej prawem.</w:t>
      </w:r>
      <w:r w:rsidR="000E1EA7">
        <w:rPr>
          <w:rFonts w:ascii="Arial Narrow" w:hAnsi="Arial Narrow"/>
          <w:sz w:val="22"/>
          <w:szCs w:val="22"/>
        </w:rPr>
        <w:t xml:space="preserve"> </w:t>
      </w:r>
      <w:r w:rsidRPr="000E1EA7">
        <w:rPr>
          <w:rFonts w:ascii="Arial Narrow" w:hAnsi="Arial Narrow"/>
          <w:sz w:val="22"/>
          <w:szCs w:val="22"/>
        </w:rPr>
        <w:t>Wszelkie dokumenty b</w:t>
      </w:r>
      <w:r w:rsidR="000E1EA7">
        <w:rPr>
          <w:rFonts w:ascii="Arial Narrow" w:hAnsi="Arial Narrow"/>
          <w:sz w:val="22"/>
          <w:szCs w:val="22"/>
        </w:rPr>
        <w:t xml:space="preserve">udowy będą zawsze dostępne dla </w:t>
      </w:r>
      <w:r w:rsidR="00380E9C">
        <w:rPr>
          <w:rFonts w:ascii="Arial Narrow" w:hAnsi="Arial Narrow"/>
          <w:sz w:val="22"/>
          <w:szCs w:val="22"/>
        </w:rPr>
        <w:t>Inżyniera</w:t>
      </w:r>
      <w:r w:rsidRPr="000E1EA7">
        <w:rPr>
          <w:rFonts w:ascii="Arial Narrow" w:hAnsi="Arial Narrow"/>
          <w:sz w:val="22"/>
          <w:szCs w:val="22"/>
        </w:rPr>
        <w:t xml:space="preserve"> i przedstawiane do wglądu na życzenie Zamawiającego.</w:t>
      </w:r>
    </w:p>
    <w:p w14:paraId="4A4336B5" w14:textId="77777777" w:rsidR="0037038E" w:rsidRPr="0037038E" w:rsidRDefault="0037038E" w:rsidP="0037038E">
      <w:pPr>
        <w:widowControl w:val="0"/>
        <w:spacing w:after="0" w:line="360" w:lineRule="auto"/>
        <w:rPr>
          <w:rFonts w:ascii="Times New Roman" w:eastAsia="Times New Roman" w:hAnsi="Times New Roman"/>
          <w:color w:val="000000"/>
          <w:sz w:val="24"/>
          <w:szCs w:val="24"/>
        </w:rPr>
      </w:pPr>
    </w:p>
    <w:p w14:paraId="0F96A502"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112" w:name="_Toc59611476"/>
      <w:r w:rsidRPr="00090F93">
        <w:rPr>
          <w:rFonts w:ascii="Arial Narrow" w:hAnsi="Arial Narrow"/>
          <w:color w:val="auto"/>
          <w:sz w:val="22"/>
          <w:szCs w:val="22"/>
        </w:rPr>
        <w:t>Odbiory robót</w:t>
      </w:r>
      <w:bookmarkEnd w:id="112"/>
    </w:p>
    <w:p w14:paraId="2144FCBE"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3" w:name="_Toc59611477"/>
      <w:r w:rsidRPr="00FA44EE">
        <w:rPr>
          <w:rFonts w:ascii="Arial Narrow" w:eastAsia="Times New Roman" w:hAnsi="Arial Narrow"/>
          <w:i/>
          <w:color w:val="000000"/>
          <w:sz w:val="24"/>
          <w:szCs w:val="24"/>
        </w:rPr>
        <w:t>Rodzaje odbioru  robót</w:t>
      </w:r>
      <w:bookmarkEnd w:id="113"/>
    </w:p>
    <w:p w14:paraId="6EA0D5A5" w14:textId="77777777" w:rsidR="003E2CFC" w:rsidRDefault="003E2CFC" w:rsidP="003E2CFC">
      <w:pPr>
        <w:adjustRightInd w:val="0"/>
        <w:spacing w:before="120"/>
        <w:ind w:firstLine="567"/>
        <w:jc w:val="both"/>
        <w:rPr>
          <w:rFonts w:ascii="Arial Narrow" w:hAnsi="Arial Narrow"/>
          <w:sz w:val="22"/>
          <w:szCs w:val="22"/>
        </w:rPr>
      </w:pPr>
      <w:r w:rsidRPr="003E2CFC">
        <w:rPr>
          <w:rFonts w:ascii="Arial Narrow" w:hAnsi="Arial Narrow"/>
          <w:sz w:val="22"/>
          <w:szCs w:val="22"/>
        </w:rPr>
        <w:t xml:space="preserve">Wykonywane prace podlegać będą kontroli technicznej ze strony </w:t>
      </w:r>
      <w:r w:rsidR="00380E9C">
        <w:rPr>
          <w:rFonts w:ascii="Arial Narrow" w:hAnsi="Arial Narrow"/>
          <w:sz w:val="22"/>
          <w:szCs w:val="22"/>
        </w:rPr>
        <w:t>Inżyniera</w:t>
      </w:r>
      <w:r w:rsidRPr="003E2CFC">
        <w:rPr>
          <w:rFonts w:ascii="Arial Narrow" w:hAnsi="Arial Narrow"/>
          <w:sz w:val="22"/>
          <w:szCs w:val="22"/>
        </w:rPr>
        <w:t xml:space="preserve">. </w:t>
      </w:r>
    </w:p>
    <w:p w14:paraId="2B3105DE" w14:textId="77777777" w:rsidR="003E2CFC" w:rsidRDefault="003E2CFC" w:rsidP="003E2CFC">
      <w:pPr>
        <w:adjustRightInd w:val="0"/>
        <w:spacing w:before="120"/>
        <w:ind w:firstLine="567"/>
        <w:jc w:val="both"/>
        <w:rPr>
          <w:rFonts w:ascii="Arial Narrow" w:hAnsi="Arial Narrow"/>
          <w:sz w:val="22"/>
          <w:szCs w:val="22"/>
        </w:rPr>
      </w:pPr>
      <w:r w:rsidRPr="003E2CFC">
        <w:rPr>
          <w:rFonts w:ascii="Arial Narrow" w:hAnsi="Arial Narrow"/>
          <w:sz w:val="22"/>
          <w:szCs w:val="22"/>
        </w:rPr>
        <w:t xml:space="preserve">Prace podlegać będą odbiorowi przez komisję techniczną, z udziałem przedstawicieli </w:t>
      </w:r>
      <w:r>
        <w:rPr>
          <w:rFonts w:ascii="Arial Narrow" w:hAnsi="Arial Narrow"/>
          <w:sz w:val="22"/>
          <w:szCs w:val="22"/>
        </w:rPr>
        <w:t>Zamawiającego</w:t>
      </w:r>
      <w:r w:rsidRPr="003E2CFC">
        <w:rPr>
          <w:rFonts w:ascii="Arial Narrow" w:hAnsi="Arial Narrow"/>
          <w:sz w:val="22"/>
          <w:szCs w:val="22"/>
        </w:rPr>
        <w:t xml:space="preserve"> i</w:t>
      </w:r>
      <w:r>
        <w:rPr>
          <w:rFonts w:ascii="Arial Narrow" w:hAnsi="Arial Narrow"/>
          <w:sz w:val="22"/>
          <w:szCs w:val="22"/>
        </w:rPr>
        <w:t> w</w:t>
      </w:r>
      <w:r w:rsidRPr="003E2CFC">
        <w:rPr>
          <w:rFonts w:ascii="Arial Narrow" w:hAnsi="Arial Narrow"/>
          <w:sz w:val="22"/>
          <w:szCs w:val="22"/>
        </w:rPr>
        <w:t>ykonawcy, pod kątem zgodności z PFU, prawidłowości wykonania, zgodności z zasadami wiedzy technicznej i</w:t>
      </w:r>
      <w:r w:rsidR="004C012A">
        <w:rPr>
          <w:rFonts w:ascii="Arial Narrow" w:hAnsi="Arial Narrow"/>
          <w:sz w:val="22"/>
          <w:szCs w:val="22"/>
        </w:rPr>
        <w:t> </w:t>
      </w:r>
      <w:r w:rsidRPr="003E2CFC">
        <w:rPr>
          <w:rFonts w:ascii="Arial Narrow" w:hAnsi="Arial Narrow"/>
          <w:sz w:val="22"/>
          <w:szCs w:val="22"/>
        </w:rPr>
        <w:t>normami określającymi warunki wykonania i odbioru robót budowlanych oraz warunkami decyzji o pozwoleniu budowę.</w:t>
      </w:r>
    </w:p>
    <w:p w14:paraId="12BAD0EB" w14:textId="77777777" w:rsidR="003E2CFC" w:rsidRDefault="003E2CFC" w:rsidP="003E2CFC">
      <w:pPr>
        <w:adjustRightInd w:val="0"/>
        <w:spacing w:before="120"/>
        <w:ind w:firstLine="567"/>
        <w:jc w:val="both"/>
        <w:rPr>
          <w:rFonts w:ascii="Arial Narrow" w:hAnsi="Arial Narrow"/>
          <w:sz w:val="22"/>
          <w:szCs w:val="22"/>
        </w:rPr>
      </w:pPr>
      <w:r>
        <w:rPr>
          <w:rFonts w:ascii="Arial Narrow" w:hAnsi="Arial Narrow"/>
          <w:sz w:val="22"/>
          <w:szCs w:val="22"/>
        </w:rPr>
        <w:t>W ramach prowadzonych robót przewiduje się następujące rodzaje odbioru robót:</w:t>
      </w:r>
    </w:p>
    <w:p w14:paraId="23ED94D9" w14:textId="77777777" w:rsidR="003E2CFC" w:rsidRPr="003E2CFC" w:rsidRDefault="003E2CFC" w:rsidP="00722C4A">
      <w:pPr>
        <w:pStyle w:val="Akapitzlist"/>
        <w:numPr>
          <w:ilvl w:val="0"/>
          <w:numId w:val="46"/>
        </w:numPr>
        <w:adjustRightInd w:val="0"/>
        <w:spacing w:before="120"/>
        <w:jc w:val="both"/>
        <w:rPr>
          <w:rFonts w:ascii="Arial Narrow" w:hAnsi="Arial Narrow"/>
          <w:sz w:val="22"/>
          <w:szCs w:val="22"/>
        </w:rPr>
      </w:pPr>
      <w:r>
        <w:rPr>
          <w:rFonts w:ascii="Arial Narrow" w:hAnsi="Arial Narrow"/>
          <w:sz w:val="22"/>
          <w:szCs w:val="22"/>
        </w:rPr>
        <w:t>o</w:t>
      </w:r>
      <w:r w:rsidRPr="003E2CFC">
        <w:rPr>
          <w:rFonts w:ascii="Arial Narrow" w:hAnsi="Arial Narrow"/>
          <w:sz w:val="22"/>
          <w:szCs w:val="22"/>
        </w:rPr>
        <w:t>dbiór robót zanikających i ulegających zakryciu</w:t>
      </w:r>
      <w:r>
        <w:rPr>
          <w:rFonts w:ascii="Arial Narrow" w:hAnsi="Arial Narrow"/>
          <w:sz w:val="22"/>
          <w:szCs w:val="22"/>
        </w:rPr>
        <w:t>;</w:t>
      </w:r>
    </w:p>
    <w:p w14:paraId="6C741BA0" w14:textId="77777777" w:rsidR="003E2CFC" w:rsidRPr="003E2CFC" w:rsidRDefault="003E2CFC" w:rsidP="00722C4A">
      <w:pPr>
        <w:pStyle w:val="Akapitzlist"/>
        <w:numPr>
          <w:ilvl w:val="0"/>
          <w:numId w:val="46"/>
        </w:numPr>
        <w:adjustRightInd w:val="0"/>
        <w:spacing w:before="120"/>
        <w:jc w:val="both"/>
        <w:rPr>
          <w:rFonts w:ascii="Arial Narrow" w:hAnsi="Arial Narrow"/>
          <w:sz w:val="22"/>
          <w:szCs w:val="22"/>
        </w:rPr>
      </w:pPr>
      <w:r>
        <w:rPr>
          <w:rFonts w:ascii="Arial Narrow" w:hAnsi="Arial Narrow"/>
          <w:sz w:val="22"/>
          <w:szCs w:val="22"/>
        </w:rPr>
        <w:t>o</w:t>
      </w:r>
      <w:r w:rsidRPr="003E2CFC">
        <w:rPr>
          <w:rFonts w:ascii="Arial Narrow" w:hAnsi="Arial Narrow"/>
          <w:sz w:val="22"/>
          <w:szCs w:val="22"/>
        </w:rPr>
        <w:t xml:space="preserve">dbiór częściowy </w:t>
      </w:r>
      <w:r>
        <w:rPr>
          <w:rFonts w:ascii="Arial Narrow" w:hAnsi="Arial Narrow"/>
          <w:sz w:val="22"/>
          <w:szCs w:val="22"/>
        </w:rPr>
        <w:t>–</w:t>
      </w:r>
      <w:r w:rsidRPr="003E2CFC">
        <w:rPr>
          <w:rFonts w:ascii="Arial Narrow" w:hAnsi="Arial Narrow"/>
          <w:sz w:val="22"/>
          <w:szCs w:val="22"/>
        </w:rPr>
        <w:t xml:space="preserve"> comiesięczny</w:t>
      </w:r>
      <w:r w:rsidR="00EA196D">
        <w:rPr>
          <w:rFonts w:ascii="Arial Narrow" w:hAnsi="Arial Narrow"/>
          <w:sz w:val="22"/>
          <w:szCs w:val="22"/>
        </w:rPr>
        <w:t xml:space="preserve"> (na potrzeby prowadzenia rozliczeń) – nie stanowi częściowego przejęcia robót</w:t>
      </w:r>
      <w:r>
        <w:rPr>
          <w:rFonts w:ascii="Arial Narrow" w:hAnsi="Arial Narrow"/>
          <w:sz w:val="22"/>
          <w:szCs w:val="22"/>
        </w:rPr>
        <w:t>;</w:t>
      </w:r>
    </w:p>
    <w:p w14:paraId="3D54BE50" w14:textId="77777777" w:rsidR="003E2CFC" w:rsidRPr="003E2CFC" w:rsidRDefault="003E2CFC" w:rsidP="00722C4A">
      <w:pPr>
        <w:pStyle w:val="Akapitzlist"/>
        <w:numPr>
          <w:ilvl w:val="0"/>
          <w:numId w:val="46"/>
        </w:numPr>
        <w:adjustRightInd w:val="0"/>
        <w:spacing w:before="120"/>
        <w:jc w:val="both"/>
        <w:rPr>
          <w:rFonts w:ascii="Arial Narrow" w:hAnsi="Arial Narrow"/>
          <w:sz w:val="22"/>
          <w:szCs w:val="22"/>
        </w:rPr>
      </w:pPr>
      <w:r>
        <w:rPr>
          <w:rFonts w:ascii="Arial Narrow" w:hAnsi="Arial Narrow"/>
          <w:sz w:val="22"/>
          <w:szCs w:val="22"/>
        </w:rPr>
        <w:t>o</w:t>
      </w:r>
      <w:r w:rsidRPr="003E2CFC">
        <w:rPr>
          <w:rFonts w:ascii="Arial Narrow" w:hAnsi="Arial Narrow"/>
          <w:sz w:val="22"/>
          <w:szCs w:val="22"/>
        </w:rPr>
        <w:t>dbiór końcowy</w:t>
      </w:r>
      <w:r>
        <w:rPr>
          <w:rFonts w:ascii="Arial Narrow" w:hAnsi="Arial Narrow"/>
          <w:sz w:val="22"/>
          <w:szCs w:val="22"/>
        </w:rPr>
        <w:t>;</w:t>
      </w:r>
    </w:p>
    <w:p w14:paraId="7715E032" w14:textId="77777777" w:rsidR="003E2CFC" w:rsidRPr="003E2CFC" w:rsidRDefault="003E2CFC" w:rsidP="00722C4A">
      <w:pPr>
        <w:pStyle w:val="Akapitzlist"/>
        <w:numPr>
          <w:ilvl w:val="0"/>
          <w:numId w:val="46"/>
        </w:numPr>
        <w:adjustRightInd w:val="0"/>
        <w:spacing w:before="120"/>
        <w:jc w:val="both"/>
        <w:rPr>
          <w:rFonts w:ascii="Arial Narrow" w:hAnsi="Arial Narrow"/>
          <w:sz w:val="22"/>
          <w:szCs w:val="22"/>
        </w:rPr>
      </w:pPr>
      <w:r>
        <w:rPr>
          <w:rFonts w:ascii="Arial Narrow" w:hAnsi="Arial Narrow"/>
          <w:sz w:val="22"/>
          <w:szCs w:val="22"/>
        </w:rPr>
        <w:t>o</w:t>
      </w:r>
      <w:r w:rsidRPr="003E2CFC">
        <w:rPr>
          <w:rFonts w:ascii="Arial Narrow" w:hAnsi="Arial Narrow"/>
          <w:sz w:val="22"/>
          <w:szCs w:val="22"/>
        </w:rPr>
        <w:t>dbiór pogwarancyjny</w:t>
      </w:r>
      <w:r>
        <w:rPr>
          <w:rFonts w:ascii="Arial Narrow" w:hAnsi="Arial Narrow"/>
          <w:sz w:val="22"/>
          <w:szCs w:val="22"/>
        </w:rPr>
        <w:t>.</w:t>
      </w:r>
    </w:p>
    <w:p w14:paraId="1D46D5E7" w14:textId="77777777" w:rsidR="00FA44EE" w:rsidRPr="00FA44EE" w:rsidRDefault="00FA44EE" w:rsidP="00FA44EE">
      <w:pPr>
        <w:widowControl w:val="0"/>
        <w:spacing w:after="0" w:line="360" w:lineRule="auto"/>
        <w:rPr>
          <w:rFonts w:ascii="Times New Roman" w:eastAsia="Times New Roman" w:hAnsi="Times New Roman"/>
          <w:color w:val="000000"/>
          <w:sz w:val="24"/>
          <w:szCs w:val="24"/>
        </w:rPr>
      </w:pPr>
    </w:p>
    <w:p w14:paraId="4188BC96" w14:textId="77777777" w:rsidR="0099528E" w:rsidRDefault="0099528E">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35B78CC7"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4" w:name="_Toc59611478"/>
      <w:r w:rsidRPr="00FA44EE">
        <w:rPr>
          <w:rFonts w:ascii="Arial Narrow" w:eastAsia="Times New Roman" w:hAnsi="Arial Narrow"/>
          <w:i/>
          <w:color w:val="000000"/>
          <w:sz w:val="24"/>
          <w:szCs w:val="24"/>
        </w:rPr>
        <w:lastRenderedPageBreak/>
        <w:t>Odbiór robót zanikających i ulegających zakryciu</w:t>
      </w:r>
      <w:bookmarkEnd w:id="114"/>
    </w:p>
    <w:p w14:paraId="5DA0704E" w14:textId="77777777" w:rsidR="003E2CFC" w:rsidRPr="003E2CFC" w:rsidRDefault="003E2CFC" w:rsidP="003E2CFC">
      <w:pPr>
        <w:adjustRightInd w:val="0"/>
        <w:spacing w:before="120"/>
        <w:ind w:firstLine="567"/>
        <w:jc w:val="both"/>
        <w:rPr>
          <w:rFonts w:ascii="Arial Narrow" w:hAnsi="Arial Narrow"/>
          <w:sz w:val="22"/>
          <w:szCs w:val="22"/>
        </w:rPr>
      </w:pPr>
      <w:r w:rsidRPr="003E2CFC">
        <w:rPr>
          <w:rFonts w:ascii="Arial Narrow" w:hAnsi="Arial Narrow"/>
          <w:sz w:val="22"/>
          <w:szCs w:val="22"/>
        </w:rPr>
        <w:t xml:space="preserve">Odbiór robót zanikających i ulegających zakryciu polega na finalnej ocenie jakości wykonywanych robót, które w dalszym procesie realizacji ulegają zakryciu. Odbiór robót zanikających i ulegających zakryciu będzie dokonywany w czasie umożliwiającym wykonanie ewentualnych korekt i poprawek bez hamowania ogólnego postępu robót. Odbioru robót dokonuje Inżynier przy udziale branżowego </w:t>
      </w:r>
      <w:r w:rsidR="005C61B4">
        <w:rPr>
          <w:rFonts w:ascii="Arial Narrow" w:hAnsi="Arial Narrow"/>
        </w:rPr>
        <w:t>inspektora nadzoru</w:t>
      </w:r>
      <w:r w:rsidR="005C61B4" w:rsidRPr="00356D92">
        <w:rPr>
          <w:rFonts w:ascii="Arial Narrow" w:hAnsi="Arial Narrow"/>
        </w:rPr>
        <w:t xml:space="preserve"> </w:t>
      </w:r>
      <w:r w:rsidRPr="003E2CFC">
        <w:rPr>
          <w:rFonts w:ascii="Arial Narrow" w:hAnsi="Arial Narrow"/>
          <w:sz w:val="22"/>
          <w:szCs w:val="22"/>
        </w:rPr>
        <w:t xml:space="preserve">inwestorskiego. Gotowość danej części robót do odbioru zgłasza Wykonawca wpisem do dziennika budowy i jednoczesnym powiadomieniem Inżyniera. Odbiór będzie przeprowadzony niezwłocznie, nie później jednak niż w ciągu 3 dni od daty zgłoszenia wpisem do dziennika budowy i powiadomieniem o tym fakcie </w:t>
      </w:r>
      <w:r w:rsidR="00380E9C">
        <w:rPr>
          <w:rFonts w:ascii="Arial Narrow" w:hAnsi="Arial Narrow"/>
          <w:sz w:val="22"/>
          <w:szCs w:val="22"/>
        </w:rPr>
        <w:t>Inżyniera</w:t>
      </w:r>
      <w:r w:rsidRPr="003E2CFC">
        <w:rPr>
          <w:rFonts w:ascii="Arial Narrow" w:hAnsi="Arial Narrow"/>
          <w:sz w:val="22"/>
          <w:szCs w:val="22"/>
        </w:rPr>
        <w:t xml:space="preserve">. Jakość i ilość robót ulegających zakryciu ocenia </w:t>
      </w:r>
      <w:r w:rsidR="00380E9C">
        <w:rPr>
          <w:rFonts w:ascii="Arial Narrow" w:hAnsi="Arial Narrow"/>
          <w:sz w:val="22"/>
          <w:szCs w:val="22"/>
        </w:rPr>
        <w:t>Inżynier</w:t>
      </w:r>
      <w:r w:rsidRPr="003E2CFC">
        <w:rPr>
          <w:rFonts w:ascii="Arial Narrow" w:hAnsi="Arial Narrow"/>
          <w:sz w:val="22"/>
          <w:szCs w:val="22"/>
        </w:rPr>
        <w:t xml:space="preserve"> na podstawie dokumentów zawierających komplet wyników badań laboratoryjnych i w oparciu o przeprowadzone pomiary, w konfrontacji z PFU i uprzednimi ustaleniami.</w:t>
      </w:r>
    </w:p>
    <w:p w14:paraId="6F013B25" w14:textId="77777777" w:rsidR="00FA44EE" w:rsidRPr="00FA44EE" w:rsidRDefault="00FA44EE" w:rsidP="00FA44EE">
      <w:pPr>
        <w:widowControl w:val="0"/>
        <w:spacing w:after="0" w:line="360" w:lineRule="auto"/>
        <w:rPr>
          <w:rFonts w:ascii="Times New Roman" w:eastAsia="Times New Roman" w:hAnsi="Times New Roman"/>
          <w:color w:val="000000"/>
          <w:sz w:val="24"/>
          <w:szCs w:val="24"/>
        </w:rPr>
      </w:pPr>
    </w:p>
    <w:p w14:paraId="1D470057"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5" w:name="_Toc59611479"/>
      <w:r w:rsidRPr="00FA44EE">
        <w:rPr>
          <w:rFonts w:ascii="Arial Narrow" w:eastAsia="Times New Roman" w:hAnsi="Arial Narrow"/>
          <w:i/>
          <w:color w:val="000000"/>
          <w:sz w:val="24"/>
          <w:szCs w:val="24"/>
        </w:rPr>
        <w:t>Odbiór częściowy – comiesięczny</w:t>
      </w:r>
      <w:bookmarkEnd w:id="115"/>
    </w:p>
    <w:p w14:paraId="47E4D3DC" w14:textId="77777777" w:rsidR="009A711F" w:rsidRPr="009A711F"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Odbiór częściowy polega na ocenie ilości wykonanych części robót</w:t>
      </w:r>
      <w:r w:rsidR="00493A38">
        <w:rPr>
          <w:rFonts w:ascii="Arial Narrow" w:hAnsi="Arial Narrow"/>
          <w:sz w:val="22"/>
          <w:szCs w:val="22"/>
        </w:rPr>
        <w:t xml:space="preserve"> (procentowe zaawansowanie robót)</w:t>
      </w:r>
      <w:r w:rsidRPr="009A711F">
        <w:rPr>
          <w:rFonts w:ascii="Arial Narrow" w:hAnsi="Arial Narrow"/>
          <w:sz w:val="22"/>
          <w:szCs w:val="22"/>
        </w:rPr>
        <w:t xml:space="preserve">. </w:t>
      </w:r>
      <w:r w:rsidR="00493A38">
        <w:rPr>
          <w:rFonts w:ascii="Arial Narrow" w:hAnsi="Arial Narrow"/>
          <w:sz w:val="22"/>
          <w:szCs w:val="22"/>
        </w:rPr>
        <w:t xml:space="preserve">Odbiór częściowy stanowi tylko działania na potrzeby przeprowadzania rozliczeń co miesięcznych i nie stanowi przejęcia żadnej części Robót przez Zamawiającego. </w:t>
      </w:r>
    </w:p>
    <w:p w14:paraId="30A078FD" w14:textId="77777777" w:rsidR="00FA44EE" w:rsidRPr="00FA44EE" w:rsidRDefault="00FA44EE" w:rsidP="00FA44EE">
      <w:pPr>
        <w:widowControl w:val="0"/>
        <w:spacing w:after="0" w:line="360" w:lineRule="auto"/>
        <w:rPr>
          <w:rFonts w:ascii="Times New Roman" w:eastAsia="Times New Roman" w:hAnsi="Times New Roman"/>
          <w:color w:val="000000"/>
          <w:sz w:val="24"/>
          <w:szCs w:val="24"/>
        </w:rPr>
      </w:pPr>
    </w:p>
    <w:p w14:paraId="174E4220"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6" w:name="_Toc59611480"/>
      <w:r w:rsidRPr="00FA44EE">
        <w:rPr>
          <w:rFonts w:ascii="Arial Narrow" w:eastAsia="Times New Roman" w:hAnsi="Arial Narrow"/>
          <w:i/>
          <w:color w:val="000000"/>
          <w:sz w:val="24"/>
          <w:szCs w:val="24"/>
        </w:rPr>
        <w:t>Odbiór końcowy</w:t>
      </w:r>
      <w:bookmarkEnd w:id="116"/>
    </w:p>
    <w:p w14:paraId="304B92A7" w14:textId="77777777" w:rsidR="009A711F" w:rsidRPr="009A711F"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 xml:space="preserve">Odbiór końcowy polega na finalnej ocenie rzeczywistego wykonania robót odniesieniu do ich ilości, jakości i wartości. Całkowite zakończenie robót oraz gotowość odbioru końcowego będzie stwierdzona przez </w:t>
      </w:r>
      <w:r>
        <w:rPr>
          <w:rFonts w:ascii="Arial Narrow" w:hAnsi="Arial Narrow"/>
          <w:sz w:val="22"/>
          <w:szCs w:val="22"/>
        </w:rPr>
        <w:t>w</w:t>
      </w:r>
      <w:r w:rsidRPr="009A711F">
        <w:rPr>
          <w:rFonts w:ascii="Arial Narrow" w:hAnsi="Arial Narrow"/>
          <w:sz w:val="22"/>
          <w:szCs w:val="22"/>
        </w:rPr>
        <w:t xml:space="preserve">ykonawcę wpisem do dziennika budowy z bezzwłocznym powiadomieniem na piśmie o tym fakcie </w:t>
      </w:r>
      <w:r w:rsidR="00380E9C">
        <w:rPr>
          <w:rFonts w:ascii="Arial Narrow" w:hAnsi="Arial Narrow"/>
          <w:sz w:val="22"/>
          <w:szCs w:val="22"/>
        </w:rPr>
        <w:t>Inżyniera</w:t>
      </w:r>
      <w:r w:rsidR="00EA196D">
        <w:rPr>
          <w:rFonts w:ascii="Arial Narrow" w:hAnsi="Arial Narrow"/>
          <w:sz w:val="22"/>
          <w:szCs w:val="22"/>
        </w:rPr>
        <w:t xml:space="preserve"> – zgodnie z zapisami Kontraktu</w:t>
      </w:r>
      <w:r w:rsidRPr="009A711F">
        <w:rPr>
          <w:rFonts w:ascii="Arial Narrow" w:hAnsi="Arial Narrow"/>
          <w:sz w:val="22"/>
          <w:szCs w:val="22"/>
        </w:rPr>
        <w:t xml:space="preserve">. Odbiór końcowy robót nastąpi w terminie ustalonym w dokumentach </w:t>
      </w:r>
      <w:r>
        <w:rPr>
          <w:rFonts w:ascii="Arial Narrow" w:hAnsi="Arial Narrow"/>
          <w:sz w:val="22"/>
          <w:szCs w:val="22"/>
        </w:rPr>
        <w:t>umownych</w:t>
      </w:r>
      <w:r w:rsidRPr="009A711F">
        <w:rPr>
          <w:rFonts w:ascii="Arial Narrow" w:hAnsi="Arial Narrow"/>
          <w:sz w:val="22"/>
          <w:szCs w:val="22"/>
        </w:rPr>
        <w:t xml:space="preserve">, licząc od dnia potwierdzenia przez </w:t>
      </w:r>
      <w:r w:rsidR="00380E9C">
        <w:rPr>
          <w:rFonts w:ascii="Arial Narrow" w:hAnsi="Arial Narrow"/>
          <w:sz w:val="22"/>
          <w:szCs w:val="22"/>
        </w:rPr>
        <w:t>Inżyniera</w:t>
      </w:r>
      <w:r w:rsidRPr="009A711F">
        <w:rPr>
          <w:rFonts w:ascii="Arial Narrow" w:hAnsi="Arial Narrow"/>
          <w:sz w:val="22"/>
          <w:szCs w:val="22"/>
        </w:rPr>
        <w:t xml:space="preserve"> zakończenia robót i przyjęcia dokumentów, o których mowa poniżej „Dokumenty do odbioru końcowego robót". Odbioru końcowego robót dokona komisja </w:t>
      </w:r>
      <w:r w:rsidR="00EA196D">
        <w:rPr>
          <w:rFonts w:ascii="Arial Narrow" w:hAnsi="Arial Narrow"/>
          <w:sz w:val="22"/>
          <w:szCs w:val="22"/>
        </w:rPr>
        <w:t xml:space="preserve">odbiorowa </w:t>
      </w:r>
      <w:r w:rsidRPr="009A711F">
        <w:rPr>
          <w:rFonts w:ascii="Arial Narrow" w:hAnsi="Arial Narrow"/>
          <w:sz w:val="22"/>
          <w:szCs w:val="22"/>
        </w:rPr>
        <w:t xml:space="preserve">wyznaczona przez </w:t>
      </w:r>
      <w:r>
        <w:rPr>
          <w:rFonts w:ascii="Arial Narrow" w:hAnsi="Arial Narrow"/>
          <w:sz w:val="22"/>
          <w:szCs w:val="22"/>
        </w:rPr>
        <w:t>Zamawiającego</w:t>
      </w:r>
      <w:r w:rsidRPr="009A711F">
        <w:rPr>
          <w:rFonts w:ascii="Arial Narrow" w:hAnsi="Arial Narrow"/>
          <w:sz w:val="22"/>
          <w:szCs w:val="22"/>
        </w:rPr>
        <w:t>. Komisja odbierająca roboty dokona ich oceny jakościowej na podstawie przedłożonych dokumentów, wyników badań i pomiarów, ocenie wizualnej oraz zgodności wykonania robót z PFU. W toku odbioru końcowego robót komisja zapozna się z realizacją ustaleń przyjętych w trakcie odbiorów robót zanikających i ulegających zakryciu, zwłaszcza w zakresie wykonania robót uzupełniających i robót poprawkowych. W przypadku niewykonania wyznaczonych robót poprawkowych lub robót uzupełniających, komisja przerwie swoje czynności i ustala nowy termin odbioru końcowego. W przypadku stwierdzenia przez komisję, że jakość wykonywanych robót w poszczególnych asortymentach nieznacznie odbiega od wymaganej z uwzględnieniem tolerancji i nie ma większego wpływu na cechy eksploatacyjne obiektu, komisja dokona potrąceń, oceniając pomniejszona wartość wykonywanych robót w stosunku do wymagań przyjętych w dokumentach kontraktowych.</w:t>
      </w:r>
    </w:p>
    <w:p w14:paraId="5E45E004" w14:textId="77777777" w:rsidR="009A711F" w:rsidRPr="009A711F"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 xml:space="preserve">Odbiór końcowy </w:t>
      </w:r>
      <w:r>
        <w:rPr>
          <w:rFonts w:ascii="Arial Narrow" w:hAnsi="Arial Narrow"/>
          <w:sz w:val="22"/>
          <w:szCs w:val="22"/>
        </w:rPr>
        <w:t>r</w:t>
      </w:r>
      <w:r w:rsidRPr="009A711F">
        <w:rPr>
          <w:rFonts w:ascii="Arial Narrow" w:hAnsi="Arial Narrow"/>
          <w:sz w:val="22"/>
          <w:szCs w:val="22"/>
        </w:rPr>
        <w:t xml:space="preserve">obót nastąpi w terminie ustalonym w </w:t>
      </w:r>
      <w:r w:rsidR="000E301B">
        <w:rPr>
          <w:rFonts w:ascii="Arial Narrow" w:hAnsi="Arial Narrow"/>
          <w:sz w:val="22"/>
          <w:szCs w:val="22"/>
        </w:rPr>
        <w:t>Kontrakcie</w:t>
      </w:r>
      <w:r w:rsidR="00EA196D">
        <w:rPr>
          <w:rFonts w:ascii="Arial Narrow" w:hAnsi="Arial Narrow"/>
          <w:sz w:val="22"/>
          <w:szCs w:val="22"/>
        </w:rPr>
        <w:t xml:space="preserve"> (w okresie na wydanie przez Inżyniera Świadectwa Przejęcia)</w:t>
      </w:r>
      <w:r w:rsidRPr="009A711F">
        <w:rPr>
          <w:rFonts w:ascii="Arial Narrow" w:hAnsi="Arial Narrow"/>
          <w:sz w:val="22"/>
          <w:szCs w:val="22"/>
        </w:rPr>
        <w:t xml:space="preserve">, licząc od dnia </w:t>
      </w:r>
      <w:r w:rsidR="004C012A">
        <w:rPr>
          <w:rFonts w:ascii="Arial Narrow" w:hAnsi="Arial Narrow"/>
          <w:sz w:val="22"/>
          <w:szCs w:val="22"/>
        </w:rPr>
        <w:t>zgłoszenia przez Wykonawcę gotowości do odbioru końcowego</w:t>
      </w:r>
      <w:r w:rsidRPr="009A711F">
        <w:rPr>
          <w:rFonts w:ascii="Arial Narrow" w:hAnsi="Arial Narrow"/>
          <w:sz w:val="22"/>
          <w:szCs w:val="22"/>
        </w:rPr>
        <w:t xml:space="preserve"> i przekazania koniecznych dokumentów</w:t>
      </w:r>
      <w:r w:rsidR="004C012A">
        <w:rPr>
          <w:rFonts w:ascii="Arial Narrow" w:hAnsi="Arial Narrow"/>
          <w:sz w:val="22"/>
          <w:szCs w:val="22"/>
        </w:rPr>
        <w:t xml:space="preserve"> zgodnie z Kontraktem</w:t>
      </w:r>
      <w:r w:rsidRPr="009A711F">
        <w:rPr>
          <w:rFonts w:ascii="Arial Narrow" w:hAnsi="Arial Narrow"/>
          <w:sz w:val="22"/>
          <w:szCs w:val="22"/>
        </w:rPr>
        <w:t>.</w:t>
      </w:r>
    </w:p>
    <w:p w14:paraId="39AFE101" w14:textId="77777777" w:rsidR="00493A38" w:rsidRDefault="00493A38">
      <w:pPr>
        <w:spacing w:after="200" w:line="276" w:lineRule="auto"/>
        <w:rPr>
          <w:rFonts w:ascii="Arial Narrow" w:hAnsi="Arial Narrow"/>
          <w:sz w:val="22"/>
          <w:szCs w:val="22"/>
          <w:u w:val="single"/>
        </w:rPr>
      </w:pPr>
    </w:p>
    <w:p w14:paraId="2B57BE41" w14:textId="77777777" w:rsidR="009A711F" w:rsidRPr="009A711F" w:rsidRDefault="009A711F" w:rsidP="009A711F">
      <w:pPr>
        <w:jc w:val="both"/>
        <w:rPr>
          <w:rFonts w:ascii="Arial Narrow" w:hAnsi="Arial Narrow"/>
          <w:sz w:val="22"/>
          <w:szCs w:val="22"/>
          <w:u w:val="single"/>
        </w:rPr>
      </w:pPr>
      <w:r w:rsidRPr="009A711F">
        <w:rPr>
          <w:rFonts w:ascii="Arial Narrow" w:hAnsi="Arial Narrow"/>
          <w:sz w:val="22"/>
          <w:szCs w:val="22"/>
          <w:u w:val="single"/>
        </w:rPr>
        <w:lastRenderedPageBreak/>
        <w:t xml:space="preserve">Dokumenty do odbioru końcowego robót </w:t>
      </w:r>
    </w:p>
    <w:p w14:paraId="602A83C0" w14:textId="77777777" w:rsidR="009A711F" w:rsidRPr="009A711F"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Podstawowym dokumentem do dokonania odbioru końcowego robót jest protokół odbioru końcowego robót sporządzony wg wzoru ustalonego przez Zamawiającego. Do odbioru końcowego wykonawca jest zobowiązany przygotować następujące dokumenty:</w:t>
      </w:r>
    </w:p>
    <w:p w14:paraId="5A0D492C"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dokumentację projektową z naniesionymi zmianami,</w:t>
      </w:r>
    </w:p>
    <w:p w14:paraId="4ABCF074"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dzienniki budowy,</w:t>
      </w:r>
    </w:p>
    <w:p w14:paraId="4D617951"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protokoły odbioru robót zanikowych, protokoły odbioru częściowego,</w:t>
      </w:r>
    </w:p>
    <w:p w14:paraId="2F77F6D6"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 xml:space="preserve">protokoły odbioru </w:t>
      </w:r>
      <w:r>
        <w:rPr>
          <w:rFonts w:ascii="Arial Narrow" w:hAnsi="Arial Narrow"/>
          <w:sz w:val="22"/>
          <w:szCs w:val="22"/>
        </w:rPr>
        <w:t xml:space="preserve">poszczególnych </w:t>
      </w:r>
      <w:r w:rsidRPr="009A711F">
        <w:rPr>
          <w:rFonts w:ascii="Arial Narrow" w:hAnsi="Arial Narrow"/>
          <w:sz w:val="22"/>
          <w:szCs w:val="22"/>
        </w:rPr>
        <w:t>instalacji,</w:t>
      </w:r>
    </w:p>
    <w:p w14:paraId="2845447D"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wyniki pomiarów kontrolnych oraz badań i oznaczeń laboratoryjnych,</w:t>
      </w:r>
    </w:p>
    <w:p w14:paraId="04613399"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atesty jakościowe wbudowanych materiałów,</w:t>
      </w:r>
    </w:p>
    <w:p w14:paraId="2005334D"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opinię technologiczną sporządzoną na podstawie wszystkich wyników badań i pomiarów załączonych do dokumentów odbioru,</w:t>
      </w:r>
    </w:p>
    <w:p w14:paraId="028DC5BA" w14:textId="77777777" w:rsid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sprawozdanie techniczne, które będzie zawierać: zakres i lokalizacje wykonywanych robót, wykaz wprowadzonych zmian w stosunku do dokumentacji projektowej przekazanej przez Zamawiającego, uwagi dotyczące warunków realizacji robót, datę rozpoczęcia i zakończenia robót,</w:t>
      </w:r>
    </w:p>
    <w:p w14:paraId="13E71F41"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Pr>
          <w:rFonts w:ascii="Arial Narrow" w:hAnsi="Arial Narrow"/>
          <w:sz w:val="22"/>
          <w:szCs w:val="22"/>
        </w:rPr>
        <w:t>sprawozdanie z rozruchu</w:t>
      </w:r>
      <w:r w:rsidR="004C012A">
        <w:rPr>
          <w:rFonts w:ascii="Arial Narrow" w:hAnsi="Arial Narrow"/>
          <w:sz w:val="22"/>
          <w:szCs w:val="22"/>
        </w:rPr>
        <w:t xml:space="preserve"> potwierdzające uzyskanie wymaganych parametrów gwarantowanych</w:t>
      </w:r>
      <w:r>
        <w:rPr>
          <w:rFonts w:ascii="Arial Narrow" w:hAnsi="Arial Narrow"/>
          <w:sz w:val="22"/>
          <w:szCs w:val="22"/>
        </w:rPr>
        <w:t>,</w:t>
      </w:r>
    </w:p>
    <w:p w14:paraId="24A6BA50" w14:textId="77777777" w:rsidR="009A711F" w:rsidRPr="009A711F" w:rsidRDefault="009A711F" w:rsidP="00722C4A">
      <w:pPr>
        <w:pStyle w:val="Akapitzlist"/>
        <w:numPr>
          <w:ilvl w:val="0"/>
          <w:numId w:val="47"/>
        </w:numPr>
        <w:spacing w:after="200" w:line="276" w:lineRule="auto"/>
        <w:jc w:val="both"/>
        <w:rPr>
          <w:rFonts w:ascii="Arial Narrow" w:hAnsi="Arial Narrow"/>
          <w:sz w:val="22"/>
          <w:szCs w:val="22"/>
        </w:rPr>
      </w:pPr>
      <w:r w:rsidRPr="009A711F">
        <w:rPr>
          <w:rFonts w:ascii="Arial Narrow" w:hAnsi="Arial Narrow"/>
          <w:sz w:val="22"/>
          <w:szCs w:val="22"/>
        </w:rPr>
        <w:t xml:space="preserve">inne dokumenty wymagane przez Zamawiającego. </w:t>
      </w:r>
    </w:p>
    <w:p w14:paraId="2B46544C" w14:textId="77777777" w:rsidR="009A711F" w:rsidRPr="009A711F"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 xml:space="preserve">W przypadku, gdy wg komisji, roboty pod względem przygotowania dokumentacyjnego nie będą gotowe do odbioru końcowego, komisja w porozumieniu z </w:t>
      </w:r>
      <w:r>
        <w:rPr>
          <w:rFonts w:ascii="Arial Narrow" w:hAnsi="Arial Narrow"/>
          <w:sz w:val="22"/>
          <w:szCs w:val="22"/>
        </w:rPr>
        <w:t>w</w:t>
      </w:r>
      <w:r w:rsidRPr="009A711F">
        <w:rPr>
          <w:rFonts w:ascii="Arial Narrow" w:hAnsi="Arial Narrow"/>
          <w:sz w:val="22"/>
          <w:szCs w:val="22"/>
        </w:rPr>
        <w:t>ykonawcą wyznaczy ponowny termin odbioru końcowego robót. Wszystkie zarządzone przez komisję roboty poprawkowe lub uzupełniające będą zestawione wg wzoru ustalonego przez Zamawiającego. Termin wykonania robót poprawkowych i robót uzupełniających wyznaczy komisja.</w:t>
      </w:r>
    </w:p>
    <w:p w14:paraId="441CBB28" w14:textId="77777777" w:rsidR="005451AE" w:rsidRPr="005451AE" w:rsidRDefault="005451AE" w:rsidP="005451AE">
      <w:pPr>
        <w:adjustRightInd w:val="0"/>
        <w:spacing w:before="120"/>
        <w:ind w:firstLine="567"/>
        <w:jc w:val="both"/>
        <w:rPr>
          <w:rFonts w:ascii="Arial Narrow" w:hAnsi="Arial Narrow"/>
          <w:sz w:val="22"/>
          <w:szCs w:val="22"/>
        </w:rPr>
      </w:pPr>
      <w:r w:rsidRPr="005451AE">
        <w:rPr>
          <w:rFonts w:ascii="Arial Narrow" w:hAnsi="Arial Narrow"/>
          <w:sz w:val="22"/>
          <w:szCs w:val="22"/>
        </w:rPr>
        <w:t>Dodatkowe wytyczne:</w:t>
      </w:r>
    </w:p>
    <w:p w14:paraId="1D44B551" w14:textId="77777777" w:rsidR="005451AE" w:rsidRPr="005451AE" w:rsidRDefault="005451AE" w:rsidP="00722C4A">
      <w:pPr>
        <w:pStyle w:val="Akapitzlist"/>
        <w:numPr>
          <w:ilvl w:val="0"/>
          <w:numId w:val="47"/>
        </w:numPr>
        <w:spacing w:after="200" w:line="276" w:lineRule="auto"/>
        <w:jc w:val="both"/>
        <w:rPr>
          <w:rFonts w:ascii="Arial Narrow" w:hAnsi="Arial Narrow"/>
          <w:sz w:val="22"/>
          <w:szCs w:val="22"/>
        </w:rPr>
      </w:pPr>
      <w:r>
        <w:rPr>
          <w:rFonts w:ascii="Arial Narrow" w:hAnsi="Arial Narrow"/>
          <w:sz w:val="22"/>
          <w:szCs w:val="22"/>
        </w:rPr>
        <w:t>dokumentacja powykonawcza</w:t>
      </w:r>
      <w:r w:rsidRPr="005451AE">
        <w:rPr>
          <w:rFonts w:ascii="Arial Narrow" w:hAnsi="Arial Narrow"/>
          <w:sz w:val="22"/>
          <w:szCs w:val="22"/>
        </w:rPr>
        <w:t xml:space="preserve"> </w:t>
      </w:r>
      <w:r>
        <w:rPr>
          <w:rFonts w:ascii="Arial Narrow" w:hAnsi="Arial Narrow"/>
          <w:sz w:val="22"/>
          <w:szCs w:val="22"/>
        </w:rPr>
        <w:t xml:space="preserve">- </w:t>
      </w:r>
      <w:r w:rsidRPr="005451AE">
        <w:rPr>
          <w:rFonts w:ascii="Arial Narrow" w:hAnsi="Arial Narrow"/>
          <w:sz w:val="22"/>
          <w:szCs w:val="22"/>
        </w:rPr>
        <w:t xml:space="preserve">na każdej stronie dokumentacji ma być </w:t>
      </w:r>
      <w:r w:rsidR="00EA196D">
        <w:rPr>
          <w:rFonts w:ascii="Arial Narrow" w:hAnsi="Arial Narrow"/>
          <w:sz w:val="22"/>
          <w:szCs w:val="22"/>
        </w:rPr>
        <w:t xml:space="preserve">umieszczona </w:t>
      </w:r>
      <w:r w:rsidRPr="005451AE">
        <w:rPr>
          <w:rFonts w:ascii="Arial Narrow" w:hAnsi="Arial Narrow"/>
          <w:sz w:val="22"/>
          <w:szCs w:val="22"/>
        </w:rPr>
        <w:t>pieczątka „Dokumentacja powykonawcza” i podpis kierownika budowy,</w:t>
      </w:r>
    </w:p>
    <w:p w14:paraId="6FEC9859" w14:textId="77777777" w:rsidR="005451AE" w:rsidRPr="005451AE" w:rsidRDefault="005451AE" w:rsidP="00722C4A">
      <w:pPr>
        <w:pStyle w:val="Akapitzlist"/>
        <w:numPr>
          <w:ilvl w:val="0"/>
          <w:numId w:val="47"/>
        </w:numPr>
        <w:spacing w:after="200" w:line="276" w:lineRule="auto"/>
        <w:jc w:val="both"/>
        <w:rPr>
          <w:rFonts w:ascii="Arial Narrow" w:hAnsi="Arial Narrow"/>
          <w:sz w:val="22"/>
          <w:szCs w:val="22"/>
        </w:rPr>
      </w:pPr>
      <w:r w:rsidRPr="005451AE">
        <w:rPr>
          <w:rFonts w:ascii="Arial Narrow" w:hAnsi="Arial Narrow"/>
          <w:sz w:val="22"/>
          <w:szCs w:val="22"/>
        </w:rPr>
        <w:t xml:space="preserve">Wykaz materiałów </w:t>
      </w:r>
      <w:r w:rsidR="00EA196D">
        <w:rPr>
          <w:rFonts w:ascii="Arial Narrow" w:hAnsi="Arial Narrow"/>
          <w:sz w:val="22"/>
          <w:szCs w:val="22"/>
        </w:rPr>
        <w:t xml:space="preserve">i urządzeń </w:t>
      </w:r>
      <w:r w:rsidRPr="005451AE">
        <w:rPr>
          <w:rFonts w:ascii="Arial Narrow" w:hAnsi="Arial Narrow"/>
          <w:sz w:val="22"/>
          <w:szCs w:val="22"/>
        </w:rPr>
        <w:t>zabudowa</w:t>
      </w:r>
      <w:r>
        <w:rPr>
          <w:rFonts w:ascii="Arial Narrow" w:hAnsi="Arial Narrow"/>
          <w:sz w:val="22"/>
          <w:szCs w:val="22"/>
        </w:rPr>
        <w:t>nych w obiekcie w formie tabeli,</w:t>
      </w:r>
    </w:p>
    <w:p w14:paraId="629D89D0" w14:textId="77777777" w:rsidR="005451AE" w:rsidRPr="005451AE" w:rsidRDefault="005451AE" w:rsidP="00722C4A">
      <w:pPr>
        <w:pStyle w:val="Akapitzlist"/>
        <w:numPr>
          <w:ilvl w:val="0"/>
          <w:numId w:val="47"/>
        </w:numPr>
        <w:spacing w:after="200" w:line="276" w:lineRule="auto"/>
        <w:jc w:val="both"/>
        <w:rPr>
          <w:rFonts w:ascii="Arial Narrow" w:hAnsi="Arial Narrow"/>
          <w:sz w:val="22"/>
          <w:szCs w:val="22"/>
        </w:rPr>
      </w:pPr>
      <w:r w:rsidRPr="005451AE">
        <w:rPr>
          <w:rFonts w:ascii="Arial Narrow" w:hAnsi="Arial Narrow"/>
          <w:sz w:val="22"/>
          <w:szCs w:val="22"/>
        </w:rPr>
        <w:t xml:space="preserve">Kopie </w:t>
      </w:r>
      <w:r w:rsidR="004C012A">
        <w:rPr>
          <w:rFonts w:ascii="Arial Narrow" w:hAnsi="Arial Narrow"/>
          <w:sz w:val="22"/>
          <w:szCs w:val="22"/>
        </w:rPr>
        <w:t>ocen technicznych</w:t>
      </w:r>
      <w:r w:rsidRPr="005451AE">
        <w:rPr>
          <w:rFonts w:ascii="Arial Narrow" w:hAnsi="Arial Narrow"/>
          <w:sz w:val="22"/>
          <w:szCs w:val="22"/>
        </w:rPr>
        <w:t>, certyfikatów</w:t>
      </w:r>
      <w:r>
        <w:rPr>
          <w:rFonts w:ascii="Arial Narrow" w:hAnsi="Arial Narrow"/>
          <w:sz w:val="22"/>
          <w:szCs w:val="22"/>
        </w:rPr>
        <w:t>,</w:t>
      </w:r>
      <w:r w:rsidRPr="005451AE">
        <w:rPr>
          <w:rFonts w:ascii="Arial Narrow" w:hAnsi="Arial Narrow"/>
          <w:sz w:val="22"/>
          <w:szCs w:val="22"/>
        </w:rPr>
        <w:t xml:space="preserve"> deklaracji zgodności. </w:t>
      </w:r>
      <w:r w:rsidR="004C012A">
        <w:rPr>
          <w:rFonts w:ascii="Arial Narrow" w:hAnsi="Arial Narrow"/>
          <w:sz w:val="22"/>
          <w:szCs w:val="22"/>
        </w:rPr>
        <w:t>Oceny techniczne</w:t>
      </w:r>
      <w:r w:rsidRPr="005451AE">
        <w:rPr>
          <w:rFonts w:ascii="Arial Narrow" w:hAnsi="Arial Narrow"/>
          <w:sz w:val="22"/>
          <w:szCs w:val="22"/>
        </w:rPr>
        <w:t xml:space="preserve"> kompletne (wszystkie strony) i aktualne (należy sprawdzić datę ważności)</w:t>
      </w:r>
      <w:r>
        <w:rPr>
          <w:rFonts w:ascii="Arial Narrow" w:hAnsi="Arial Narrow"/>
          <w:sz w:val="22"/>
          <w:szCs w:val="22"/>
        </w:rPr>
        <w:t>.</w:t>
      </w:r>
      <w:r w:rsidRPr="005451AE">
        <w:rPr>
          <w:rFonts w:ascii="Arial Narrow" w:hAnsi="Arial Narrow"/>
          <w:sz w:val="22"/>
          <w:szCs w:val="22"/>
        </w:rPr>
        <w:t xml:space="preserve"> Na wyżej wymienionych dokumentach ma się znaleźć zapis „Zabudowano na budowie </w:t>
      </w:r>
      <w:r>
        <w:rPr>
          <w:rFonts w:ascii="Arial Narrow" w:hAnsi="Arial Narrow"/>
          <w:sz w:val="22"/>
          <w:szCs w:val="22"/>
        </w:rPr>
        <w:t xml:space="preserve">dotyczącej </w:t>
      </w:r>
      <w:r w:rsidR="00D87179">
        <w:rPr>
          <w:rFonts w:ascii="Arial Narrow" w:hAnsi="Arial Narrow"/>
          <w:sz w:val="22"/>
          <w:szCs w:val="22"/>
        </w:rPr>
        <w:t>budowy basenu krytego</w:t>
      </w:r>
      <w:r w:rsidR="00775E9C">
        <w:rPr>
          <w:rFonts w:ascii="Arial Narrow" w:hAnsi="Arial Narrow"/>
          <w:sz w:val="22"/>
          <w:szCs w:val="22"/>
        </w:rPr>
        <w:t xml:space="preserve"> „Dolnośląski Delfinek”</w:t>
      </w:r>
      <w:r w:rsidR="00D87179">
        <w:rPr>
          <w:rFonts w:ascii="Arial Narrow" w:hAnsi="Arial Narrow"/>
          <w:sz w:val="22"/>
          <w:szCs w:val="22"/>
        </w:rPr>
        <w:t xml:space="preserve"> </w:t>
      </w:r>
      <w:r w:rsidR="004C012A">
        <w:rPr>
          <w:rFonts w:ascii="Arial Narrow" w:hAnsi="Arial Narrow"/>
          <w:sz w:val="22"/>
          <w:szCs w:val="22"/>
        </w:rPr>
        <w:t>wraz z rozbudową szkoły w Żmigrodzie</w:t>
      </w:r>
      <w:r w:rsidRPr="005451AE">
        <w:rPr>
          <w:rFonts w:ascii="Arial Narrow" w:hAnsi="Arial Narrow"/>
          <w:sz w:val="22"/>
          <w:szCs w:val="22"/>
        </w:rPr>
        <w:t xml:space="preserve">” + podpis kierownika budowy  </w:t>
      </w:r>
    </w:p>
    <w:p w14:paraId="50BCD797" w14:textId="77777777" w:rsidR="00FA44EE" w:rsidRPr="00FA44EE" w:rsidRDefault="00FA44EE" w:rsidP="00FA44EE">
      <w:pPr>
        <w:widowControl w:val="0"/>
        <w:spacing w:after="0" w:line="360" w:lineRule="auto"/>
        <w:rPr>
          <w:rFonts w:ascii="Times New Roman" w:eastAsia="Times New Roman" w:hAnsi="Times New Roman"/>
          <w:color w:val="000000"/>
          <w:sz w:val="24"/>
          <w:szCs w:val="24"/>
        </w:rPr>
      </w:pPr>
    </w:p>
    <w:p w14:paraId="77A78C53"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7" w:name="_Toc59611481"/>
      <w:r w:rsidRPr="00FA44EE">
        <w:rPr>
          <w:rFonts w:ascii="Arial Narrow" w:eastAsia="Times New Roman" w:hAnsi="Arial Narrow"/>
          <w:i/>
          <w:color w:val="000000"/>
          <w:sz w:val="24"/>
          <w:szCs w:val="24"/>
        </w:rPr>
        <w:t>Odbiór inwestycji i przekazanie do eksploatacji</w:t>
      </w:r>
      <w:r w:rsidR="00C36AAB">
        <w:rPr>
          <w:rFonts w:ascii="Arial Narrow" w:eastAsia="Times New Roman" w:hAnsi="Arial Narrow"/>
          <w:i/>
          <w:color w:val="000000"/>
          <w:sz w:val="24"/>
          <w:szCs w:val="24"/>
        </w:rPr>
        <w:t xml:space="preserve"> – Przejęcie Robót</w:t>
      </w:r>
      <w:bookmarkEnd w:id="117"/>
    </w:p>
    <w:p w14:paraId="71BF4F80" w14:textId="77777777" w:rsidR="00FA44EE" w:rsidRDefault="009A711F" w:rsidP="009A711F">
      <w:pPr>
        <w:adjustRightInd w:val="0"/>
        <w:spacing w:before="120"/>
        <w:ind w:firstLine="567"/>
        <w:jc w:val="both"/>
        <w:rPr>
          <w:rFonts w:ascii="Arial Narrow" w:hAnsi="Arial Narrow"/>
          <w:sz w:val="22"/>
          <w:szCs w:val="22"/>
        </w:rPr>
      </w:pPr>
      <w:r w:rsidRPr="009A711F">
        <w:rPr>
          <w:rFonts w:ascii="Arial Narrow" w:hAnsi="Arial Narrow"/>
          <w:sz w:val="22"/>
          <w:szCs w:val="22"/>
        </w:rPr>
        <w:t>Odbiór inwestycji i przekazanie do eksploatacji</w:t>
      </w:r>
      <w:r>
        <w:rPr>
          <w:rFonts w:ascii="Arial Narrow" w:hAnsi="Arial Narrow"/>
          <w:sz w:val="22"/>
          <w:szCs w:val="22"/>
        </w:rPr>
        <w:t xml:space="preserve"> nastąpi na zasadach określonych w </w:t>
      </w:r>
      <w:r w:rsidR="00C36AAB">
        <w:rPr>
          <w:rFonts w:ascii="Arial Narrow" w:hAnsi="Arial Narrow"/>
          <w:sz w:val="22"/>
          <w:szCs w:val="22"/>
        </w:rPr>
        <w:t>Kontrakcie</w:t>
      </w:r>
      <w:r>
        <w:rPr>
          <w:rFonts w:ascii="Arial Narrow" w:hAnsi="Arial Narrow"/>
          <w:sz w:val="22"/>
          <w:szCs w:val="22"/>
        </w:rPr>
        <w:t xml:space="preserve">. </w:t>
      </w:r>
    </w:p>
    <w:p w14:paraId="5359CB5F" w14:textId="77777777" w:rsidR="00C36AAB" w:rsidRPr="00C36AAB" w:rsidRDefault="00C36AAB" w:rsidP="00722C4A">
      <w:pPr>
        <w:pStyle w:val="Akapitzlist"/>
        <w:numPr>
          <w:ilvl w:val="0"/>
          <w:numId w:val="64"/>
        </w:numPr>
        <w:adjustRightInd w:val="0"/>
        <w:spacing w:before="120"/>
        <w:ind w:left="567"/>
        <w:jc w:val="both"/>
        <w:rPr>
          <w:rFonts w:ascii="Arial Narrow" w:hAnsi="Arial Narrow"/>
          <w:sz w:val="22"/>
          <w:szCs w:val="22"/>
        </w:rPr>
      </w:pPr>
      <w:r w:rsidRPr="00C36AAB">
        <w:rPr>
          <w:rFonts w:ascii="Arial Narrow" w:hAnsi="Arial Narrow"/>
          <w:sz w:val="22"/>
          <w:szCs w:val="22"/>
        </w:rPr>
        <w:t xml:space="preserve">Ogólne  procedury  Przyjęcia  Robót. </w:t>
      </w:r>
    </w:p>
    <w:p w14:paraId="36DBEEAD"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 xml:space="preserve">Roboty będą przyjęte przez Zamawiającego, kiedy zostaną ukończone zgodnie z Kontraktem, po zakończeniu z wynikiem pozytywnym Prób Końcowych. Inżynier w ciągu 28 dni, po otrzymaniu wniosku </w:t>
      </w:r>
      <w:r w:rsidR="00EA196D">
        <w:rPr>
          <w:rFonts w:ascii="Arial Narrow" w:hAnsi="Arial Narrow"/>
          <w:sz w:val="22"/>
          <w:szCs w:val="22"/>
        </w:rPr>
        <w:t>w</w:t>
      </w:r>
      <w:r w:rsidRPr="00C36AAB">
        <w:rPr>
          <w:rFonts w:ascii="Arial Narrow" w:hAnsi="Arial Narrow"/>
          <w:sz w:val="22"/>
          <w:szCs w:val="22"/>
        </w:rPr>
        <w:t xml:space="preserve">ykonawcy, wystawi </w:t>
      </w:r>
      <w:r w:rsidR="00EA196D">
        <w:rPr>
          <w:rFonts w:ascii="Arial Narrow" w:hAnsi="Arial Narrow"/>
          <w:sz w:val="22"/>
          <w:szCs w:val="22"/>
        </w:rPr>
        <w:lastRenderedPageBreak/>
        <w:t>w</w:t>
      </w:r>
      <w:r w:rsidRPr="00C36AAB">
        <w:rPr>
          <w:rFonts w:ascii="Arial Narrow" w:hAnsi="Arial Narrow"/>
          <w:sz w:val="22"/>
          <w:szCs w:val="22"/>
        </w:rPr>
        <w:t>ykonawcy Świadectwo Przejęcia</w:t>
      </w:r>
      <w:r w:rsidR="00EA196D">
        <w:rPr>
          <w:rFonts w:ascii="Arial Narrow" w:hAnsi="Arial Narrow"/>
          <w:sz w:val="22"/>
          <w:szCs w:val="22"/>
        </w:rPr>
        <w:t xml:space="preserve"> (zgodnie z klauzul</w:t>
      </w:r>
      <w:r w:rsidR="00775E9C">
        <w:rPr>
          <w:rFonts w:ascii="Arial Narrow" w:hAnsi="Arial Narrow"/>
          <w:sz w:val="22"/>
          <w:szCs w:val="22"/>
        </w:rPr>
        <w:t>ą</w:t>
      </w:r>
      <w:r w:rsidR="00EA196D">
        <w:rPr>
          <w:rFonts w:ascii="Arial Narrow" w:hAnsi="Arial Narrow"/>
          <w:sz w:val="22"/>
          <w:szCs w:val="22"/>
        </w:rPr>
        <w:t xml:space="preserve"> 10.1)</w:t>
      </w:r>
      <w:r w:rsidRPr="00C36AAB">
        <w:rPr>
          <w:rFonts w:ascii="Arial Narrow" w:hAnsi="Arial Narrow"/>
          <w:sz w:val="22"/>
          <w:szCs w:val="22"/>
        </w:rPr>
        <w:t>, podając datę, z którą Roboty  zostały ukończone zgodnie z Kontraktem lub odrzuci wniosek, podając powody.</w:t>
      </w:r>
    </w:p>
    <w:p w14:paraId="2E6043A8"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 xml:space="preserve">Wykonanie </w:t>
      </w:r>
      <w:r w:rsidR="00775E9C">
        <w:rPr>
          <w:rFonts w:ascii="Arial Narrow" w:hAnsi="Arial Narrow"/>
          <w:sz w:val="22"/>
          <w:szCs w:val="22"/>
        </w:rPr>
        <w:t xml:space="preserve">wszystkich </w:t>
      </w:r>
      <w:r w:rsidRPr="00C36AAB">
        <w:rPr>
          <w:rFonts w:ascii="Arial Narrow" w:hAnsi="Arial Narrow"/>
          <w:sz w:val="22"/>
          <w:szCs w:val="22"/>
        </w:rPr>
        <w:t xml:space="preserve">zobowiązań </w:t>
      </w:r>
      <w:r w:rsidR="00EA196D">
        <w:rPr>
          <w:rFonts w:ascii="Arial Narrow" w:hAnsi="Arial Narrow"/>
          <w:sz w:val="22"/>
          <w:szCs w:val="22"/>
        </w:rPr>
        <w:t>w</w:t>
      </w:r>
      <w:r w:rsidRPr="00C36AAB">
        <w:rPr>
          <w:rFonts w:ascii="Arial Narrow" w:hAnsi="Arial Narrow"/>
          <w:sz w:val="22"/>
          <w:szCs w:val="22"/>
        </w:rPr>
        <w:t>ykonawcy potwierdza Inżynier, wystawiając Świadectwo Wykonania w</w:t>
      </w:r>
      <w:r w:rsidR="00775E9C">
        <w:rPr>
          <w:rFonts w:ascii="Arial Narrow" w:hAnsi="Arial Narrow"/>
          <w:sz w:val="22"/>
          <w:szCs w:val="22"/>
        </w:rPr>
        <w:t> </w:t>
      </w:r>
      <w:r w:rsidRPr="00C36AAB">
        <w:rPr>
          <w:rFonts w:ascii="Arial Narrow" w:hAnsi="Arial Narrow"/>
          <w:sz w:val="22"/>
          <w:szCs w:val="22"/>
        </w:rPr>
        <w:t>ciągu 28 dni od najpóźniejszej z dat upływu Okresów Zgłaszania Wad lub później, jak tylko Wykonawca dostarczy wszystkie Dokumenty Wykonawcy oraz ukończy wszystkie Roboty i dokona ich prób oraz usunie wady</w:t>
      </w:r>
      <w:r w:rsidR="00EA196D">
        <w:rPr>
          <w:rFonts w:ascii="Arial Narrow" w:hAnsi="Arial Narrow"/>
          <w:sz w:val="22"/>
          <w:szCs w:val="22"/>
        </w:rPr>
        <w:t xml:space="preserve"> (chyba że Kontrakt stanowi inaczej)</w:t>
      </w:r>
      <w:r w:rsidRPr="00C36AAB">
        <w:rPr>
          <w:rFonts w:ascii="Arial Narrow" w:hAnsi="Arial Narrow"/>
          <w:sz w:val="22"/>
          <w:szCs w:val="22"/>
        </w:rPr>
        <w:t xml:space="preserve">. Tylko Świadectwo Wykonania stanowi akceptację Robót. </w:t>
      </w:r>
    </w:p>
    <w:p w14:paraId="3E105195" w14:textId="77777777" w:rsidR="00C36AAB" w:rsidRPr="009A711F" w:rsidRDefault="00C36AAB" w:rsidP="009A711F">
      <w:pPr>
        <w:adjustRightInd w:val="0"/>
        <w:spacing w:before="120"/>
        <w:ind w:firstLine="567"/>
        <w:jc w:val="both"/>
        <w:rPr>
          <w:rFonts w:ascii="Arial Narrow" w:hAnsi="Arial Narrow"/>
          <w:sz w:val="22"/>
          <w:szCs w:val="22"/>
        </w:rPr>
      </w:pPr>
    </w:p>
    <w:p w14:paraId="13169AE5" w14:textId="77777777" w:rsidR="00155C44" w:rsidRPr="00FA44EE" w:rsidRDefault="00155C44" w:rsidP="00722C4A">
      <w:pPr>
        <w:pStyle w:val="Akapitzlist"/>
        <w:widowControl w:val="0"/>
        <w:numPr>
          <w:ilvl w:val="2"/>
          <w:numId w:val="4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18" w:name="_Toc59611482"/>
      <w:r w:rsidRPr="00FA44EE">
        <w:rPr>
          <w:rFonts w:ascii="Arial Narrow" w:eastAsia="Times New Roman" w:hAnsi="Arial Narrow"/>
          <w:i/>
          <w:color w:val="000000"/>
          <w:sz w:val="24"/>
          <w:szCs w:val="24"/>
        </w:rPr>
        <w:t>Odbiór pogwarancyjny</w:t>
      </w:r>
      <w:bookmarkEnd w:id="118"/>
    </w:p>
    <w:p w14:paraId="65410DE5" w14:textId="77777777" w:rsidR="00FA44EE" w:rsidRPr="002156EE" w:rsidRDefault="002156EE" w:rsidP="002156EE">
      <w:pPr>
        <w:adjustRightInd w:val="0"/>
        <w:spacing w:before="120"/>
        <w:ind w:firstLine="567"/>
        <w:jc w:val="both"/>
        <w:rPr>
          <w:rFonts w:ascii="Arial Narrow" w:hAnsi="Arial Narrow"/>
          <w:sz w:val="22"/>
          <w:szCs w:val="22"/>
        </w:rPr>
      </w:pPr>
      <w:r w:rsidRPr="002156EE">
        <w:rPr>
          <w:rFonts w:ascii="Arial Narrow" w:hAnsi="Arial Narrow"/>
          <w:sz w:val="22"/>
          <w:szCs w:val="22"/>
        </w:rPr>
        <w:t>Odbiór pogwarancyjny jest wykonywany dla ostatecznego stwierdzenia usunięcia usterek powstałych w okresie gwarancji i dla potwierdzenia wypełnienia wszystkich obowiązków przez wykonawcę.</w:t>
      </w:r>
      <w:r w:rsidR="00550BF8">
        <w:rPr>
          <w:rFonts w:ascii="Arial Narrow" w:hAnsi="Arial Narrow"/>
          <w:sz w:val="22"/>
          <w:szCs w:val="22"/>
        </w:rPr>
        <w:t xml:space="preserve"> Z odbioru pogwarancyjnego zostanie spisany protokół odbioru pogwarancyjnego potwierdzający wypełnienie przez wykonawcę wszystkich zobowiązań.</w:t>
      </w:r>
    </w:p>
    <w:p w14:paraId="0BBEE7B5"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119" w:name="_Toc59611483"/>
      <w:r w:rsidRPr="00090F93">
        <w:rPr>
          <w:rFonts w:ascii="Arial Narrow" w:hAnsi="Arial Narrow"/>
          <w:color w:val="auto"/>
          <w:sz w:val="22"/>
          <w:szCs w:val="22"/>
        </w:rPr>
        <w:t xml:space="preserve">Rozruch </w:t>
      </w:r>
      <w:r w:rsidR="00D87179">
        <w:rPr>
          <w:rFonts w:ascii="Arial Narrow" w:hAnsi="Arial Narrow"/>
          <w:color w:val="auto"/>
          <w:sz w:val="22"/>
          <w:szCs w:val="22"/>
        </w:rPr>
        <w:t>basenu krytego</w:t>
      </w:r>
      <w:r w:rsidR="00C36AAB" w:rsidRPr="00090F93">
        <w:rPr>
          <w:rFonts w:ascii="Arial Narrow" w:hAnsi="Arial Narrow"/>
          <w:color w:val="auto"/>
          <w:sz w:val="22"/>
          <w:szCs w:val="22"/>
        </w:rPr>
        <w:t>. Próby końcowe</w:t>
      </w:r>
      <w:bookmarkEnd w:id="119"/>
    </w:p>
    <w:p w14:paraId="35CBB23E"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Próby Końcowe będą w kolejności obejmowały:</w:t>
      </w:r>
    </w:p>
    <w:p w14:paraId="6281C3CC" w14:textId="77777777" w:rsidR="00C36AAB" w:rsidRPr="00C36AAB" w:rsidRDefault="00C36AAB" w:rsidP="00722C4A">
      <w:pPr>
        <w:pStyle w:val="Akapitzlist"/>
        <w:numPr>
          <w:ilvl w:val="0"/>
          <w:numId w:val="47"/>
        </w:numPr>
        <w:spacing w:after="200" w:line="276" w:lineRule="auto"/>
        <w:ind w:left="1134"/>
        <w:jc w:val="both"/>
        <w:rPr>
          <w:rFonts w:ascii="Arial Narrow" w:hAnsi="Arial Narrow"/>
          <w:sz w:val="22"/>
          <w:szCs w:val="22"/>
        </w:rPr>
      </w:pPr>
      <w:r w:rsidRPr="00C36AAB">
        <w:rPr>
          <w:rFonts w:ascii="Arial Narrow" w:hAnsi="Arial Narrow"/>
          <w:sz w:val="22"/>
          <w:szCs w:val="22"/>
        </w:rPr>
        <w:t xml:space="preserve">próby </w:t>
      </w:r>
      <w:proofErr w:type="spellStart"/>
      <w:r w:rsidRPr="00C36AAB">
        <w:rPr>
          <w:rFonts w:ascii="Arial Narrow" w:hAnsi="Arial Narrow"/>
          <w:sz w:val="22"/>
          <w:szCs w:val="22"/>
        </w:rPr>
        <w:t>przedodbiorowe</w:t>
      </w:r>
      <w:proofErr w:type="spellEnd"/>
      <w:r w:rsidRPr="00C36AAB">
        <w:rPr>
          <w:rFonts w:ascii="Arial Narrow" w:hAnsi="Arial Narrow"/>
          <w:sz w:val="22"/>
          <w:szCs w:val="22"/>
        </w:rPr>
        <w:t>,</w:t>
      </w:r>
    </w:p>
    <w:p w14:paraId="274149B2" w14:textId="77777777" w:rsidR="00C36AAB" w:rsidRPr="00C36AAB" w:rsidRDefault="00C36AAB" w:rsidP="00722C4A">
      <w:pPr>
        <w:pStyle w:val="Akapitzlist"/>
        <w:numPr>
          <w:ilvl w:val="0"/>
          <w:numId w:val="47"/>
        </w:numPr>
        <w:spacing w:after="200" w:line="276" w:lineRule="auto"/>
        <w:ind w:left="1134"/>
        <w:jc w:val="both"/>
        <w:rPr>
          <w:rFonts w:ascii="Arial Narrow" w:hAnsi="Arial Narrow"/>
          <w:sz w:val="22"/>
          <w:szCs w:val="22"/>
        </w:rPr>
      </w:pPr>
      <w:r w:rsidRPr="00C36AAB">
        <w:rPr>
          <w:rFonts w:ascii="Arial Narrow" w:hAnsi="Arial Narrow"/>
          <w:sz w:val="22"/>
          <w:szCs w:val="22"/>
        </w:rPr>
        <w:t xml:space="preserve">próby odbiorowe w tym rozruch </w:t>
      </w:r>
      <w:r w:rsidR="00D87179">
        <w:rPr>
          <w:rFonts w:ascii="Arial Narrow" w:hAnsi="Arial Narrow"/>
          <w:sz w:val="22"/>
          <w:szCs w:val="22"/>
        </w:rPr>
        <w:t>całego obiektu</w:t>
      </w:r>
      <w:r w:rsidRPr="00C36AAB">
        <w:rPr>
          <w:rFonts w:ascii="Arial Narrow" w:hAnsi="Arial Narrow"/>
          <w:sz w:val="22"/>
          <w:szCs w:val="22"/>
        </w:rPr>
        <w:t xml:space="preserve"> i badania </w:t>
      </w:r>
      <w:r w:rsidR="00D87179">
        <w:rPr>
          <w:rFonts w:ascii="Arial Narrow" w:hAnsi="Arial Narrow"/>
          <w:sz w:val="22"/>
          <w:szCs w:val="22"/>
        </w:rPr>
        <w:t>jakościowe wody</w:t>
      </w:r>
      <w:r w:rsidRPr="00C36AAB">
        <w:rPr>
          <w:rFonts w:ascii="Arial Narrow" w:hAnsi="Arial Narrow"/>
          <w:sz w:val="22"/>
          <w:szCs w:val="22"/>
        </w:rPr>
        <w:t>.</w:t>
      </w:r>
    </w:p>
    <w:p w14:paraId="0EB4EA50"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Po pozytywnym zakończeniu Prób Końcowych Inżynier wydaje jedno Świadectwo Przejęcia dla całości Robót.</w:t>
      </w:r>
    </w:p>
    <w:p w14:paraId="4D8DBED3"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 xml:space="preserve">Wykonawca zapewnia na swój koszt robociznę, materiały i usługi, wymagane do momentu wydania Świadectwa Przejęcia. Koszty poboru prób i analiz niezbędne do realizacji Kontraktu lub wymagane osobno przez </w:t>
      </w:r>
      <w:r w:rsidR="00EA196D">
        <w:rPr>
          <w:rFonts w:ascii="Arial Narrow" w:hAnsi="Arial Narrow"/>
          <w:sz w:val="22"/>
          <w:szCs w:val="22"/>
        </w:rPr>
        <w:t>w</w:t>
      </w:r>
      <w:r w:rsidRPr="00C36AAB">
        <w:rPr>
          <w:rFonts w:ascii="Arial Narrow" w:hAnsi="Arial Narrow"/>
          <w:sz w:val="22"/>
          <w:szCs w:val="22"/>
        </w:rPr>
        <w:t xml:space="preserve">ykonawcę w ramach rozruchu procesowego i przed wydaniem Świadectwa Przejęcia ponoszone będą przez </w:t>
      </w:r>
      <w:r w:rsidR="00EA196D">
        <w:rPr>
          <w:rFonts w:ascii="Arial Narrow" w:hAnsi="Arial Narrow"/>
          <w:sz w:val="22"/>
          <w:szCs w:val="22"/>
        </w:rPr>
        <w:t>w</w:t>
      </w:r>
      <w:r w:rsidRPr="00C36AAB">
        <w:rPr>
          <w:rFonts w:ascii="Arial Narrow" w:hAnsi="Arial Narrow"/>
          <w:sz w:val="22"/>
          <w:szCs w:val="22"/>
        </w:rPr>
        <w:t>ykonawcę.</w:t>
      </w:r>
    </w:p>
    <w:p w14:paraId="51DE9498" w14:textId="77777777" w:rsidR="00C36AAB" w:rsidRPr="00C36AAB" w:rsidRDefault="00C36AAB" w:rsidP="00C36AAB">
      <w:pPr>
        <w:adjustRightInd w:val="0"/>
        <w:spacing w:before="120"/>
        <w:ind w:firstLine="567"/>
        <w:jc w:val="both"/>
        <w:rPr>
          <w:rFonts w:ascii="Arial Narrow" w:hAnsi="Arial Narrow"/>
          <w:sz w:val="22"/>
          <w:szCs w:val="22"/>
        </w:rPr>
      </w:pPr>
      <w:r w:rsidRPr="00C36AAB">
        <w:rPr>
          <w:rFonts w:ascii="Arial Narrow" w:hAnsi="Arial Narrow"/>
          <w:sz w:val="22"/>
          <w:szCs w:val="22"/>
        </w:rPr>
        <w:t>Wykonawca przedstawi program Prób Końcowych do zatwierdzenia Inżynierowi. Wszystkie badania i próby winny być realizowanie zgodnie z zatwierdzonym programem i Dokumentami Kontraktowymi</w:t>
      </w:r>
      <w:r w:rsidR="00EA196D">
        <w:rPr>
          <w:rFonts w:ascii="Arial Narrow" w:hAnsi="Arial Narrow"/>
          <w:sz w:val="22"/>
          <w:szCs w:val="22"/>
        </w:rPr>
        <w:t xml:space="preserve"> – zgodnie z wymaganiami klauzuli 9.1 oraz niniejszego PFU</w:t>
      </w:r>
      <w:r w:rsidRPr="00C36AAB">
        <w:rPr>
          <w:rFonts w:ascii="Arial Narrow" w:hAnsi="Arial Narrow"/>
          <w:sz w:val="22"/>
          <w:szCs w:val="22"/>
        </w:rPr>
        <w:t>.</w:t>
      </w:r>
    </w:p>
    <w:p w14:paraId="62F7734B" w14:textId="77777777" w:rsidR="00C36AAB" w:rsidRDefault="00C36AAB" w:rsidP="0080043E">
      <w:pPr>
        <w:adjustRightInd w:val="0"/>
        <w:spacing w:before="120"/>
        <w:ind w:firstLine="567"/>
        <w:jc w:val="both"/>
        <w:rPr>
          <w:rFonts w:ascii="Arial Narrow" w:hAnsi="Arial Narrow"/>
          <w:sz w:val="22"/>
          <w:szCs w:val="22"/>
        </w:rPr>
      </w:pPr>
    </w:p>
    <w:p w14:paraId="4A0EE98D" w14:textId="77777777" w:rsidR="0080043E" w:rsidRDefault="0080043E" w:rsidP="0080043E">
      <w:pPr>
        <w:adjustRightInd w:val="0"/>
        <w:spacing w:before="120"/>
        <w:ind w:firstLine="567"/>
        <w:jc w:val="both"/>
        <w:rPr>
          <w:rFonts w:ascii="Arial Narrow" w:hAnsi="Arial Narrow"/>
          <w:sz w:val="22"/>
          <w:szCs w:val="22"/>
        </w:rPr>
      </w:pPr>
      <w:r w:rsidRPr="0080043E">
        <w:rPr>
          <w:rFonts w:ascii="Arial Narrow" w:hAnsi="Arial Narrow"/>
          <w:sz w:val="22"/>
          <w:szCs w:val="22"/>
        </w:rPr>
        <w:t xml:space="preserve">Wykonawca po zakończeniu robót budowlanych i odbiorów częściowych przeprowadzi rozruch mechaniczny, hydrauliczny wszystkich obiektów i urządzeń oraz będzie prowadził eksploatację próbną zgodnie z zatwierdzonym przez </w:t>
      </w:r>
      <w:r w:rsidR="00EA196D" w:rsidRPr="0080043E">
        <w:rPr>
          <w:rFonts w:ascii="Arial Narrow" w:hAnsi="Arial Narrow"/>
          <w:sz w:val="22"/>
          <w:szCs w:val="22"/>
        </w:rPr>
        <w:t xml:space="preserve">Zamawiającego </w:t>
      </w:r>
      <w:r w:rsidRPr="0080043E">
        <w:rPr>
          <w:rFonts w:ascii="Arial Narrow" w:hAnsi="Arial Narrow"/>
          <w:sz w:val="22"/>
          <w:szCs w:val="22"/>
        </w:rPr>
        <w:t xml:space="preserve">projektem rozruchu. </w:t>
      </w:r>
    </w:p>
    <w:p w14:paraId="39228FE1" w14:textId="77777777" w:rsidR="00071E60" w:rsidRPr="00071E60" w:rsidRDefault="00071E60" w:rsidP="00071E60">
      <w:pPr>
        <w:spacing w:line="276" w:lineRule="auto"/>
        <w:jc w:val="both"/>
        <w:rPr>
          <w:rFonts w:ascii="Arial Narrow" w:eastAsia="TT2Ao00" w:hAnsi="Arial Narrow"/>
          <w:sz w:val="22"/>
          <w:szCs w:val="22"/>
        </w:rPr>
      </w:pPr>
      <w:r>
        <w:rPr>
          <w:rFonts w:ascii="Arial Narrow" w:hAnsi="Arial Narrow"/>
          <w:sz w:val="22"/>
          <w:szCs w:val="22"/>
        </w:rPr>
        <w:t xml:space="preserve">Rozruch </w:t>
      </w:r>
      <w:r w:rsidRPr="00071E60">
        <w:rPr>
          <w:rFonts w:ascii="Arial Narrow" w:hAnsi="Arial Narrow"/>
          <w:sz w:val="22"/>
          <w:szCs w:val="22"/>
        </w:rPr>
        <w:t>ma</w:t>
      </w:r>
      <w:r w:rsidRPr="00071E60">
        <w:rPr>
          <w:rFonts w:ascii="Arial Narrow" w:eastAsia="TT2Ao00" w:hAnsi="Arial Narrow"/>
          <w:sz w:val="22"/>
          <w:szCs w:val="22"/>
        </w:rPr>
        <w:t xml:space="preserve"> </w:t>
      </w:r>
      <w:r w:rsidRPr="00071E60">
        <w:rPr>
          <w:rFonts w:ascii="Arial Narrow" w:hAnsi="Arial Narrow"/>
          <w:sz w:val="22"/>
          <w:szCs w:val="22"/>
        </w:rPr>
        <w:t>na celu sprawdzenie prawidłowo</w:t>
      </w:r>
      <w:r w:rsidRPr="00071E60">
        <w:rPr>
          <w:rFonts w:ascii="Arial Narrow" w:eastAsia="TT2Ao00" w:hAnsi="Arial Narrow"/>
          <w:sz w:val="22"/>
          <w:szCs w:val="22"/>
        </w:rPr>
        <w:t>ś</w:t>
      </w:r>
      <w:r w:rsidRPr="00071E60">
        <w:rPr>
          <w:rFonts w:ascii="Arial Narrow" w:hAnsi="Arial Narrow"/>
          <w:sz w:val="22"/>
          <w:szCs w:val="22"/>
        </w:rPr>
        <w:t>ci zastosowanych rozwi</w:t>
      </w:r>
      <w:r w:rsidRPr="00071E60">
        <w:rPr>
          <w:rFonts w:ascii="Arial Narrow" w:eastAsia="TT2Ao00" w:hAnsi="Arial Narrow"/>
          <w:sz w:val="22"/>
          <w:szCs w:val="22"/>
        </w:rPr>
        <w:t>ą</w:t>
      </w:r>
      <w:r w:rsidRPr="00071E60">
        <w:rPr>
          <w:rFonts w:ascii="Arial Narrow" w:hAnsi="Arial Narrow"/>
          <w:sz w:val="22"/>
          <w:szCs w:val="22"/>
        </w:rPr>
        <w:t>za</w:t>
      </w:r>
      <w:r w:rsidRPr="00071E60">
        <w:rPr>
          <w:rFonts w:ascii="Arial Narrow" w:eastAsia="TT2Ao00" w:hAnsi="Arial Narrow"/>
          <w:sz w:val="22"/>
          <w:szCs w:val="22"/>
        </w:rPr>
        <w:t xml:space="preserve">ń </w:t>
      </w:r>
      <w:r w:rsidRPr="00071E60">
        <w:rPr>
          <w:rFonts w:ascii="Arial Narrow" w:hAnsi="Arial Narrow"/>
          <w:sz w:val="22"/>
          <w:szCs w:val="22"/>
        </w:rPr>
        <w:t>technologicznych i konstrukcyjnych, sprawdzenie poprawno</w:t>
      </w:r>
      <w:r w:rsidRPr="00071E60">
        <w:rPr>
          <w:rFonts w:ascii="Arial Narrow" w:eastAsia="TT2Ao00" w:hAnsi="Arial Narrow"/>
          <w:sz w:val="22"/>
          <w:szCs w:val="22"/>
        </w:rPr>
        <w:t>ś</w:t>
      </w:r>
      <w:r w:rsidRPr="00071E60">
        <w:rPr>
          <w:rFonts w:ascii="Arial Narrow" w:hAnsi="Arial Narrow"/>
          <w:sz w:val="22"/>
          <w:szCs w:val="22"/>
        </w:rPr>
        <w:t xml:space="preserve">ci wykonanych </w:t>
      </w:r>
      <w:r>
        <w:rPr>
          <w:rFonts w:ascii="Arial Narrow" w:hAnsi="Arial Narrow"/>
          <w:sz w:val="22"/>
          <w:szCs w:val="22"/>
        </w:rPr>
        <w:t>r</w:t>
      </w:r>
      <w:r w:rsidRPr="00071E60">
        <w:rPr>
          <w:rFonts w:ascii="Arial Narrow" w:hAnsi="Arial Narrow"/>
          <w:sz w:val="22"/>
          <w:szCs w:val="22"/>
        </w:rPr>
        <w:t>obót oraz</w:t>
      </w:r>
      <w:r w:rsidRPr="00071E60">
        <w:rPr>
          <w:rFonts w:ascii="Arial Narrow" w:eastAsia="TT2Ao00" w:hAnsi="Arial Narrow"/>
          <w:sz w:val="22"/>
          <w:szCs w:val="22"/>
        </w:rPr>
        <w:t xml:space="preserve"> </w:t>
      </w:r>
      <w:r w:rsidRPr="00071E60">
        <w:rPr>
          <w:rFonts w:ascii="Arial Narrow" w:hAnsi="Arial Narrow"/>
          <w:sz w:val="22"/>
          <w:szCs w:val="22"/>
        </w:rPr>
        <w:t>osi</w:t>
      </w:r>
      <w:r w:rsidRPr="00071E60">
        <w:rPr>
          <w:rFonts w:ascii="Arial Narrow" w:eastAsia="TT2Ao00" w:hAnsi="Arial Narrow"/>
          <w:sz w:val="22"/>
          <w:szCs w:val="22"/>
        </w:rPr>
        <w:t>ą</w:t>
      </w:r>
      <w:r w:rsidRPr="00071E60">
        <w:rPr>
          <w:rFonts w:ascii="Arial Narrow" w:hAnsi="Arial Narrow"/>
          <w:sz w:val="22"/>
          <w:szCs w:val="22"/>
        </w:rPr>
        <w:t>gni</w:t>
      </w:r>
      <w:r w:rsidRPr="00071E60">
        <w:rPr>
          <w:rFonts w:ascii="Arial Narrow" w:eastAsia="TT2Ao00" w:hAnsi="Arial Narrow"/>
          <w:sz w:val="22"/>
          <w:szCs w:val="22"/>
        </w:rPr>
        <w:t>ę</w:t>
      </w:r>
      <w:r w:rsidRPr="00071E60">
        <w:rPr>
          <w:rFonts w:ascii="Arial Narrow" w:hAnsi="Arial Narrow"/>
          <w:sz w:val="22"/>
          <w:szCs w:val="22"/>
        </w:rPr>
        <w:t>cie wymagan</w:t>
      </w:r>
      <w:r w:rsidR="00D87179">
        <w:rPr>
          <w:rFonts w:ascii="Arial Narrow" w:hAnsi="Arial Narrow"/>
          <w:sz w:val="22"/>
          <w:szCs w:val="22"/>
        </w:rPr>
        <w:t>ych parametrów techniczno-jakościowych obiektu basenu krytego</w:t>
      </w:r>
      <w:r w:rsidRPr="00071E60">
        <w:rPr>
          <w:rFonts w:ascii="Arial Narrow" w:hAnsi="Arial Narrow"/>
          <w:sz w:val="22"/>
          <w:szCs w:val="22"/>
        </w:rPr>
        <w:t xml:space="preserve">. Wykonawca wykona </w:t>
      </w:r>
      <w:r>
        <w:rPr>
          <w:rFonts w:ascii="Arial Narrow" w:hAnsi="Arial Narrow"/>
          <w:sz w:val="22"/>
          <w:szCs w:val="22"/>
        </w:rPr>
        <w:t xml:space="preserve">rozruch </w:t>
      </w:r>
      <w:r w:rsidRPr="00071E60">
        <w:rPr>
          <w:rFonts w:ascii="Arial Narrow" w:hAnsi="Arial Narrow"/>
          <w:sz w:val="22"/>
          <w:szCs w:val="22"/>
        </w:rPr>
        <w:t xml:space="preserve">zgodnie z warunkami </w:t>
      </w:r>
      <w:r>
        <w:rPr>
          <w:rFonts w:ascii="Arial Narrow" w:hAnsi="Arial Narrow"/>
          <w:sz w:val="22"/>
          <w:szCs w:val="22"/>
        </w:rPr>
        <w:t>umowy</w:t>
      </w:r>
      <w:r w:rsidRPr="00071E60">
        <w:rPr>
          <w:rFonts w:ascii="Arial Narrow" w:hAnsi="Arial Narrow"/>
          <w:sz w:val="22"/>
          <w:szCs w:val="22"/>
        </w:rPr>
        <w:t>.</w:t>
      </w:r>
      <w:r w:rsidRPr="00071E60">
        <w:rPr>
          <w:rFonts w:ascii="Arial Narrow" w:eastAsia="TT2Ao00" w:hAnsi="Arial Narrow"/>
          <w:sz w:val="22"/>
          <w:szCs w:val="22"/>
        </w:rPr>
        <w:t xml:space="preserve"> </w:t>
      </w:r>
    </w:p>
    <w:p w14:paraId="7DF6736A" w14:textId="77777777" w:rsidR="00071E60" w:rsidRPr="00071E60" w:rsidRDefault="00071E60" w:rsidP="00071E60">
      <w:pPr>
        <w:spacing w:line="276" w:lineRule="auto"/>
        <w:jc w:val="both"/>
        <w:rPr>
          <w:rFonts w:ascii="Arial Narrow" w:eastAsia="TT2Ao00" w:hAnsi="Arial Narrow"/>
          <w:sz w:val="22"/>
          <w:szCs w:val="22"/>
        </w:rPr>
      </w:pPr>
      <w:r>
        <w:rPr>
          <w:rFonts w:ascii="Arial Narrow" w:hAnsi="Arial Narrow"/>
          <w:sz w:val="22"/>
          <w:szCs w:val="22"/>
        </w:rPr>
        <w:t xml:space="preserve">Rozruch </w:t>
      </w:r>
      <w:r w:rsidRPr="00071E60">
        <w:rPr>
          <w:rFonts w:ascii="Arial Narrow" w:hAnsi="Arial Narrow"/>
          <w:sz w:val="22"/>
          <w:szCs w:val="22"/>
        </w:rPr>
        <w:t>zostan</w:t>
      </w:r>
      <w:r>
        <w:rPr>
          <w:rFonts w:ascii="Arial Narrow" w:eastAsia="TT2Ao00" w:hAnsi="Arial Narrow"/>
          <w:sz w:val="22"/>
          <w:szCs w:val="22"/>
        </w:rPr>
        <w:t xml:space="preserve">ie </w:t>
      </w:r>
      <w:r w:rsidRPr="00071E60">
        <w:rPr>
          <w:rFonts w:ascii="Arial Narrow" w:hAnsi="Arial Narrow"/>
          <w:sz w:val="22"/>
          <w:szCs w:val="22"/>
        </w:rPr>
        <w:t>przeprowadzon</w:t>
      </w:r>
      <w:r>
        <w:rPr>
          <w:rFonts w:ascii="Arial Narrow" w:hAnsi="Arial Narrow"/>
          <w:sz w:val="22"/>
          <w:szCs w:val="22"/>
        </w:rPr>
        <w:t>y</w:t>
      </w:r>
      <w:r w:rsidRPr="00071E60">
        <w:rPr>
          <w:rFonts w:ascii="Arial Narrow" w:hAnsi="Arial Narrow"/>
          <w:sz w:val="22"/>
          <w:szCs w:val="22"/>
        </w:rPr>
        <w:t xml:space="preserve"> w nast</w:t>
      </w:r>
      <w:r w:rsidRPr="00071E60">
        <w:rPr>
          <w:rFonts w:ascii="Arial Narrow" w:eastAsia="TT2Ao00" w:hAnsi="Arial Narrow"/>
          <w:sz w:val="22"/>
          <w:szCs w:val="22"/>
        </w:rPr>
        <w:t>ę</w:t>
      </w:r>
      <w:r w:rsidRPr="00071E60">
        <w:rPr>
          <w:rFonts w:ascii="Arial Narrow" w:hAnsi="Arial Narrow"/>
          <w:sz w:val="22"/>
          <w:szCs w:val="22"/>
        </w:rPr>
        <w:t>puj</w:t>
      </w:r>
      <w:r w:rsidRPr="00071E60">
        <w:rPr>
          <w:rFonts w:ascii="Arial Narrow" w:eastAsia="TT2Ao00" w:hAnsi="Arial Narrow"/>
          <w:sz w:val="22"/>
          <w:szCs w:val="22"/>
        </w:rPr>
        <w:t>ą</w:t>
      </w:r>
      <w:r w:rsidRPr="00071E60">
        <w:rPr>
          <w:rFonts w:ascii="Arial Narrow" w:hAnsi="Arial Narrow"/>
          <w:sz w:val="22"/>
          <w:szCs w:val="22"/>
        </w:rPr>
        <w:t>cych etapach</w:t>
      </w:r>
      <w:r w:rsidR="00EA196D">
        <w:rPr>
          <w:rFonts w:ascii="Arial Narrow" w:hAnsi="Arial Narrow"/>
          <w:sz w:val="22"/>
          <w:szCs w:val="22"/>
        </w:rPr>
        <w:t xml:space="preserve"> (chyba, że Kontrakt w klauzuli 9.1 mówi inaczej)</w:t>
      </w:r>
      <w:r w:rsidRPr="00071E60">
        <w:rPr>
          <w:rFonts w:ascii="Arial Narrow" w:hAnsi="Arial Narrow"/>
          <w:sz w:val="22"/>
          <w:szCs w:val="22"/>
        </w:rPr>
        <w:t>:</w:t>
      </w:r>
    </w:p>
    <w:p w14:paraId="72B6B10D" w14:textId="77777777" w:rsidR="00071E60" w:rsidRPr="00071E60" w:rsidRDefault="00071E60" w:rsidP="00722C4A">
      <w:pPr>
        <w:numPr>
          <w:ilvl w:val="0"/>
          <w:numId w:val="49"/>
        </w:numPr>
        <w:spacing w:after="0" w:line="276" w:lineRule="auto"/>
        <w:jc w:val="both"/>
        <w:rPr>
          <w:rFonts w:ascii="Arial Narrow" w:eastAsia="Times New Roman" w:hAnsi="Arial Narrow"/>
          <w:sz w:val="22"/>
          <w:szCs w:val="22"/>
        </w:rPr>
      </w:pPr>
      <w:r w:rsidRPr="00071E60">
        <w:rPr>
          <w:rFonts w:ascii="Arial Narrow" w:hAnsi="Arial Narrow"/>
          <w:sz w:val="22"/>
          <w:szCs w:val="22"/>
        </w:rPr>
        <w:t>próby przedrozruchowe - obejmuj</w:t>
      </w:r>
      <w:r w:rsidRPr="00071E60">
        <w:rPr>
          <w:rFonts w:ascii="Arial Narrow" w:eastAsia="TT2Ao00" w:hAnsi="Arial Narrow"/>
          <w:sz w:val="22"/>
          <w:szCs w:val="22"/>
        </w:rPr>
        <w:t>ą</w:t>
      </w:r>
      <w:r w:rsidRPr="00071E60">
        <w:rPr>
          <w:rFonts w:ascii="Arial Narrow" w:hAnsi="Arial Narrow"/>
          <w:sz w:val="22"/>
          <w:szCs w:val="22"/>
        </w:rPr>
        <w:t>ce przygotowanie urz</w:t>
      </w:r>
      <w:r w:rsidRPr="00071E60">
        <w:rPr>
          <w:rFonts w:ascii="Arial Narrow" w:eastAsia="TT2Ao00" w:hAnsi="Arial Narrow"/>
          <w:sz w:val="22"/>
          <w:szCs w:val="22"/>
        </w:rPr>
        <w:t>ą</w:t>
      </w:r>
      <w:r w:rsidRPr="00071E60">
        <w:rPr>
          <w:rFonts w:ascii="Arial Narrow" w:hAnsi="Arial Narrow"/>
          <w:sz w:val="22"/>
          <w:szCs w:val="22"/>
        </w:rPr>
        <w:t>dze</w:t>
      </w:r>
      <w:r w:rsidRPr="00071E60">
        <w:rPr>
          <w:rFonts w:ascii="Arial Narrow" w:eastAsia="TT2Ao00" w:hAnsi="Arial Narrow"/>
          <w:sz w:val="22"/>
          <w:szCs w:val="22"/>
        </w:rPr>
        <w:t xml:space="preserve">ń </w:t>
      </w:r>
      <w:r w:rsidRPr="00071E60">
        <w:rPr>
          <w:rFonts w:ascii="Arial Narrow" w:hAnsi="Arial Narrow"/>
          <w:sz w:val="22"/>
          <w:szCs w:val="22"/>
        </w:rPr>
        <w:t>i instalacji do uruchomienia poprzez przeprowadzenie odpowiednich zabiegów technicznych oraz sprawdzenie działania wszystkich elementów instalacyjnych;</w:t>
      </w:r>
    </w:p>
    <w:p w14:paraId="65B33030" w14:textId="77777777" w:rsidR="00071E60" w:rsidRPr="00071E60" w:rsidRDefault="00071E60" w:rsidP="00722C4A">
      <w:pPr>
        <w:numPr>
          <w:ilvl w:val="0"/>
          <w:numId w:val="49"/>
        </w:numPr>
        <w:spacing w:after="0" w:line="276" w:lineRule="auto"/>
        <w:jc w:val="both"/>
        <w:rPr>
          <w:rFonts w:ascii="Arial Narrow" w:hAnsi="Arial Narrow"/>
          <w:sz w:val="22"/>
          <w:szCs w:val="22"/>
        </w:rPr>
      </w:pPr>
      <w:r w:rsidRPr="00071E60">
        <w:rPr>
          <w:rFonts w:ascii="Arial Narrow" w:hAnsi="Arial Narrow"/>
          <w:sz w:val="22"/>
          <w:szCs w:val="22"/>
        </w:rPr>
        <w:lastRenderedPageBreak/>
        <w:t>próby rozruchowe, w tym:</w:t>
      </w:r>
    </w:p>
    <w:p w14:paraId="264C9401" w14:textId="77777777" w:rsidR="00071E60" w:rsidRPr="00071E60" w:rsidRDefault="00071E60" w:rsidP="00FC442C">
      <w:pPr>
        <w:numPr>
          <w:ilvl w:val="1"/>
          <w:numId w:val="225"/>
        </w:numPr>
        <w:spacing w:after="0" w:line="276" w:lineRule="auto"/>
        <w:ind w:left="1134"/>
        <w:jc w:val="both"/>
        <w:rPr>
          <w:rFonts w:ascii="Arial Narrow" w:hAnsi="Arial Narrow"/>
          <w:sz w:val="22"/>
          <w:szCs w:val="22"/>
        </w:rPr>
      </w:pPr>
      <w:r w:rsidRPr="00071E60">
        <w:rPr>
          <w:rFonts w:ascii="Arial Narrow" w:hAnsi="Arial Narrow"/>
          <w:sz w:val="22"/>
          <w:szCs w:val="22"/>
        </w:rPr>
        <w:t>próby mechaniczne – obejmuj</w:t>
      </w:r>
      <w:r w:rsidRPr="00071E60">
        <w:rPr>
          <w:rFonts w:ascii="Arial Narrow" w:eastAsia="TT2Ao00" w:hAnsi="Arial Narrow"/>
          <w:sz w:val="22"/>
          <w:szCs w:val="22"/>
        </w:rPr>
        <w:t>ą</w:t>
      </w:r>
      <w:r w:rsidRPr="00071E60">
        <w:rPr>
          <w:rFonts w:ascii="Arial Narrow" w:hAnsi="Arial Narrow"/>
          <w:sz w:val="22"/>
          <w:szCs w:val="22"/>
        </w:rPr>
        <w:t>ce próby pracy urz</w:t>
      </w:r>
      <w:r w:rsidRPr="00071E60">
        <w:rPr>
          <w:rFonts w:ascii="Arial Narrow" w:eastAsia="TT2Ao00" w:hAnsi="Arial Narrow"/>
          <w:sz w:val="22"/>
          <w:szCs w:val="22"/>
        </w:rPr>
        <w:t>ą</w:t>
      </w:r>
      <w:r w:rsidRPr="00071E60">
        <w:rPr>
          <w:rFonts w:ascii="Arial Narrow" w:hAnsi="Arial Narrow"/>
          <w:sz w:val="22"/>
          <w:szCs w:val="22"/>
        </w:rPr>
        <w:t>dze</w:t>
      </w:r>
      <w:r w:rsidRPr="00071E60">
        <w:rPr>
          <w:rFonts w:ascii="Arial Narrow" w:eastAsia="TT2Ao00" w:hAnsi="Arial Narrow"/>
          <w:sz w:val="22"/>
          <w:szCs w:val="22"/>
        </w:rPr>
        <w:t xml:space="preserve">ń </w:t>
      </w:r>
      <w:r w:rsidRPr="00071E60">
        <w:rPr>
          <w:rFonts w:ascii="Arial Narrow" w:hAnsi="Arial Narrow"/>
          <w:sz w:val="22"/>
          <w:szCs w:val="22"/>
        </w:rPr>
        <w:t>i instalacji bez obci</w:t>
      </w:r>
      <w:r w:rsidRPr="00071E60">
        <w:rPr>
          <w:rFonts w:ascii="Arial Narrow" w:eastAsia="TT2Ao00" w:hAnsi="Arial Narrow"/>
          <w:sz w:val="22"/>
          <w:szCs w:val="22"/>
        </w:rPr>
        <w:t>ąż</w:t>
      </w:r>
      <w:r w:rsidRPr="00071E60">
        <w:rPr>
          <w:rFonts w:ascii="Arial Narrow" w:hAnsi="Arial Narrow"/>
          <w:sz w:val="22"/>
          <w:szCs w:val="22"/>
        </w:rPr>
        <w:t>enia,</w:t>
      </w:r>
    </w:p>
    <w:p w14:paraId="62D6B9C9" w14:textId="77777777" w:rsidR="00071E60" w:rsidRPr="00071E60" w:rsidRDefault="00071E60" w:rsidP="00FC442C">
      <w:pPr>
        <w:numPr>
          <w:ilvl w:val="1"/>
          <w:numId w:val="225"/>
        </w:numPr>
        <w:spacing w:after="0" w:line="276" w:lineRule="auto"/>
        <w:ind w:left="1134"/>
        <w:jc w:val="both"/>
        <w:rPr>
          <w:rFonts w:ascii="Arial Narrow" w:hAnsi="Arial Narrow"/>
          <w:sz w:val="22"/>
          <w:szCs w:val="22"/>
        </w:rPr>
      </w:pPr>
      <w:r w:rsidRPr="00071E60">
        <w:rPr>
          <w:rFonts w:ascii="Arial Narrow" w:hAnsi="Arial Narrow"/>
          <w:sz w:val="22"/>
          <w:szCs w:val="22"/>
        </w:rPr>
        <w:t xml:space="preserve">próby hydrauliczne – </w:t>
      </w:r>
      <w:r w:rsidR="00D87179" w:rsidRPr="00071E60">
        <w:rPr>
          <w:rFonts w:ascii="Arial Narrow" w:hAnsi="Arial Narrow"/>
          <w:sz w:val="22"/>
          <w:szCs w:val="22"/>
        </w:rPr>
        <w:t>obejmuj</w:t>
      </w:r>
      <w:r w:rsidR="00D87179" w:rsidRPr="00071E60">
        <w:rPr>
          <w:rFonts w:ascii="Arial Narrow" w:eastAsia="TT2Ao00" w:hAnsi="Arial Narrow"/>
          <w:sz w:val="22"/>
          <w:szCs w:val="22"/>
        </w:rPr>
        <w:t>ą</w:t>
      </w:r>
      <w:r w:rsidR="00D87179" w:rsidRPr="00071E60">
        <w:rPr>
          <w:rFonts w:ascii="Arial Narrow" w:hAnsi="Arial Narrow"/>
          <w:sz w:val="22"/>
          <w:szCs w:val="22"/>
        </w:rPr>
        <w:t>ce prac</w:t>
      </w:r>
      <w:r w:rsidR="00D87179" w:rsidRPr="00071E60">
        <w:rPr>
          <w:rFonts w:ascii="Arial Narrow" w:eastAsia="TT2Ao00" w:hAnsi="Arial Narrow"/>
          <w:sz w:val="22"/>
          <w:szCs w:val="22"/>
        </w:rPr>
        <w:t xml:space="preserve">ę </w:t>
      </w:r>
      <w:r w:rsidR="00D87179" w:rsidRPr="00071E60">
        <w:rPr>
          <w:rFonts w:ascii="Arial Narrow" w:hAnsi="Arial Narrow"/>
          <w:sz w:val="22"/>
          <w:szCs w:val="22"/>
        </w:rPr>
        <w:t>urz</w:t>
      </w:r>
      <w:r w:rsidR="00D87179" w:rsidRPr="00071E60">
        <w:rPr>
          <w:rFonts w:ascii="Arial Narrow" w:eastAsia="TT2Ao00" w:hAnsi="Arial Narrow"/>
          <w:sz w:val="22"/>
          <w:szCs w:val="22"/>
        </w:rPr>
        <w:t>ą</w:t>
      </w:r>
      <w:r w:rsidR="00D87179" w:rsidRPr="00071E60">
        <w:rPr>
          <w:rFonts w:ascii="Arial Narrow" w:hAnsi="Arial Narrow"/>
          <w:sz w:val="22"/>
          <w:szCs w:val="22"/>
        </w:rPr>
        <w:t>dze</w:t>
      </w:r>
      <w:r w:rsidR="00D87179" w:rsidRPr="00071E60">
        <w:rPr>
          <w:rFonts w:ascii="Arial Narrow" w:eastAsia="TT2Ao00" w:hAnsi="Arial Narrow"/>
          <w:sz w:val="22"/>
          <w:szCs w:val="22"/>
        </w:rPr>
        <w:t xml:space="preserve">ń </w:t>
      </w:r>
      <w:r w:rsidR="00D87179" w:rsidRPr="00071E60">
        <w:rPr>
          <w:rFonts w:ascii="Arial Narrow" w:hAnsi="Arial Narrow"/>
          <w:sz w:val="22"/>
          <w:szCs w:val="22"/>
        </w:rPr>
        <w:t>i instalacji pod obci</w:t>
      </w:r>
      <w:r w:rsidR="00D87179" w:rsidRPr="00071E60">
        <w:rPr>
          <w:rFonts w:ascii="Arial Narrow" w:eastAsia="TT2Ao00" w:hAnsi="Arial Narrow"/>
          <w:sz w:val="22"/>
          <w:szCs w:val="22"/>
        </w:rPr>
        <w:t>ąż</w:t>
      </w:r>
      <w:r w:rsidR="00D87179" w:rsidRPr="00071E60">
        <w:rPr>
          <w:rFonts w:ascii="Arial Narrow" w:hAnsi="Arial Narrow"/>
          <w:sz w:val="22"/>
          <w:szCs w:val="22"/>
        </w:rPr>
        <w:t>eniem medium wła</w:t>
      </w:r>
      <w:r w:rsidR="00D87179" w:rsidRPr="00071E60">
        <w:rPr>
          <w:rFonts w:ascii="Arial Narrow" w:eastAsia="TT2Ao00" w:hAnsi="Arial Narrow"/>
          <w:sz w:val="22"/>
          <w:szCs w:val="22"/>
        </w:rPr>
        <w:t>ś</w:t>
      </w:r>
      <w:r w:rsidR="00D87179" w:rsidRPr="00071E60">
        <w:rPr>
          <w:rFonts w:ascii="Arial Narrow" w:hAnsi="Arial Narrow"/>
          <w:sz w:val="22"/>
          <w:szCs w:val="22"/>
        </w:rPr>
        <w:t>ciwego dla normalnej pracy</w:t>
      </w:r>
      <w:r w:rsidRPr="00071E60">
        <w:rPr>
          <w:rFonts w:ascii="Arial Narrow" w:hAnsi="Arial Narrow"/>
          <w:sz w:val="22"/>
          <w:szCs w:val="22"/>
        </w:rPr>
        <w:t>,</w:t>
      </w:r>
    </w:p>
    <w:p w14:paraId="62A24289" w14:textId="77777777" w:rsidR="00071E60" w:rsidRPr="00071E60" w:rsidRDefault="00071E60" w:rsidP="00722C4A">
      <w:pPr>
        <w:numPr>
          <w:ilvl w:val="0"/>
          <w:numId w:val="49"/>
        </w:numPr>
        <w:spacing w:after="0" w:line="276" w:lineRule="auto"/>
        <w:jc w:val="both"/>
        <w:rPr>
          <w:rFonts w:ascii="Arial Narrow" w:hAnsi="Arial Narrow"/>
          <w:sz w:val="22"/>
          <w:szCs w:val="22"/>
        </w:rPr>
      </w:pPr>
      <w:r>
        <w:rPr>
          <w:rFonts w:ascii="Arial Narrow" w:hAnsi="Arial Narrow"/>
          <w:sz w:val="22"/>
          <w:szCs w:val="22"/>
        </w:rPr>
        <w:t>eksploatacja próbna</w:t>
      </w:r>
      <w:r w:rsidRPr="00071E60">
        <w:rPr>
          <w:rFonts w:ascii="Arial Narrow" w:hAnsi="Arial Narrow"/>
          <w:sz w:val="22"/>
          <w:szCs w:val="22"/>
        </w:rPr>
        <w:t xml:space="preserve"> – przeprowadzon</w:t>
      </w:r>
      <w:r>
        <w:rPr>
          <w:rFonts w:ascii="Arial Narrow" w:hAnsi="Arial Narrow"/>
          <w:sz w:val="22"/>
          <w:szCs w:val="22"/>
        </w:rPr>
        <w:t>a</w:t>
      </w:r>
      <w:r w:rsidRPr="00071E60">
        <w:rPr>
          <w:rFonts w:ascii="Arial Narrow" w:hAnsi="Arial Narrow"/>
          <w:sz w:val="22"/>
          <w:szCs w:val="22"/>
        </w:rPr>
        <w:t xml:space="preserve"> dla wykazania, </w:t>
      </w:r>
      <w:r w:rsidRPr="00071E60">
        <w:rPr>
          <w:rFonts w:ascii="Arial Narrow" w:eastAsia="TT2Ao00" w:hAnsi="Arial Narrow"/>
          <w:sz w:val="22"/>
          <w:szCs w:val="22"/>
        </w:rPr>
        <w:t>ż</w:t>
      </w:r>
      <w:r w:rsidRPr="00071E60">
        <w:rPr>
          <w:rFonts w:ascii="Arial Narrow" w:hAnsi="Arial Narrow"/>
          <w:sz w:val="22"/>
          <w:szCs w:val="22"/>
        </w:rPr>
        <w:t xml:space="preserve">e wykonane </w:t>
      </w:r>
      <w:r>
        <w:rPr>
          <w:rFonts w:ascii="Arial Narrow" w:hAnsi="Arial Narrow"/>
          <w:sz w:val="22"/>
          <w:szCs w:val="22"/>
        </w:rPr>
        <w:t>r</w:t>
      </w:r>
      <w:r w:rsidRPr="00071E60">
        <w:rPr>
          <w:rFonts w:ascii="Arial Narrow" w:hAnsi="Arial Narrow"/>
          <w:sz w:val="22"/>
          <w:szCs w:val="22"/>
        </w:rPr>
        <w:t>oboty działaj</w:t>
      </w:r>
      <w:r w:rsidRPr="00071E60">
        <w:rPr>
          <w:rFonts w:ascii="Arial Narrow" w:eastAsia="TT2Ao00" w:hAnsi="Arial Narrow"/>
          <w:sz w:val="22"/>
          <w:szCs w:val="22"/>
        </w:rPr>
        <w:t xml:space="preserve">ą </w:t>
      </w:r>
      <w:r w:rsidRPr="00071E60">
        <w:rPr>
          <w:rFonts w:ascii="Arial Narrow" w:hAnsi="Arial Narrow"/>
          <w:sz w:val="22"/>
          <w:szCs w:val="22"/>
        </w:rPr>
        <w:t>niezawodnie i zgodnie z</w:t>
      </w:r>
      <w:r w:rsidR="00FA71CC">
        <w:rPr>
          <w:rFonts w:ascii="Arial Narrow" w:hAnsi="Arial Narrow"/>
          <w:sz w:val="22"/>
          <w:szCs w:val="22"/>
        </w:rPr>
        <w:t> </w:t>
      </w:r>
      <w:r>
        <w:rPr>
          <w:rFonts w:ascii="Arial Narrow" w:hAnsi="Arial Narrow"/>
          <w:sz w:val="22"/>
          <w:szCs w:val="22"/>
        </w:rPr>
        <w:t>umow</w:t>
      </w:r>
      <w:r w:rsidR="00FA71CC">
        <w:rPr>
          <w:rFonts w:ascii="Arial Narrow" w:hAnsi="Arial Narrow"/>
          <w:sz w:val="22"/>
          <w:szCs w:val="22"/>
        </w:rPr>
        <w:t>ą</w:t>
      </w:r>
      <w:r w:rsidRPr="00071E60">
        <w:rPr>
          <w:rFonts w:ascii="Arial Narrow" w:hAnsi="Arial Narrow"/>
          <w:sz w:val="22"/>
          <w:szCs w:val="22"/>
        </w:rPr>
        <w:t xml:space="preserve">. </w:t>
      </w:r>
      <w:r>
        <w:rPr>
          <w:rFonts w:ascii="Arial Narrow" w:hAnsi="Arial Narrow"/>
          <w:sz w:val="22"/>
          <w:szCs w:val="22"/>
        </w:rPr>
        <w:t>Eksploatacja próbna</w:t>
      </w:r>
      <w:r w:rsidRPr="00071E60">
        <w:rPr>
          <w:rFonts w:ascii="Arial Narrow" w:hAnsi="Arial Narrow"/>
          <w:sz w:val="22"/>
          <w:szCs w:val="22"/>
        </w:rPr>
        <w:t xml:space="preserve"> zostanie zako</w:t>
      </w:r>
      <w:r w:rsidRPr="00071E60">
        <w:rPr>
          <w:rFonts w:ascii="Arial Narrow" w:eastAsia="TT2Ao00" w:hAnsi="Arial Narrow"/>
          <w:sz w:val="22"/>
          <w:szCs w:val="22"/>
        </w:rPr>
        <w:t>ń</w:t>
      </w:r>
      <w:r w:rsidRPr="00071E60">
        <w:rPr>
          <w:rFonts w:ascii="Arial Narrow" w:hAnsi="Arial Narrow"/>
          <w:sz w:val="22"/>
          <w:szCs w:val="22"/>
        </w:rPr>
        <w:t>czon</w:t>
      </w:r>
      <w:r>
        <w:rPr>
          <w:rFonts w:ascii="Arial Narrow" w:hAnsi="Arial Narrow"/>
          <w:sz w:val="22"/>
          <w:szCs w:val="22"/>
        </w:rPr>
        <w:t>a</w:t>
      </w:r>
      <w:r w:rsidRPr="00071E60">
        <w:rPr>
          <w:rFonts w:ascii="Arial Narrow" w:hAnsi="Arial Narrow"/>
          <w:sz w:val="22"/>
          <w:szCs w:val="22"/>
        </w:rPr>
        <w:t xml:space="preserve"> trwaj</w:t>
      </w:r>
      <w:r w:rsidRPr="00071E60">
        <w:rPr>
          <w:rFonts w:ascii="Arial Narrow" w:eastAsia="TT2Ao00" w:hAnsi="Arial Narrow"/>
          <w:sz w:val="22"/>
          <w:szCs w:val="22"/>
        </w:rPr>
        <w:t>ą</w:t>
      </w:r>
      <w:r w:rsidRPr="00071E60">
        <w:rPr>
          <w:rFonts w:ascii="Arial Narrow" w:hAnsi="Arial Narrow"/>
          <w:sz w:val="22"/>
          <w:szCs w:val="22"/>
        </w:rPr>
        <w:t>c</w:t>
      </w:r>
      <w:r w:rsidRPr="00071E60">
        <w:rPr>
          <w:rFonts w:ascii="Arial Narrow" w:eastAsia="TT2Ao00" w:hAnsi="Arial Narrow"/>
          <w:sz w:val="22"/>
          <w:szCs w:val="22"/>
        </w:rPr>
        <w:t xml:space="preserve">ą </w:t>
      </w:r>
      <w:r w:rsidRPr="00071E60">
        <w:rPr>
          <w:rFonts w:ascii="Arial Narrow" w:hAnsi="Arial Narrow"/>
          <w:sz w:val="22"/>
          <w:szCs w:val="22"/>
        </w:rPr>
        <w:t>min</w:t>
      </w:r>
      <w:r w:rsidRPr="004C2834">
        <w:rPr>
          <w:rFonts w:ascii="Arial Narrow" w:hAnsi="Arial Narrow"/>
          <w:sz w:val="22"/>
          <w:szCs w:val="22"/>
        </w:rPr>
        <w:t xml:space="preserve">.  </w:t>
      </w:r>
      <w:r w:rsidR="00FA71CC">
        <w:rPr>
          <w:rFonts w:ascii="Arial Narrow" w:hAnsi="Arial Narrow"/>
          <w:b/>
          <w:sz w:val="22"/>
          <w:szCs w:val="22"/>
        </w:rPr>
        <w:t>5</w:t>
      </w:r>
      <w:r w:rsidRPr="00071E60">
        <w:rPr>
          <w:rFonts w:ascii="Arial Narrow" w:hAnsi="Arial Narrow"/>
          <w:b/>
          <w:sz w:val="22"/>
          <w:szCs w:val="22"/>
        </w:rPr>
        <w:t xml:space="preserve"> dni prób</w:t>
      </w:r>
      <w:r w:rsidRPr="00071E60">
        <w:rPr>
          <w:rFonts w:ascii="Arial Narrow" w:eastAsia="TT2Ao00" w:hAnsi="Arial Narrow"/>
          <w:b/>
          <w:sz w:val="22"/>
          <w:szCs w:val="22"/>
        </w:rPr>
        <w:t>ą</w:t>
      </w:r>
      <w:r w:rsidRPr="00071E60">
        <w:rPr>
          <w:rFonts w:ascii="Arial Narrow" w:hAnsi="Arial Narrow"/>
          <w:b/>
          <w:sz w:val="22"/>
          <w:szCs w:val="22"/>
        </w:rPr>
        <w:t xml:space="preserve"> rozruchow</w:t>
      </w:r>
      <w:r w:rsidRPr="00071E60">
        <w:rPr>
          <w:rFonts w:ascii="Arial Narrow" w:eastAsia="TT2Ao00" w:hAnsi="Arial Narrow"/>
          <w:b/>
          <w:sz w:val="22"/>
          <w:szCs w:val="22"/>
        </w:rPr>
        <w:t>ą</w:t>
      </w:r>
      <w:r w:rsidRPr="00071E60">
        <w:rPr>
          <w:rFonts w:ascii="Arial Narrow" w:hAnsi="Arial Narrow"/>
          <w:b/>
          <w:sz w:val="22"/>
          <w:szCs w:val="22"/>
        </w:rPr>
        <w:t>.</w:t>
      </w:r>
    </w:p>
    <w:p w14:paraId="05DF7EE7" w14:textId="77777777" w:rsidR="00071E60" w:rsidRPr="00071E60" w:rsidRDefault="00071E60" w:rsidP="00071E60">
      <w:pPr>
        <w:spacing w:line="276" w:lineRule="auto"/>
        <w:jc w:val="both"/>
        <w:rPr>
          <w:rFonts w:ascii="Arial Narrow" w:hAnsi="Arial Narrow"/>
          <w:sz w:val="22"/>
          <w:szCs w:val="22"/>
        </w:rPr>
      </w:pPr>
    </w:p>
    <w:p w14:paraId="6A14246E" w14:textId="77777777" w:rsidR="00071E60" w:rsidRPr="00071E60" w:rsidRDefault="00071E60" w:rsidP="00071E60">
      <w:pPr>
        <w:spacing w:line="276" w:lineRule="auto"/>
        <w:jc w:val="both"/>
        <w:rPr>
          <w:rFonts w:ascii="Arial Narrow" w:hAnsi="Arial Narrow"/>
          <w:sz w:val="22"/>
          <w:szCs w:val="22"/>
        </w:rPr>
      </w:pPr>
      <w:r w:rsidRPr="00071E60">
        <w:rPr>
          <w:rFonts w:ascii="Arial Narrow" w:hAnsi="Arial Narrow"/>
          <w:sz w:val="22"/>
          <w:szCs w:val="22"/>
        </w:rPr>
        <w:t>Na zako</w:t>
      </w:r>
      <w:r w:rsidRPr="00071E60">
        <w:rPr>
          <w:rFonts w:ascii="Arial Narrow" w:eastAsia="TT2Ao00" w:hAnsi="Arial Narrow"/>
          <w:sz w:val="22"/>
          <w:szCs w:val="22"/>
        </w:rPr>
        <w:t>ń</w:t>
      </w:r>
      <w:r w:rsidRPr="00071E60">
        <w:rPr>
          <w:rFonts w:ascii="Arial Narrow" w:hAnsi="Arial Narrow"/>
          <w:sz w:val="22"/>
          <w:szCs w:val="22"/>
        </w:rPr>
        <w:t>czenie ka</w:t>
      </w:r>
      <w:r w:rsidRPr="00071E60">
        <w:rPr>
          <w:rFonts w:ascii="Arial Narrow" w:eastAsia="TT2Ao00" w:hAnsi="Arial Narrow"/>
          <w:sz w:val="22"/>
          <w:szCs w:val="22"/>
        </w:rPr>
        <w:t>ż</w:t>
      </w:r>
      <w:r w:rsidRPr="00071E60">
        <w:rPr>
          <w:rFonts w:ascii="Arial Narrow" w:hAnsi="Arial Narrow"/>
          <w:sz w:val="22"/>
          <w:szCs w:val="22"/>
        </w:rPr>
        <w:t xml:space="preserve">dego etapu </w:t>
      </w:r>
      <w:r>
        <w:rPr>
          <w:rFonts w:ascii="Arial Narrow" w:hAnsi="Arial Narrow"/>
          <w:sz w:val="22"/>
          <w:szCs w:val="22"/>
        </w:rPr>
        <w:t>rozruchu</w:t>
      </w:r>
      <w:r w:rsidRPr="00071E60">
        <w:rPr>
          <w:rFonts w:ascii="Arial Narrow" w:hAnsi="Arial Narrow"/>
          <w:sz w:val="22"/>
          <w:szCs w:val="22"/>
        </w:rPr>
        <w:t xml:space="preserve"> </w:t>
      </w:r>
      <w:r>
        <w:rPr>
          <w:rFonts w:ascii="Arial Narrow" w:hAnsi="Arial Narrow"/>
          <w:sz w:val="22"/>
          <w:szCs w:val="22"/>
        </w:rPr>
        <w:t>w</w:t>
      </w:r>
      <w:r w:rsidRPr="00071E60">
        <w:rPr>
          <w:rFonts w:ascii="Arial Narrow" w:hAnsi="Arial Narrow"/>
          <w:sz w:val="22"/>
          <w:szCs w:val="22"/>
        </w:rPr>
        <w:t>ykonawca wykona niezb</w:t>
      </w:r>
      <w:r w:rsidRPr="00071E60">
        <w:rPr>
          <w:rFonts w:ascii="Arial Narrow" w:eastAsia="TT2Ao00" w:hAnsi="Arial Narrow"/>
          <w:sz w:val="22"/>
          <w:szCs w:val="22"/>
        </w:rPr>
        <w:t>ę</w:t>
      </w:r>
      <w:r w:rsidRPr="00071E60">
        <w:rPr>
          <w:rFonts w:ascii="Arial Narrow" w:hAnsi="Arial Narrow"/>
          <w:sz w:val="22"/>
          <w:szCs w:val="22"/>
        </w:rPr>
        <w:t xml:space="preserve">dne badania i pomiary. Koszty przeprowadzenia </w:t>
      </w:r>
      <w:r>
        <w:rPr>
          <w:rFonts w:ascii="Arial Narrow" w:hAnsi="Arial Narrow"/>
          <w:sz w:val="22"/>
          <w:szCs w:val="22"/>
        </w:rPr>
        <w:t>rozruchu</w:t>
      </w:r>
      <w:r w:rsidRPr="00071E60">
        <w:rPr>
          <w:rFonts w:ascii="Arial Narrow" w:hAnsi="Arial Narrow"/>
          <w:sz w:val="22"/>
          <w:szCs w:val="22"/>
        </w:rPr>
        <w:t xml:space="preserve"> winny by</w:t>
      </w:r>
      <w:r w:rsidRPr="00071E60">
        <w:rPr>
          <w:rFonts w:ascii="Arial Narrow" w:eastAsia="TT2Ao00" w:hAnsi="Arial Narrow"/>
          <w:sz w:val="22"/>
          <w:szCs w:val="22"/>
        </w:rPr>
        <w:t xml:space="preserve">ć </w:t>
      </w:r>
      <w:r w:rsidRPr="00071E60">
        <w:rPr>
          <w:rFonts w:ascii="Arial Narrow" w:hAnsi="Arial Narrow"/>
          <w:sz w:val="22"/>
          <w:szCs w:val="22"/>
        </w:rPr>
        <w:t>uwzgl</w:t>
      </w:r>
      <w:r w:rsidRPr="00071E60">
        <w:rPr>
          <w:rFonts w:ascii="Arial Narrow" w:eastAsia="TT2Ao00" w:hAnsi="Arial Narrow"/>
          <w:sz w:val="22"/>
          <w:szCs w:val="22"/>
        </w:rPr>
        <w:t>ę</w:t>
      </w:r>
      <w:r w:rsidRPr="00071E60">
        <w:rPr>
          <w:rFonts w:ascii="Arial Narrow" w:hAnsi="Arial Narrow"/>
          <w:sz w:val="22"/>
          <w:szCs w:val="22"/>
        </w:rPr>
        <w:t xml:space="preserve">dnione w cenie </w:t>
      </w:r>
      <w:r>
        <w:rPr>
          <w:rFonts w:ascii="Arial Narrow" w:hAnsi="Arial Narrow"/>
          <w:sz w:val="22"/>
          <w:szCs w:val="22"/>
        </w:rPr>
        <w:t>ofertowej</w:t>
      </w:r>
      <w:r w:rsidRPr="00071E60">
        <w:rPr>
          <w:rFonts w:ascii="Arial Narrow" w:hAnsi="Arial Narrow"/>
          <w:sz w:val="22"/>
          <w:szCs w:val="22"/>
        </w:rPr>
        <w:t>. Po uzyskaniu pomy</w:t>
      </w:r>
      <w:r w:rsidRPr="00071E60">
        <w:rPr>
          <w:rFonts w:ascii="Arial Narrow" w:eastAsia="TT2Ao00" w:hAnsi="Arial Narrow"/>
          <w:sz w:val="22"/>
          <w:szCs w:val="22"/>
        </w:rPr>
        <w:t>ś</w:t>
      </w:r>
      <w:r w:rsidRPr="00071E60">
        <w:rPr>
          <w:rFonts w:ascii="Arial Narrow" w:hAnsi="Arial Narrow"/>
          <w:sz w:val="22"/>
          <w:szCs w:val="22"/>
        </w:rPr>
        <w:t>lnych wyników bada</w:t>
      </w:r>
      <w:r w:rsidRPr="00071E60">
        <w:rPr>
          <w:rFonts w:ascii="Arial Narrow" w:eastAsia="TT2Ao00" w:hAnsi="Arial Narrow"/>
          <w:sz w:val="22"/>
          <w:szCs w:val="22"/>
        </w:rPr>
        <w:t xml:space="preserve">ń </w:t>
      </w:r>
      <w:r w:rsidRPr="00071E60">
        <w:rPr>
          <w:rFonts w:ascii="Arial Narrow" w:hAnsi="Arial Narrow"/>
          <w:sz w:val="22"/>
          <w:szCs w:val="22"/>
        </w:rPr>
        <w:t xml:space="preserve">i pomiarów </w:t>
      </w:r>
      <w:r>
        <w:rPr>
          <w:rFonts w:ascii="Arial Narrow" w:hAnsi="Arial Narrow"/>
          <w:sz w:val="22"/>
          <w:szCs w:val="22"/>
        </w:rPr>
        <w:t>w</w:t>
      </w:r>
      <w:r w:rsidRPr="00071E60">
        <w:rPr>
          <w:rFonts w:ascii="Arial Narrow" w:hAnsi="Arial Narrow"/>
          <w:sz w:val="22"/>
          <w:szCs w:val="22"/>
        </w:rPr>
        <w:t>ykonawca opracuje i przeka</w:t>
      </w:r>
      <w:r w:rsidRPr="00071E60">
        <w:rPr>
          <w:rFonts w:ascii="Arial Narrow" w:eastAsia="TT2Ao00" w:hAnsi="Arial Narrow"/>
          <w:sz w:val="22"/>
          <w:szCs w:val="22"/>
        </w:rPr>
        <w:t>ż</w:t>
      </w:r>
      <w:r w:rsidRPr="00071E60">
        <w:rPr>
          <w:rFonts w:ascii="Arial Narrow" w:hAnsi="Arial Narrow"/>
          <w:sz w:val="22"/>
          <w:szCs w:val="22"/>
        </w:rPr>
        <w:t xml:space="preserve">e </w:t>
      </w:r>
      <w:r>
        <w:rPr>
          <w:rFonts w:ascii="Arial Narrow" w:hAnsi="Arial Narrow"/>
          <w:sz w:val="22"/>
          <w:szCs w:val="22"/>
        </w:rPr>
        <w:t>Zamawiającemu</w:t>
      </w:r>
      <w:r w:rsidRPr="00071E60">
        <w:rPr>
          <w:rFonts w:ascii="Arial Narrow" w:hAnsi="Arial Narrow"/>
          <w:sz w:val="22"/>
          <w:szCs w:val="22"/>
        </w:rPr>
        <w:t xml:space="preserve"> do akceptacji sprawozdanie z przeprowadzenia ka</w:t>
      </w:r>
      <w:r w:rsidRPr="00071E60">
        <w:rPr>
          <w:rFonts w:ascii="Arial Narrow" w:eastAsia="TT2Ao00" w:hAnsi="Arial Narrow"/>
          <w:sz w:val="22"/>
          <w:szCs w:val="22"/>
        </w:rPr>
        <w:t>ż</w:t>
      </w:r>
      <w:r w:rsidRPr="00071E60">
        <w:rPr>
          <w:rFonts w:ascii="Arial Narrow" w:hAnsi="Arial Narrow"/>
          <w:sz w:val="22"/>
          <w:szCs w:val="22"/>
        </w:rPr>
        <w:t xml:space="preserve">dego etapu </w:t>
      </w:r>
      <w:r>
        <w:rPr>
          <w:rFonts w:ascii="Arial Narrow" w:hAnsi="Arial Narrow"/>
          <w:sz w:val="22"/>
          <w:szCs w:val="22"/>
        </w:rPr>
        <w:t>rozruchu</w:t>
      </w:r>
      <w:r w:rsidRPr="00071E60">
        <w:rPr>
          <w:rFonts w:ascii="Arial Narrow" w:hAnsi="Arial Narrow"/>
          <w:sz w:val="22"/>
          <w:szCs w:val="22"/>
        </w:rPr>
        <w:t>, opisuj</w:t>
      </w:r>
      <w:r w:rsidRPr="00071E60">
        <w:rPr>
          <w:rFonts w:ascii="Arial Narrow" w:eastAsia="TT2Ao00" w:hAnsi="Arial Narrow"/>
          <w:sz w:val="22"/>
          <w:szCs w:val="22"/>
        </w:rPr>
        <w:t>ą</w:t>
      </w:r>
      <w:r w:rsidRPr="00071E60">
        <w:rPr>
          <w:rFonts w:ascii="Arial Narrow" w:hAnsi="Arial Narrow"/>
          <w:sz w:val="22"/>
          <w:szCs w:val="22"/>
        </w:rPr>
        <w:t xml:space="preserve">ce przebieg </w:t>
      </w:r>
      <w:r>
        <w:rPr>
          <w:rFonts w:ascii="Arial Narrow" w:hAnsi="Arial Narrow"/>
          <w:sz w:val="22"/>
          <w:szCs w:val="22"/>
        </w:rPr>
        <w:t>p</w:t>
      </w:r>
      <w:r w:rsidRPr="00071E60">
        <w:rPr>
          <w:rFonts w:ascii="Arial Narrow" w:hAnsi="Arial Narrow"/>
          <w:sz w:val="22"/>
          <w:szCs w:val="22"/>
        </w:rPr>
        <w:t>rób, wyniki bada</w:t>
      </w:r>
      <w:r w:rsidRPr="00071E60">
        <w:rPr>
          <w:rFonts w:ascii="Arial Narrow" w:eastAsia="TT2Ao00" w:hAnsi="Arial Narrow"/>
          <w:sz w:val="22"/>
          <w:szCs w:val="22"/>
        </w:rPr>
        <w:t xml:space="preserve">ń </w:t>
      </w:r>
      <w:r w:rsidRPr="00071E60">
        <w:rPr>
          <w:rFonts w:ascii="Arial Narrow" w:hAnsi="Arial Narrow"/>
          <w:sz w:val="22"/>
          <w:szCs w:val="22"/>
        </w:rPr>
        <w:t>i pomiarów oraz zalecenia i wnioski do zastosowania w nast</w:t>
      </w:r>
      <w:r w:rsidRPr="00071E60">
        <w:rPr>
          <w:rFonts w:ascii="Arial Narrow" w:eastAsia="TT2Ao00" w:hAnsi="Arial Narrow"/>
          <w:sz w:val="22"/>
          <w:szCs w:val="22"/>
        </w:rPr>
        <w:t>ę</w:t>
      </w:r>
      <w:r w:rsidRPr="00071E60">
        <w:rPr>
          <w:rFonts w:ascii="Arial Narrow" w:hAnsi="Arial Narrow"/>
          <w:sz w:val="22"/>
          <w:szCs w:val="22"/>
        </w:rPr>
        <w:t xml:space="preserve">pnym etapie </w:t>
      </w:r>
      <w:r>
        <w:rPr>
          <w:rFonts w:ascii="Arial Narrow" w:hAnsi="Arial Narrow"/>
          <w:sz w:val="22"/>
          <w:szCs w:val="22"/>
        </w:rPr>
        <w:t>rozruchu</w:t>
      </w:r>
      <w:r w:rsidRPr="00071E60">
        <w:rPr>
          <w:rFonts w:ascii="Arial Narrow" w:hAnsi="Arial Narrow"/>
          <w:sz w:val="22"/>
          <w:szCs w:val="22"/>
        </w:rPr>
        <w:t xml:space="preserve">. Zatwierdzenie przez </w:t>
      </w:r>
      <w:r>
        <w:rPr>
          <w:rFonts w:ascii="Arial Narrow" w:hAnsi="Arial Narrow"/>
          <w:sz w:val="22"/>
          <w:szCs w:val="22"/>
        </w:rPr>
        <w:t>Zamawiającego</w:t>
      </w:r>
      <w:r w:rsidRPr="00071E60">
        <w:rPr>
          <w:rFonts w:ascii="Arial Narrow" w:hAnsi="Arial Narrow"/>
          <w:sz w:val="22"/>
          <w:szCs w:val="22"/>
        </w:rPr>
        <w:t xml:space="preserve"> przedło</w:t>
      </w:r>
      <w:r w:rsidRPr="00071E60">
        <w:rPr>
          <w:rFonts w:ascii="Arial Narrow" w:eastAsia="TT2Ao00" w:hAnsi="Arial Narrow"/>
          <w:sz w:val="22"/>
          <w:szCs w:val="22"/>
        </w:rPr>
        <w:t>ż</w:t>
      </w:r>
      <w:r w:rsidRPr="00071E60">
        <w:rPr>
          <w:rFonts w:ascii="Arial Narrow" w:hAnsi="Arial Narrow"/>
          <w:sz w:val="22"/>
          <w:szCs w:val="22"/>
        </w:rPr>
        <w:t>onego sprawozdania ko</w:t>
      </w:r>
      <w:r w:rsidRPr="00071E60">
        <w:rPr>
          <w:rFonts w:ascii="Arial Narrow" w:eastAsia="TT2Ao00" w:hAnsi="Arial Narrow"/>
          <w:sz w:val="22"/>
          <w:szCs w:val="22"/>
        </w:rPr>
        <w:t>ń</w:t>
      </w:r>
      <w:r w:rsidRPr="00071E60">
        <w:rPr>
          <w:rFonts w:ascii="Arial Narrow" w:hAnsi="Arial Narrow"/>
          <w:sz w:val="22"/>
          <w:szCs w:val="22"/>
        </w:rPr>
        <w:t>czy ka</w:t>
      </w:r>
      <w:r w:rsidRPr="00071E60">
        <w:rPr>
          <w:rFonts w:ascii="Arial Narrow" w:eastAsia="TT2Ao00" w:hAnsi="Arial Narrow"/>
          <w:sz w:val="22"/>
          <w:szCs w:val="22"/>
        </w:rPr>
        <w:t>ż</w:t>
      </w:r>
      <w:r w:rsidRPr="00071E60">
        <w:rPr>
          <w:rFonts w:ascii="Arial Narrow" w:hAnsi="Arial Narrow"/>
          <w:sz w:val="22"/>
          <w:szCs w:val="22"/>
        </w:rPr>
        <w:t xml:space="preserve">dy etap </w:t>
      </w:r>
      <w:r>
        <w:rPr>
          <w:rFonts w:ascii="Arial Narrow" w:hAnsi="Arial Narrow"/>
          <w:sz w:val="22"/>
          <w:szCs w:val="22"/>
        </w:rPr>
        <w:t>rozruchu</w:t>
      </w:r>
      <w:r w:rsidRPr="00071E60">
        <w:rPr>
          <w:rFonts w:ascii="Arial Narrow" w:hAnsi="Arial Narrow"/>
          <w:sz w:val="22"/>
          <w:szCs w:val="22"/>
        </w:rPr>
        <w:t xml:space="preserve">. Próby przeprowadzi </w:t>
      </w:r>
      <w:r>
        <w:rPr>
          <w:rFonts w:ascii="Arial Narrow" w:hAnsi="Arial Narrow"/>
          <w:sz w:val="22"/>
          <w:szCs w:val="22"/>
        </w:rPr>
        <w:t>g</w:t>
      </w:r>
      <w:r w:rsidRPr="00071E60">
        <w:rPr>
          <w:rFonts w:ascii="Arial Narrow" w:hAnsi="Arial Narrow"/>
          <w:sz w:val="22"/>
          <w:szCs w:val="22"/>
        </w:rPr>
        <w:t xml:space="preserve">rupa </w:t>
      </w:r>
      <w:r>
        <w:rPr>
          <w:rFonts w:ascii="Arial Narrow" w:hAnsi="Arial Narrow"/>
          <w:sz w:val="22"/>
          <w:szCs w:val="22"/>
        </w:rPr>
        <w:t>r</w:t>
      </w:r>
      <w:r w:rsidRPr="00071E60">
        <w:rPr>
          <w:rFonts w:ascii="Arial Narrow" w:hAnsi="Arial Narrow"/>
          <w:sz w:val="22"/>
          <w:szCs w:val="22"/>
        </w:rPr>
        <w:t>ozruchowa z udziałem pracowników Zamawiaj</w:t>
      </w:r>
      <w:r w:rsidRPr="00071E60">
        <w:rPr>
          <w:rFonts w:ascii="Arial Narrow" w:eastAsia="TT2Ao00" w:hAnsi="Arial Narrow"/>
          <w:sz w:val="22"/>
          <w:szCs w:val="22"/>
        </w:rPr>
        <w:t>ą</w:t>
      </w:r>
      <w:r w:rsidRPr="00071E60">
        <w:rPr>
          <w:rFonts w:ascii="Arial Narrow" w:hAnsi="Arial Narrow"/>
          <w:sz w:val="22"/>
          <w:szCs w:val="22"/>
        </w:rPr>
        <w:t xml:space="preserve">cego, powołana przez </w:t>
      </w:r>
      <w:r>
        <w:rPr>
          <w:rFonts w:ascii="Arial Narrow" w:hAnsi="Arial Narrow"/>
          <w:sz w:val="22"/>
          <w:szCs w:val="22"/>
        </w:rPr>
        <w:t>w</w:t>
      </w:r>
      <w:r w:rsidRPr="00071E60">
        <w:rPr>
          <w:rFonts w:ascii="Arial Narrow" w:hAnsi="Arial Narrow"/>
          <w:sz w:val="22"/>
          <w:szCs w:val="22"/>
        </w:rPr>
        <w:t>ykonawc</w:t>
      </w:r>
      <w:r w:rsidRPr="00071E60">
        <w:rPr>
          <w:rFonts w:ascii="Arial Narrow" w:eastAsia="TT2Ao00" w:hAnsi="Arial Narrow"/>
          <w:sz w:val="22"/>
          <w:szCs w:val="22"/>
        </w:rPr>
        <w:t xml:space="preserve">ę </w:t>
      </w:r>
      <w:r w:rsidRPr="00071E60">
        <w:rPr>
          <w:rFonts w:ascii="Arial Narrow" w:hAnsi="Arial Narrow"/>
          <w:sz w:val="22"/>
          <w:szCs w:val="22"/>
        </w:rPr>
        <w:t>na jego koszt i odpowiedzialno</w:t>
      </w:r>
      <w:r w:rsidRPr="00071E60">
        <w:rPr>
          <w:rFonts w:ascii="Arial Narrow" w:eastAsia="TT2Ao00" w:hAnsi="Arial Narrow"/>
          <w:sz w:val="22"/>
          <w:szCs w:val="22"/>
        </w:rPr>
        <w:t>ść</w:t>
      </w:r>
      <w:r w:rsidRPr="00071E60">
        <w:rPr>
          <w:rFonts w:ascii="Arial Narrow" w:hAnsi="Arial Narrow"/>
          <w:sz w:val="22"/>
          <w:szCs w:val="22"/>
        </w:rPr>
        <w:t>. Nadzór nad próbami sprawowa</w:t>
      </w:r>
      <w:r w:rsidRPr="00071E60">
        <w:rPr>
          <w:rFonts w:ascii="Arial Narrow" w:eastAsia="TT2Ao00" w:hAnsi="Arial Narrow"/>
          <w:sz w:val="22"/>
          <w:szCs w:val="22"/>
        </w:rPr>
        <w:t xml:space="preserve">ć </w:t>
      </w:r>
      <w:r w:rsidRPr="00071E60">
        <w:rPr>
          <w:rFonts w:ascii="Arial Narrow" w:hAnsi="Arial Narrow"/>
          <w:sz w:val="22"/>
          <w:szCs w:val="22"/>
        </w:rPr>
        <w:t>b</w:t>
      </w:r>
      <w:r w:rsidRPr="00071E60">
        <w:rPr>
          <w:rFonts w:ascii="Arial Narrow" w:eastAsia="TT2Ao00" w:hAnsi="Arial Narrow"/>
          <w:sz w:val="22"/>
          <w:szCs w:val="22"/>
        </w:rPr>
        <w:t>ę</w:t>
      </w:r>
      <w:r w:rsidRPr="00071E60">
        <w:rPr>
          <w:rFonts w:ascii="Arial Narrow" w:hAnsi="Arial Narrow"/>
          <w:sz w:val="22"/>
          <w:szCs w:val="22"/>
        </w:rPr>
        <w:t xml:space="preserve">dzie </w:t>
      </w:r>
      <w:r>
        <w:rPr>
          <w:rFonts w:ascii="Arial Narrow" w:hAnsi="Arial Narrow"/>
          <w:sz w:val="22"/>
          <w:szCs w:val="22"/>
        </w:rPr>
        <w:t>k</w:t>
      </w:r>
      <w:r w:rsidRPr="00071E60">
        <w:rPr>
          <w:rFonts w:ascii="Arial Narrow" w:hAnsi="Arial Narrow"/>
          <w:sz w:val="22"/>
          <w:szCs w:val="22"/>
        </w:rPr>
        <w:t xml:space="preserve">omisja </w:t>
      </w:r>
      <w:r>
        <w:rPr>
          <w:rFonts w:ascii="Arial Narrow" w:hAnsi="Arial Narrow"/>
          <w:sz w:val="22"/>
          <w:szCs w:val="22"/>
        </w:rPr>
        <w:t>r</w:t>
      </w:r>
      <w:r w:rsidRPr="00071E60">
        <w:rPr>
          <w:rFonts w:ascii="Arial Narrow" w:hAnsi="Arial Narrow"/>
          <w:sz w:val="22"/>
          <w:szCs w:val="22"/>
        </w:rPr>
        <w:t xml:space="preserve">ozruchowa powołana przez </w:t>
      </w:r>
      <w:r w:rsidR="00CC5131">
        <w:rPr>
          <w:rFonts w:ascii="Arial Narrow" w:hAnsi="Arial Narrow"/>
          <w:sz w:val="22"/>
          <w:szCs w:val="22"/>
        </w:rPr>
        <w:t>Wykonawcę</w:t>
      </w:r>
      <w:r w:rsidRPr="00071E60">
        <w:rPr>
          <w:rFonts w:ascii="Arial Narrow" w:hAnsi="Arial Narrow"/>
          <w:sz w:val="22"/>
          <w:szCs w:val="22"/>
        </w:rPr>
        <w:t>, w skład której wejd</w:t>
      </w:r>
      <w:r w:rsidRPr="00071E60">
        <w:rPr>
          <w:rFonts w:ascii="Arial Narrow" w:eastAsia="TT2Ao00" w:hAnsi="Arial Narrow"/>
          <w:sz w:val="22"/>
          <w:szCs w:val="22"/>
        </w:rPr>
        <w:t xml:space="preserve">ą </w:t>
      </w:r>
      <w:r w:rsidRPr="00071E60">
        <w:rPr>
          <w:rFonts w:ascii="Arial Narrow" w:hAnsi="Arial Narrow"/>
          <w:sz w:val="22"/>
          <w:szCs w:val="22"/>
        </w:rPr>
        <w:t>przedstawiciele Zamawiaj</w:t>
      </w:r>
      <w:r w:rsidRPr="00071E60">
        <w:rPr>
          <w:rFonts w:ascii="Arial Narrow" w:eastAsia="TT2Ao00" w:hAnsi="Arial Narrow"/>
          <w:sz w:val="22"/>
          <w:szCs w:val="22"/>
        </w:rPr>
        <w:t>ą</w:t>
      </w:r>
      <w:r w:rsidRPr="00071E60">
        <w:rPr>
          <w:rFonts w:ascii="Arial Narrow" w:hAnsi="Arial Narrow"/>
          <w:sz w:val="22"/>
          <w:szCs w:val="22"/>
        </w:rPr>
        <w:t xml:space="preserve">cego, </w:t>
      </w:r>
      <w:r w:rsidR="00EA196D">
        <w:rPr>
          <w:rFonts w:ascii="Arial Narrow" w:hAnsi="Arial Narrow"/>
          <w:sz w:val="22"/>
          <w:szCs w:val="22"/>
        </w:rPr>
        <w:t>Inżyniera</w:t>
      </w:r>
      <w:r w:rsidRPr="00071E60">
        <w:rPr>
          <w:rFonts w:ascii="Arial Narrow" w:hAnsi="Arial Narrow"/>
          <w:sz w:val="22"/>
          <w:szCs w:val="22"/>
        </w:rPr>
        <w:t xml:space="preserve"> i </w:t>
      </w:r>
      <w:r w:rsidR="00FA71CC">
        <w:rPr>
          <w:rFonts w:ascii="Arial Narrow" w:hAnsi="Arial Narrow"/>
          <w:sz w:val="22"/>
          <w:szCs w:val="22"/>
        </w:rPr>
        <w:t>W</w:t>
      </w:r>
      <w:r w:rsidRPr="00071E60">
        <w:rPr>
          <w:rFonts w:ascii="Arial Narrow" w:hAnsi="Arial Narrow"/>
          <w:sz w:val="22"/>
          <w:szCs w:val="22"/>
        </w:rPr>
        <w:t>ykonawcy.</w:t>
      </w:r>
    </w:p>
    <w:p w14:paraId="21C678DD" w14:textId="77777777" w:rsidR="00071E60" w:rsidRDefault="00794F1E" w:rsidP="0080043E">
      <w:pPr>
        <w:adjustRightInd w:val="0"/>
        <w:spacing w:before="120"/>
        <w:ind w:firstLine="567"/>
        <w:jc w:val="both"/>
        <w:rPr>
          <w:rFonts w:ascii="Arial Narrow" w:hAnsi="Arial Narrow"/>
          <w:sz w:val="22"/>
          <w:szCs w:val="22"/>
        </w:rPr>
      </w:pPr>
      <w:r w:rsidRPr="00794F1E">
        <w:rPr>
          <w:rFonts w:ascii="Arial Narrow" w:hAnsi="Arial Narrow"/>
          <w:sz w:val="22"/>
          <w:szCs w:val="22"/>
        </w:rPr>
        <w:t>Materiały eksploatacyjne takie jak energia elektryczna</w:t>
      </w:r>
      <w:r w:rsidR="00942208">
        <w:rPr>
          <w:rFonts w:ascii="Arial Narrow" w:hAnsi="Arial Narrow"/>
          <w:sz w:val="22"/>
          <w:szCs w:val="22"/>
        </w:rPr>
        <w:t xml:space="preserve">, woda, </w:t>
      </w:r>
      <w:r w:rsidR="00942208" w:rsidRPr="00942208">
        <w:rPr>
          <w:rFonts w:ascii="Arial Narrow" w:hAnsi="Arial Narrow"/>
          <w:sz w:val="22"/>
          <w:szCs w:val="22"/>
        </w:rPr>
        <w:t>sprzęt, instrument</w:t>
      </w:r>
      <w:r w:rsidR="00942208">
        <w:rPr>
          <w:rFonts w:ascii="Arial Narrow" w:hAnsi="Arial Narrow"/>
          <w:sz w:val="22"/>
          <w:szCs w:val="22"/>
        </w:rPr>
        <w:t>y</w:t>
      </w:r>
      <w:r w:rsidR="00942208" w:rsidRPr="00942208">
        <w:rPr>
          <w:rFonts w:ascii="Arial Narrow" w:hAnsi="Arial Narrow"/>
          <w:sz w:val="22"/>
          <w:szCs w:val="22"/>
        </w:rPr>
        <w:t xml:space="preserve">, </w:t>
      </w:r>
      <w:r w:rsidRPr="00794F1E">
        <w:rPr>
          <w:rFonts w:ascii="Arial Narrow" w:hAnsi="Arial Narrow"/>
          <w:sz w:val="22"/>
          <w:szCs w:val="22"/>
        </w:rPr>
        <w:t>itp. w ilościach niezbędnych do przeprowadzenia rozruchu zostaną zapewnione przez Zamawiającego</w:t>
      </w:r>
      <w:r w:rsidR="00942208">
        <w:rPr>
          <w:rFonts w:ascii="Arial Narrow" w:hAnsi="Arial Narrow"/>
          <w:sz w:val="22"/>
          <w:szCs w:val="22"/>
        </w:rPr>
        <w:t xml:space="preserve"> i będą stanowiły jego koszt</w:t>
      </w:r>
      <w:r w:rsidRPr="00794F1E">
        <w:rPr>
          <w:rFonts w:ascii="Arial Narrow" w:hAnsi="Arial Narrow"/>
          <w:sz w:val="22"/>
          <w:szCs w:val="22"/>
        </w:rPr>
        <w:t xml:space="preserve">. </w:t>
      </w:r>
      <w:r>
        <w:rPr>
          <w:rFonts w:ascii="Arial Narrow" w:hAnsi="Arial Narrow"/>
          <w:sz w:val="22"/>
          <w:szCs w:val="22"/>
        </w:rPr>
        <w:t>Wykonawca na czas rozruchu zapewnia niezbędn</w:t>
      </w:r>
      <w:r w:rsidRPr="00794F1E">
        <w:rPr>
          <w:rFonts w:ascii="Arial Narrow" w:hAnsi="Arial Narrow"/>
          <w:sz w:val="22"/>
          <w:szCs w:val="22"/>
        </w:rPr>
        <w:t>ą</w:t>
      </w:r>
      <w:r>
        <w:rPr>
          <w:rFonts w:ascii="Arial Narrow" w:hAnsi="Arial Narrow"/>
          <w:sz w:val="22"/>
          <w:szCs w:val="22"/>
        </w:rPr>
        <w:t xml:space="preserve"> ilość niezbędnych chemikaliów</w:t>
      </w:r>
      <w:r w:rsidR="00942208">
        <w:rPr>
          <w:rFonts w:ascii="Arial Narrow" w:hAnsi="Arial Narrow"/>
          <w:sz w:val="22"/>
          <w:szCs w:val="22"/>
        </w:rPr>
        <w:t>, materiały niezbędne do prawidłowej pracy urządzeń oraz wykonywanie bada</w:t>
      </w:r>
      <w:r w:rsidR="00EA196D">
        <w:rPr>
          <w:rFonts w:ascii="Arial Narrow" w:hAnsi="Arial Narrow"/>
          <w:sz w:val="22"/>
          <w:szCs w:val="22"/>
        </w:rPr>
        <w:t>ń</w:t>
      </w:r>
      <w:r w:rsidR="00942208">
        <w:rPr>
          <w:rFonts w:ascii="Arial Narrow" w:hAnsi="Arial Narrow"/>
          <w:sz w:val="22"/>
          <w:szCs w:val="22"/>
        </w:rPr>
        <w:t xml:space="preserve"> przez akredytowane laboratoria</w:t>
      </w:r>
      <w:r>
        <w:rPr>
          <w:rFonts w:ascii="Arial Narrow" w:hAnsi="Arial Narrow"/>
          <w:sz w:val="22"/>
          <w:szCs w:val="22"/>
        </w:rPr>
        <w:t xml:space="preserve">. </w:t>
      </w:r>
      <w:r w:rsidR="009D10E6">
        <w:rPr>
          <w:rFonts w:ascii="Arial Narrow" w:hAnsi="Arial Narrow"/>
          <w:sz w:val="22"/>
          <w:szCs w:val="22"/>
        </w:rPr>
        <w:t>Wykonawca zapewnia także personel</w:t>
      </w:r>
      <w:r w:rsidR="00EA196D">
        <w:rPr>
          <w:rFonts w:ascii="Arial Narrow" w:hAnsi="Arial Narrow"/>
          <w:sz w:val="22"/>
          <w:szCs w:val="22"/>
        </w:rPr>
        <w:t>,</w:t>
      </w:r>
      <w:r w:rsidR="009D10E6">
        <w:rPr>
          <w:rFonts w:ascii="Arial Narrow" w:hAnsi="Arial Narrow"/>
          <w:sz w:val="22"/>
          <w:szCs w:val="22"/>
        </w:rPr>
        <w:t xml:space="preserve"> o którym mowa poniżej – pozostały personel pozostaje po stronie Zamawiającego. </w:t>
      </w:r>
      <w:r w:rsidRPr="00794F1E">
        <w:rPr>
          <w:rFonts w:ascii="Arial Narrow" w:hAnsi="Arial Narrow"/>
          <w:sz w:val="22"/>
          <w:szCs w:val="22"/>
        </w:rPr>
        <w:t>Wykonawca zapewni ponadto tablice informacyjne i ostrzegawcze dotyczące procesów technologicznych oraz oznakowania rurociągów</w:t>
      </w:r>
      <w:r w:rsidR="00D87179">
        <w:rPr>
          <w:rFonts w:ascii="Arial Narrow" w:hAnsi="Arial Narrow"/>
          <w:sz w:val="22"/>
          <w:szCs w:val="22"/>
        </w:rPr>
        <w:t>, itp.</w:t>
      </w:r>
    </w:p>
    <w:p w14:paraId="56177526" w14:textId="77777777" w:rsidR="00794F1E" w:rsidRPr="00794F1E" w:rsidRDefault="00794F1E" w:rsidP="00794F1E">
      <w:pPr>
        <w:adjustRightInd w:val="0"/>
        <w:spacing w:before="120"/>
        <w:ind w:firstLine="567"/>
        <w:jc w:val="both"/>
        <w:rPr>
          <w:rFonts w:ascii="Arial Narrow" w:hAnsi="Arial Narrow"/>
          <w:sz w:val="22"/>
          <w:szCs w:val="22"/>
        </w:rPr>
      </w:pPr>
      <w:r w:rsidRPr="00794F1E">
        <w:rPr>
          <w:rFonts w:ascii="Arial Narrow" w:hAnsi="Arial Narrow"/>
          <w:sz w:val="22"/>
          <w:szCs w:val="22"/>
        </w:rPr>
        <w:t>Rozpoczęcie prób rozruchowych dla etapu rozruchu powinno być poprzedzone:</w:t>
      </w:r>
    </w:p>
    <w:p w14:paraId="5CF61BDA"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zakończeniem robót budowlanych potwierdzonym protokolarnym pozytywnym odbiorem wraz z próbami szczelności, kanałów</w:t>
      </w:r>
      <w:r>
        <w:rPr>
          <w:rFonts w:ascii="Arial Narrow" w:hAnsi="Arial Narrow" w:cs="Arial"/>
          <w:sz w:val="22"/>
          <w:szCs w:val="22"/>
        </w:rPr>
        <w:t>,</w:t>
      </w:r>
      <w:r w:rsidRPr="00794F1E">
        <w:rPr>
          <w:rFonts w:ascii="Arial Narrow" w:hAnsi="Arial Narrow" w:cs="Arial"/>
          <w:sz w:val="22"/>
          <w:szCs w:val="22"/>
        </w:rPr>
        <w:t xml:space="preserve"> przewodów,</w:t>
      </w:r>
    </w:p>
    <w:p w14:paraId="68976D5C"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zakończeniem prób montażowych potwierdzone protokołem z wykonania prób po montażowych całości wyposażenia mechanicznego,</w:t>
      </w:r>
    </w:p>
    <w:p w14:paraId="144B433B"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zainstalowaniem urządzeń elektrycznych i pomiarowo-kontrolnych,</w:t>
      </w:r>
    </w:p>
    <w:p w14:paraId="265EFBFC"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zakończeniem prac regulacyjno-pomiarowych układów elektrycznych i sterowniczych potwierdzone protokołami,</w:t>
      </w:r>
    </w:p>
    <w:p w14:paraId="24F5CC50"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 xml:space="preserve">opracowaniem projektu rozruchu, zawierającego opis czynności rozruchowych, wykaz grup rozruchowych, projekt szkolenia pracowników. Projekt rozruchu podlega zatwierdzeniu przez </w:t>
      </w:r>
      <w:r>
        <w:rPr>
          <w:rFonts w:ascii="Arial Narrow" w:hAnsi="Arial Narrow" w:cs="Arial"/>
          <w:sz w:val="22"/>
          <w:szCs w:val="22"/>
        </w:rPr>
        <w:t>Zamawiającego</w:t>
      </w:r>
      <w:r w:rsidRPr="00794F1E">
        <w:rPr>
          <w:rFonts w:ascii="Arial Narrow" w:hAnsi="Arial Narrow" w:cs="Arial"/>
          <w:sz w:val="22"/>
          <w:szCs w:val="22"/>
        </w:rPr>
        <w:t>,</w:t>
      </w:r>
    </w:p>
    <w:p w14:paraId="04ABE3C5" w14:textId="77777777" w:rsidR="00794F1E" w:rsidRPr="00794F1E"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zabezpieczeniem stanowisk pracy pod względem BHP i p.poż.,</w:t>
      </w:r>
    </w:p>
    <w:p w14:paraId="514DB3B7" w14:textId="77777777" w:rsidR="00794F1E" w:rsidRPr="00794F1E" w:rsidRDefault="00794F1E" w:rsidP="00722C4A">
      <w:pPr>
        <w:numPr>
          <w:ilvl w:val="1"/>
          <w:numId w:val="50"/>
        </w:numPr>
        <w:tabs>
          <w:tab w:val="clear" w:pos="2291"/>
          <w:tab w:val="num" w:pos="851"/>
          <w:tab w:val="num" w:pos="1247"/>
          <w:tab w:val="left" w:pos="2055"/>
        </w:tabs>
        <w:spacing w:after="0" w:line="276" w:lineRule="auto"/>
        <w:ind w:left="851"/>
        <w:jc w:val="both"/>
        <w:rPr>
          <w:rFonts w:ascii="Arial Narrow" w:hAnsi="Arial Narrow" w:cs="Arial"/>
          <w:sz w:val="22"/>
          <w:szCs w:val="22"/>
        </w:rPr>
      </w:pPr>
      <w:r w:rsidRPr="00794F1E">
        <w:rPr>
          <w:rFonts w:ascii="Arial Narrow" w:hAnsi="Arial Narrow" w:cs="Arial"/>
          <w:sz w:val="22"/>
          <w:szCs w:val="22"/>
        </w:rPr>
        <w:t>zabezpieczeniem materiałów eksploatacyjnych niezbędnych do rozruchu.</w:t>
      </w:r>
    </w:p>
    <w:p w14:paraId="2CF44155" w14:textId="77777777" w:rsidR="00794F1E" w:rsidRDefault="00794F1E" w:rsidP="00794F1E">
      <w:pPr>
        <w:adjustRightInd w:val="0"/>
        <w:spacing w:before="120"/>
        <w:ind w:firstLine="567"/>
        <w:jc w:val="both"/>
        <w:rPr>
          <w:rFonts w:ascii="Arial Narrow" w:hAnsi="Arial Narrow"/>
          <w:sz w:val="22"/>
          <w:szCs w:val="22"/>
        </w:rPr>
      </w:pPr>
    </w:p>
    <w:p w14:paraId="317B2927" w14:textId="77777777" w:rsidR="00794F1E" w:rsidRPr="00794F1E" w:rsidRDefault="00794F1E" w:rsidP="00794F1E">
      <w:pPr>
        <w:adjustRightInd w:val="0"/>
        <w:spacing w:before="120"/>
        <w:ind w:firstLine="567"/>
        <w:jc w:val="both"/>
        <w:rPr>
          <w:rFonts w:ascii="Arial Narrow" w:hAnsi="Arial Narrow"/>
          <w:sz w:val="22"/>
          <w:szCs w:val="22"/>
        </w:rPr>
      </w:pPr>
      <w:r w:rsidRPr="00794F1E">
        <w:rPr>
          <w:rFonts w:ascii="Arial Narrow" w:hAnsi="Arial Narrow"/>
          <w:sz w:val="22"/>
          <w:szCs w:val="22"/>
        </w:rPr>
        <w:t xml:space="preserve">Celem prób przedrozruchowych jest wykazanie poprawności wykonania </w:t>
      </w:r>
      <w:r>
        <w:rPr>
          <w:rFonts w:ascii="Arial Narrow" w:hAnsi="Arial Narrow"/>
          <w:sz w:val="22"/>
          <w:szCs w:val="22"/>
        </w:rPr>
        <w:t>r</w:t>
      </w:r>
      <w:r w:rsidRPr="00794F1E">
        <w:rPr>
          <w:rFonts w:ascii="Arial Narrow" w:hAnsi="Arial Narrow"/>
          <w:sz w:val="22"/>
          <w:szCs w:val="22"/>
        </w:rPr>
        <w:t xml:space="preserve">obót i wyeliminowanie problemów związanych z usterkami robót budowlanych, mechanicznych, elektrycznych i sterowania. Próby przedrozruchowe należy przeprowadzić po zakończeniu budowy i przed pozostałymi etapami </w:t>
      </w:r>
      <w:r w:rsidR="00ED141A">
        <w:rPr>
          <w:rFonts w:ascii="Arial Narrow" w:hAnsi="Arial Narrow"/>
          <w:sz w:val="22"/>
          <w:szCs w:val="22"/>
        </w:rPr>
        <w:t>rozruchu</w:t>
      </w:r>
      <w:r w:rsidRPr="00794F1E">
        <w:rPr>
          <w:rFonts w:ascii="Arial Narrow" w:hAnsi="Arial Narrow"/>
          <w:sz w:val="22"/>
          <w:szCs w:val="22"/>
        </w:rPr>
        <w:t>. Przed rozpoczęciem prób przedrozruchowych wewnętrzne powi</w:t>
      </w:r>
      <w:r w:rsidR="00D87179">
        <w:rPr>
          <w:rFonts w:ascii="Arial Narrow" w:hAnsi="Arial Narrow"/>
          <w:sz w:val="22"/>
          <w:szCs w:val="22"/>
        </w:rPr>
        <w:t>erzchnie zbiorników, rurociągi</w:t>
      </w:r>
      <w:r w:rsidRPr="00794F1E">
        <w:rPr>
          <w:rFonts w:ascii="Arial Narrow" w:hAnsi="Arial Narrow"/>
          <w:sz w:val="22"/>
          <w:szCs w:val="22"/>
        </w:rPr>
        <w:t xml:space="preserve">, itp. należy dokładnie oczyścić w taki sposób, aby usunąć z nich cały olej, piasek i inne zanieczyszczenia. Wszystkie urządzenia mechaniczne należy właściwie </w:t>
      </w:r>
      <w:r w:rsidRPr="00794F1E">
        <w:rPr>
          <w:rFonts w:ascii="Arial Narrow" w:hAnsi="Arial Narrow"/>
          <w:sz w:val="22"/>
          <w:szCs w:val="22"/>
        </w:rPr>
        <w:lastRenderedPageBreak/>
        <w:t xml:space="preserve">ustawić, nasmarować i uzupełnić olej. Wszystkie elementy </w:t>
      </w:r>
      <w:r w:rsidR="00ED141A">
        <w:rPr>
          <w:rFonts w:ascii="Arial Narrow" w:hAnsi="Arial Narrow"/>
          <w:sz w:val="22"/>
          <w:szCs w:val="22"/>
        </w:rPr>
        <w:t>r</w:t>
      </w:r>
      <w:r w:rsidRPr="00794F1E">
        <w:rPr>
          <w:rFonts w:ascii="Arial Narrow" w:hAnsi="Arial Narrow"/>
          <w:sz w:val="22"/>
          <w:szCs w:val="22"/>
        </w:rPr>
        <w:t>obót należy przygotować w zakresie spełnienia wymogów bezpieczeństwa.</w:t>
      </w:r>
    </w:p>
    <w:p w14:paraId="5CE69DC0" w14:textId="77777777" w:rsidR="00794F1E" w:rsidRPr="00794F1E" w:rsidRDefault="00794F1E" w:rsidP="00794F1E">
      <w:pPr>
        <w:adjustRightInd w:val="0"/>
        <w:spacing w:before="120"/>
        <w:ind w:firstLine="567"/>
        <w:jc w:val="both"/>
        <w:rPr>
          <w:rFonts w:ascii="Arial Narrow" w:hAnsi="Arial Narrow"/>
          <w:sz w:val="22"/>
          <w:szCs w:val="22"/>
        </w:rPr>
      </w:pPr>
      <w:r w:rsidRPr="00794F1E">
        <w:rPr>
          <w:rFonts w:ascii="Arial Narrow" w:hAnsi="Arial Narrow"/>
          <w:sz w:val="22"/>
          <w:szCs w:val="22"/>
        </w:rPr>
        <w:t>Na początku prób po dostarczeniu energii elektrycznej do paneli sterowania, należy wykonać następujące testy:</w:t>
      </w:r>
    </w:p>
    <w:p w14:paraId="163EADC3" w14:textId="77777777" w:rsidR="00794F1E" w:rsidRPr="00ED141A"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ED141A">
        <w:rPr>
          <w:rFonts w:ascii="Arial Narrow" w:hAnsi="Arial Narrow" w:cs="Arial"/>
          <w:sz w:val="22"/>
          <w:szCs w:val="22"/>
        </w:rPr>
        <w:t xml:space="preserve">sprawdzenie zgodności kierunku obrotu każdego elementu, </w:t>
      </w:r>
    </w:p>
    <w:p w14:paraId="7D9CD19A" w14:textId="77777777" w:rsidR="00794F1E" w:rsidRPr="00ED141A"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ED141A">
        <w:rPr>
          <w:rFonts w:ascii="Arial Narrow" w:hAnsi="Arial Narrow" w:cs="Arial"/>
          <w:sz w:val="22"/>
          <w:szCs w:val="22"/>
        </w:rPr>
        <w:t>test poprawności działania armatury,</w:t>
      </w:r>
    </w:p>
    <w:p w14:paraId="0421F0E4" w14:textId="77777777" w:rsidR="00794F1E" w:rsidRPr="00ED141A"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ED141A">
        <w:rPr>
          <w:rFonts w:ascii="Arial Narrow" w:hAnsi="Arial Narrow" w:cs="Arial"/>
          <w:sz w:val="22"/>
          <w:szCs w:val="22"/>
        </w:rPr>
        <w:t xml:space="preserve">test poprawności działania urządzeń pomiarowych, </w:t>
      </w:r>
    </w:p>
    <w:p w14:paraId="25231CB1" w14:textId="77777777" w:rsidR="00794F1E" w:rsidRPr="00ED141A"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ED141A">
        <w:rPr>
          <w:rFonts w:ascii="Arial Narrow" w:hAnsi="Arial Narrow" w:cs="Arial"/>
          <w:sz w:val="22"/>
          <w:szCs w:val="22"/>
        </w:rPr>
        <w:t>test alarmów,</w:t>
      </w:r>
    </w:p>
    <w:p w14:paraId="4F107F2D" w14:textId="77777777" w:rsidR="00794F1E" w:rsidRPr="00ED141A" w:rsidRDefault="00794F1E"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ED141A">
        <w:rPr>
          <w:rFonts w:ascii="Arial Narrow" w:hAnsi="Arial Narrow" w:cs="Arial"/>
          <w:sz w:val="22"/>
          <w:szCs w:val="22"/>
        </w:rPr>
        <w:t>test systemów bezpieczeństwa.</w:t>
      </w:r>
    </w:p>
    <w:p w14:paraId="46EBC920" w14:textId="77777777" w:rsidR="00794F1E" w:rsidRDefault="00794F1E" w:rsidP="0080043E">
      <w:pPr>
        <w:adjustRightInd w:val="0"/>
        <w:spacing w:before="120"/>
        <w:ind w:firstLine="567"/>
        <w:jc w:val="both"/>
        <w:rPr>
          <w:rFonts w:ascii="Arial Narrow" w:hAnsi="Arial Narrow"/>
          <w:sz w:val="22"/>
          <w:szCs w:val="22"/>
        </w:rPr>
      </w:pPr>
    </w:p>
    <w:p w14:paraId="5E8F9A0E" w14:textId="77777777" w:rsidR="00D01768" w:rsidRPr="00D01768" w:rsidRDefault="00D01768" w:rsidP="00D01768">
      <w:pPr>
        <w:pStyle w:val="Tekstpodstawowy"/>
        <w:jc w:val="both"/>
        <w:rPr>
          <w:rFonts w:ascii="Arial Narrow" w:hAnsi="Arial Narrow"/>
          <w:sz w:val="22"/>
          <w:szCs w:val="22"/>
        </w:rPr>
      </w:pPr>
      <w:r w:rsidRPr="00D01768">
        <w:rPr>
          <w:rFonts w:ascii="Arial Narrow" w:hAnsi="Arial Narrow"/>
          <w:sz w:val="22"/>
          <w:szCs w:val="22"/>
        </w:rPr>
        <w:t xml:space="preserve">Wykonawca przed przystąpieniem do rozruchu opracuje i przedstawi do zatwierdzenia </w:t>
      </w:r>
      <w:r w:rsidRPr="00D01768">
        <w:rPr>
          <w:rFonts w:ascii="Arial Narrow" w:hAnsi="Arial Narrow"/>
          <w:b/>
          <w:bCs/>
          <w:sz w:val="22"/>
          <w:szCs w:val="22"/>
        </w:rPr>
        <w:t>Projekt Rozruchu</w:t>
      </w:r>
      <w:r w:rsidRPr="00D01768">
        <w:rPr>
          <w:rFonts w:ascii="Arial Narrow" w:hAnsi="Arial Narrow"/>
          <w:sz w:val="22"/>
          <w:szCs w:val="22"/>
        </w:rPr>
        <w:t xml:space="preserve">. </w:t>
      </w:r>
    </w:p>
    <w:p w14:paraId="4615E53A" w14:textId="77777777" w:rsidR="00D01768" w:rsidRPr="00D01768" w:rsidRDefault="00D01768" w:rsidP="00D01768">
      <w:pPr>
        <w:jc w:val="both"/>
        <w:rPr>
          <w:rFonts w:ascii="Arial Narrow" w:hAnsi="Arial Narrow"/>
          <w:sz w:val="22"/>
          <w:szCs w:val="22"/>
        </w:rPr>
      </w:pPr>
      <w:r w:rsidRPr="00D01768">
        <w:rPr>
          <w:rFonts w:ascii="Arial Narrow" w:hAnsi="Arial Narrow"/>
          <w:sz w:val="22"/>
          <w:szCs w:val="22"/>
        </w:rPr>
        <w:t>Wykonawca jest zobowiązany powołać Komisję Rozruchową w składzie której winni wchodzić</w:t>
      </w:r>
      <w:r w:rsidR="00CC5131">
        <w:rPr>
          <w:rFonts w:ascii="Arial Narrow" w:hAnsi="Arial Narrow"/>
          <w:sz w:val="22"/>
          <w:szCs w:val="22"/>
        </w:rPr>
        <w:t xml:space="preserve"> co najmniej</w:t>
      </w:r>
      <w:r w:rsidRPr="00D01768">
        <w:rPr>
          <w:rFonts w:ascii="Arial Narrow" w:hAnsi="Arial Narrow"/>
          <w:sz w:val="22"/>
          <w:szCs w:val="22"/>
        </w:rPr>
        <w:t>:</w:t>
      </w:r>
    </w:p>
    <w:p w14:paraId="5107A940" w14:textId="77777777" w:rsidR="00D01768" w:rsidRPr="00D01768" w:rsidRDefault="00D01768" w:rsidP="00FC442C">
      <w:pPr>
        <w:numPr>
          <w:ilvl w:val="0"/>
          <w:numId w:val="139"/>
        </w:numPr>
        <w:spacing w:after="0" w:line="240" w:lineRule="auto"/>
        <w:jc w:val="both"/>
        <w:rPr>
          <w:rFonts w:ascii="Arial Narrow" w:hAnsi="Arial Narrow"/>
          <w:sz w:val="22"/>
          <w:szCs w:val="22"/>
        </w:rPr>
      </w:pPr>
      <w:r w:rsidRPr="00D01768">
        <w:rPr>
          <w:rFonts w:ascii="Arial Narrow" w:hAnsi="Arial Narrow"/>
          <w:sz w:val="22"/>
          <w:szCs w:val="22"/>
        </w:rPr>
        <w:t>Kierownik Komisji Rozruchowej</w:t>
      </w:r>
      <w:r w:rsidR="00CC5131">
        <w:rPr>
          <w:rFonts w:ascii="Arial Narrow" w:hAnsi="Arial Narrow"/>
          <w:sz w:val="22"/>
          <w:szCs w:val="22"/>
        </w:rPr>
        <w:t xml:space="preserve"> (zapewnia Wykonawca)</w:t>
      </w:r>
      <w:r w:rsidR="00B76315">
        <w:rPr>
          <w:rFonts w:ascii="Arial Narrow" w:hAnsi="Arial Narrow"/>
          <w:sz w:val="22"/>
          <w:szCs w:val="22"/>
        </w:rPr>
        <w:t>,</w:t>
      </w:r>
    </w:p>
    <w:p w14:paraId="2DF4EB85" w14:textId="77777777" w:rsidR="00D01768" w:rsidRDefault="00D01768" w:rsidP="00FC442C">
      <w:pPr>
        <w:numPr>
          <w:ilvl w:val="0"/>
          <w:numId w:val="139"/>
        </w:numPr>
        <w:spacing w:after="0" w:line="240" w:lineRule="auto"/>
        <w:jc w:val="both"/>
        <w:rPr>
          <w:rFonts w:ascii="Arial Narrow" w:hAnsi="Arial Narrow"/>
          <w:sz w:val="22"/>
          <w:szCs w:val="22"/>
        </w:rPr>
      </w:pPr>
      <w:r w:rsidRPr="00D01768">
        <w:rPr>
          <w:rFonts w:ascii="Arial Narrow" w:hAnsi="Arial Narrow"/>
          <w:sz w:val="22"/>
          <w:szCs w:val="22"/>
        </w:rPr>
        <w:t>Przedstawiciel Zamawiającego,</w:t>
      </w:r>
    </w:p>
    <w:p w14:paraId="27FC1D0B" w14:textId="77777777" w:rsidR="00CC5131" w:rsidRPr="00D01768" w:rsidRDefault="00CC5131" w:rsidP="00FC442C">
      <w:pPr>
        <w:numPr>
          <w:ilvl w:val="0"/>
          <w:numId w:val="139"/>
        </w:numPr>
        <w:spacing w:after="0" w:line="240" w:lineRule="auto"/>
        <w:jc w:val="both"/>
        <w:rPr>
          <w:rFonts w:ascii="Arial Narrow" w:hAnsi="Arial Narrow"/>
          <w:sz w:val="22"/>
          <w:szCs w:val="22"/>
        </w:rPr>
      </w:pPr>
      <w:r>
        <w:rPr>
          <w:rFonts w:ascii="Arial Narrow" w:hAnsi="Arial Narrow"/>
          <w:sz w:val="22"/>
          <w:szCs w:val="22"/>
        </w:rPr>
        <w:t>Przedstawiciel Inżyniera,</w:t>
      </w:r>
    </w:p>
    <w:p w14:paraId="0DF2ECAA" w14:textId="77777777" w:rsidR="00D01768" w:rsidRPr="00D01768" w:rsidRDefault="00D01768" w:rsidP="00FC442C">
      <w:pPr>
        <w:numPr>
          <w:ilvl w:val="0"/>
          <w:numId w:val="139"/>
        </w:numPr>
        <w:spacing w:after="0" w:line="240" w:lineRule="auto"/>
        <w:jc w:val="both"/>
        <w:rPr>
          <w:rFonts w:ascii="Arial Narrow" w:hAnsi="Arial Narrow"/>
          <w:sz w:val="22"/>
          <w:szCs w:val="22"/>
        </w:rPr>
      </w:pPr>
      <w:r w:rsidRPr="00D01768">
        <w:rPr>
          <w:rFonts w:ascii="Arial Narrow" w:hAnsi="Arial Narrow"/>
          <w:sz w:val="22"/>
          <w:szCs w:val="22"/>
        </w:rPr>
        <w:t>Projektant</w:t>
      </w:r>
      <w:r w:rsidR="00CC5131">
        <w:rPr>
          <w:rFonts w:ascii="Arial Narrow" w:hAnsi="Arial Narrow"/>
          <w:sz w:val="22"/>
          <w:szCs w:val="22"/>
        </w:rPr>
        <w:t xml:space="preserve"> (zapewnia Wykonawca)</w:t>
      </w:r>
      <w:r w:rsidRPr="00D01768">
        <w:rPr>
          <w:rFonts w:ascii="Arial Narrow" w:hAnsi="Arial Narrow"/>
          <w:sz w:val="22"/>
          <w:szCs w:val="22"/>
        </w:rPr>
        <w:t>,</w:t>
      </w:r>
    </w:p>
    <w:p w14:paraId="3B6DFC0B" w14:textId="77777777" w:rsidR="00D01768" w:rsidRPr="00D01768" w:rsidRDefault="00D01768" w:rsidP="00FC442C">
      <w:pPr>
        <w:numPr>
          <w:ilvl w:val="0"/>
          <w:numId w:val="139"/>
        </w:numPr>
        <w:spacing w:after="0" w:line="240" w:lineRule="auto"/>
        <w:jc w:val="both"/>
        <w:rPr>
          <w:rFonts w:ascii="Arial Narrow" w:hAnsi="Arial Narrow"/>
          <w:sz w:val="22"/>
          <w:szCs w:val="22"/>
        </w:rPr>
      </w:pPr>
      <w:r w:rsidRPr="00D01768">
        <w:rPr>
          <w:rFonts w:ascii="Arial Narrow" w:hAnsi="Arial Narrow"/>
          <w:sz w:val="22"/>
          <w:szCs w:val="22"/>
        </w:rPr>
        <w:t>Kierownik Budowy</w:t>
      </w:r>
      <w:r w:rsidR="00CC5131">
        <w:rPr>
          <w:rFonts w:ascii="Arial Narrow" w:hAnsi="Arial Narrow"/>
          <w:sz w:val="22"/>
          <w:szCs w:val="22"/>
        </w:rPr>
        <w:t xml:space="preserve"> (zapewnia Wykonawca)</w:t>
      </w:r>
      <w:r w:rsidRPr="00D01768">
        <w:rPr>
          <w:rFonts w:ascii="Arial Narrow" w:hAnsi="Arial Narrow"/>
          <w:sz w:val="22"/>
          <w:szCs w:val="22"/>
        </w:rPr>
        <w:t>,</w:t>
      </w:r>
    </w:p>
    <w:p w14:paraId="056AF403" w14:textId="77777777" w:rsidR="00D01768" w:rsidRPr="00D01768" w:rsidRDefault="00D01768" w:rsidP="00FC442C">
      <w:pPr>
        <w:numPr>
          <w:ilvl w:val="0"/>
          <w:numId w:val="139"/>
        </w:numPr>
        <w:spacing w:after="0" w:line="240" w:lineRule="auto"/>
        <w:jc w:val="both"/>
        <w:rPr>
          <w:rFonts w:ascii="Arial Narrow" w:hAnsi="Arial Narrow"/>
          <w:sz w:val="22"/>
          <w:szCs w:val="22"/>
        </w:rPr>
      </w:pPr>
      <w:r w:rsidRPr="00D01768">
        <w:rPr>
          <w:rFonts w:ascii="Arial Narrow" w:hAnsi="Arial Narrow"/>
          <w:sz w:val="22"/>
          <w:szCs w:val="22"/>
        </w:rPr>
        <w:t>Technolog</w:t>
      </w:r>
      <w:r w:rsidR="00CC5131">
        <w:rPr>
          <w:rFonts w:ascii="Arial Narrow" w:hAnsi="Arial Narrow"/>
          <w:sz w:val="22"/>
          <w:szCs w:val="22"/>
        </w:rPr>
        <w:t xml:space="preserve"> (zapewnia Wykonawca)</w:t>
      </w:r>
      <w:r w:rsidRPr="00D01768">
        <w:rPr>
          <w:rFonts w:ascii="Arial Narrow" w:hAnsi="Arial Narrow"/>
          <w:sz w:val="22"/>
          <w:szCs w:val="22"/>
        </w:rPr>
        <w:t>,</w:t>
      </w:r>
    </w:p>
    <w:p w14:paraId="731FCB89" w14:textId="77777777" w:rsidR="00D01768" w:rsidRPr="00CC5131" w:rsidRDefault="00D01768" w:rsidP="00FC442C">
      <w:pPr>
        <w:numPr>
          <w:ilvl w:val="0"/>
          <w:numId w:val="139"/>
        </w:numPr>
        <w:spacing w:after="0" w:line="240" w:lineRule="auto"/>
        <w:jc w:val="both"/>
        <w:rPr>
          <w:rFonts w:ascii="Arial Narrow" w:hAnsi="Arial Narrow"/>
          <w:sz w:val="22"/>
          <w:szCs w:val="22"/>
        </w:rPr>
      </w:pPr>
      <w:r w:rsidRPr="00CC5131">
        <w:rPr>
          <w:rFonts w:ascii="Arial Narrow" w:hAnsi="Arial Narrow"/>
          <w:sz w:val="22"/>
          <w:szCs w:val="22"/>
        </w:rPr>
        <w:t>Instalator,</w:t>
      </w:r>
      <w:r w:rsidR="00CC5131" w:rsidRPr="00CC5131">
        <w:rPr>
          <w:rFonts w:ascii="Arial Narrow" w:hAnsi="Arial Narrow"/>
          <w:sz w:val="22"/>
          <w:szCs w:val="22"/>
        </w:rPr>
        <w:t xml:space="preserve"> </w:t>
      </w:r>
      <w:r w:rsidRPr="00CC5131">
        <w:rPr>
          <w:rFonts w:ascii="Arial Narrow" w:hAnsi="Arial Narrow"/>
          <w:sz w:val="22"/>
          <w:szCs w:val="22"/>
        </w:rPr>
        <w:t xml:space="preserve">Elektryk, </w:t>
      </w:r>
      <w:r w:rsidR="009C0F1F" w:rsidRPr="00CC5131">
        <w:rPr>
          <w:rFonts w:ascii="Arial Narrow" w:hAnsi="Arial Narrow"/>
          <w:sz w:val="22"/>
          <w:szCs w:val="22"/>
        </w:rPr>
        <w:t>Automatyk</w:t>
      </w:r>
      <w:r w:rsidR="00CC5131">
        <w:rPr>
          <w:rFonts w:ascii="Arial Narrow" w:hAnsi="Arial Narrow"/>
          <w:sz w:val="22"/>
          <w:szCs w:val="22"/>
        </w:rPr>
        <w:t xml:space="preserve"> (zapewnia Wykonawca)</w:t>
      </w:r>
      <w:r w:rsidR="00B76315" w:rsidRPr="00CC5131">
        <w:rPr>
          <w:rFonts w:ascii="Arial Narrow" w:hAnsi="Arial Narrow"/>
          <w:sz w:val="22"/>
          <w:szCs w:val="22"/>
        </w:rPr>
        <w:t>.</w:t>
      </w:r>
    </w:p>
    <w:p w14:paraId="25D04CAB" w14:textId="77777777" w:rsidR="00D01768" w:rsidRPr="00D01768" w:rsidRDefault="00D01768" w:rsidP="00D01768">
      <w:pPr>
        <w:pStyle w:val="Tekstpodstawowy"/>
        <w:ind w:firstLine="360"/>
        <w:jc w:val="both"/>
        <w:rPr>
          <w:rFonts w:ascii="Arial Narrow" w:hAnsi="Arial Narrow"/>
          <w:sz w:val="22"/>
          <w:szCs w:val="22"/>
        </w:rPr>
      </w:pPr>
    </w:p>
    <w:p w14:paraId="431A0660" w14:textId="77777777" w:rsidR="00D01768" w:rsidRPr="00D01768" w:rsidRDefault="00D01768" w:rsidP="00D01768">
      <w:pPr>
        <w:pStyle w:val="Tekstpodstawowy"/>
        <w:jc w:val="both"/>
        <w:rPr>
          <w:rFonts w:ascii="Arial Narrow" w:hAnsi="Arial Narrow"/>
          <w:sz w:val="22"/>
          <w:szCs w:val="22"/>
        </w:rPr>
      </w:pPr>
      <w:r w:rsidRPr="00D01768">
        <w:rPr>
          <w:rFonts w:ascii="Arial Narrow" w:hAnsi="Arial Narrow"/>
          <w:sz w:val="22"/>
          <w:szCs w:val="22"/>
        </w:rPr>
        <w:t xml:space="preserve">Wykonawca musi wykonać badania   </w:t>
      </w:r>
      <w:r w:rsidR="009C0F1F">
        <w:rPr>
          <w:rFonts w:ascii="Arial Narrow" w:hAnsi="Arial Narrow"/>
          <w:sz w:val="22"/>
          <w:szCs w:val="22"/>
        </w:rPr>
        <w:t>wody basenowej</w:t>
      </w:r>
      <w:r w:rsidRPr="00D01768">
        <w:rPr>
          <w:rFonts w:ascii="Arial Narrow" w:hAnsi="Arial Narrow"/>
          <w:sz w:val="22"/>
          <w:szCs w:val="22"/>
        </w:rPr>
        <w:t xml:space="preserve"> w ilości oraz zakresie min.:</w:t>
      </w:r>
    </w:p>
    <w:p w14:paraId="58736AF0" w14:textId="77777777" w:rsidR="00D01768" w:rsidRPr="00D01768" w:rsidRDefault="00D01768" w:rsidP="00FC442C">
      <w:pPr>
        <w:numPr>
          <w:ilvl w:val="0"/>
          <w:numId w:val="140"/>
        </w:numPr>
        <w:spacing w:after="0" w:line="240" w:lineRule="auto"/>
        <w:jc w:val="both"/>
        <w:rPr>
          <w:rFonts w:ascii="Arial Narrow" w:hAnsi="Arial Narrow"/>
          <w:sz w:val="22"/>
          <w:szCs w:val="22"/>
        </w:rPr>
      </w:pPr>
      <w:r w:rsidRPr="00D01768">
        <w:rPr>
          <w:rFonts w:ascii="Arial Narrow" w:hAnsi="Arial Narrow"/>
          <w:sz w:val="22"/>
          <w:szCs w:val="22"/>
        </w:rPr>
        <w:t xml:space="preserve">analizy </w:t>
      </w:r>
      <w:r w:rsidR="009C0F1F">
        <w:rPr>
          <w:rFonts w:ascii="Arial Narrow" w:hAnsi="Arial Narrow"/>
          <w:sz w:val="22"/>
          <w:szCs w:val="22"/>
        </w:rPr>
        <w:t xml:space="preserve">wody basenowej dla każdego obiegu wody zgodnie z wymaganiami </w:t>
      </w:r>
      <w:r w:rsidR="009C0F1F" w:rsidRPr="009C0F1F">
        <w:rPr>
          <w:rFonts w:ascii="Arial Narrow" w:hAnsi="Arial Narrow"/>
          <w:sz w:val="22"/>
          <w:szCs w:val="22"/>
        </w:rPr>
        <w:t>Rozporządzeni</w:t>
      </w:r>
      <w:r w:rsidR="009C0F1F">
        <w:rPr>
          <w:rFonts w:ascii="Arial Narrow" w:hAnsi="Arial Narrow"/>
          <w:sz w:val="22"/>
          <w:szCs w:val="22"/>
        </w:rPr>
        <w:t>a</w:t>
      </w:r>
      <w:r w:rsidR="009C0F1F" w:rsidRPr="009C0F1F">
        <w:rPr>
          <w:rFonts w:ascii="Arial Narrow" w:hAnsi="Arial Narrow"/>
          <w:sz w:val="22"/>
          <w:szCs w:val="22"/>
        </w:rPr>
        <w:t xml:space="preserve"> Ministra Zdrowia z dnia 9 listopada 2015 r. w sprawie wymagań, jakim powinna odpowiadać woda na pływalniach (Dz.U. 2015 poz. 2016)</w:t>
      </w:r>
      <w:r w:rsidR="009C0F1F">
        <w:rPr>
          <w:rFonts w:ascii="Arial Narrow" w:hAnsi="Arial Narrow"/>
          <w:sz w:val="22"/>
          <w:szCs w:val="22"/>
        </w:rPr>
        <w:t xml:space="preserve"> – co najmniej </w:t>
      </w:r>
      <w:r w:rsidR="00CC5131">
        <w:rPr>
          <w:rFonts w:ascii="Arial Narrow" w:hAnsi="Arial Narrow"/>
          <w:sz w:val="22"/>
          <w:szCs w:val="22"/>
        </w:rPr>
        <w:t>1</w:t>
      </w:r>
      <w:r w:rsidR="009C0F1F">
        <w:rPr>
          <w:rFonts w:ascii="Arial Narrow" w:hAnsi="Arial Narrow"/>
          <w:sz w:val="22"/>
          <w:szCs w:val="22"/>
        </w:rPr>
        <w:t xml:space="preserve"> prób</w:t>
      </w:r>
      <w:r w:rsidR="00CC5131">
        <w:rPr>
          <w:rFonts w:ascii="Arial Narrow" w:hAnsi="Arial Narrow"/>
          <w:sz w:val="22"/>
          <w:szCs w:val="22"/>
        </w:rPr>
        <w:t>a</w:t>
      </w:r>
      <w:r w:rsidR="009C0F1F">
        <w:rPr>
          <w:rFonts w:ascii="Arial Narrow" w:hAnsi="Arial Narrow"/>
          <w:sz w:val="22"/>
          <w:szCs w:val="22"/>
        </w:rPr>
        <w:t xml:space="preserve"> </w:t>
      </w:r>
      <w:r w:rsidR="00CC5131">
        <w:rPr>
          <w:rFonts w:ascii="Arial Narrow" w:hAnsi="Arial Narrow"/>
          <w:sz w:val="22"/>
          <w:szCs w:val="22"/>
        </w:rPr>
        <w:t>dziennie</w:t>
      </w:r>
      <w:r w:rsidR="009C0F1F">
        <w:rPr>
          <w:rFonts w:ascii="Arial Narrow" w:hAnsi="Arial Narrow"/>
          <w:sz w:val="22"/>
          <w:szCs w:val="22"/>
        </w:rPr>
        <w:t>.</w:t>
      </w:r>
    </w:p>
    <w:p w14:paraId="5EDA5FC3" w14:textId="77777777" w:rsidR="00D01768" w:rsidRPr="0080043E" w:rsidRDefault="00D01768" w:rsidP="0080043E">
      <w:pPr>
        <w:adjustRightInd w:val="0"/>
        <w:spacing w:before="120"/>
        <w:ind w:firstLine="567"/>
        <w:jc w:val="both"/>
        <w:rPr>
          <w:rFonts w:ascii="Arial Narrow" w:hAnsi="Arial Narrow"/>
          <w:sz w:val="22"/>
          <w:szCs w:val="22"/>
        </w:rPr>
      </w:pPr>
    </w:p>
    <w:p w14:paraId="7A98AF3A" w14:textId="77777777" w:rsidR="00155C44" w:rsidRDefault="00155C44" w:rsidP="00722C4A">
      <w:pPr>
        <w:pStyle w:val="Akapitzlist"/>
        <w:widowControl w:val="0"/>
        <w:numPr>
          <w:ilvl w:val="2"/>
          <w:numId w:val="4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20" w:name="_Toc59611484"/>
      <w:r w:rsidRPr="0080043E">
        <w:rPr>
          <w:rFonts w:ascii="Arial Narrow" w:eastAsia="Times New Roman" w:hAnsi="Arial Narrow"/>
          <w:i/>
          <w:color w:val="000000"/>
          <w:sz w:val="24"/>
          <w:szCs w:val="24"/>
        </w:rPr>
        <w:t>Rozruch mechaniczny</w:t>
      </w:r>
      <w:bookmarkEnd w:id="120"/>
    </w:p>
    <w:p w14:paraId="4E8739C8" w14:textId="77777777" w:rsidR="0080043E" w:rsidRDefault="00021859" w:rsidP="00021859">
      <w:pPr>
        <w:adjustRightInd w:val="0"/>
        <w:spacing w:before="120"/>
        <w:ind w:firstLine="567"/>
        <w:jc w:val="both"/>
        <w:rPr>
          <w:rFonts w:ascii="Arial Narrow" w:hAnsi="Arial Narrow"/>
          <w:sz w:val="22"/>
          <w:szCs w:val="22"/>
        </w:rPr>
      </w:pPr>
      <w:r w:rsidRPr="00021859">
        <w:rPr>
          <w:rFonts w:ascii="Arial Narrow" w:hAnsi="Arial Narrow"/>
          <w:sz w:val="22"/>
          <w:szCs w:val="22"/>
        </w:rPr>
        <w:t>Zadaniem rozruchu mechanicznego jest sprawdzenie pracy wszystkich urządzeń „na sucho”.</w:t>
      </w:r>
    </w:p>
    <w:p w14:paraId="34C09548" w14:textId="77777777" w:rsidR="0017495F" w:rsidRPr="0017495F" w:rsidRDefault="0017495F" w:rsidP="0017495F">
      <w:pPr>
        <w:adjustRightInd w:val="0"/>
        <w:spacing w:before="120"/>
        <w:ind w:firstLine="567"/>
        <w:jc w:val="both"/>
        <w:rPr>
          <w:rFonts w:ascii="Arial Narrow" w:hAnsi="Arial Narrow"/>
          <w:sz w:val="22"/>
          <w:szCs w:val="22"/>
        </w:rPr>
      </w:pPr>
      <w:r w:rsidRPr="0017495F">
        <w:rPr>
          <w:rFonts w:ascii="Arial Narrow" w:hAnsi="Arial Narrow"/>
          <w:sz w:val="22"/>
          <w:szCs w:val="22"/>
        </w:rPr>
        <w:t>Próby te przeprowadzane będą bez obciążenia, mając na celu sprawdzenie działania maszyn, urządzeń oraz instalacji. Próby rozruchowe  mechaniczne należy rozpocząć od wykonania prac przygotowawczych, które powinny objąć swoim zakresem:</w:t>
      </w:r>
    </w:p>
    <w:p w14:paraId="5B2BCD03"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zapoznanie się ze stanem budowy, dokumentacją techniczną i dokumentami budowy,</w:t>
      </w:r>
    </w:p>
    <w:p w14:paraId="3A64CE79"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sprawdzenie gotowości obiektów do uruchomienia (pod względem technicznym i pod względem BHP i ppoż.), ze szczególnym uwzględnieniem skuteczności zerowania korpusów urządzeń i konstrukcji,</w:t>
      </w:r>
    </w:p>
    <w:p w14:paraId="4851BE64"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przeprowadzić rozruch próbny urządzeń z napędem elektrycznym, o ile jest to możliwe i konieczne przy udziale przedstawiciela serwisu producenta,</w:t>
      </w:r>
    </w:p>
    <w:p w14:paraId="0301D248"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sprawdzenie i ocena kwalifikacji pracowników oddelegowanych przez Zamawiającego w celu szkolenia eksploatacyjnego.</w:t>
      </w:r>
    </w:p>
    <w:p w14:paraId="77ECC05C" w14:textId="77777777" w:rsidR="0017495F" w:rsidRPr="00021859" w:rsidRDefault="0017495F" w:rsidP="00021859">
      <w:pPr>
        <w:adjustRightInd w:val="0"/>
        <w:spacing w:before="120"/>
        <w:ind w:firstLine="567"/>
        <w:jc w:val="both"/>
        <w:rPr>
          <w:rFonts w:ascii="Arial Narrow" w:hAnsi="Arial Narrow"/>
          <w:sz w:val="22"/>
          <w:szCs w:val="22"/>
        </w:rPr>
      </w:pPr>
    </w:p>
    <w:p w14:paraId="509C9012" w14:textId="77777777" w:rsidR="00155C44" w:rsidRDefault="00155C44" w:rsidP="00722C4A">
      <w:pPr>
        <w:pStyle w:val="Akapitzlist"/>
        <w:widowControl w:val="0"/>
        <w:numPr>
          <w:ilvl w:val="2"/>
          <w:numId w:val="4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21" w:name="_Toc59611485"/>
      <w:r w:rsidRPr="0080043E">
        <w:rPr>
          <w:rFonts w:ascii="Arial Narrow" w:eastAsia="Times New Roman" w:hAnsi="Arial Narrow"/>
          <w:i/>
          <w:color w:val="000000"/>
          <w:sz w:val="24"/>
          <w:szCs w:val="24"/>
        </w:rPr>
        <w:t>Rozruch hydrauliczny</w:t>
      </w:r>
      <w:bookmarkEnd w:id="121"/>
    </w:p>
    <w:p w14:paraId="214FDCAE" w14:textId="77777777" w:rsidR="0017495F" w:rsidRPr="0017495F" w:rsidRDefault="0017495F" w:rsidP="0017495F">
      <w:pPr>
        <w:adjustRightInd w:val="0"/>
        <w:spacing w:before="120"/>
        <w:ind w:firstLine="567"/>
        <w:jc w:val="both"/>
        <w:rPr>
          <w:rFonts w:ascii="Arial Narrow" w:hAnsi="Arial Narrow"/>
          <w:sz w:val="22"/>
          <w:szCs w:val="22"/>
        </w:rPr>
      </w:pPr>
      <w:r w:rsidRPr="0017495F">
        <w:rPr>
          <w:rFonts w:ascii="Arial Narrow" w:hAnsi="Arial Narrow"/>
          <w:sz w:val="22"/>
          <w:szCs w:val="22"/>
        </w:rPr>
        <w:t xml:space="preserve">Warunkiem przystąpienia do prób pod obciążeniem wodą jest zakończenie rozruchu indywidualnego urządzeń oraz sprawdzenie wszystkich instalacji wg wytycznych dla rozruchu </w:t>
      </w:r>
      <w:r w:rsidR="00CA5DD4">
        <w:rPr>
          <w:rFonts w:ascii="Arial Narrow" w:hAnsi="Arial Narrow"/>
          <w:sz w:val="22"/>
          <w:szCs w:val="22"/>
        </w:rPr>
        <w:t>mechanicznego</w:t>
      </w:r>
      <w:r w:rsidRPr="0017495F">
        <w:rPr>
          <w:rFonts w:ascii="Arial Narrow" w:hAnsi="Arial Narrow"/>
          <w:sz w:val="22"/>
          <w:szCs w:val="22"/>
        </w:rPr>
        <w:t xml:space="preserve">. </w:t>
      </w:r>
    </w:p>
    <w:p w14:paraId="0FD1C665" w14:textId="77777777" w:rsidR="0017495F" w:rsidRPr="0017495F" w:rsidRDefault="0017495F" w:rsidP="0017495F">
      <w:pPr>
        <w:adjustRightInd w:val="0"/>
        <w:spacing w:before="120"/>
        <w:ind w:firstLine="567"/>
        <w:jc w:val="both"/>
        <w:rPr>
          <w:rFonts w:ascii="Arial Narrow" w:hAnsi="Arial Narrow"/>
          <w:sz w:val="22"/>
          <w:szCs w:val="22"/>
        </w:rPr>
      </w:pPr>
      <w:r w:rsidRPr="0017495F">
        <w:rPr>
          <w:rFonts w:ascii="Arial Narrow" w:hAnsi="Arial Narrow"/>
          <w:sz w:val="22"/>
          <w:szCs w:val="22"/>
        </w:rPr>
        <w:t>Rozruch hydrauliczny musi być prowadzony w bez</w:t>
      </w:r>
      <w:r w:rsidR="009C0F1F">
        <w:rPr>
          <w:rFonts w:ascii="Arial Narrow" w:hAnsi="Arial Narrow"/>
          <w:sz w:val="22"/>
          <w:szCs w:val="22"/>
        </w:rPr>
        <w:t>piecznych warunkach sanitarnych</w:t>
      </w:r>
      <w:r w:rsidRPr="0017495F">
        <w:rPr>
          <w:rFonts w:ascii="Arial Narrow" w:hAnsi="Arial Narrow"/>
          <w:sz w:val="22"/>
          <w:szCs w:val="22"/>
        </w:rPr>
        <w:t>. W czasie tej fazy sprawdza się szczelność i prawidłowość hydraulicznego funkcjonowania wszystkich obiektów i urządzeń, w tym również przewodów grawitacyjnych i ciśnieniowych.</w:t>
      </w:r>
    </w:p>
    <w:p w14:paraId="7DB4D998" w14:textId="77777777" w:rsidR="0017495F" w:rsidRPr="0017495F" w:rsidRDefault="0017495F" w:rsidP="0017495F">
      <w:pPr>
        <w:adjustRightInd w:val="0"/>
        <w:spacing w:before="120"/>
        <w:ind w:firstLine="567"/>
        <w:jc w:val="both"/>
        <w:rPr>
          <w:rFonts w:ascii="Arial Narrow" w:hAnsi="Arial Narrow"/>
          <w:sz w:val="22"/>
          <w:szCs w:val="22"/>
        </w:rPr>
      </w:pPr>
      <w:r w:rsidRPr="0017495F">
        <w:rPr>
          <w:rFonts w:ascii="Arial Narrow" w:hAnsi="Arial Narrow"/>
          <w:sz w:val="22"/>
          <w:szCs w:val="22"/>
        </w:rPr>
        <w:t>Celem rozruchu hydraulicznego jest:</w:t>
      </w:r>
      <w:r w:rsidRPr="0017495F">
        <w:rPr>
          <w:rFonts w:ascii="Arial Narrow" w:hAnsi="Arial Narrow"/>
          <w:sz w:val="22"/>
          <w:szCs w:val="22"/>
        </w:rPr>
        <w:tab/>
      </w:r>
    </w:p>
    <w:p w14:paraId="1E0C924F"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sprawdzenie szczelności i kontrola należytego działania wszystkich obiektów, i urządzeń w tym przewodów grawitacyjnych i ciśnieniowych, za pomocą napełnienia czystą wodą,</w:t>
      </w:r>
    </w:p>
    <w:p w14:paraId="63559E5D"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sprawdzenie wzajemnego wysokościowego usytuowania wszystkich obiektów,</w:t>
      </w:r>
    </w:p>
    <w:p w14:paraId="66A9426E"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regulacji poziomów,</w:t>
      </w:r>
    </w:p>
    <w:p w14:paraId="06665E57"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sprawdzenia działania i parametrów pomp przy pełnym obciążeniu wodą,</w:t>
      </w:r>
    </w:p>
    <w:p w14:paraId="203DE40F" w14:textId="77777777" w:rsidR="0017495F" w:rsidRP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regulacja urządzeń do sterowania pracą pomp,</w:t>
      </w:r>
    </w:p>
    <w:p w14:paraId="0162CCA0" w14:textId="77777777" w:rsidR="0017495F" w:rsidRDefault="0017495F"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17495F">
        <w:rPr>
          <w:rFonts w:ascii="Arial Narrow" w:hAnsi="Arial Narrow" w:cs="Arial"/>
          <w:sz w:val="22"/>
          <w:szCs w:val="22"/>
        </w:rPr>
        <w:t>regulacja armatury st</w:t>
      </w:r>
      <w:r w:rsidR="00CA5DD4">
        <w:rPr>
          <w:rFonts w:ascii="Arial Narrow" w:hAnsi="Arial Narrow" w:cs="Arial"/>
          <w:sz w:val="22"/>
          <w:szCs w:val="22"/>
        </w:rPr>
        <w:t>erowanej ręcznie i elektrycznie,</w:t>
      </w:r>
    </w:p>
    <w:p w14:paraId="4650B9F1" w14:textId="77777777" w:rsidR="00CA5DD4" w:rsidRPr="0017495F" w:rsidRDefault="00CA5DD4"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Pr>
          <w:rFonts w:ascii="Arial Narrow" w:hAnsi="Arial Narrow" w:cs="Arial"/>
          <w:sz w:val="22"/>
          <w:szCs w:val="22"/>
        </w:rPr>
        <w:t>dobór dawek chemikaliów.</w:t>
      </w:r>
    </w:p>
    <w:p w14:paraId="21FA25A6" w14:textId="77777777" w:rsidR="00835859" w:rsidRDefault="00835859" w:rsidP="00835859">
      <w:pPr>
        <w:rPr>
          <w:szCs w:val="24"/>
          <w:highlight w:val="cyan"/>
        </w:rPr>
      </w:pPr>
    </w:p>
    <w:p w14:paraId="1483211B" w14:textId="77777777" w:rsidR="00835859" w:rsidRPr="00835859" w:rsidRDefault="00835859" w:rsidP="009C0F1F">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Próby rozruchowe na </w:t>
      </w:r>
      <w:r w:rsidR="009C0F1F">
        <w:rPr>
          <w:rFonts w:ascii="Arial Narrow" w:hAnsi="Arial Narrow"/>
          <w:sz w:val="22"/>
          <w:szCs w:val="22"/>
        </w:rPr>
        <w:t xml:space="preserve">wodzie </w:t>
      </w:r>
      <w:r w:rsidRPr="00835859">
        <w:rPr>
          <w:rFonts w:ascii="Arial Narrow" w:hAnsi="Arial Narrow"/>
          <w:sz w:val="22"/>
          <w:szCs w:val="22"/>
        </w:rPr>
        <w:t xml:space="preserve"> należy zakończyć uzyskaniem jakości </w:t>
      </w:r>
      <w:r w:rsidR="009C0F1F">
        <w:rPr>
          <w:rFonts w:ascii="Arial Narrow" w:hAnsi="Arial Narrow"/>
          <w:sz w:val="22"/>
          <w:szCs w:val="22"/>
        </w:rPr>
        <w:t>wody basenowej</w:t>
      </w:r>
      <w:r>
        <w:rPr>
          <w:rFonts w:ascii="Arial Narrow" w:hAnsi="Arial Narrow"/>
          <w:sz w:val="22"/>
          <w:szCs w:val="22"/>
        </w:rPr>
        <w:t xml:space="preserve"> </w:t>
      </w:r>
      <w:r w:rsidRPr="00835859">
        <w:rPr>
          <w:rFonts w:ascii="Arial Narrow" w:hAnsi="Arial Narrow"/>
          <w:sz w:val="22"/>
          <w:szCs w:val="22"/>
        </w:rPr>
        <w:t>określon</w:t>
      </w:r>
      <w:r w:rsidR="00B76315">
        <w:rPr>
          <w:rFonts w:ascii="Arial Narrow" w:hAnsi="Arial Narrow"/>
          <w:sz w:val="22"/>
          <w:szCs w:val="22"/>
        </w:rPr>
        <w:t>ych</w:t>
      </w:r>
      <w:r w:rsidRPr="00835859">
        <w:rPr>
          <w:rFonts w:ascii="Arial Narrow" w:hAnsi="Arial Narrow"/>
          <w:sz w:val="22"/>
          <w:szCs w:val="22"/>
        </w:rPr>
        <w:t xml:space="preserve"> w</w:t>
      </w:r>
      <w:r w:rsidR="00CA5DD4">
        <w:rPr>
          <w:rFonts w:ascii="Arial Narrow" w:hAnsi="Arial Narrow"/>
          <w:sz w:val="22"/>
          <w:szCs w:val="22"/>
        </w:rPr>
        <w:t> </w:t>
      </w:r>
      <w:r w:rsidR="009C0F1F">
        <w:rPr>
          <w:rFonts w:ascii="Arial Narrow" w:hAnsi="Arial Narrow"/>
          <w:sz w:val="22"/>
          <w:szCs w:val="22"/>
        </w:rPr>
        <w:t>ni</w:t>
      </w:r>
      <w:r w:rsidR="00CA5DD4">
        <w:rPr>
          <w:rFonts w:ascii="Arial Narrow" w:hAnsi="Arial Narrow"/>
          <w:sz w:val="22"/>
          <w:szCs w:val="22"/>
        </w:rPr>
        <w:t>ni</w:t>
      </w:r>
      <w:r w:rsidR="009C0F1F">
        <w:rPr>
          <w:rFonts w:ascii="Arial Narrow" w:hAnsi="Arial Narrow"/>
          <w:sz w:val="22"/>
          <w:szCs w:val="22"/>
        </w:rPr>
        <w:t>ejszym PFU</w:t>
      </w:r>
      <w:r w:rsidRPr="00835859">
        <w:rPr>
          <w:rFonts w:ascii="Arial Narrow" w:hAnsi="Arial Narrow"/>
          <w:sz w:val="22"/>
          <w:szCs w:val="22"/>
        </w:rPr>
        <w:t xml:space="preserve">. </w:t>
      </w:r>
    </w:p>
    <w:p w14:paraId="0599CD72" w14:textId="77777777" w:rsidR="00835859" w:rsidRPr="00835859" w:rsidRDefault="00835859" w:rsidP="00835859">
      <w:pPr>
        <w:adjustRightInd w:val="0"/>
        <w:spacing w:before="120"/>
        <w:ind w:firstLine="567"/>
        <w:jc w:val="both"/>
        <w:rPr>
          <w:rFonts w:ascii="Arial Narrow" w:hAnsi="Arial Narrow"/>
          <w:sz w:val="22"/>
          <w:szCs w:val="22"/>
        </w:rPr>
      </w:pPr>
      <w:r>
        <w:rPr>
          <w:rFonts w:ascii="Arial Narrow" w:hAnsi="Arial Narrow"/>
          <w:sz w:val="22"/>
          <w:szCs w:val="22"/>
        </w:rPr>
        <w:t xml:space="preserve">Rozruch </w:t>
      </w:r>
      <w:r w:rsidR="00CA5DD4">
        <w:rPr>
          <w:rFonts w:ascii="Arial Narrow" w:hAnsi="Arial Narrow"/>
          <w:sz w:val="22"/>
          <w:szCs w:val="22"/>
        </w:rPr>
        <w:t>hydrauliczny</w:t>
      </w:r>
      <w:r w:rsidRPr="00835859">
        <w:rPr>
          <w:rFonts w:ascii="Arial Narrow" w:hAnsi="Arial Narrow"/>
          <w:sz w:val="22"/>
          <w:szCs w:val="22"/>
        </w:rPr>
        <w:t xml:space="preserve"> należy uznać za satysfakcjonując</w:t>
      </w:r>
      <w:r>
        <w:rPr>
          <w:rFonts w:ascii="Arial Narrow" w:hAnsi="Arial Narrow"/>
          <w:sz w:val="22"/>
          <w:szCs w:val="22"/>
        </w:rPr>
        <w:t>y</w:t>
      </w:r>
      <w:r w:rsidRPr="00835859">
        <w:rPr>
          <w:rFonts w:ascii="Arial Narrow" w:hAnsi="Arial Narrow"/>
          <w:sz w:val="22"/>
          <w:szCs w:val="22"/>
        </w:rPr>
        <w:t>, jeżeli:</w:t>
      </w:r>
    </w:p>
    <w:p w14:paraId="786B5093"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 uzyskano parametry procesowe i eksploatacyjne robót nie gorsze niż zawarte w Wykazie Gwarancji,</w:t>
      </w:r>
    </w:p>
    <w:p w14:paraId="47FF0027"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poszczególne systemy sterowania są odpowiednie dla eksploatacji całości </w:t>
      </w:r>
      <w:r>
        <w:rPr>
          <w:rFonts w:ascii="Arial Narrow" w:hAnsi="Arial Narrow" w:cs="Arial"/>
          <w:sz w:val="22"/>
          <w:szCs w:val="22"/>
        </w:rPr>
        <w:t>r</w:t>
      </w:r>
      <w:r w:rsidR="00B76315">
        <w:rPr>
          <w:rFonts w:ascii="Arial Narrow" w:hAnsi="Arial Narrow" w:cs="Arial"/>
          <w:sz w:val="22"/>
          <w:szCs w:val="22"/>
        </w:rPr>
        <w:t>obót.</w:t>
      </w:r>
    </w:p>
    <w:p w14:paraId="1CB5AF9D"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Jeżeli wyniki </w:t>
      </w:r>
      <w:r>
        <w:rPr>
          <w:rFonts w:ascii="Arial Narrow" w:hAnsi="Arial Narrow"/>
          <w:sz w:val="22"/>
          <w:szCs w:val="22"/>
        </w:rPr>
        <w:t>p</w:t>
      </w:r>
      <w:r w:rsidRPr="00835859">
        <w:rPr>
          <w:rFonts w:ascii="Arial Narrow" w:hAnsi="Arial Narrow"/>
          <w:sz w:val="22"/>
          <w:szCs w:val="22"/>
        </w:rPr>
        <w:t xml:space="preserve">rób nie będą pozytywne ze względu na niezgodność z niniejszym Programem Funkcjonalno-Użytkowym lub nie wykażą poszczególnych minimalnych wymogów w stosunku do procesu lub też według Zamawiającego utrzymanie parametrów procesowych i eksploatacyjnych będzie niezadowalające, </w:t>
      </w:r>
      <w:r w:rsidR="00B76315">
        <w:rPr>
          <w:rFonts w:ascii="Arial Narrow" w:hAnsi="Arial Narrow"/>
          <w:sz w:val="22"/>
          <w:szCs w:val="22"/>
        </w:rPr>
        <w:t>w</w:t>
      </w:r>
      <w:r w:rsidRPr="00835859">
        <w:rPr>
          <w:rFonts w:ascii="Arial Narrow" w:hAnsi="Arial Narrow"/>
          <w:sz w:val="22"/>
          <w:szCs w:val="22"/>
        </w:rPr>
        <w:t>ykonawca powinien:</w:t>
      </w:r>
    </w:p>
    <w:p w14:paraId="011ECC8A"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zidentyfikować powód nie spełnienia warunków testu,</w:t>
      </w:r>
    </w:p>
    <w:p w14:paraId="15998DF2"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przedstawić pisemną propozycję jego usunięcia,</w:t>
      </w:r>
    </w:p>
    <w:p w14:paraId="3EE73F27"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uzyskać pisemną zgodę </w:t>
      </w:r>
      <w:r>
        <w:rPr>
          <w:rFonts w:ascii="Arial Narrow" w:hAnsi="Arial Narrow" w:cs="Arial"/>
          <w:sz w:val="22"/>
          <w:szCs w:val="22"/>
        </w:rPr>
        <w:t>Zamawiającego</w:t>
      </w:r>
      <w:r w:rsidRPr="00835859">
        <w:rPr>
          <w:rFonts w:ascii="Arial Narrow" w:hAnsi="Arial Narrow" w:cs="Arial"/>
          <w:sz w:val="22"/>
          <w:szCs w:val="22"/>
        </w:rPr>
        <w:t xml:space="preserve"> na te propozycje,</w:t>
      </w:r>
    </w:p>
    <w:p w14:paraId="486E9006"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usunąć problem i powtórzyć test.</w:t>
      </w:r>
    </w:p>
    <w:p w14:paraId="54981809"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Wykonawca uwzględni w kosztach koszt poboru, transportu i wykonywania akredytowanych</w:t>
      </w:r>
      <w:r>
        <w:rPr>
          <w:rFonts w:ascii="Arial Narrow" w:hAnsi="Arial Narrow"/>
          <w:sz w:val="22"/>
          <w:szCs w:val="22"/>
        </w:rPr>
        <w:t xml:space="preserve"> </w:t>
      </w:r>
      <w:r w:rsidRPr="00835859">
        <w:rPr>
          <w:rFonts w:ascii="Arial Narrow" w:hAnsi="Arial Narrow"/>
          <w:sz w:val="22"/>
          <w:szCs w:val="22"/>
        </w:rPr>
        <w:t>analiz oraz opracowania wyników. Laboratorium podlega zatwierdzeniu przez Zamawiającego. Zamawiający dopuszcza możliwość wykonywania analiz przez laboratorium posiadające certyfikat systemu zarządzania jakością ISO 9001:2008</w:t>
      </w:r>
      <w:r w:rsidR="0099528E">
        <w:rPr>
          <w:rFonts w:ascii="Arial Narrow" w:hAnsi="Arial Narrow"/>
          <w:sz w:val="22"/>
          <w:szCs w:val="22"/>
        </w:rPr>
        <w:t xml:space="preserve"> lub równoważną</w:t>
      </w:r>
      <w:r w:rsidRPr="00835859">
        <w:rPr>
          <w:rFonts w:ascii="Arial Narrow" w:hAnsi="Arial Narrow"/>
          <w:sz w:val="22"/>
          <w:szCs w:val="22"/>
        </w:rPr>
        <w:t>.</w:t>
      </w:r>
    </w:p>
    <w:p w14:paraId="69DEF3A6" w14:textId="77777777" w:rsidR="0080043E" w:rsidRPr="0080043E" w:rsidRDefault="0080043E" w:rsidP="0080043E">
      <w:pPr>
        <w:widowControl w:val="0"/>
        <w:tabs>
          <w:tab w:val="left" w:pos="709"/>
        </w:tabs>
        <w:spacing w:before="240" w:after="192" w:line="360" w:lineRule="auto"/>
        <w:jc w:val="both"/>
        <w:outlineLvl w:val="2"/>
        <w:rPr>
          <w:rFonts w:ascii="Arial Narrow" w:eastAsia="Times New Roman" w:hAnsi="Arial Narrow"/>
          <w:i/>
          <w:color w:val="000000"/>
          <w:sz w:val="24"/>
          <w:szCs w:val="24"/>
        </w:rPr>
      </w:pPr>
    </w:p>
    <w:p w14:paraId="2936141A" w14:textId="77777777" w:rsidR="00155C44" w:rsidRDefault="00155C44" w:rsidP="00722C4A">
      <w:pPr>
        <w:pStyle w:val="Akapitzlist"/>
        <w:widowControl w:val="0"/>
        <w:numPr>
          <w:ilvl w:val="2"/>
          <w:numId w:val="48"/>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22" w:name="_Toc59611486"/>
      <w:r w:rsidRPr="0080043E">
        <w:rPr>
          <w:rFonts w:ascii="Arial Narrow" w:eastAsia="Times New Roman" w:hAnsi="Arial Narrow"/>
          <w:i/>
          <w:color w:val="000000"/>
          <w:sz w:val="24"/>
          <w:szCs w:val="24"/>
        </w:rPr>
        <w:lastRenderedPageBreak/>
        <w:t>Eksploatacja próbna</w:t>
      </w:r>
      <w:bookmarkEnd w:id="122"/>
      <w:r w:rsidRPr="0080043E">
        <w:rPr>
          <w:rFonts w:ascii="Arial Narrow" w:eastAsia="Times New Roman" w:hAnsi="Arial Narrow"/>
          <w:i/>
          <w:color w:val="000000"/>
          <w:sz w:val="24"/>
          <w:szCs w:val="24"/>
        </w:rPr>
        <w:t xml:space="preserve"> </w:t>
      </w:r>
    </w:p>
    <w:p w14:paraId="1AADF965"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Celem prób rozruchowych technologicznych jest uruchomienie nowo </w:t>
      </w:r>
      <w:r w:rsidR="00B80C89">
        <w:rPr>
          <w:rFonts w:ascii="Arial Narrow" w:hAnsi="Arial Narrow"/>
          <w:sz w:val="22"/>
          <w:szCs w:val="22"/>
        </w:rPr>
        <w:t xml:space="preserve">i </w:t>
      </w:r>
      <w:r w:rsidRPr="00835859">
        <w:rPr>
          <w:rFonts w:ascii="Arial Narrow" w:hAnsi="Arial Narrow"/>
          <w:sz w:val="22"/>
          <w:szCs w:val="22"/>
        </w:rPr>
        <w:t xml:space="preserve"> sprawdzenie zainstalowanych urządzeń pod pełnym obciążeniem, a także ustalenie optymalnych parametrów technologicznych pracy obiektów i instalacji, zapewniających osiągnięcie wymagań określonych w dokumentach przetargowych  tj. wszystkich Gwarancji zawartych w Wykazie Gwarancji. </w:t>
      </w:r>
    </w:p>
    <w:p w14:paraId="1F456A44" w14:textId="77777777" w:rsidR="00835859" w:rsidRPr="00835859" w:rsidRDefault="00835859" w:rsidP="00835859">
      <w:pPr>
        <w:adjustRightInd w:val="0"/>
        <w:spacing w:before="120"/>
        <w:ind w:firstLine="567"/>
        <w:jc w:val="both"/>
        <w:rPr>
          <w:rFonts w:ascii="Arial Narrow" w:hAnsi="Arial Narrow"/>
          <w:sz w:val="22"/>
          <w:szCs w:val="22"/>
        </w:rPr>
      </w:pPr>
    </w:p>
    <w:p w14:paraId="450A6C9F"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Rozruch próbny prowadzony  będzie przez </w:t>
      </w:r>
      <w:r w:rsidR="00B76315">
        <w:rPr>
          <w:rFonts w:ascii="Arial Narrow" w:hAnsi="Arial Narrow"/>
          <w:sz w:val="22"/>
          <w:szCs w:val="22"/>
        </w:rPr>
        <w:t>w</w:t>
      </w:r>
      <w:r w:rsidRPr="00835859">
        <w:rPr>
          <w:rFonts w:ascii="Arial Narrow" w:hAnsi="Arial Narrow"/>
          <w:sz w:val="22"/>
          <w:szCs w:val="22"/>
        </w:rPr>
        <w:t xml:space="preserve">ykonawcę z wykorzystaniem odpowiednio wykwalifikowanej  kadry Zamawiającego.  </w:t>
      </w:r>
    </w:p>
    <w:p w14:paraId="3BF5F943"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Zadaniem </w:t>
      </w:r>
      <w:r w:rsidR="00B80C89">
        <w:rPr>
          <w:rFonts w:ascii="Arial Narrow" w:hAnsi="Arial Narrow"/>
          <w:sz w:val="22"/>
          <w:szCs w:val="22"/>
        </w:rPr>
        <w:t>eksploatacji próbnej</w:t>
      </w:r>
      <w:r w:rsidRPr="00835859">
        <w:rPr>
          <w:rFonts w:ascii="Arial Narrow" w:hAnsi="Arial Narrow"/>
          <w:sz w:val="22"/>
          <w:szCs w:val="22"/>
        </w:rPr>
        <w:t xml:space="preserve"> jest przede wszystkim:</w:t>
      </w:r>
    </w:p>
    <w:p w14:paraId="66684F96"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sprawdzenie działania mechanizmów w warunkach ich rzeczywistego obciążenia,</w:t>
      </w:r>
    </w:p>
    <w:p w14:paraId="4AC21BF0"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skontrolowanie prawidłowości pracy urządzeń mechanicznych i elektrycznych,</w:t>
      </w:r>
    </w:p>
    <w:p w14:paraId="13B695FD"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optymalizacja i prawidłowość sterowania oraz automatyki,</w:t>
      </w:r>
    </w:p>
    <w:p w14:paraId="5EA4CF8B"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przeszkolenie personelu w zakresie technologii, obsługi urządzeń</w:t>
      </w:r>
      <w:r w:rsidR="00CA5DD4">
        <w:rPr>
          <w:rFonts w:ascii="Arial Narrow" w:hAnsi="Arial Narrow" w:cs="Arial"/>
          <w:sz w:val="22"/>
          <w:szCs w:val="22"/>
        </w:rPr>
        <w:t>, systemów informatycznych</w:t>
      </w:r>
      <w:r w:rsidRPr="00835859">
        <w:rPr>
          <w:rFonts w:ascii="Arial Narrow" w:hAnsi="Arial Narrow" w:cs="Arial"/>
          <w:sz w:val="22"/>
          <w:szCs w:val="22"/>
        </w:rPr>
        <w:t xml:space="preserve"> oraz zasad BHP i p.poż na obiektach.</w:t>
      </w:r>
    </w:p>
    <w:p w14:paraId="73BAF005" w14:textId="77777777" w:rsidR="00835859" w:rsidRDefault="00835859" w:rsidP="00835859">
      <w:pPr>
        <w:adjustRightInd w:val="0"/>
        <w:spacing w:before="120"/>
        <w:ind w:firstLine="567"/>
        <w:jc w:val="both"/>
        <w:rPr>
          <w:rFonts w:ascii="Arial Narrow" w:hAnsi="Arial Narrow"/>
          <w:sz w:val="22"/>
          <w:szCs w:val="22"/>
        </w:rPr>
      </w:pPr>
    </w:p>
    <w:p w14:paraId="6596D890"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 xml:space="preserve">Wyniki pomiarów ilości i jakości </w:t>
      </w:r>
      <w:r w:rsidR="00B80C89">
        <w:rPr>
          <w:rFonts w:ascii="Arial Narrow" w:hAnsi="Arial Narrow"/>
          <w:sz w:val="22"/>
          <w:szCs w:val="22"/>
        </w:rPr>
        <w:t>wody</w:t>
      </w:r>
      <w:r w:rsidRPr="00835859">
        <w:rPr>
          <w:rFonts w:ascii="Arial Narrow" w:hAnsi="Arial Narrow"/>
          <w:sz w:val="22"/>
          <w:szCs w:val="22"/>
        </w:rPr>
        <w:t xml:space="preserve"> podczas rozruchu należy zestawić w prowadzonym na bieżąco dzienniku rozruchu. Oprócz wymienionych wyżej wyników pomiarów ilościowych i jakości </w:t>
      </w:r>
      <w:r w:rsidR="00B80C89">
        <w:rPr>
          <w:rFonts w:ascii="Arial Narrow" w:hAnsi="Arial Narrow"/>
          <w:sz w:val="22"/>
          <w:szCs w:val="22"/>
        </w:rPr>
        <w:t>wody</w:t>
      </w:r>
      <w:r w:rsidRPr="00835859">
        <w:rPr>
          <w:rFonts w:ascii="Arial Narrow" w:hAnsi="Arial Narrow"/>
          <w:sz w:val="22"/>
          <w:szCs w:val="22"/>
        </w:rPr>
        <w:t xml:space="preserve"> należy notować również dane określające podstawowe parametry technologiczne i efekty pracy </w:t>
      </w:r>
      <w:r w:rsidR="00B80C89">
        <w:rPr>
          <w:rFonts w:ascii="Arial Narrow" w:hAnsi="Arial Narrow"/>
          <w:sz w:val="22"/>
          <w:szCs w:val="22"/>
        </w:rPr>
        <w:t>całego obiektu</w:t>
      </w:r>
      <w:r w:rsidRPr="00835859">
        <w:rPr>
          <w:rFonts w:ascii="Arial Narrow" w:hAnsi="Arial Narrow"/>
          <w:sz w:val="22"/>
          <w:szCs w:val="22"/>
        </w:rPr>
        <w:t xml:space="preserve">. Raporty te będą podstawą do kompleksowej oceny pracy </w:t>
      </w:r>
      <w:r w:rsidR="00B80C89">
        <w:rPr>
          <w:rFonts w:ascii="Arial Narrow" w:hAnsi="Arial Narrow"/>
          <w:sz w:val="22"/>
          <w:szCs w:val="22"/>
        </w:rPr>
        <w:t>basenu krytego</w:t>
      </w:r>
      <w:r w:rsidRPr="00835859">
        <w:rPr>
          <w:rFonts w:ascii="Arial Narrow" w:hAnsi="Arial Narrow"/>
          <w:sz w:val="22"/>
          <w:szCs w:val="22"/>
        </w:rPr>
        <w:t xml:space="preserve">. </w:t>
      </w:r>
    </w:p>
    <w:p w14:paraId="66FF0A1D" w14:textId="77777777" w:rsidR="00835859" w:rsidRPr="00835859" w:rsidRDefault="00835859" w:rsidP="00835859">
      <w:pPr>
        <w:adjustRightInd w:val="0"/>
        <w:spacing w:before="120"/>
        <w:ind w:firstLine="567"/>
        <w:jc w:val="both"/>
        <w:rPr>
          <w:rFonts w:ascii="Arial Narrow" w:hAnsi="Arial Narrow"/>
          <w:sz w:val="22"/>
          <w:szCs w:val="22"/>
        </w:rPr>
      </w:pPr>
    </w:p>
    <w:p w14:paraId="6133F9C3"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Dokumentami jakie powinny być sporządzone podczas prób rozruchowych są:</w:t>
      </w:r>
    </w:p>
    <w:p w14:paraId="22019804"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dziennik rozruchu,</w:t>
      </w:r>
    </w:p>
    <w:p w14:paraId="323193B1"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protokół zdawczo-odbiorczy,</w:t>
      </w:r>
    </w:p>
    <w:p w14:paraId="32FBB6A8"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protokół wykonanych czynności rozruchowych,</w:t>
      </w:r>
    </w:p>
    <w:p w14:paraId="7D9B1E33"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protokół zakończenia prac rozruchowych,</w:t>
      </w:r>
    </w:p>
    <w:p w14:paraId="42E27C32"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rejestracja parametrów technicznych i technologicznych,</w:t>
      </w:r>
    </w:p>
    <w:p w14:paraId="05C352C6"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wyniki badań laboratoryjnych i innych,</w:t>
      </w:r>
    </w:p>
    <w:p w14:paraId="314B29C8"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listy obecności.</w:t>
      </w:r>
    </w:p>
    <w:p w14:paraId="2B8EABCF" w14:textId="77777777" w:rsidR="00835859" w:rsidRDefault="00835859" w:rsidP="00835859">
      <w:pPr>
        <w:adjustRightInd w:val="0"/>
        <w:spacing w:before="120"/>
        <w:ind w:firstLine="567"/>
        <w:jc w:val="both"/>
        <w:rPr>
          <w:rFonts w:ascii="Arial Narrow" w:hAnsi="Arial Narrow"/>
          <w:sz w:val="22"/>
          <w:szCs w:val="22"/>
        </w:rPr>
      </w:pPr>
    </w:p>
    <w:p w14:paraId="1B61E8FC" w14:textId="77777777" w:rsidR="00D01768" w:rsidRPr="00D01768" w:rsidRDefault="00D01768" w:rsidP="00D01768">
      <w:pPr>
        <w:ind w:left="19"/>
        <w:jc w:val="both"/>
        <w:rPr>
          <w:rFonts w:ascii="Arial Narrow" w:hAnsi="Arial Narrow"/>
          <w:sz w:val="22"/>
          <w:szCs w:val="22"/>
        </w:rPr>
      </w:pPr>
      <w:r w:rsidRPr="00D01768">
        <w:rPr>
          <w:rFonts w:ascii="Arial Narrow" w:hAnsi="Arial Narrow"/>
          <w:sz w:val="22"/>
          <w:szCs w:val="22"/>
        </w:rPr>
        <w:t xml:space="preserve">Dziennik </w:t>
      </w:r>
      <w:r w:rsidR="00B76315">
        <w:rPr>
          <w:rFonts w:ascii="Arial Narrow" w:hAnsi="Arial Narrow"/>
          <w:sz w:val="22"/>
          <w:szCs w:val="22"/>
        </w:rPr>
        <w:t>r</w:t>
      </w:r>
      <w:r w:rsidRPr="00D01768">
        <w:rPr>
          <w:rFonts w:ascii="Arial Narrow" w:hAnsi="Arial Narrow"/>
          <w:sz w:val="22"/>
          <w:szCs w:val="22"/>
        </w:rPr>
        <w:t xml:space="preserve">ozruchu będzie prowadzony od pierwszego dnia pracy </w:t>
      </w:r>
      <w:r w:rsidR="00D27170">
        <w:rPr>
          <w:rFonts w:ascii="Arial Narrow" w:hAnsi="Arial Narrow"/>
          <w:sz w:val="22"/>
          <w:szCs w:val="22"/>
        </w:rPr>
        <w:t>Komisji</w:t>
      </w:r>
      <w:r w:rsidRPr="00D01768">
        <w:rPr>
          <w:rFonts w:ascii="Arial Narrow" w:hAnsi="Arial Narrow"/>
          <w:sz w:val="22"/>
          <w:szCs w:val="22"/>
        </w:rPr>
        <w:t xml:space="preserve"> Rozruchu</w:t>
      </w:r>
      <w:r>
        <w:rPr>
          <w:rFonts w:ascii="Arial Narrow" w:hAnsi="Arial Narrow"/>
          <w:sz w:val="22"/>
          <w:szCs w:val="22"/>
        </w:rPr>
        <w:t>.</w:t>
      </w:r>
      <w:r w:rsidR="00B76315">
        <w:rPr>
          <w:rFonts w:ascii="Arial Narrow" w:hAnsi="Arial Narrow"/>
          <w:sz w:val="22"/>
          <w:szCs w:val="22"/>
        </w:rPr>
        <w:t xml:space="preserve"> Za prowadzenie dziennika rozruchu odpowiada Przewodniczący Komisji Rozruchowej.</w:t>
      </w:r>
    </w:p>
    <w:p w14:paraId="1633DBA6" w14:textId="77777777" w:rsidR="00FA00BF" w:rsidRDefault="00FA00BF">
      <w:pPr>
        <w:spacing w:after="200" w:line="276" w:lineRule="auto"/>
        <w:rPr>
          <w:rFonts w:ascii="Arial Narrow" w:hAnsi="Arial Narrow"/>
          <w:sz w:val="22"/>
          <w:szCs w:val="22"/>
        </w:rPr>
      </w:pPr>
    </w:p>
    <w:p w14:paraId="5E7E2973"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W czasie rozruchu należy prowadzić zapis wszystkich czynności umożliwiający</w:t>
      </w:r>
      <w:r w:rsidR="00D27170">
        <w:rPr>
          <w:rFonts w:ascii="Arial Narrow" w:hAnsi="Arial Narrow"/>
          <w:sz w:val="22"/>
          <w:szCs w:val="22"/>
        </w:rPr>
        <w:t>ch</w:t>
      </w:r>
      <w:r w:rsidRPr="00835859">
        <w:rPr>
          <w:rFonts w:ascii="Arial Narrow" w:hAnsi="Arial Narrow"/>
          <w:sz w:val="22"/>
          <w:szCs w:val="22"/>
        </w:rPr>
        <w:t xml:space="preserve"> opracowanie </w:t>
      </w:r>
      <w:r>
        <w:rPr>
          <w:rFonts w:ascii="Arial Narrow" w:hAnsi="Arial Narrow"/>
          <w:sz w:val="22"/>
          <w:szCs w:val="22"/>
        </w:rPr>
        <w:t>w</w:t>
      </w:r>
      <w:r w:rsidRPr="00835859">
        <w:rPr>
          <w:rFonts w:ascii="Arial Narrow" w:hAnsi="Arial Narrow"/>
          <w:sz w:val="22"/>
          <w:szCs w:val="22"/>
        </w:rPr>
        <w:t xml:space="preserve">ykonawcy dokumentacji porozruchowej. Dokumentacja porozruchowa powinna obejmować opis przebiegu i zakończenia prac rozruchowych oraz wytyczne dotyczące eksploatacji </w:t>
      </w:r>
      <w:r w:rsidR="00FC520F">
        <w:rPr>
          <w:rFonts w:ascii="Arial Narrow" w:hAnsi="Arial Narrow"/>
          <w:sz w:val="22"/>
          <w:szCs w:val="22"/>
        </w:rPr>
        <w:t>obiektu</w:t>
      </w:r>
      <w:r w:rsidRPr="00835859">
        <w:rPr>
          <w:rFonts w:ascii="Arial Narrow" w:hAnsi="Arial Narrow"/>
          <w:sz w:val="22"/>
          <w:szCs w:val="22"/>
        </w:rPr>
        <w:t>.</w:t>
      </w:r>
    </w:p>
    <w:p w14:paraId="2908F8D2" w14:textId="77777777" w:rsidR="00493A38" w:rsidRDefault="00493A38">
      <w:pPr>
        <w:spacing w:after="200" w:line="276" w:lineRule="auto"/>
        <w:rPr>
          <w:rFonts w:ascii="Arial Narrow" w:hAnsi="Arial Narrow"/>
          <w:sz w:val="22"/>
          <w:szCs w:val="22"/>
        </w:rPr>
      </w:pPr>
    </w:p>
    <w:p w14:paraId="583E542C" w14:textId="77777777" w:rsidR="00835859" w:rsidRPr="00835859" w:rsidRDefault="00835859" w:rsidP="00835859">
      <w:pPr>
        <w:tabs>
          <w:tab w:val="num" w:pos="851"/>
        </w:tabs>
        <w:adjustRightInd w:val="0"/>
        <w:spacing w:before="120"/>
        <w:ind w:firstLine="567"/>
        <w:jc w:val="both"/>
        <w:rPr>
          <w:rFonts w:ascii="Arial Narrow" w:hAnsi="Arial Narrow" w:cs="Arial"/>
          <w:sz w:val="22"/>
          <w:szCs w:val="22"/>
        </w:rPr>
      </w:pPr>
      <w:r w:rsidRPr="00835859">
        <w:rPr>
          <w:rFonts w:ascii="Arial Narrow" w:hAnsi="Arial Narrow"/>
          <w:sz w:val="22"/>
          <w:szCs w:val="22"/>
        </w:rPr>
        <w:t>W szcze</w:t>
      </w:r>
      <w:r w:rsidRPr="00835859">
        <w:rPr>
          <w:rFonts w:ascii="Arial Narrow" w:hAnsi="Arial Narrow" w:cs="Arial"/>
          <w:sz w:val="22"/>
          <w:szCs w:val="22"/>
        </w:rPr>
        <w:t>gólności powinna ona zawierać następujące elementy:</w:t>
      </w:r>
    </w:p>
    <w:p w14:paraId="6A300B8D"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protokoły z pomiarów i regulacji urządzeń,</w:t>
      </w:r>
    </w:p>
    <w:p w14:paraId="50380BD2"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sprawozdania z przebiegu rozruchu i ostateczne wyniki prac rozruchowych z oceną pracy wyposażenia mechanicznego, odnotowaniem wszystkich zmian w stosunku do rozwiązań projektowych, dokonanych w trakcie prowadzenia rozruchu oraz wnioski z rozruchu,</w:t>
      </w:r>
    </w:p>
    <w:p w14:paraId="112A4AD6"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protokół stwierdzający, że </w:t>
      </w:r>
      <w:r w:rsidR="00FC520F">
        <w:rPr>
          <w:rFonts w:ascii="Arial Narrow" w:hAnsi="Arial Narrow" w:cs="Arial"/>
          <w:sz w:val="22"/>
          <w:szCs w:val="22"/>
        </w:rPr>
        <w:t>basen jako obiekt</w:t>
      </w:r>
      <w:r w:rsidRPr="00835859">
        <w:rPr>
          <w:rFonts w:ascii="Arial Narrow" w:hAnsi="Arial Narrow" w:cs="Arial"/>
          <w:sz w:val="22"/>
          <w:szCs w:val="22"/>
        </w:rPr>
        <w:t xml:space="preserve"> spełnia założone wymagania technologiczne oraz wszystkie wymogi w zakresie BHP i ppoż.,</w:t>
      </w:r>
    </w:p>
    <w:p w14:paraId="1E85BB87"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instrukcje obsługi i eksploatacji </w:t>
      </w:r>
      <w:r w:rsidR="00FC520F">
        <w:rPr>
          <w:rFonts w:ascii="Arial Narrow" w:hAnsi="Arial Narrow" w:cs="Arial"/>
          <w:sz w:val="22"/>
          <w:szCs w:val="22"/>
        </w:rPr>
        <w:t>basenu krytego</w:t>
      </w:r>
      <w:r w:rsidRPr="00835859">
        <w:rPr>
          <w:rFonts w:ascii="Arial Narrow" w:hAnsi="Arial Narrow" w:cs="Arial"/>
          <w:sz w:val="22"/>
          <w:szCs w:val="22"/>
        </w:rPr>
        <w:t>.</w:t>
      </w:r>
    </w:p>
    <w:p w14:paraId="0B77DDF9" w14:textId="77777777" w:rsidR="00835859" w:rsidRPr="009D10E6" w:rsidRDefault="00835859" w:rsidP="00835859">
      <w:pPr>
        <w:adjustRightInd w:val="0"/>
        <w:spacing w:before="120"/>
        <w:ind w:firstLine="567"/>
        <w:jc w:val="both"/>
        <w:rPr>
          <w:rFonts w:ascii="Arial Narrow" w:hAnsi="Arial Narrow"/>
          <w:sz w:val="16"/>
          <w:szCs w:val="16"/>
        </w:rPr>
      </w:pPr>
    </w:p>
    <w:p w14:paraId="108B4837"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Odpowiedzialność Wykonawcy będzie następująca:</w:t>
      </w:r>
    </w:p>
    <w:p w14:paraId="4A5E26A5"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dostarczenie wszelkich materiałów i </w:t>
      </w:r>
      <w:r w:rsidR="009D10E6">
        <w:rPr>
          <w:rFonts w:ascii="Arial Narrow" w:hAnsi="Arial Narrow" w:cs="Arial"/>
          <w:sz w:val="22"/>
          <w:szCs w:val="22"/>
        </w:rPr>
        <w:t>chemikaliów</w:t>
      </w:r>
      <w:r w:rsidRPr="00835859">
        <w:rPr>
          <w:rFonts w:ascii="Arial Narrow" w:hAnsi="Arial Narrow" w:cs="Arial"/>
          <w:sz w:val="22"/>
          <w:szCs w:val="22"/>
        </w:rPr>
        <w:t xml:space="preserve"> niezbędnych do pracy </w:t>
      </w:r>
      <w:r w:rsidR="00FC520F">
        <w:rPr>
          <w:rFonts w:ascii="Arial Narrow" w:hAnsi="Arial Narrow" w:cs="Arial"/>
          <w:sz w:val="22"/>
          <w:szCs w:val="22"/>
        </w:rPr>
        <w:t>instalacji</w:t>
      </w:r>
      <w:r w:rsidRPr="00835859">
        <w:rPr>
          <w:rFonts w:ascii="Arial Narrow" w:hAnsi="Arial Narrow" w:cs="Arial"/>
          <w:sz w:val="22"/>
          <w:szCs w:val="22"/>
        </w:rPr>
        <w:t xml:space="preserve"> na czas prowadzenia rozruchu,</w:t>
      </w:r>
    </w:p>
    <w:p w14:paraId="18FD586B" w14:textId="77777777" w:rsidR="009D10E6" w:rsidRPr="00835859" w:rsidRDefault="009D10E6"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Pr>
          <w:rFonts w:ascii="Arial Narrow" w:hAnsi="Arial Narrow" w:cs="Arial"/>
          <w:sz w:val="22"/>
          <w:szCs w:val="22"/>
        </w:rPr>
        <w:t>zapewnienie personelu wymaganego w PFU,</w:t>
      </w:r>
    </w:p>
    <w:p w14:paraId="4A35B77E"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wykonanie wszelkich niezbędnych badań fizycznych i chemicznych przez akredytowane laboratorium  analityczne lub laboratorium posiadające certyfikat systemu zarzadzania jakością ISO 9001:2008,</w:t>
      </w:r>
    </w:p>
    <w:p w14:paraId="09CD4693"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 xml:space="preserve">właściwa organizacja wykonania badań i pomiarów oraz opracowanie ich wyników, </w:t>
      </w:r>
    </w:p>
    <w:p w14:paraId="23193B2A" w14:textId="77777777" w:rsidR="00835859" w:rsidRPr="00835859"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835859">
        <w:rPr>
          <w:rFonts w:ascii="Arial Narrow" w:hAnsi="Arial Narrow" w:cs="Arial"/>
          <w:sz w:val="22"/>
          <w:szCs w:val="22"/>
        </w:rPr>
        <w:t>utrzymanie procedur bezpieczeństwa BHP oraz  p.poż.</w:t>
      </w:r>
    </w:p>
    <w:p w14:paraId="19FF71DB" w14:textId="77777777" w:rsidR="00FA00BF" w:rsidRDefault="00FA00BF">
      <w:pPr>
        <w:spacing w:after="200" w:line="276" w:lineRule="auto"/>
        <w:rPr>
          <w:rFonts w:ascii="Arial Narrow" w:hAnsi="Arial Narrow"/>
          <w:sz w:val="22"/>
          <w:szCs w:val="22"/>
        </w:rPr>
      </w:pPr>
    </w:p>
    <w:p w14:paraId="77BFAFDA" w14:textId="77777777" w:rsidR="00835859" w:rsidRPr="00835859" w:rsidRDefault="00835859" w:rsidP="00835859">
      <w:pPr>
        <w:adjustRightInd w:val="0"/>
        <w:spacing w:before="120"/>
        <w:ind w:firstLine="567"/>
        <w:jc w:val="both"/>
        <w:rPr>
          <w:rFonts w:ascii="Arial Narrow" w:hAnsi="Arial Narrow"/>
          <w:sz w:val="22"/>
          <w:szCs w:val="22"/>
        </w:rPr>
      </w:pPr>
      <w:r w:rsidRPr="00835859">
        <w:rPr>
          <w:rFonts w:ascii="Arial Narrow" w:hAnsi="Arial Narrow"/>
          <w:sz w:val="22"/>
          <w:szCs w:val="22"/>
        </w:rPr>
        <w:t>Odpowiedzialność Zamawiającego będzie następująca:</w:t>
      </w:r>
    </w:p>
    <w:p w14:paraId="0FCA4179" w14:textId="77777777" w:rsidR="00835859" w:rsidRPr="009D10E6" w:rsidRDefault="00835859" w:rsidP="00722C4A">
      <w:pPr>
        <w:numPr>
          <w:ilvl w:val="1"/>
          <w:numId w:val="50"/>
        </w:numPr>
        <w:tabs>
          <w:tab w:val="clear" w:pos="2291"/>
          <w:tab w:val="num" w:pos="851"/>
          <w:tab w:val="left" w:pos="2055"/>
        </w:tabs>
        <w:spacing w:after="0" w:line="276" w:lineRule="auto"/>
        <w:ind w:left="851"/>
        <w:jc w:val="both"/>
        <w:rPr>
          <w:rFonts w:cs="Arial"/>
          <w:szCs w:val="18"/>
        </w:rPr>
      </w:pPr>
      <w:r w:rsidRPr="00835859">
        <w:rPr>
          <w:rFonts w:ascii="Arial Narrow" w:hAnsi="Arial Narrow" w:cs="Arial"/>
          <w:sz w:val="22"/>
          <w:szCs w:val="22"/>
        </w:rPr>
        <w:t>zapewnienie wykwalifikowa</w:t>
      </w:r>
      <w:r>
        <w:rPr>
          <w:rFonts w:ascii="Arial Narrow" w:hAnsi="Arial Narrow" w:cs="Arial"/>
          <w:sz w:val="22"/>
          <w:szCs w:val="22"/>
        </w:rPr>
        <w:t xml:space="preserve">nego i przeszkolonego </w:t>
      </w:r>
      <w:r w:rsidR="00D27170">
        <w:rPr>
          <w:rFonts w:ascii="Arial Narrow" w:hAnsi="Arial Narrow" w:cs="Arial"/>
          <w:sz w:val="22"/>
          <w:szCs w:val="22"/>
        </w:rPr>
        <w:t xml:space="preserve">przez Wykonawcę </w:t>
      </w:r>
      <w:r>
        <w:rPr>
          <w:rFonts w:ascii="Arial Narrow" w:hAnsi="Arial Narrow" w:cs="Arial"/>
          <w:sz w:val="22"/>
          <w:szCs w:val="22"/>
        </w:rPr>
        <w:t>personelu,</w:t>
      </w:r>
    </w:p>
    <w:p w14:paraId="5D3E7B6C" w14:textId="77777777" w:rsidR="009D10E6" w:rsidRDefault="009D10E6"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Pr>
          <w:rFonts w:ascii="Arial Narrow" w:hAnsi="Arial Narrow" w:cs="Arial"/>
          <w:sz w:val="22"/>
          <w:szCs w:val="22"/>
        </w:rPr>
        <w:t>m</w:t>
      </w:r>
      <w:r w:rsidRPr="009D10E6">
        <w:rPr>
          <w:rFonts w:ascii="Arial Narrow" w:hAnsi="Arial Narrow" w:cs="Arial"/>
          <w:sz w:val="22"/>
          <w:szCs w:val="22"/>
        </w:rPr>
        <w:t>ateriały eksploatacyjne takie jak energia elektryczna, woda, sprzęt, instrumenty, itp. w ilościach niezbędnych do przeprowadzenia rozruchu</w:t>
      </w:r>
      <w:r w:rsidR="00FC520F">
        <w:rPr>
          <w:rFonts w:ascii="Arial Narrow" w:hAnsi="Arial Narrow" w:cs="Arial"/>
          <w:sz w:val="22"/>
          <w:szCs w:val="22"/>
        </w:rPr>
        <w:t>.</w:t>
      </w:r>
    </w:p>
    <w:p w14:paraId="4111CE7A" w14:textId="77777777" w:rsidR="00835859" w:rsidRDefault="00835859" w:rsidP="00835859">
      <w:pPr>
        <w:tabs>
          <w:tab w:val="left" w:pos="2055"/>
        </w:tabs>
        <w:spacing w:line="276" w:lineRule="auto"/>
        <w:ind w:left="1277"/>
        <w:jc w:val="both"/>
        <w:rPr>
          <w:rFonts w:cs="Arial"/>
          <w:szCs w:val="18"/>
        </w:rPr>
      </w:pPr>
    </w:p>
    <w:p w14:paraId="632AFBE7" w14:textId="77777777" w:rsidR="00835859" w:rsidRPr="002469AF" w:rsidRDefault="009D10E6" w:rsidP="002469AF">
      <w:pPr>
        <w:adjustRightInd w:val="0"/>
        <w:spacing w:before="120"/>
        <w:ind w:firstLine="567"/>
        <w:jc w:val="both"/>
        <w:rPr>
          <w:rFonts w:ascii="Arial Narrow" w:hAnsi="Arial Narrow"/>
          <w:sz w:val="22"/>
          <w:szCs w:val="22"/>
        </w:rPr>
      </w:pPr>
      <w:r>
        <w:rPr>
          <w:rFonts w:ascii="Arial Narrow" w:hAnsi="Arial Narrow"/>
          <w:sz w:val="22"/>
          <w:szCs w:val="22"/>
        </w:rPr>
        <w:t>Eksploatacje próbną</w:t>
      </w:r>
      <w:r w:rsidR="00835859" w:rsidRPr="002469AF">
        <w:rPr>
          <w:rFonts w:ascii="Arial Narrow" w:hAnsi="Arial Narrow"/>
          <w:sz w:val="22"/>
          <w:szCs w:val="22"/>
        </w:rPr>
        <w:t xml:space="preserve"> należy uznać za satysfakcjonując</w:t>
      </w:r>
      <w:r>
        <w:rPr>
          <w:rFonts w:ascii="Arial Narrow" w:hAnsi="Arial Narrow"/>
          <w:sz w:val="22"/>
          <w:szCs w:val="22"/>
        </w:rPr>
        <w:t>ą</w:t>
      </w:r>
      <w:r w:rsidR="00835859" w:rsidRPr="002469AF">
        <w:rPr>
          <w:rFonts w:ascii="Arial Narrow" w:hAnsi="Arial Narrow"/>
          <w:sz w:val="22"/>
          <w:szCs w:val="22"/>
        </w:rPr>
        <w:t>, jeżeli uzyskano:</w:t>
      </w:r>
    </w:p>
    <w:p w14:paraId="030EC81B" w14:textId="77777777" w:rsidR="00835859" w:rsidRPr="002469AF"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2469AF">
        <w:rPr>
          <w:rFonts w:ascii="Arial Narrow" w:hAnsi="Arial Narrow" w:cs="Arial"/>
          <w:sz w:val="22"/>
          <w:szCs w:val="22"/>
        </w:rPr>
        <w:t>wszystkie parametry procesowe i eksploatacyjne zgodne z Wykazem</w:t>
      </w:r>
      <w:r w:rsidR="002469AF" w:rsidRPr="002469AF">
        <w:rPr>
          <w:rFonts w:ascii="Arial Narrow" w:hAnsi="Arial Narrow" w:cs="Arial"/>
          <w:sz w:val="22"/>
          <w:szCs w:val="22"/>
        </w:rPr>
        <w:t xml:space="preserve"> </w:t>
      </w:r>
      <w:r w:rsidRPr="002469AF">
        <w:rPr>
          <w:rFonts w:ascii="Arial Narrow" w:hAnsi="Arial Narrow" w:cs="Arial"/>
          <w:sz w:val="22"/>
          <w:szCs w:val="22"/>
        </w:rPr>
        <w:t>Gwarancji,</w:t>
      </w:r>
    </w:p>
    <w:p w14:paraId="691F5899" w14:textId="77777777" w:rsidR="00835859" w:rsidRPr="0098155F"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98155F">
        <w:rPr>
          <w:rFonts w:ascii="Arial Narrow" w:hAnsi="Arial Narrow" w:cs="Arial"/>
          <w:sz w:val="22"/>
          <w:szCs w:val="22"/>
        </w:rPr>
        <w:t>poszczególne systemy sterowania są odpowiednie dla eksploatacji całości robót,</w:t>
      </w:r>
      <w:r w:rsidR="0098155F" w:rsidRPr="0098155F">
        <w:rPr>
          <w:rFonts w:ascii="Arial Narrow" w:hAnsi="Arial Narrow" w:cs="Arial"/>
          <w:sz w:val="22"/>
          <w:szCs w:val="22"/>
        </w:rPr>
        <w:t xml:space="preserve"> </w:t>
      </w:r>
      <w:r w:rsidRPr="0098155F">
        <w:rPr>
          <w:rFonts w:ascii="Arial Narrow" w:hAnsi="Arial Narrow" w:cs="Arial"/>
          <w:sz w:val="22"/>
          <w:szCs w:val="22"/>
        </w:rPr>
        <w:t>a parametry procesowe i eksploatacyjne mogą być utrzymywane w określonym</w:t>
      </w:r>
      <w:r w:rsidR="0098155F" w:rsidRPr="0098155F">
        <w:rPr>
          <w:rFonts w:ascii="Arial Narrow" w:hAnsi="Arial Narrow" w:cs="Arial"/>
          <w:sz w:val="22"/>
          <w:szCs w:val="22"/>
        </w:rPr>
        <w:t xml:space="preserve"> </w:t>
      </w:r>
      <w:r w:rsidRPr="0098155F">
        <w:rPr>
          <w:rFonts w:ascii="Arial Narrow" w:hAnsi="Arial Narrow" w:cs="Arial"/>
          <w:sz w:val="22"/>
          <w:szCs w:val="22"/>
        </w:rPr>
        <w:t>zakresie.</w:t>
      </w:r>
    </w:p>
    <w:p w14:paraId="7296C68A" w14:textId="77777777" w:rsidR="0098155F" w:rsidRDefault="0098155F" w:rsidP="00835859">
      <w:pPr>
        <w:jc w:val="both"/>
      </w:pPr>
    </w:p>
    <w:p w14:paraId="1D4B8EA0" w14:textId="77777777" w:rsidR="00835859" w:rsidRPr="0098155F" w:rsidRDefault="00835859" w:rsidP="0098155F">
      <w:pPr>
        <w:adjustRightInd w:val="0"/>
        <w:spacing w:before="120"/>
        <w:ind w:firstLine="567"/>
        <w:jc w:val="both"/>
        <w:rPr>
          <w:rFonts w:ascii="Arial Narrow" w:hAnsi="Arial Narrow"/>
          <w:sz w:val="22"/>
          <w:szCs w:val="22"/>
        </w:rPr>
      </w:pPr>
      <w:r w:rsidRPr="0098155F">
        <w:rPr>
          <w:rFonts w:ascii="Arial Narrow" w:hAnsi="Arial Narrow"/>
          <w:sz w:val="22"/>
          <w:szCs w:val="22"/>
        </w:rPr>
        <w:t xml:space="preserve">Jeżeli </w:t>
      </w:r>
      <w:r w:rsidR="0098155F">
        <w:rPr>
          <w:rFonts w:ascii="Arial Narrow" w:hAnsi="Arial Narrow"/>
          <w:sz w:val="22"/>
          <w:szCs w:val="22"/>
        </w:rPr>
        <w:t>p</w:t>
      </w:r>
      <w:r w:rsidRPr="0098155F">
        <w:rPr>
          <w:rFonts w:ascii="Arial Narrow" w:hAnsi="Arial Narrow"/>
          <w:sz w:val="22"/>
          <w:szCs w:val="22"/>
        </w:rPr>
        <w:t xml:space="preserve">róby nie będą udane ze względu na niezgodność z kryteriami lub nie wykażą poszczególnych wymogów w stosunku do procesu lub też, jeżeli według </w:t>
      </w:r>
      <w:r w:rsidR="0098155F">
        <w:rPr>
          <w:rFonts w:ascii="Arial Narrow" w:hAnsi="Arial Narrow"/>
          <w:sz w:val="22"/>
          <w:szCs w:val="22"/>
        </w:rPr>
        <w:t>Zamawiającego</w:t>
      </w:r>
      <w:r w:rsidRPr="0098155F">
        <w:rPr>
          <w:rFonts w:ascii="Arial Narrow" w:hAnsi="Arial Narrow"/>
          <w:sz w:val="22"/>
          <w:szCs w:val="22"/>
        </w:rPr>
        <w:t xml:space="preserve"> utrzymanie parametrów procesowych i eksploatacyjnych będzie niezadowalające, </w:t>
      </w:r>
      <w:r w:rsidR="00B76315">
        <w:rPr>
          <w:rFonts w:ascii="Arial Narrow" w:hAnsi="Arial Narrow"/>
          <w:sz w:val="22"/>
          <w:szCs w:val="22"/>
        </w:rPr>
        <w:t>w</w:t>
      </w:r>
      <w:r w:rsidRPr="0098155F">
        <w:rPr>
          <w:rFonts w:ascii="Arial Narrow" w:hAnsi="Arial Narrow"/>
          <w:sz w:val="22"/>
          <w:szCs w:val="22"/>
        </w:rPr>
        <w:t>ykonawca powinien:</w:t>
      </w:r>
    </w:p>
    <w:p w14:paraId="76AB5894" w14:textId="77777777" w:rsidR="00835859" w:rsidRPr="0098155F"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98155F">
        <w:rPr>
          <w:rFonts w:ascii="Arial Narrow" w:hAnsi="Arial Narrow" w:cs="Arial"/>
          <w:sz w:val="22"/>
          <w:szCs w:val="22"/>
        </w:rPr>
        <w:t>zidentyfikować powód nie spełnienia warunków testu,</w:t>
      </w:r>
    </w:p>
    <w:p w14:paraId="26721868" w14:textId="77777777" w:rsidR="00835859" w:rsidRPr="0098155F"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98155F">
        <w:rPr>
          <w:rFonts w:ascii="Arial Narrow" w:hAnsi="Arial Narrow" w:cs="Arial"/>
          <w:sz w:val="22"/>
          <w:szCs w:val="22"/>
        </w:rPr>
        <w:t xml:space="preserve">przedstawić pisemną propozycję jego usunięcia, uzyskać pisemną zgodę </w:t>
      </w:r>
      <w:r w:rsidR="0098155F">
        <w:rPr>
          <w:rFonts w:ascii="Arial Narrow" w:hAnsi="Arial Narrow"/>
          <w:sz w:val="22"/>
          <w:szCs w:val="22"/>
        </w:rPr>
        <w:t>Zamawiającego</w:t>
      </w:r>
      <w:r w:rsidR="0098155F" w:rsidRPr="0098155F">
        <w:rPr>
          <w:rFonts w:ascii="Arial Narrow" w:hAnsi="Arial Narrow"/>
          <w:sz w:val="22"/>
          <w:szCs w:val="22"/>
        </w:rPr>
        <w:t xml:space="preserve"> </w:t>
      </w:r>
      <w:r w:rsidRPr="0098155F">
        <w:rPr>
          <w:rFonts w:ascii="Arial Narrow" w:hAnsi="Arial Narrow" w:cs="Arial"/>
          <w:sz w:val="22"/>
          <w:szCs w:val="22"/>
        </w:rPr>
        <w:t>na te propozycje,</w:t>
      </w:r>
    </w:p>
    <w:p w14:paraId="021F2454" w14:textId="77777777" w:rsidR="00835859" w:rsidRPr="0098155F" w:rsidRDefault="00835859"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98155F">
        <w:rPr>
          <w:rFonts w:ascii="Arial Narrow" w:hAnsi="Arial Narrow" w:cs="Arial"/>
          <w:sz w:val="22"/>
          <w:szCs w:val="22"/>
        </w:rPr>
        <w:t>usunąć problem i powtórzyć test.</w:t>
      </w:r>
    </w:p>
    <w:p w14:paraId="7FC1561F" w14:textId="77777777" w:rsidR="00835859" w:rsidRDefault="00835859" w:rsidP="00835859">
      <w:pPr>
        <w:tabs>
          <w:tab w:val="left" w:pos="2055"/>
        </w:tabs>
        <w:spacing w:line="276" w:lineRule="auto"/>
        <w:ind w:left="1637"/>
        <w:jc w:val="both"/>
        <w:rPr>
          <w:rFonts w:cs="Arial"/>
          <w:szCs w:val="18"/>
        </w:rPr>
      </w:pPr>
    </w:p>
    <w:p w14:paraId="3711D887" w14:textId="77777777" w:rsidR="00155C44" w:rsidRPr="00090F93" w:rsidRDefault="00155C44" w:rsidP="00722C4A">
      <w:pPr>
        <w:pStyle w:val="Nagwek2"/>
        <w:numPr>
          <w:ilvl w:val="1"/>
          <w:numId w:val="10"/>
        </w:numPr>
        <w:ind w:left="709" w:hanging="709"/>
        <w:rPr>
          <w:rFonts w:ascii="Arial Narrow" w:hAnsi="Arial Narrow"/>
          <w:color w:val="auto"/>
          <w:sz w:val="22"/>
          <w:szCs w:val="22"/>
        </w:rPr>
      </w:pPr>
      <w:bookmarkStart w:id="123" w:name="_Toc59611487"/>
      <w:r w:rsidRPr="00090F93">
        <w:rPr>
          <w:rFonts w:ascii="Arial Narrow" w:hAnsi="Arial Narrow"/>
          <w:color w:val="auto"/>
          <w:sz w:val="22"/>
          <w:szCs w:val="22"/>
        </w:rPr>
        <w:lastRenderedPageBreak/>
        <w:t>Szkolenie obsługi</w:t>
      </w:r>
      <w:bookmarkEnd w:id="123"/>
      <w:r w:rsidRPr="00090F93">
        <w:rPr>
          <w:rFonts w:ascii="Arial Narrow" w:hAnsi="Arial Narrow"/>
          <w:color w:val="auto"/>
          <w:sz w:val="22"/>
          <w:szCs w:val="22"/>
        </w:rPr>
        <w:t xml:space="preserve"> </w:t>
      </w:r>
    </w:p>
    <w:p w14:paraId="42AC87C9" w14:textId="77777777" w:rsidR="005602BC" w:rsidRPr="005602BC" w:rsidRDefault="005602BC" w:rsidP="005602BC">
      <w:pPr>
        <w:adjustRightInd w:val="0"/>
        <w:spacing w:before="120"/>
        <w:jc w:val="both"/>
        <w:rPr>
          <w:rFonts w:ascii="Arial Narrow" w:hAnsi="Arial Narrow"/>
          <w:sz w:val="22"/>
          <w:szCs w:val="22"/>
          <w:u w:val="single"/>
        </w:rPr>
      </w:pPr>
      <w:r w:rsidRPr="005602BC">
        <w:rPr>
          <w:rFonts w:ascii="Arial Narrow" w:hAnsi="Arial Narrow"/>
          <w:sz w:val="22"/>
          <w:szCs w:val="22"/>
          <w:u w:val="single"/>
        </w:rPr>
        <w:t>Informacje ogólne.</w:t>
      </w:r>
    </w:p>
    <w:p w14:paraId="6FE21491" w14:textId="77777777" w:rsidR="005602BC" w:rsidRPr="005602BC" w:rsidRDefault="005602BC" w:rsidP="005602BC">
      <w:pPr>
        <w:adjustRightInd w:val="0"/>
        <w:spacing w:before="120"/>
        <w:ind w:firstLine="567"/>
        <w:jc w:val="both"/>
        <w:rPr>
          <w:rFonts w:ascii="Arial Narrow" w:hAnsi="Arial Narrow"/>
          <w:sz w:val="22"/>
          <w:szCs w:val="22"/>
        </w:rPr>
      </w:pPr>
      <w:r w:rsidRPr="005602BC">
        <w:rPr>
          <w:rFonts w:ascii="Arial Narrow" w:hAnsi="Arial Narrow"/>
          <w:sz w:val="22"/>
          <w:szCs w:val="22"/>
        </w:rPr>
        <w:t xml:space="preserve">W ramach szkoleń należy przeprowadzić wszelkie prace i czynności niezbędne, aby pracownicy Zamawiającego w sposób prawidłowy i bezpieczny prowadzili proces rozruch </w:t>
      </w:r>
      <w:r w:rsidR="002C316C">
        <w:rPr>
          <w:rFonts w:ascii="Arial Narrow" w:hAnsi="Arial Narrow"/>
          <w:sz w:val="22"/>
          <w:szCs w:val="22"/>
        </w:rPr>
        <w:t>obiektu</w:t>
      </w:r>
      <w:r w:rsidRPr="005602BC">
        <w:rPr>
          <w:rFonts w:ascii="Arial Narrow" w:hAnsi="Arial Narrow"/>
          <w:sz w:val="22"/>
          <w:szCs w:val="22"/>
        </w:rPr>
        <w:t xml:space="preserve"> i  proces technologiczny </w:t>
      </w:r>
      <w:r w:rsidR="002C316C">
        <w:rPr>
          <w:rFonts w:ascii="Arial Narrow" w:hAnsi="Arial Narrow"/>
          <w:sz w:val="22"/>
          <w:szCs w:val="22"/>
        </w:rPr>
        <w:t>uzdatniania wody</w:t>
      </w:r>
      <w:r w:rsidRPr="005602BC">
        <w:rPr>
          <w:rFonts w:ascii="Arial Narrow" w:hAnsi="Arial Narrow"/>
          <w:sz w:val="22"/>
          <w:szCs w:val="22"/>
        </w:rPr>
        <w:t>.  W przypadku, gdy pracownik skierowany do rozruchu przez użytkownika będzie posiadał wymagane zaświadczenia o instruktażu w jakimkolwiek zakresie obejmującym cykl lub zakres szkoleń przewidzianych do przeprowadzenia, po decyzji Kierownika Rozruchu może być z takiego szkolenia zwolniony.</w:t>
      </w:r>
    </w:p>
    <w:p w14:paraId="4F3BE3C1" w14:textId="77777777" w:rsidR="005602BC" w:rsidRPr="005602BC" w:rsidRDefault="005602BC" w:rsidP="005602BC">
      <w:pPr>
        <w:adjustRightInd w:val="0"/>
        <w:spacing w:before="120"/>
        <w:ind w:firstLine="567"/>
        <w:jc w:val="both"/>
        <w:rPr>
          <w:rFonts w:ascii="Arial Narrow" w:hAnsi="Arial Narrow"/>
          <w:sz w:val="22"/>
          <w:szCs w:val="22"/>
        </w:rPr>
      </w:pPr>
      <w:r w:rsidRPr="005602BC">
        <w:rPr>
          <w:rFonts w:ascii="Arial Narrow" w:hAnsi="Arial Narrow"/>
          <w:sz w:val="22"/>
          <w:szCs w:val="22"/>
        </w:rPr>
        <w:t>Minimalny cykl szkolenia pracowników zatrudnionych przy pracach rozruchowych obejmuje:</w:t>
      </w:r>
    </w:p>
    <w:p w14:paraId="479D3E4D"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Szkolenie bhp i p.poż. przeprowadzają specjaliści do spraw bhp i p.poż.</w:t>
      </w:r>
    </w:p>
    <w:p w14:paraId="766BEBFB"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W przypadku konieczności specjalistycznego przeszkolenia przeprowadza   je wyznaczony pracownik rozruchu na</w:t>
      </w:r>
      <w:r w:rsidR="002C316C">
        <w:rPr>
          <w:rFonts w:ascii="Arial Narrow" w:hAnsi="Arial Narrow" w:cs="Arial"/>
          <w:sz w:val="22"/>
          <w:szCs w:val="22"/>
        </w:rPr>
        <w:t xml:space="preserve"> polecenie Kierownika Rozruchu.</w:t>
      </w:r>
    </w:p>
    <w:p w14:paraId="2548FE7C"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Dodatkowe przeszkolenie pracowników w zakresie stosowanych technologii i metod przeprowadzania prób rozruchowych przeprowadzają specjaliści zatrudnieni w Kierownictwie Rozruchu. Zakres tego przeszkolenia może być modyfikowany doraźnie w zależności od potrzeb w czasie działania grup rozruchowych.</w:t>
      </w:r>
    </w:p>
    <w:p w14:paraId="7C57B016" w14:textId="77777777" w:rsidR="005602BC" w:rsidRPr="005602BC" w:rsidRDefault="005602BC" w:rsidP="005602BC">
      <w:pPr>
        <w:adjustRightInd w:val="0"/>
        <w:spacing w:before="120"/>
        <w:ind w:firstLine="567"/>
        <w:jc w:val="both"/>
        <w:rPr>
          <w:rFonts w:ascii="Arial Narrow" w:hAnsi="Arial Narrow"/>
          <w:sz w:val="22"/>
          <w:szCs w:val="22"/>
        </w:rPr>
      </w:pPr>
    </w:p>
    <w:p w14:paraId="4B0B426A" w14:textId="77777777" w:rsidR="005602BC" w:rsidRPr="005602BC" w:rsidRDefault="005602BC" w:rsidP="005602BC">
      <w:pPr>
        <w:adjustRightInd w:val="0"/>
        <w:spacing w:before="120"/>
        <w:jc w:val="both"/>
        <w:rPr>
          <w:rFonts w:ascii="Arial Narrow" w:hAnsi="Arial Narrow"/>
          <w:sz w:val="22"/>
          <w:szCs w:val="22"/>
          <w:u w:val="single"/>
        </w:rPr>
      </w:pPr>
      <w:r w:rsidRPr="005602BC">
        <w:rPr>
          <w:rFonts w:ascii="Arial Narrow" w:hAnsi="Arial Narrow"/>
          <w:sz w:val="22"/>
          <w:szCs w:val="22"/>
          <w:u w:val="single"/>
        </w:rPr>
        <w:t>Szkolenie BHP</w:t>
      </w:r>
    </w:p>
    <w:p w14:paraId="09FFB141"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Pr>
          <w:rFonts w:ascii="Arial Narrow" w:hAnsi="Arial Narrow" w:cs="Arial"/>
          <w:sz w:val="22"/>
          <w:szCs w:val="22"/>
        </w:rPr>
        <w:t>Wykonawca</w:t>
      </w:r>
      <w:r w:rsidRPr="005602BC">
        <w:rPr>
          <w:rFonts w:ascii="Arial Narrow" w:hAnsi="Arial Narrow" w:cs="Arial"/>
          <w:sz w:val="22"/>
          <w:szCs w:val="22"/>
        </w:rPr>
        <w:t xml:space="preserve"> w ramach swych obowiązków jest zobowiązan</w:t>
      </w:r>
      <w:r>
        <w:rPr>
          <w:rFonts w:ascii="Arial Narrow" w:hAnsi="Arial Narrow" w:cs="Arial"/>
          <w:sz w:val="22"/>
          <w:szCs w:val="22"/>
        </w:rPr>
        <w:t>y</w:t>
      </w:r>
      <w:r w:rsidRPr="005602BC">
        <w:rPr>
          <w:rFonts w:ascii="Arial Narrow" w:hAnsi="Arial Narrow" w:cs="Arial"/>
          <w:sz w:val="22"/>
          <w:szCs w:val="22"/>
        </w:rPr>
        <w:t xml:space="preserve"> </w:t>
      </w:r>
      <w:r w:rsidR="002C316C">
        <w:rPr>
          <w:rFonts w:ascii="Arial Narrow" w:hAnsi="Arial Narrow" w:cs="Arial"/>
          <w:sz w:val="22"/>
          <w:szCs w:val="22"/>
        </w:rPr>
        <w:t xml:space="preserve">przeszkolić wstępnie pracowników wskazanych przez Zamawiającego </w:t>
      </w:r>
      <w:r w:rsidRPr="005602BC">
        <w:rPr>
          <w:rFonts w:ascii="Arial Narrow" w:hAnsi="Arial Narrow" w:cs="Arial"/>
          <w:sz w:val="22"/>
          <w:szCs w:val="22"/>
        </w:rPr>
        <w:t>w zakresie BHP przed dopuszczeniem go do pracy/rozruchu,</w:t>
      </w:r>
    </w:p>
    <w:p w14:paraId="313FCECD"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Szkolenie ogólne zwane instruktażem ogólnym przechodzą wszyscy pracownicy. Forma instruktażu będzie zgodna z aktualnymi przepisami prawa. Instruktaż musi być zakończony przed rozpoczęciem rozruchu.</w:t>
      </w:r>
    </w:p>
    <w:p w14:paraId="77ED4D2F"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 xml:space="preserve">Instruktaż stanowiskowy stanowi aktualizację i ugruntowanie wiadomości i umiejętności pracowników w dziedzinie BHP nabytych w czasie szkolenia ogólnego i wykonywania czynności obsługowych w okresie rozruchu. Szkolenie   takie nie powinno być przeprowadzane w terminie </w:t>
      </w:r>
      <w:r w:rsidR="00B76315">
        <w:rPr>
          <w:rFonts w:ascii="Arial Narrow" w:hAnsi="Arial Narrow" w:cs="Arial"/>
          <w:sz w:val="22"/>
          <w:szCs w:val="22"/>
        </w:rPr>
        <w:t xml:space="preserve">do </w:t>
      </w:r>
      <w:r w:rsidRPr="005602BC">
        <w:rPr>
          <w:rFonts w:ascii="Arial Narrow" w:hAnsi="Arial Narrow" w:cs="Arial"/>
          <w:sz w:val="22"/>
          <w:szCs w:val="22"/>
        </w:rPr>
        <w:t>10 dni od daty zakończenia rozruchu.</w:t>
      </w:r>
    </w:p>
    <w:p w14:paraId="65B7058C" w14:textId="77777777" w:rsidR="005602BC" w:rsidRPr="005602BC"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5602BC">
        <w:rPr>
          <w:rFonts w:ascii="Arial Narrow" w:hAnsi="Arial Narrow" w:cs="Arial"/>
          <w:sz w:val="22"/>
          <w:szCs w:val="22"/>
        </w:rPr>
        <w:t>Z obowiązku odbycia szkolenia zwolnione są osoby posiadające zawód technika BHP, absolwenci studiów wyższych o specjalności BHP oraz studiów podyplomowych w zakresie BHP.</w:t>
      </w:r>
    </w:p>
    <w:p w14:paraId="395CC744" w14:textId="77777777" w:rsidR="005602BC" w:rsidRPr="005602BC" w:rsidRDefault="005602BC" w:rsidP="005602BC">
      <w:pPr>
        <w:adjustRightInd w:val="0"/>
        <w:spacing w:before="120"/>
        <w:ind w:firstLine="567"/>
        <w:jc w:val="both"/>
        <w:rPr>
          <w:rFonts w:ascii="Arial Narrow" w:hAnsi="Arial Narrow"/>
          <w:sz w:val="22"/>
          <w:szCs w:val="22"/>
        </w:rPr>
      </w:pPr>
    </w:p>
    <w:p w14:paraId="37555BC3" w14:textId="77777777" w:rsidR="005602BC" w:rsidRPr="00B15D74" w:rsidRDefault="005602BC" w:rsidP="00B15D74">
      <w:pPr>
        <w:adjustRightInd w:val="0"/>
        <w:spacing w:before="120"/>
        <w:jc w:val="both"/>
        <w:rPr>
          <w:rFonts w:ascii="Arial Narrow" w:hAnsi="Arial Narrow"/>
          <w:sz w:val="22"/>
          <w:szCs w:val="22"/>
          <w:u w:val="single"/>
        </w:rPr>
      </w:pPr>
      <w:r w:rsidRPr="00B15D74">
        <w:rPr>
          <w:rFonts w:ascii="Arial Narrow" w:hAnsi="Arial Narrow"/>
          <w:sz w:val="22"/>
          <w:szCs w:val="22"/>
          <w:u w:val="single"/>
        </w:rPr>
        <w:t>Szkolenie p.poż.</w:t>
      </w:r>
    </w:p>
    <w:p w14:paraId="60AE1C6F" w14:textId="77777777" w:rsidR="005602BC" w:rsidRPr="00B15D74"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B15D74">
        <w:rPr>
          <w:rFonts w:ascii="Arial Narrow" w:hAnsi="Arial Narrow" w:cs="Arial"/>
          <w:sz w:val="22"/>
          <w:szCs w:val="22"/>
        </w:rPr>
        <w:t xml:space="preserve">Celem szkolenia jest zapoznanie pracowników </w:t>
      </w:r>
      <w:r w:rsidR="002C316C">
        <w:rPr>
          <w:rFonts w:ascii="Arial Narrow" w:hAnsi="Arial Narrow" w:cs="Arial"/>
          <w:sz w:val="22"/>
          <w:szCs w:val="22"/>
        </w:rPr>
        <w:t>Zamawiającego</w:t>
      </w:r>
      <w:r w:rsidRPr="00B15D74">
        <w:rPr>
          <w:rFonts w:ascii="Arial Narrow" w:hAnsi="Arial Narrow" w:cs="Arial"/>
          <w:sz w:val="22"/>
          <w:szCs w:val="22"/>
        </w:rPr>
        <w:t xml:space="preserve"> z rodzajem zagrożeń występujących w </w:t>
      </w:r>
      <w:r w:rsidR="002C316C">
        <w:rPr>
          <w:rFonts w:ascii="Arial Narrow" w:hAnsi="Arial Narrow" w:cs="Arial"/>
          <w:sz w:val="22"/>
          <w:szCs w:val="22"/>
        </w:rPr>
        <w:t>obiekcie</w:t>
      </w:r>
      <w:r w:rsidRPr="00B15D74">
        <w:rPr>
          <w:rFonts w:ascii="Arial Narrow" w:hAnsi="Arial Narrow" w:cs="Arial"/>
          <w:sz w:val="22"/>
          <w:szCs w:val="22"/>
        </w:rPr>
        <w:t>, uświadomienie pracownikom przestrzegania zakazu palenia tytoniu i posługiwania się ogniem otwartym, konieczności ostrożnego obchodzenia się z urządzeniami elektrycznymi, wskazanie zasad prawidłowego zachowania się podczas pożaru jak również rozbudzenie wrażliwości na ład i porządek w miejscu pracy,</w:t>
      </w:r>
    </w:p>
    <w:p w14:paraId="1285AAF0" w14:textId="77777777" w:rsidR="005602BC" w:rsidRPr="00B15D74"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B15D74">
        <w:rPr>
          <w:rFonts w:ascii="Arial Narrow" w:hAnsi="Arial Narrow" w:cs="Arial"/>
          <w:sz w:val="22"/>
          <w:szCs w:val="22"/>
        </w:rPr>
        <w:t>Szkolenia te mogą być prowadzone wyłącznie przez osoby posiadające wymagane kwalifikacje</w:t>
      </w:r>
      <w:r w:rsidR="00B15D74">
        <w:rPr>
          <w:rFonts w:ascii="Arial Narrow" w:hAnsi="Arial Narrow" w:cs="Arial"/>
          <w:sz w:val="22"/>
          <w:szCs w:val="22"/>
        </w:rPr>
        <w:t>,</w:t>
      </w:r>
    </w:p>
    <w:p w14:paraId="2CFB8025" w14:textId="77777777" w:rsidR="005602BC" w:rsidRPr="00B15D74"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B15D74">
        <w:rPr>
          <w:rFonts w:ascii="Arial Narrow" w:hAnsi="Arial Narrow" w:cs="Arial"/>
          <w:sz w:val="22"/>
          <w:szCs w:val="22"/>
        </w:rPr>
        <w:t xml:space="preserve">Szkolenie ogólne – jest jednorazowe i obejmuje wszystkich pracowników </w:t>
      </w:r>
      <w:r w:rsidR="002C316C">
        <w:rPr>
          <w:rFonts w:ascii="Arial Narrow" w:hAnsi="Arial Narrow" w:cs="Arial"/>
          <w:sz w:val="22"/>
          <w:szCs w:val="22"/>
        </w:rPr>
        <w:t>wskazanych przez Zamawiającego</w:t>
      </w:r>
      <w:r w:rsidRPr="00B15D74">
        <w:rPr>
          <w:rFonts w:ascii="Arial Narrow" w:hAnsi="Arial Narrow" w:cs="Arial"/>
          <w:sz w:val="22"/>
          <w:szCs w:val="22"/>
        </w:rPr>
        <w:t xml:space="preserve">. Program szkolenia może być włączony w pełnym wymiarze do szkolenia z zakresu BHP. </w:t>
      </w:r>
      <w:r w:rsidRPr="00B15D74">
        <w:rPr>
          <w:rFonts w:ascii="Arial Narrow" w:hAnsi="Arial Narrow" w:cs="Arial"/>
          <w:sz w:val="22"/>
          <w:szCs w:val="22"/>
        </w:rPr>
        <w:lastRenderedPageBreak/>
        <w:t>Osoby przeszkolone powinny złożyć na tę okoliczność oświadczenie pisemne, które należy przechowywać w aktach osobowych każdego pracownika. Szkolenie musi być zakończone przed rozpoczęciem rozruchu.</w:t>
      </w:r>
    </w:p>
    <w:p w14:paraId="476FE5CE" w14:textId="77777777" w:rsidR="005602BC" w:rsidRPr="00B15D74" w:rsidRDefault="005602BC" w:rsidP="00722C4A">
      <w:pPr>
        <w:numPr>
          <w:ilvl w:val="1"/>
          <w:numId w:val="50"/>
        </w:numPr>
        <w:tabs>
          <w:tab w:val="clear" w:pos="2291"/>
          <w:tab w:val="num" w:pos="851"/>
          <w:tab w:val="left" w:pos="2055"/>
        </w:tabs>
        <w:spacing w:after="0" w:line="276" w:lineRule="auto"/>
        <w:ind w:left="851"/>
        <w:jc w:val="both"/>
        <w:rPr>
          <w:rFonts w:ascii="Arial Narrow" w:hAnsi="Arial Narrow" w:cs="Arial"/>
          <w:sz w:val="22"/>
          <w:szCs w:val="22"/>
        </w:rPr>
      </w:pPr>
      <w:r w:rsidRPr="00B15D74">
        <w:rPr>
          <w:rFonts w:ascii="Arial Narrow" w:hAnsi="Arial Narrow" w:cs="Arial"/>
          <w:sz w:val="22"/>
          <w:szCs w:val="22"/>
        </w:rPr>
        <w:t>Szkolenie stanowiskowe – obejmuje pracowników, których przed dopuszczeniem do wykonania obowiązków należy zapoznać z występującymi zagrożeniami oraz przepisami przeciwpożarowymi dotyczącymi stanowisk, na których będą zatrudnieni. Szkolenie musi być zakończone przed zakończeniem rozruchu.</w:t>
      </w:r>
    </w:p>
    <w:p w14:paraId="2ACFEBED" w14:textId="77777777" w:rsidR="005602BC" w:rsidRPr="005602BC" w:rsidRDefault="005602BC" w:rsidP="005602BC"/>
    <w:p w14:paraId="059A9FA5" w14:textId="77777777" w:rsidR="00155C44" w:rsidRPr="00670099" w:rsidRDefault="00155C44" w:rsidP="00722C4A">
      <w:pPr>
        <w:pStyle w:val="Nagwek2"/>
        <w:numPr>
          <w:ilvl w:val="1"/>
          <w:numId w:val="10"/>
        </w:numPr>
        <w:ind w:left="709" w:hanging="709"/>
        <w:rPr>
          <w:rFonts w:ascii="Arial Narrow" w:hAnsi="Arial Narrow"/>
          <w:color w:val="auto"/>
          <w:sz w:val="22"/>
          <w:szCs w:val="22"/>
        </w:rPr>
      </w:pPr>
      <w:bookmarkStart w:id="124" w:name="_Toc59611488"/>
      <w:r w:rsidRPr="00670099">
        <w:rPr>
          <w:rFonts w:ascii="Arial Narrow" w:hAnsi="Arial Narrow"/>
          <w:color w:val="auto"/>
          <w:sz w:val="22"/>
          <w:szCs w:val="22"/>
        </w:rPr>
        <w:t>Dokumentacja powykonawcza</w:t>
      </w:r>
      <w:bookmarkEnd w:id="124"/>
    </w:p>
    <w:p w14:paraId="17EB276E" w14:textId="77777777" w:rsidR="00021859" w:rsidRDefault="00021859" w:rsidP="00021859"/>
    <w:p w14:paraId="33545A10" w14:textId="77777777" w:rsidR="00021859" w:rsidRDefault="00021859" w:rsidP="00021859">
      <w:pPr>
        <w:adjustRightInd w:val="0"/>
        <w:spacing w:before="120"/>
        <w:ind w:firstLine="567"/>
        <w:jc w:val="both"/>
        <w:rPr>
          <w:rFonts w:ascii="Arial Narrow" w:hAnsi="Arial Narrow"/>
          <w:sz w:val="22"/>
          <w:szCs w:val="22"/>
        </w:rPr>
      </w:pPr>
      <w:r w:rsidRPr="00021859">
        <w:rPr>
          <w:rFonts w:ascii="Arial Narrow" w:hAnsi="Arial Narrow"/>
          <w:sz w:val="22"/>
          <w:szCs w:val="22"/>
        </w:rPr>
        <w:t>Wymagania w zakresie dokumentacji powykonawczej zostały przedstawione w pkt. 2.3.</w:t>
      </w:r>
      <w:r w:rsidR="00B76315">
        <w:rPr>
          <w:rFonts w:ascii="Arial Narrow" w:hAnsi="Arial Narrow"/>
          <w:sz w:val="22"/>
          <w:szCs w:val="22"/>
        </w:rPr>
        <w:t>5</w:t>
      </w:r>
      <w:r w:rsidRPr="00021859">
        <w:rPr>
          <w:rFonts w:ascii="Arial Narrow" w:hAnsi="Arial Narrow"/>
          <w:sz w:val="22"/>
          <w:szCs w:val="22"/>
        </w:rPr>
        <w:t xml:space="preserve"> niniejszego PFU.</w:t>
      </w:r>
      <w:r w:rsidR="00B15D74">
        <w:rPr>
          <w:rFonts w:ascii="Arial Narrow" w:hAnsi="Arial Narrow"/>
          <w:sz w:val="22"/>
          <w:szCs w:val="22"/>
        </w:rPr>
        <w:t xml:space="preserve"> Poniżej przedstawiono pozostałe wymagania.</w:t>
      </w:r>
    </w:p>
    <w:p w14:paraId="460FED02" w14:textId="77777777" w:rsidR="00B15D74" w:rsidRPr="00B15D74" w:rsidRDefault="00B15D74" w:rsidP="00B15D74">
      <w:pPr>
        <w:spacing w:before="240" w:after="120"/>
        <w:jc w:val="both"/>
        <w:rPr>
          <w:rFonts w:ascii="Arial Narrow" w:hAnsi="Arial Narrow"/>
          <w:b/>
          <w:bCs/>
          <w:sz w:val="22"/>
          <w:szCs w:val="22"/>
          <w:u w:val="single"/>
        </w:rPr>
      </w:pPr>
      <w:r w:rsidRPr="00B15D74">
        <w:rPr>
          <w:rFonts w:ascii="Arial Narrow" w:hAnsi="Arial Narrow"/>
          <w:b/>
          <w:bCs/>
          <w:sz w:val="22"/>
          <w:szCs w:val="22"/>
          <w:u w:val="single"/>
        </w:rPr>
        <w:t>Instrukcje stanowiskowe</w:t>
      </w:r>
    </w:p>
    <w:p w14:paraId="6C042D5B" w14:textId="77777777" w:rsidR="00B15D74" w:rsidRPr="00B15D74" w:rsidRDefault="00B15D74" w:rsidP="00B15D74">
      <w:pPr>
        <w:ind w:left="19"/>
        <w:jc w:val="both"/>
        <w:rPr>
          <w:rFonts w:ascii="Arial Narrow" w:hAnsi="Arial Narrow"/>
          <w:sz w:val="22"/>
          <w:szCs w:val="22"/>
        </w:rPr>
      </w:pPr>
      <w:r w:rsidRPr="00B15D74">
        <w:rPr>
          <w:rFonts w:ascii="Arial Narrow" w:hAnsi="Arial Narrow"/>
          <w:sz w:val="22"/>
          <w:szCs w:val="22"/>
        </w:rPr>
        <w:t>W instrukcjach stanowiskowych należy zamieścić:</w:t>
      </w:r>
    </w:p>
    <w:p w14:paraId="774CEEC5"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 xml:space="preserve">Charakterystykę </w:t>
      </w:r>
      <w:r w:rsidR="00A9407F">
        <w:rPr>
          <w:rFonts w:ascii="Arial Narrow" w:hAnsi="Arial Narrow"/>
          <w:sz w:val="22"/>
          <w:szCs w:val="22"/>
        </w:rPr>
        <w:t>stanowiska pracy,</w:t>
      </w:r>
    </w:p>
    <w:p w14:paraId="5D70FF5D"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Wykaz napędów i punktów nastawczych</w:t>
      </w:r>
      <w:r w:rsidR="00A9407F">
        <w:rPr>
          <w:rFonts w:ascii="Arial Narrow" w:hAnsi="Arial Narrow"/>
          <w:sz w:val="22"/>
          <w:szCs w:val="22"/>
        </w:rPr>
        <w:t>,</w:t>
      </w:r>
    </w:p>
    <w:p w14:paraId="5301801B"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Opis warunków eksploatacji bieżącej</w:t>
      </w:r>
      <w:r w:rsidR="00A9407F">
        <w:rPr>
          <w:rFonts w:ascii="Arial Narrow" w:hAnsi="Arial Narrow"/>
          <w:sz w:val="22"/>
          <w:szCs w:val="22"/>
        </w:rPr>
        <w:t>,</w:t>
      </w:r>
    </w:p>
    <w:p w14:paraId="7B9C662B"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Zestawienie typowych problemów eksploatacyjnych</w:t>
      </w:r>
      <w:r w:rsidR="00A9407F">
        <w:rPr>
          <w:rFonts w:ascii="Arial Narrow" w:hAnsi="Arial Narrow"/>
          <w:sz w:val="22"/>
          <w:szCs w:val="22"/>
        </w:rPr>
        <w:t>,</w:t>
      </w:r>
    </w:p>
    <w:p w14:paraId="3A088212"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Opis postępowania podczas awarii</w:t>
      </w:r>
      <w:r w:rsidR="00A9407F">
        <w:rPr>
          <w:rFonts w:ascii="Arial Narrow" w:hAnsi="Arial Narrow"/>
          <w:sz w:val="22"/>
          <w:szCs w:val="22"/>
        </w:rPr>
        <w:t>,</w:t>
      </w:r>
    </w:p>
    <w:p w14:paraId="7372CF84" w14:textId="77777777" w:rsidR="00B15D74" w:rsidRPr="00B15D74" w:rsidRDefault="00B15D74" w:rsidP="00722C4A">
      <w:pPr>
        <w:numPr>
          <w:ilvl w:val="0"/>
          <w:numId w:val="52"/>
        </w:numPr>
        <w:spacing w:after="0" w:line="240" w:lineRule="auto"/>
        <w:jc w:val="both"/>
        <w:rPr>
          <w:rFonts w:ascii="Arial Narrow" w:hAnsi="Arial Narrow"/>
          <w:sz w:val="22"/>
          <w:szCs w:val="22"/>
        </w:rPr>
      </w:pPr>
      <w:r w:rsidRPr="00B15D74">
        <w:rPr>
          <w:rFonts w:ascii="Arial Narrow" w:hAnsi="Arial Narrow"/>
          <w:sz w:val="22"/>
          <w:szCs w:val="22"/>
        </w:rPr>
        <w:t>Zalecenia BHP i p.poż</w:t>
      </w:r>
      <w:r w:rsidR="00A9407F">
        <w:rPr>
          <w:rFonts w:ascii="Arial Narrow" w:hAnsi="Arial Narrow"/>
          <w:sz w:val="22"/>
          <w:szCs w:val="22"/>
        </w:rPr>
        <w:t>.</w:t>
      </w:r>
    </w:p>
    <w:p w14:paraId="168FF923" w14:textId="77777777" w:rsidR="00B15D74" w:rsidRPr="00B15D74" w:rsidRDefault="00B15D74" w:rsidP="00B15D74">
      <w:pPr>
        <w:jc w:val="both"/>
        <w:rPr>
          <w:rFonts w:ascii="Arial Narrow" w:hAnsi="Arial Narrow"/>
          <w:sz w:val="22"/>
          <w:szCs w:val="22"/>
        </w:rPr>
      </w:pPr>
      <w:r w:rsidRPr="00B15D74">
        <w:rPr>
          <w:rFonts w:ascii="Arial Narrow" w:hAnsi="Arial Narrow"/>
          <w:sz w:val="22"/>
          <w:szCs w:val="22"/>
        </w:rPr>
        <w:t xml:space="preserve">Instrukcje stanowiskowe należy wykonać w formie np. laminowanych tablic zamocowanych na stanowisku pracy. Drugi komplet należy przekazać w formie papierowej Zamawiającemu. </w:t>
      </w:r>
    </w:p>
    <w:p w14:paraId="2C5562B2" w14:textId="77777777" w:rsidR="00B15D74" w:rsidRPr="00B15D74" w:rsidRDefault="00B15D74" w:rsidP="00B15D74">
      <w:pPr>
        <w:spacing w:before="240" w:after="120"/>
        <w:ind w:left="17"/>
        <w:jc w:val="both"/>
        <w:rPr>
          <w:rFonts w:ascii="Arial Narrow" w:hAnsi="Arial Narrow"/>
          <w:b/>
          <w:bCs/>
          <w:sz w:val="22"/>
          <w:szCs w:val="22"/>
          <w:u w:val="single"/>
        </w:rPr>
      </w:pPr>
      <w:bookmarkStart w:id="125" w:name="_Toc61967378"/>
      <w:bookmarkStart w:id="126" w:name="_Toc58131586"/>
      <w:bookmarkStart w:id="127" w:name="_Toc56258975"/>
      <w:r w:rsidRPr="00B15D74">
        <w:rPr>
          <w:rFonts w:ascii="Arial Narrow" w:hAnsi="Arial Narrow"/>
          <w:b/>
          <w:bCs/>
          <w:sz w:val="22"/>
          <w:szCs w:val="22"/>
          <w:u w:val="single"/>
        </w:rPr>
        <w:t>Instrukcja BHP</w:t>
      </w:r>
      <w:bookmarkEnd w:id="125"/>
      <w:bookmarkEnd w:id="126"/>
      <w:bookmarkEnd w:id="127"/>
      <w:r w:rsidRPr="00B15D74">
        <w:rPr>
          <w:rFonts w:ascii="Arial Narrow" w:hAnsi="Arial Narrow"/>
          <w:b/>
          <w:bCs/>
          <w:sz w:val="22"/>
          <w:szCs w:val="22"/>
          <w:u w:val="single"/>
        </w:rPr>
        <w:t xml:space="preserve"> i p. </w:t>
      </w:r>
      <w:proofErr w:type="spellStart"/>
      <w:r w:rsidRPr="00B15D74">
        <w:rPr>
          <w:rFonts w:ascii="Arial Narrow" w:hAnsi="Arial Narrow"/>
          <w:b/>
          <w:bCs/>
          <w:sz w:val="22"/>
          <w:szCs w:val="22"/>
          <w:u w:val="single"/>
        </w:rPr>
        <w:t>poż</w:t>
      </w:r>
      <w:proofErr w:type="spellEnd"/>
    </w:p>
    <w:p w14:paraId="62B81C3B" w14:textId="77777777" w:rsidR="00B15D74" w:rsidRPr="00B15D74" w:rsidRDefault="00B15D74" w:rsidP="00B15D74">
      <w:pPr>
        <w:ind w:left="19"/>
        <w:jc w:val="both"/>
        <w:rPr>
          <w:rFonts w:ascii="Arial Narrow" w:hAnsi="Arial Narrow"/>
          <w:sz w:val="22"/>
          <w:szCs w:val="22"/>
        </w:rPr>
      </w:pPr>
      <w:r w:rsidRPr="00B15D74">
        <w:rPr>
          <w:rFonts w:ascii="Arial Narrow" w:hAnsi="Arial Narrow"/>
          <w:sz w:val="22"/>
          <w:szCs w:val="22"/>
        </w:rPr>
        <w:t>Instrukcja BHP musi zawierać główne działy:</w:t>
      </w:r>
    </w:p>
    <w:p w14:paraId="4C1FEDE8"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Kwalifikacje zawodowe i wymagania BHP pracowników</w:t>
      </w:r>
      <w:r w:rsidR="00FA00BF">
        <w:rPr>
          <w:rFonts w:ascii="Arial Narrow" w:hAnsi="Arial Narrow"/>
          <w:sz w:val="22"/>
          <w:szCs w:val="22"/>
        </w:rPr>
        <w:t>,</w:t>
      </w:r>
    </w:p>
    <w:p w14:paraId="7FF6BB63"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Obowiązki pracodawcy i pracownika w zakresie BHP</w:t>
      </w:r>
      <w:r w:rsidR="00FA00BF">
        <w:rPr>
          <w:rFonts w:ascii="Arial Narrow" w:hAnsi="Arial Narrow"/>
          <w:sz w:val="22"/>
          <w:szCs w:val="22"/>
        </w:rPr>
        <w:t>,</w:t>
      </w:r>
    </w:p>
    <w:p w14:paraId="377FCA90"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Szkolenie w dziedzinie BHP</w:t>
      </w:r>
      <w:r w:rsidR="00FA00BF">
        <w:rPr>
          <w:rFonts w:ascii="Arial Narrow" w:hAnsi="Arial Narrow"/>
          <w:sz w:val="22"/>
          <w:szCs w:val="22"/>
        </w:rPr>
        <w:t>,</w:t>
      </w:r>
    </w:p>
    <w:p w14:paraId="3C8ACB0F"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Profilaktyczna ochrona zdrowia pracowników</w:t>
      </w:r>
      <w:r w:rsidR="00FA00BF">
        <w:rPr>
          <w:rFonts w:ascii="Arial Narrow" w:hAnsi="Arial Narrow"/>
          <w:sz w:val="22"/>
          <w:szCs w:val="22"/>
        </w:rPr>
        <w:t>,</w:t>
      </w:r>
    </w:p>
    <w:p w14:paraId="339CC2A3"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Wypadki przy pracy</w:t>
      </w:r>
      <w:r w:rsidR="00FA00BF">
        <w:rPr>
          <w:rFonts w:ascii="Arial Narrow" w:hAnsi="Arial Narrow"/>
          <w:sz w:val="22"/>
          <w:szCs w:val="22"/>
        </w:rPr>
        <w:t>,</w:t>
      </w:r>
    </w:p>
    <w:p w14:paraId="1FE3A5EF"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Narzędzia pracy</w:t>
      </w:r>
      <w:r w:rsidR="00FA00BF">
        <w:rPr>
          <w:rFonts w:ascii="Arial Narrow" w:hAnsi="Arial Narrow"/>
          <w:sz w:val="22"/>
          <w:szCs w:val="22"/>
        </w:rPr>
        <w:t>,</w:t>
      </w:r>
    </w:p>
    <w:p w14:paraId="7B617692"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Odzież robocza i ochronna</w:t>
      </w:r>
      <w:r w:rsidR="00FA00BF">
        <w:rPr>
          <w:rFonts w:ascii="Arial Narrow" w:hAnsi="Arial Narrow"/>
          <w:sz w:val="22"/>
          <w:szCs w:val="22"/>
        </w:rPr>
        <w:t>,</w:t>
      </w:r>
    </w:p>
    <w:p w14:paraId="650EBA72"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Sprzęt ochrony indywidualnej</w:t>
      </w:r>
      <w:r w:rsidR="00FA00BF">
        <w:rPr>
          <w:rFonts w:ascii="Arial Narrow" w:hAnsi="Arial Narrow"/>
          <w:sz w:val="22"/>
          <w:szCs w:val="22"/>
        </w:rPr>
        <w:t>,</w:t>
      </w:r>
    </w:p>
    <w:p w14:paraId="0113878D"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Udzielanie pierwszej pomocy w nagłych wypadkach</w:t>
      </w:r>
      <w:r w:rsidR="00FA00BF">
        <w:rPr>
          <w:rFonts w:ascii="Arial Narrow" w:hAnsi="Arial Narrow"/>
          <w:sz w:val="22"/>
          <w:szCs w:val="22"/>
        </w:rPr>
        <w:t>,</w:t>
      </w:r>
    </w:p>
    <w:p w14:paraId="6543E16B"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 xml:space="preserve">Szczegółowe wytyczne BHP przy obsłudze </w:t>
      </w:r>
      <w:r w:rsidR="002C316C">
        <w:rPr>
          <w:rFonts w:ascii="Arial Narrow" w:hAnsi="Arial Narrow"/>
          <w:sz w:val="22"/>
          <w:szCs w:val="22"/>
        </w:rPr>
        <w:t>instalacji uzdatniania wody</w:t>
      </w:r>
      <w:r w:rsidR="00FA00BF">
        <w:rPr>
          <w:rFonts w:ascii="Arial Narrow" w:hAnsi="Arial Narrow"/>
          <w:sz w:val="22"/>
          <w:szCs w:val="22"/>
        </w:rPr>
        <w:t>,</w:t>
      </w:r>
    </w:p>
    <w:p w14:paraId="782BC4B9"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Wykonywanie prac</w:t>
      </w:r>
      <w:r w:rsidR="00FA00BF">
        <w:rPr>
          <w:rFonts w:ascii="Arial Narrow" w:hAnsi="Arial Narrow"/>
          <w:sz w:val="22"/>
          <w:szCs w:val="22"/>
        </w:rPr>
        <w:t>,</w:t>
      </w:r>
    </w:p>
    <w:p w14:paraId="4226E65E"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Wykaz stanowisk obsługowych</w:t>
      </w:r>
      <w:r w:rsidR="00FA00BF">
        <w:rPr>
          <w:rFonts w:ascii="Arial Narrow" w:hAnsi="Arial Narrow"/>
          <w:sz w:val="22"/>
          <w:szCs w:val="22"/>
        </w:rPr>
        <w:t>,</w:t>
      </w:r>
    </w:p>
    <w:p w14:paraId="6960730C"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 xml:space="preserve">Zagrożenia występujące na </w:t>
      </w:r>
      <w:r w:rsidR="002C316C">
        <w:rPr>
          <w:rFonts w:ascii="Arial Narrow" w:hAnsi="Arial Narrow"/>
          <w:sz w:val="22"/>
          <w:szCs w:val="22"/>
        </w:rPr>
        <w:t>obiekcie</w:t>
      </w:r>
      <w:r w:rsidR="00FA00BF">
        <w:rPr>
          <w:rFonts w:ascii="Arial Narrow" w:hAnsi="Arial Narrow"/>
          <w:sz w:val="22"/>
          <w:szCs w:val="22"/>
        </w:rPr>
        <w:t>,</w:t>
      </w:r>
    </w:p>
    <w:p w14:paraId="342A7777"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 xml:space="preserve">Zasady ochrony p.poż na </w:t>
      </w:r>
      <w:r w:rsidR="002C316C">
        <w:rPr>
          <w:rFonts w:ascii="Arial Narrow" w:hAnsi="Arial Narrow"/>
          <w:sz w:val="22"/>
          <w:szCs w:val="22"/>
        </w:rPr>
        <w:t>obiekcie</w:t>
      </w:r>
      <w:r w:rsidRPr="00B15D74">
        <w:rPr>
          <w:rFonts w:ascii="Arial Narrow" w:hAnsi="Arial Narrow"/>
          <w:sz w:val="22"/>
          <w:szCs w:val="22"/>
        </w:rPr>
        <w:t xml:space="preserve"> i każdym stanowisku pracy</w:t>
      </w:r>
      <w:r w:rsidR="00FA00BF">
        <w:rPr>
          <w:rFonts w:ascii="Arial Narrow" w:hAnsi="Arial Narrow"/>
          <w:sz w:val="22"/>
          <w:szCs w:val="22"/>
        </w:rPr>
        <w:t>,</w:t>
      </w:r>
    </w:p>
    <w:p w14:paraId="5C35DD7B" w14:textId="77777777" w:rsidR="00B15D74" w:rsidRP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Łączność</w:t>
      </w:r>
      <w:r w:rsidR="00FA00BF">
        <w:rPr>
          <w:rFonts w:ascii="Arial Narrow" w:hAnsi="Arial Narrow"/>
          <w:sz w:val="22"/>
          <w:szCs w:val="22"/>
        </w:rPr>
        <w:t>,</w:t>
      </w:r>
    </w:p>
    <w:p w14:paraId="197E9BF1" w14:textId="77777777" w:rsidR="00B15D74" w:rsidRDefault="00B15D74" w:rsidP="00722C4A">
      <w:pPr>
        <w:numPr>
          <w:ilvl w:val="0"/>
          <w:numId w:val="54"/>
        </w:numPr>
        <w:spacing w:after="0" w:line="240" w:lineRule="auto"/>
        <w:jc w:val="both"/>
        <w:rPr>
          <w:rFonts w:ascii="Arial Narrow" w:hAnsi="Arial Narrow"/>
          <w:sz w:val="22"/>
          <w:szCs w:val="22"/>
        </w:rPr>
      </w:pPr>
      <w:r w:rsidRPr="00B15D74">
        <w:rPr>
          <w:rFonts w:ascii="Arial Narrow" w:hAnsi="Arial Narrow"/>
          <w:sz w:val="22"/>
          <w:szCs w:val="22"/>
        </w:rPr>
        <w:t>Wykaz obowiązujących przepisów</w:t>
      </w:r>
      <w:r w:rsidR="00FA00BF">
        <w:rPr>
          <w:rFonts w:ascii="Arial Narrow" w:hAnsi="Arial Narrow"/>
          <w:sz w:val="22"/>
          <w:szCs w:val="22"/>
        </w:rPr>
        <w:t>.</w:t>
      </w:r>
    </w:p>
    <w:p w14:paraId="29312160" w14:textId="77777777" w:rsidR="00EA5469" w:rsidRDefault="00EA5469" w:rsidP="00EA5469">
      <w:pPr>
        <w:spacing w:after="0" w:line="240" w:lineRule="auto"/>
        <w:jc w:val="both"/>
        <w:rPr>
          <w:rFonts w:ascii="Arial Narrow" w:hAnsi="Arial Narrow"/>
          <w:sz w:val="22"/>
          <w:szCs w:val="22"/>
        </w:rPr>
      </w:pPr>
    </w:p>
    <w:p w14:paraId="5CDA3BE3" w14:textId="77777777" w:rsidR="00EA5469" w:rsidRDefault="00EA5469" w:rsidP="00EA5469">
      <w:pPr>
        <w:spacing w:after="0" w:line="240" w:lineRule="auto"/>
        <w:jc w:val="both"/>
        <w:rPr>
          <w:rFonts w:ascii="Arial Narrow" w:hAnsi="Arial Narrow"/>
          <w:sz w:val="22"/>
          <w:szCs w:val="22"/>
        </w:rPr>
      </w:pPr>
      <w:r>
        <w:rPr>
          <w:rFonts w:ascii="Arial Narrow" w:hAnsi="Arial Narrow"/>
          <w:sz w:val="22"/>
          <w:szCs w:val="22"/>
        </w:rPr>
        <w:t>Należy opracować także:</w:t>
      </w:r>
    </w:p>
    <w:p w14:paraId="3B384F67" w14:textId="77777777" w:rsidR="00EA5469" w:rsidRPr="00EA5469" w:rsidRDefault="00EA5469" w:rsidP="00FC442C">
      <w:pPr>
        <w:pStyle w:val="Akapitzlist"/>
        <w:numPr>
          <w:ilvl w:val="0"/>
          <w:numId w:val="226"/>
        </w:numPr>
        <w:spacing w:after="0" w:line="240" w:lineRule="auto"/>
        <w:jc w:val="both"/>
        <w:rPr>
          <w:rFonts w:ascii="Arial Narrow" w:hAnsi="Arial Narrow"/>
          <w:sz w:val="22"/>
          <w:szCs w:val="22"/>
        </w:rPr>
      </w:pPr>
      <w:r>
        <w:rPr>
          <w:rFonts w:ascii="Arial Narrow" w:hAnsi="Arial Narrow"/>
          <w:sz w:val="22"/>
          <w:szCs w:val="22"/>
        </w:rPr>
        <w:t>instrukcję</w:t>
      </w:r>
      <w:r w:rsidRPr="00EA5469">
        <w:rPr>
          <w:rFonts w:ascii="Arial Narrow" w:hAnsi="Arial Narrow"/>
          <w:sz w:val="22"/>
          <w:szCs w:val="22"/>
        </w:rPr>
        <w:t xml:space="preserve"> udzielania pierwszej pomocy,</w:t>
      </w:r>
    </w:p>
    <w:p w14:paraId="7A4AF762" w14:textId="77777777" w:rsidR="00EA5469" w:rsidRPr="00EA5469" w:rsidRDefault="00EA5469" w:rsidP="00FC442C">
      <w:pPr>
        <w:pStyle w:val="Akapitzlist"/>
        <w:numPr>
          <w:ilvl w:val="0"/>
          <w:numId w:val="226"/>
        </w:numPr>
        <w:spacing w:after="0" w:line="240" w:lineRule="auto"/>
        <w:jc w:val="both"/>
        <w:rPr>
          <w:rFonts w:ascii="Arial Narrow" w:hAnsi="Arial Narrow"/>
          <w:sz w:val="22"/>
          <w:szCs w:val="22"/>
        </w:rPr>
      </w:pPr>
      <w:r>
        <w:rPr>
          <w:rFonts w:ascii="Arial Narrow" w:hAnsi="Arial Narrow"/>
          <w:sz w:val="22"/>
          <w:szCs w:val="22"/>
        </w:rPr>
        <w:lastRenderedPageBreak/>
        <w:t>instrukcję</w:t>
      </w:r>
      <w:r w:rsidRPr="00EA5469">
        <w:rPr>
          <w:rFonts w:ascii="Arial Narrow" w:hAnsi="Arial Narrow"/>
          <w:sz w:val="22"/>
          <w:szCs w:val="22"/>
        </w:rPr>
        <w:t xml:space="preserve"> przechowywania i pracy ze środkami chemicznymi.</w:t>
      </w:r>
    </w:p>
    <w:p w14:paraId="29016A0E" w14:textId="77777777" w:rsidR="00155C44" w:rsidRPr="00670099" w:rsidRDefault="00155C44" w:rsidP="00722C4A">
      <w:pPr>
        <w:pStyle w:val="Nagwek2"/>
        <w:numPr>
          <w:ilvl w:val="1"/>
          <w:numId w:val="10"/>
        </w:numPr>
        <w:ind w:left="709" w:hanging="709"/>
        <w:rPr>
          <w:rFonts w:ascii="Arial Narrow" w:hAnsi="Arial Narrow"/>
          <w:color w:val="auto"/>
          <w:sz w:val="22"/>
          <w:szCs w:val="22"/>
        </w:rPr>
      </w:pPr>
      <w:bookmarkStart w:id="128" w:name="_Toc59611489"/>
      <w:r w:rsidRPr="00670099">
        <w:rPr>
          <w:rFonts w:ascii="Arial Narrow" w:hAnsi="Arial Narrow"/>
          <w:color w:val="auto"/>
          <w:sz w:val="22"/>
          <w:szCs w:val="22"/>
        </w:rPr>
        <w:t>Instrukcja obsługi i eksploatacji</w:t>
      </w:r>
      <w:bookmarkEnd w:id="128"/>
    </w:p>
    <w:p w14:paraId="364E73E0" w14:textId="77777777" w:rsidR="004C2834" w:rsidRPr="00B15D74" w:rsidRDefault="004C2834" w:rsidP="004C2834">
      <w:pPr>
        <w:ind w:left="19"/>
        <w:jc w:val="both"/>
        <w:rPr>
          <w:rFonts w:ascii="Arial Narrow" w:hAnsi="Arial Narrow"/>
          <w:b/>
          <w:bCs/>
          <w:sz w:val="22"/>
          <w:szCs w:val="22"/>
          <w:u w:val="single"/>
        </w:rPr>
      </w:pPr>
      <w:r w:rsidRPr="00B15D74">
        <w:rPr>
          <w:rFonts w:ascii="Arial Narrow" w:hAnsi="Arial Narrow"/>
          <w:sz w:val="22"/>
          <w:szCs w:val="22"/>
        </w:rPr>
        <w:t xml:space="preserve">W instrukcji </w:t>
      </w:r>
      <w:r>
        <w:rPr>
          <w:rFonts w:ascii="Arial Narrow" w:hAnsi="Arial Narrow"/>
          <w:sz w:val="22"/>
          <w:szCs w:val="22"/>
        </w:rPr>
        <w:t>obsługi i eksploatacji</w:t>
      </w:r>
      <w:r w:rsidRPr="00B15D74">
        <w:rPr>
          <w:rFonts w:ascii="Arial Narrow" w:hAnsi="Arial Narrow"/>
          <w:sz w:val="22"/>
          <w:szCs w:val="22"/>
        </w:rPr>
        <w:t xml:space="preserve"> należy zamieścić:</w:t>
      </w:r>
    </w:p>
    <w:p w14:paraId="7AC03B94"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Opis ogólnych warunków techniczno-technologicznych</w:t>
      </w:r>
      <w:r>
        <w:rPr>
          <w:rFonts w:ascii="Arial Narrow" w:hAnsi="Arial Narrow"/>
          <w:sz w:val="22"/>
          <w:szCs w:val="22"/>
        </w:rPr>
        <w:t>,</w:t>
      </w:r>
    </w:p>
    <w:p w14:paraId="3BBA897D"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Wykaz czynności eksploatacyjnych niezbędnych do utrzymania odpo</w:t>
      </w:r>
      <w:r>
        <w:rPr>
          <w:rFonts w:ascii="Arial Narrow" w:hAnsi="Arial Narrow"/>
          <w:sz w:val="22"/>
          <w:szCs w:val="22"/>
        </w:rPr>
        <w:t xml:space="preserve">wiednich warunków pracy </w:t>
      </w:r>
      <w:r w:rsidR="002C316C">
        <w:rPr>
          <w:rFonts w:ascii="Arial Narrow" w:hAnsi="Arial Narrow"/>
          <w:sz w:val="22"/>
          <w:szCs w:val="22"/>
        </w:rPr>
        <w:t>obiektu</w:t>
      </w:r>
      <w:r>
        <w:rPr>
          <w:rFonts w:ascii="Arial Narrow" w:hAnsi="Arial Narrow"/>
          <w:sz w:val="22"/>
          <w:szCs w:val="22"/>
        </w:rPr>
        <w:t>,</w:t>
      </w:r>
    </w:p>
    <w:p w14:paraId="7E394976"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Charakterystykę stanowisk pracy</w:t>
      </w:r>
      <w:r>
        <w:rPr>
          <w:rFonts w:ascii="Arial Narrow" w:hAnsi="Arial Narrow"/>
          <w:sz w:val="22"/>
          <w:szCs w:val="22"/>
        </w:rPr>
        <w:t>,</w:t>
      </w:r>
    </w:p>
    <w:p w14:paraId="76C437E3"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Opis warunków eksploatacji bieżącej</w:t>
      </w:r>
      <w:r>
        <w:rPr>
          <w:rFonts w:ascii="Arial Narrow" w:hAnsi="Arial Narrow"/>
          <w:sz w:val="22"/>
          <w:szCs w:val="22"/>
        </w:rPr>
        <w:t>,</w:t>
      </w:r>
    </w:p>
    <w:p w14:paraId="60A101C3"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Opis ustawień napędów i punktów nastawczych</w:t>
      </w:r>
      <w:r>
        <w:rPr>
          <w:rFonts w:ascii="Arial Narrow" w:hAnsi="Arial Narrow"/>
          <w:sz w:val="22"/>
          <w:szCs w:val="22"/>
        </w:rPr>
        <w:t>,</w:t>
      </w:r>
    </w:p>
    <w:p w14:paraId="1BCD9140"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Zestawienie typowych problemów eksploatacyjnych</w:t>
      </w:r>
      <w:r>
        <w:rPr>
          <w:rFonts w:ascii="Arial Narrow" w:hAnsi="Arial Narrow"/>
          <w:sz w:val="22"/>
          <w:szCs w:val="22"/>
        </w:rPr>
        <w:t>,</w:t>
      </w:r>
    </w:p>
    <w:p w14:paraId="3849FDF2"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Opis postępowania podczas awarii</w:t>
      </w:r>
      <w:r>
        <w:rPr>
          <w:rFonts w:ascii="Arial Narrow" w:hAnsi="Arial Narrow"/>
          <w:sz w:val="22"/>
          <w:szCs w:val="22"/>
        </w:rPr>
        <w:t>,</w:t>
      </w:r>
    </w:p>
    <w:p w14:paraId="09A00183"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Charakterystykę przeglądów technicznych, remontów terminowych i konserwacji urządzeń i systemów</w:t>
      </w:r>
      <w:r>
        <w:rPr>
          <w:rFonts w:ascii="Arial Narrow" w:hAnsi="Arial Narrow"/>
          <w:sz w:val="22"/>
          <w:szCs w:val="22"/>
        </w:rPr>
        <w:t>,</w:t>
      </w:r>
    </w:p>
    <w:p w14:paraId="5A66B4D6"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Zalecenia BHP i p.poż</w:t>
      </w:r>
      <w:r>
        <w:rPr>
          <w:rFonts w:ascii="Arial Narrow" w:hAnsi="Arial Narrow"/>
          <w:sz w:val="22"/>
          <w:szCs w:val="22"/>
        </w:rPr>
        <w:t>,</w:t>
      </w:r>
    </w:p>
    <w:p w14:paraId="31346310"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Zakres typowej kontroli analitycznej dla stanowiska</w:t>
      </w:r>
      <w:r>
        <w:rPr>
          <w:rFonts w:ascii="Arial Narrow" w:hAnsi="Arial Narrow"/>
          <w:sz w:val="22"/>
          <w:szCs w:val="22"/>
        </w:rPr>
        <w:t>,</w:t>
      </w:r>
    </w:p>
    <w:p w14:paraId="41C9372D"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Wykaz materiałów, urządzeń i sprzętu dodatkowego koniecznego do utrzymania stanowiska „w ruchu”</w:t>
      </w:r>
      <w:r>
        <w:rPr>
          <w:rFonts w:ascii="Arial Narrow" w:hAnsi="Arial Narrow"/>
          <w:sz w:val="22"/>
          <w:szCs w:val="22"/>
        </w:rPr>
        <w:t>,</w:t>
      </w:r>
    </w:p>
    <w:p w14:paraId="5F56956F"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Karty związków chemicznych stosowanych na stanowisku pracy z opisem budowy, działania, sposobu magazynowania, postępowanie w przypadku awarii, wykazem środków ochrony indywidualnej</w:t>
      </w:r>
      <w:r>
        <w:rPr>
          <w:rFonts w:ascii="Arial Narrow" w:hAnsi="Arial Narrow"/>
          <w:sz w:val="22"/>
          <w:szCs w:val="22"/>
        </w:rPr>
        <w:t>,</w:t>
      </w:r>
    </w:p>
    <w:p w14:paraId="17AFA63B"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 xml:space="preserve">Charakterystykę metod określających sposób kontroli pracy </w:t>
      </w:r>
      <w:r w:rsidR="002C316C">
        <w:rPr>
          <w:rFonts w:ascii="Arial Narrow" w:hAnsi="Arial Narrow"/>
          <w:sz w:val="22"/>
          <w:szCs w:val="22"/>
        </w:rPr>
        <w:t>instalacji</w:t>
      </w:r>
      <w:r>
        <w:rPr>
          <w:rFonts w:ascii="Arial Narrow" w:hAnsi="Arial Narrow"/>
          <w:sz w:val="22"/>
          <w:szCs w:val="22"/>
        </w:rPr>
        <w:t>,</w:t>
      </w:r>
    </w:p>
    <w:p w14:paraId="4888F648" w14:textId="77777777" w:rsidR="004C2834" w:rsidRPr="00B15D74" w:rsidRDefault="004C2834" w:rsidP="00722C4A">
      <w:pPr>
        <w:numPr>
          <w:ilvl w:val="0"/>
          <w:numId w:val="53"/>
        </w:numPr>
        <w:tabs>
          <w:tab w:val="clear" w:pos="360"/>
          <w:tab w:val="num" w:pos="567"/>
        </w:tabs>
        <w:spacing w:after="0" w:line="240" w:lineRule="auto"/>
        <w:ind w:left="567"/>
        <w:jc w:val="both"/>
        <w:rPr>
          <w:rFonts w:ascii="Arial Narrow" w:hAnsi="Arial Narrow"/>
          <w:sz w:val="22"/>
          <w:szCs w:val="22"/>
        </w:rPr>
      </w:pPr>
      <w:r w:rsidRPr="00B15D74">
        <w:rPr>
          <w:rFonts w:ascii="Arial Narrow" w:hAnsi="Arial Narrow"/>
          <w:sz w:val="22"/>
          <w:szCs w:val="22"/>
        </w:rPr>
        <w:t>Część rysunkową: schematy procesowe i technologiczne z oznaczeniami</w:t>
      </w:r>
      <w:r>
        <w:rPr>
          <w:rFonts w:ascii="Arial Narrow" w:hAnsi="Arial Narrow"/>
          <w:sz w:val="22"/>
          <w:szCs w:val="22"/>
        </w:rPr>
        <w:t>.</w:t>
      </w:r>
    </w:p>
    <w:p w14:paraId="495D019F" w14:textId="77777777" w:rsidR="004C2834" w:rsidRPr="004C2834" w:rsidRDefault="004C2834" w:rsidP="004C2834"/>
    <w:p w14:paraId="101405F5" w14:textId="77777777" w:rsidR="00155C44" w:rsidRPr="00670099" w:rsidRDefault="00155C44" w:rsidP="00722C4A">
      <w:pPr>
        <w:pStyle w:val="Nagwek2"/>
        <w:numPr>
          <w:ilvl w:val="1"/>
          <w:numId w:val="10"/>
        </w:numPr>
        <w:ind w:left="709" w:hanging="709"/>
        <w:rPr>
          <w:rFonts w:ascii="Arial Narrow" w:hAnsi="Arial Narrow"/>
          <w:color w:val="auto"/>
          <w:sz w:val="22"/>
          <w:szCs w:val="22"/>
        </w:rPr>
      </w:pPr>
      <w:bookmarkStart w:id="129" w:name="_Toc59611490"/>
      <w:r w:rsidRPr="00670099">
        <w:rPr>
          <w:rFonts w:ascii="Arial Narrow" w:hAnsi="Arial Narrow"/>
          <w:color w:val="auto"/>
          <w:sz w:val="22"/>
          <w:szCs w:val="22"/>
        </w:rPr>
        <w:t>Podstawa płatności</w:t>
      </w:r>
      <w:bookmarkEnd w:id="129"/>
    </w:p>
    <w:p w14:paraId="6B354FA2" w14:textId="77777777" w:rsidR="00155C4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0" w:name="_Toc59611491"/>
      <w:r w:rsidRPr="004C2834">
        <w:rPr>
          <w:rFonts w:ascii="Arial Narrow" w:eastAsia="Times New Roman" w:hAnsi="Arial Narrow"/>
          <w:i/>
          <w:color w:val="000000"/>
          <w:sz w:val="24"/>
          <w:szCs w:val="24"/>
        </w:rPr>
        <w:t>Ustalenia ogólne</w:t>
      </w:r>
      <w:bookmarkEnd w:id="130"/>
    </w:p>
    <w:p w14:paraId="773CEC90" w14:textId="77777777" w:rsidR="004C2834" w:rsidRPr="004C2834" w:rsidRDefault="004C2834" w:rsidP="004C2834">
      <w:pPr>
        <w:pStyle w:val="Tekstpodstawowy2"/>
        <w:rPr>
          <w:rFonts w:ascii="Arial Narrow" w:hAnsi="Arial Narrow"/>
          <w:sz w:val="22"/>
          <w:szCs w:val="22"/>
        </w:rPr>
      </w:pPr>
      <w:r w:rsidRPr="004C2834">
        <w:rPr>
          <w:rFonts w:ascii="Arial Narrow" w:hAnsi="Arial Narrow"/>
          <w:sz w:val="22"/>
          <w:szCs w:val="22"/>
        </w:rPr>
        <w:t xml:space="preserve">Podstawą płatności jest scalona cena ryczałtowa, skalkulowana przez </w:t>
      </w:r>
      <w:r w:rsidR="00FA2B08">
        <w:rPr>
          <w:rFonts w:ascii="Arial Narrow" w:hAnsi="Arial Narrow"/>
          <w:sz w:val="22"/>
          <w:szCs w:val="22"/>
        </w:rPr>
        <w:t>w</w:t>
      </w:r>
      <w:r w:rsidRPr="004C2834">
        <w:rPr>
          <w:rFonts w:ascii="Arial Narrow" w:hAnsi="Arial Narrow"/>
          <w:sz w:val="22"/>
          <w:szCs w:val="22"/>
        </w:rPr>
        <w:t>ykonawcę na podstawie dokumentów kontraktowych za pozycję rozliczeniową zgodną z daną pozycją Wykazu Cen.</w:t>
      </w:r>
    </w:p>
    <w:p w14:paraId="774C541C" w14:textId="77777777" w:rsidR="004C2834" w:rsidRPr="004C2834" w:rsidRDefault="004C2834" w:rsidP="004C2834">
      <w:pPr>
        <w:adjustRightInd w:val="0"/>
        <w:spacing w:before="120"/>
        <w:jc w:val="both"/>
        <w:rPr>
          <w:rFonts w:ascii="Arial Narrow" w:hAnsi="Arial Narrow"/>
          <w:sz w:val="22"/>
          <w:szCs w:val="22"/>
        </w:rPr>
      </w:pPr>
      <w:r w:rsidRPr="004C2834">
        <w:rPr>
          <w:rFonts w:ascii="Arial Narrow" w:hAnsi="Arial Narrow"/>
          <w:sz w:val="22"/>
          <w:szCs w:val="22"/>
        </w:rPr>
        <w:t xml:space="preserve">Cena pozycji będzie uwzględniać wszystkie czynności, wymagania i badania składające się na jej wykonanie, określone dla tej </w:t>
      </w:r>
      <w:r w:rsidR="00FA2B08">
        <w:rPr>
          <w:rFonts w:ascii="Arial Narrow" w:hAnsi="Arial Narrow"/>
          <w:sz w:val="22"/>
          <w:szCs w:val="22"/>
        </w:rPr>
        <w:t>r</w:t>
      </w:r>
      <w:r w:rsidRPr="004C2834">
        <w:rPr>
          <w:rFonts w:ascii="Arial Narrow" w:hAnsi="Arial Narrow"/>
          <w:sz w:val="22"/>
          <w:szCs w:val="22"/>
        </w:rPr>
        <w:t>oboty.</w:t>
      </w:r>
    </w:p>
    <w:p w14:paraId="4643A37E" w14:textId="77777777" w:rsidR="004C2834" w:rsidRPr="004C2834" w:rsidRDefault="004C2834" w:rsidP="004C2834">
      <w:pPr>
        <w:adjustRightInd w:val="0"/>
        <w:spacing w:before="120"/>
        <w:jc w:val="both"/>
        <w:rPr>
          <w:rFonts w:ascii="Arial Narrow" w:hAnsi="Arial Narrow"/>
          <w:sz w:val="22"/>
          <w:szCs w:val="22"/>
        </w:rPr>
      </w:pPr>
      <w:r w:rsidRPr="004C2834">
        <w:rPr>
          <w:rFonts w:ascii="Arial Narrow" w:hAnsi="Arial Narrow"/>
          <w:sz w:val="22"/>
          <w:szCs w:val="22"/>
        </w:rPr>
        <w:t xml:space="preserve">Za każdym razem </w:t>
      </w:r>
      <w:r w:rsidR="00FA2B08">
        <w:rPr>
          <w:rFonts w:ascii="Arial Narrow" w:hAnsi="Arial Narrow"/>
          <w:sz w:val="22"/>
          <w:szCs w:val="22"/>
        </w:rPr>
        <w:t>c</w:t>
      </w:r>
      <w:r w:rsidRPr="004C2834">
        <w:rPr>
          <w:rFonts w:ascii="Arial Narrow" w:hAnsi="Arial Narrow"/>
          <w:sz w:val="22"/>
          <w:szCs w:val="22"/>
        </w:rPr>
        <w:t>ena pozycji będzie obejmować:</w:t>
      </w:r>
    </w:p>
    <w:p w14:paraId="2BE3F337" w14:textId="77777777" w:rsidR="004C2834" w:rsidRPr="004C2834" w:rsidRDefault="004C2834" w:rsidP="00722C4A">
      <w:pPr>
        <w:numPr>
          <w:ilvl w:val="0"/>
          <w:numId w:val="57"/>
        </w:numPr>
        <w:tabs>
          <w:tab w:val="clear" w:pos="480"/>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robociznę bezpośrednią,</w:t>
      </w:r>
    </w:p>
    <w:p w14:paraId="62F641AC" w14:textId="77777777" w:rsidR="004C2834" w:rsidRPr="004C2834" w:rsidRDefault="004C2834" w:rsidP="00722C4A">
      <w:pPr>
        <w:numPr>
          <w:ilvl w:val="0"/>
          <w:numId w:val="57"/>
        </w:numPr>
        <w:tabs>
          <w:tab w:val="clear" w:pos="480"/>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 xml:space="preserve">wartość zużytych materiałów wraz z kosztami ich zakupu, magazynowania, ewentualnych ubytków i transportu na teren budowy, </w:t>
      </w:r>
    </w:p>
    <w:p w14:paraId="1C424245" w14:textId="77777777" w:rsidR="004C2834" w:rsidRPr="004C2834" w:rsidRDefault="004C2834" w:rsidP="00722C4A">
      <w:pPr>
        <w:numPr>
          <w:ilvl w:val="0"/>
          <w:numId w:val="57"/>
        </w:numPr>
        <w:tabs>
          <w:tab w:val="clear" w:pos="480"/>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 xml:space="preserve">wartość pracy sprzętu wraz z kosztami jednorazowymi, (sprowadzenie sprzętu na </w:t>
      </w:r>
      <w:r w:rsidR="00FA2B08">
        <w:rPr>
          <w:rFonts w:ascii="Arial Narrow" w:hAnsi="Arial Narrow"/>
          <w:sz w:val="22"/>
          <w:szCs w:val="22"/>
        </w:rPr>
        <w:t>t</w:t>
      </w:r>
      <w:r w:rsidRPr="004C2834">
        <w:rPr>
          <w:rFonts w:ascii="Arial Narrow" w:hAnsi="Arial Narrow"/>
          <w:sz w:val="22"/>
          <w:szCs w:val="22"/>
        </w:rPr>
        <w:t xml:space="preserve">eren </w:t>
      </w:r>
      <w:r w:rsidR="00FA2B08">
        <w:rPr>
          <w:rFonts w:ascii="Arial Narrow" w:hAnsi="Arial Narrow"/>
          <w:sz w:val="22"/>
          <w:szCs w:val="22"/>
        </w:rPr>
        <w:t>b</w:t>
      </w:r>
      <w:r w:rsidRPr="004C2834">
        <w:rPr>
          <w:rFonts w:ascii="Arial Narrow" w:hAnsi="Arial Narrow"/>
          <w:sz w:val="22"/>
          <w:szCs w:val="22"/>
        </w:rPr>
        <w:t>udowy i z powrotem, montaż i demontaż na stanowisku pracy),</w:t>
      </w:r>
    </w:p>
    <w:p w14:paraId="34F5224A" w14:textId="77777777" w:rsidR="004C2834" w:rsidRPr="004C2834" w:rsidRDefault="004C2834" w:rsidP="00722C4A">
      <w:pPr>
        <w:numPr>
          <w:ilvl w:val="0"/>
          <w:numId w:val="57"/>
        </w:numPr>
        <w:tabs>
          <w:tab w:val="clear" w:pos="480"/>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 xml:space="preserve">koszty pośrednie, w skład których wchodzą,: płace personelu i kierownictwa budowy, pracowników nadzoru i laboratorium, koszty urządzenia i eksploatacji zaplecza budowy (w tym doprowadzenie energii i wody, budowa dróg dojazdowych itp.), koszty dotyczące oznakowana Robót, wydatki dotyczące bhp, usługi obce na rzecz budowy, opłaty za dzierżawę placów i bocznic, ekspertyzy dotyczące wykonanych </w:t>
      </w:r>
      <w:r w:rsidR="00FA2B08">
        <w:rPr>
          <w:rFonts w:ascii="Arial Narrow" w:hAnsi="Arial Narrow"/>
          <w:sz w:val="22"/>
          <w:szCs w:val="22"/>
        </w:rPr>
        <w:t>r</w:t>
      </w:r>
      <w:r w:rsidRPr="004C2834">
        <w:rPr>
          <w:rFonts w:ascii="Arial Narrow" w:hAnsi="Arial Narrow"/>
          <w:sz w:val="22"/>
          <w:szCs w:val="22"/>
        </w:rPr>
        <w:t>obót, ubezpieczenia oraz koszty zarządu przedsiębiorstwa Wykonawcy,</w:t>
      </w:r>
    </w:p>
    <w:p w14:paraId="3B3146D4" w14:textId="77777777" w:rsidR="004C2834" w:rsidRPr="004C2834" w:rsidRDefault="004C2834" w:rsidP="00722C4A">
      <w:pPr>
        <w:numPr>
          <w:ilvl w:val="0"/>
          <w:numId w:val="57"/>
        </w:numPr>
        <w:tabs>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 xml:space="preserve">zysk kalkulacyjny zawierający ewentualne ryzyko </w:t>
      </w:r>
      <w:r w:rsidR="00FA2B08">
        <w:rPr>
          <w:rFonts w:ascii="Arial Narrow" w:hAnsi="Arial Narrow"/>
          <w:sz w:val="22"/>
          <w:szCs w:val="22"/>
        </w:rPr>
        <w:t>w</w:t>
      </w:r>
      <w:r w:rsidRPr="004C2834">
        <w:rPr>
          <w:rFonts w:ascii="Arial Narrow" w:hAnsi="Arial Narrow"/>
          <w:sz w:val="22"/>
          <w:szCs w:val="22"/>
        </w:rPr>
        <w:t>ykonawcy z tytułu innych wydatków mogących wystąpić w czasie realizacji Robót w okresie gwarancyjnym,</w:t>
      </w:r>
    </w:p>
    <w:p w14:paraId="6C76F39A" w14:textId="77777777" w:rsidR="004C2834" w:rsidRDefault="004C2834" w:rsidP="00722C4A">
      <w:pPr>
        <w:numPr>
          <w:ilvl w:val="0"/>
          <w:numId w:val="57"/>
        </w:numPr>
        <w:tabs>
          <w:tab w:val="num" w:pos="567"/>
          <w:tab w:val="num" w:pos="709"/>
        </w:tabs>
        <w:adjustRightInd w:val="0"/>
        <w:spacing w:before="120" w:after="0" w:line="240" w:lineRule="auto"/>
        <w:ind w:left="709"/>
        <w:jc w:val="both"/>
        <w:rPr>
          <w:rFonts w:ascii="Arial Narrow" w:hAnsi="Arial Narrow"/>
          <w:sz w:val="22"/>
          <w:szCs w:val="22"/>
        </w:rPr>
      </w:pPr>
      <w:r w:rsidRPr="004C2834">
        <w:rPr>
          <w:rFonts w:ascii="Arial Narrow" w:hAnsi="Arial Narrow"/>
          <w:sz w:val="22"/>
          <w:szCs w:val="22"/>
        </w:rPr>
        <w:t>podatki obliczane zgodnie z obowiązującymi przepisami. Do cen jednostkowych</w:t>
      </w:r>
      <w:r w:rsidR="00FA2B08">
        <w:rPr>
          <w:rFonts w:ascii="Arial Narrow" w:hAnsi="Arial Narrow"/>
          <w:sz w:val="22"/>
          <w:szCs w:val="22"/>
        </w:rPr>
        <w:t xml:space="preserve"> nie należy wliczać podatku VAT;</w:t>
      </w:r>
    </w:p>
    <w:p w14:paraId="2A6C4AD1" w14:textId="77777777" w:rsidR="00FA2B08" w:rsidRPr="004C2834" w:rsidRDefault="00FA2B08" w:rsidP="00722C4A">
      <w:pPr>
        <w:numPr>
          <w:ilvl w:val="0"/>
          <w:numId w:val="57"/>
        </w:numPr>
        <w:tabs>
          <w:tab w:val="num" w:pos="567"/>
          <w:tab w:val="num" w:pos="709"/>
        </w:tabs>
        <w:adjustRightInd w:val="0"/>
        <w:spacing w:before="120" w:after="0" w:line="240" w:lineRule="auto"/>
        <w:ind w:left="709"/>
        <w:jc w:val="both"/>
        <w:rPr>
          <w:rFonts w:ascii="Arial Narrow" w:hAnsi="Arial Narrow"/>
          <w:sz w:val="22"/>
          <w:szCs w:val="22"/>
        </w:rPr>
      </w:pPr>
      <w:r>
        <w:rPr>
          <w:rFonts w:ascii="Arial Narrow" w:hAnsi="Arial Narrow"/>
          <w:sz w:val="22"/>
          <w:szCs w:val="22"/>
        </w:rPr>
        <w:lastRenderedPageBreak/>
        <w:t>ryzyka zdefiniowane w Wymaganiach Zamawiającego.</w:t>
      </w:r>
    </w:p>
    <w:p w14:paraId="177EEEBF"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 xml:space="preserve">Cena ryczałtowa pozycji rozliczeniowej zaproponowana przez Wykonawcę za daną robotę w </w:t>
      </w:r>
      <w:r>
        <w:rPr>
          <w:rFonts w:ascii="Arial Narrow" w:hAnsi="Arial Narrow"/>
          <w:sz w:val="22"/>
          <w:szCs w:val="22"/>
        </w:rPr>
        <w:t>w</w:t>
      </w:r>
      <w:r w:rsidRPr="00FA2B08">
        <w:rPr>
          <w:rFonts w:ascii="Arial Narrow" w:hAnsi="Arial Narrow"/>
          <w:sz w:val="22"/>
          <w:szCs w:val="22"/>
        </w:rPr>
        <w:t>ycenionym Wykazie Cen jest ostateczna i wyklucza możliwość żądania dodatkowej zapłaty za wykonanie robót objętych tą pozycją.</w:t>
      </w:r>
    </w:p>
    <w:p w14:paraId="7B99DF6A" w14:textId="77777777" w:rsidR="004C2834" w:rsidRPr="004C2834" w:rsidRDefault="004C2834" w:rsidP="004C2834">
      <w:pPr>
        <w:widowControl w:val="0"/>
        <w:tabs>
          <w:tab w:val="left" w:pos="709"/>
        </w:tabs>
        <w:spacing w:before="240" w:after="192" w:line="360" w:lineRule="auto"/>
        <w:jc w:val="both"/>
        <w:outlineLvl w:val="2"/>
        <w:rPr>
          <w:rFonts w:ascii="Arial Narrow" w:eastAsia="Times New Roman" w:hAnsi="Arial Narrow"/>
          <w:i/>
          <w:color w:val="000000"/>
          <w:sz w:val="24"/>
          <w:szCs w:val="24"/>
        </w:rPr>
      </w:pPr>
    </w:p>
    <w:p w14:paraId="591CD107" w14:textId="77777777" w:rsidR="00155C44" w:rsidRPr="004C283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1" w:name="_Toc59611492"/>
      <w:r w:rsidRPr="004C2834">
        <w:rPr>
          <w:rFonts w:ascii="Arial Narrow" w:eastAsia="Times New Roman" w:hAnsi="Arial Narrow"/>
          <w:i/>
          <w:color w:val="000000"/>
          <w:sz w:val="24"/>
          <w:szCs w:val="24"/>
        </w:rPr>
        <w:t>Zabezpieczenie i oznakowanie terenu budowy</w:t>
      </w:r>
      <w:bookmarkEnd w:id="131"/>
      <w:r w:rsidRPr="004C2834">
        <w:rPr>
          <w:rFonts w:ascii="Arial Narrow" w:eastAsia="Times New Roman" w:hAnsi="Arial Narrow"/>
          <w:i/>
          <w:color w:val="000000"/>
          <w:sz w:val="24"/>
          <w:szCs w:val="24"/>
        </w:rPr>
        <w:t xml:space="preserve"> </w:t>
      </w:r>
    </w:p>
    <w:p w14:paraId="418BEC8F" w14:textId="77777777" w:rsidR="00FA2B08" w:rsidRPr="00FA2B08" w:rsidRDefault="00FA2B08" w:rsidP="00FA2B08">
      <w:pPr>
        <w:jc w:val="both"/>
        <w:rPr>
          <w:rFonts w:ascii="Arial Narrow" w:hAnsi="Arial Narrow"/>
          <w:sz w:val="22"/>
          <w:szCs w:val="22"/>
        </w:rPr>
      </w:pPr>
      <w:r w:rsidRPr="00FA2B08">
        <w:rPr>
          <w:rFonts w:ascii="Arial Narrow" w:hAnsi="Arial Narrow"/>
          <w:sz w:val="22"/>
          <w:szCs w:val="22"/>
        </w:rPr>
        <w:t xml:space="preserve">Wykonawca w ramach umowy, do dnia odbioru końcowego, jest zobowiązany wykonać zabezpieczenie terenu budowy: </w:t>
      </w:r>
    </w:p>
    <w:p w14:paraId="2FFEFCD2" w14:textId="77777777" w:rsidR="00FA2B08" w:rsidRPr="00FA2B08" w:rsidRDefault="00FA2B08" w:rsidP="00722C4A">
      <w:pPr>
        <w:numPr>
          <w:ilvl w:val="0"/>
          <w:numId w:val="58"/>
        </w:numPr>
        <w:autoSpaceDN w:val="0"/>
        <w:adjustRightInd w:val="0"/>
        <w:spacing w:before="40" w:after="0" w:line="240" w:lineRule="auto"/>
        <w:ind w:hanging="363"/>
        <w:jc w:val="both"/>
        <w:rPr>
          <w:rFonts w:ascii="Arial Narrow" w:hAnsi="Arial Narrow"/>
          <w:sz w:val="22"/>
          <w:szCs w:val="22"/>
        </w:rPr>
      </w:pPr>
      <w:r w:rsidRPr="00FA2B08">
        <w:rPr>
          <w:rFonts w:ascii="Arial Narrow" w:hAnsi="Arial Narrow"/>
          <w:sz w:val="22"/>
          <w:szCs w:val="22"/>
        </w:rPr>
        <w:t>dostarczyć, zainstalować urządzenia zabezpieczające (zapory, światła ostrzegawcze, znaki itp.),</w:t>
      </w:r>
    </w:p>
    <w:p w14:paraId="6435DA14" w14:textId="77777777" w:rsidR="00FA2B08" w:rsidRPr="00FA2B08" w:rsidRDefault="00FA2B08" w:rsidP="00722C4A">
      <w:pPr>
        <w:numPr>
          <w:ilvl w:val="0"/>
          <w:numId w:val="58"/>
        </w:numPr>
        <w:autoSpaceDN w:val="0"/>
        <w:adjustRightInd w:val="0"/>
        <w:spacing w:before="40" w:after="0" w:line="240" w:lineRule="auto"/>
        <w:ind w:hanging="363"/>
        <w:jc w:val="both"/>
        <w:rPr>
          <w:rFonts w:ascii="Arial Narrow" w:hAnsi="Arial Narrow"/>
          <w:sz w:val="22"/>
          <w:szCs w:val="22"/>
        </w:rPr>
      </w:pPr>
      <w:r w:rsidRPr="00FA2B08">
        <w:rPr>
          <w:rFonts w:ascii="Arial Narrow" w:hAnsi="Arial Narrow"/>
          <w:sz w:val="22"/>
          <w:szCs w:val="22"/>
        </w:rPr>
        <w:t>utrzymać urządzenia zabezpieczające w odpowiednim stanie technicznym,</w:t>
      </w:r>
    </w:p>
    <w:p w14:paraId="00FC30A6" w14:textId="77777777" w:rsidR="00FA2B08" w:rsidRPr="00FA2B08" w:rsidRDefault="00FA2B08" w:rsidP="00722C4A">
      <w:pPr>
        <w:numPr>
          <w:ilvl w:val="0"/>
          <w:numId w:val="58"/>
        </w:numPr>
        <w:autoSpaceDN w:val="0"/>
        <w:adjustRightInd w:val="0"/>
        <w:spacing w:before="40" w:after="0" w:line="240" w:lineRule="auto"/>
        <w:ind w:hanging="363"/>
        <w:jc w:val="both"/>
        <w:rPr>
          <w:rFonts w:ascii="Arial Narrow" w:hAnsi="Arial Narrow"/>
          <w:sz w:val="22"/>
          <w:szCs w:val="22"/>
        </w:rPr>
      </w:pPr>
      <w:r w:rsidRPr="00FA2B08">
        <w:rPr>
          <w:rFonts w:ascii="Arial Narrow" w:hAnsi="Arial Narrow"/>
          <w:sz w:val="22"/>
          <w:szCs w:val="22"/>
        </w:rPr>
        <w:t>usunąć urządzenia zabezpieczające po zakończeniu robót.</w:t>
      </w:r>
    </w:p>
    <w:p w14:paraId="65E2FBB0"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Ceny ryczałtowe obejmują pełen zakres prac koniecznych przy wykonaniu oznakowania zgodnego z wymogami Prawa Polskiego oraz tablic informacyjnych.</w:t>
      </w:r>
      <w:r>
        <w:rPr>
          <w:rFonts w:ascii="Arial Narrow" w:hAnsi="Arial Narrow"/>
          <w:sz w:val="22"/>
          <w:szCs w:val="22"/>
        </w:rPr>
        <w:t xml:space="preserve"> Wszystkie koszty dotyczące wykonania, utrzymania oraz likwidacji zabezpieczenia oraz oznakowania ternu budowy należy uwzględnić w cenie ofertowej.</w:t>
      </w:r>
    </w:p>
    <w:p w14:paraId="4FDE6F4C" w14:textId="77777777" w:rsidR="004C2834" w:rsidRPr="004C2834" w:rsidRDefault="004C2834" w:rsidP="004C2834">
      <w:pPr>
        <w:widowControl w:val="0"/>
        <w:spacing w:after="0" w:line="360" w:lineRule="auto"/>
        <w:rPr>
          <w:rFonts w:ascii="Times New Roman" w:eastAsia="Times New Roman" w:hAnsi="Times New Roman"/>
          <w:color w:val="000000"/>
          <w:sz w:val="24"/>
          <w:szCs w:val="24"/>
        </w:rPr>
      </w:pPr>
    </w:p>
    <w:p w14:paraId="23608C2E" w14:textId="77777777" w:rsidR="00155C44" w:rsidRPr="004C283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2" w:name="_Toc59611493"/>
      <w:r w:rsidRPr="004C2834">
        <w:rPr>
          <w:rFonts w:ascii="Arial Narrow" w:eastAsia="Times New Roman" w:hAnsi="Arial Narrow"/>
          <w:i/>
          <w:color w:val="000000"/>
          <w:sz w:val="24"/>
          <w:szCs w:val="24"/>
        </w:rPr>
        <w:t>Dokumentacja wykonawcza i powykonawcza</w:t>
      </w:r>
      <w:bookmarkEnd w:id="132"/>
    </w:p>
    <w:p w14:paraId="49EE84D2"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 xml:space="preserve">Wykonawca w ramach </w:t>
      </w:r>
      <w:r>
        <w:rPr>
          <w:rFonts w:ascii="Arial Narrow" w:hAnsi="Arial Narrow"/>
          <w:sz w:val="22"/>
          <w:szCs w:val="22"/>
        </w:rPr>
        <w:t>umowy</w:t>
      </w:r>
      <w:r w:rsidRPr="00FA2B08">
        <w:rPr>
          <w:rFonts w:ascii="Arial Narrow" w:hAnsi="Arial Narrow"/>
          <w:sz w:val="22"/>
          <w:szCs w:val="22"/>
        </w:rPr>
        <w:t xml:space="preserve"> jest zobowiązany wykonać dokumentację </w:t>
      </w:r>
      <w:r>
        <w:rPr>
          <w:rFonts w:ascii="Arial Narrow" w:hAnsi="Arial Narrow"/>
          <w:sz w:val="22"/>
          <w:szCs w:val="22"/>
        </w:rPr>
        <w:t xml:space="preserve">projektowa oraz </w:t>
      </w:r>
      <w:r w:rsidRPr="00FA2B08">
        <w:rPr>
          <w:rFonts w:ascii="Arial Narrow" w:hAnsi="Arial Narrow"/>
          <w:sz w:val="22"/>
          <w:szCs w:val="22"/>
        </w:rPr>
        <w:t xml:space="preserve">powykonawczą inwestycji oraz inne niezbędne dokumenty  zgodnie z </w:t>
      </w:r>
      <w:r>
        <w:rPr>
          <w:rFonts w:ascii="Arial Narrow" w:hAnsi="Arial Narrow"/>
          <w:sz w:val="22"/>
          <w:szCs w:val="22"/>
        </w:rPr>
        <w:t>niniejszym</w:t>
      </w:r>
      <w:r w:rsidRPr="00FA2B08">
        <w:rPr>
          <w:rFonts w:ascii="Arial Narrow" w:hAnsi="Arial Narrow"/>
          <w:sz w:val="22"/>
          <w:szCs w:val="22"/>
        </w:rPr>
        <w:t xml:space="preserve"> PFU. </w:t>
      </w:r>
    </w:p>
    <w:p w14:paraId="5E6A4A66"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Wykonawca także we własnym zakresie wykona wszelkie prace geodezyjne i pomiarowe. Podstawą płatności są ceny ryczałtowe podane przez Wykonawcę w Wykazie Cen.</w:t>
      </w:r>
    </w:p>
    <w:p w14:paraId="2EB50A4A" w14:textId="77777777" w:rsidR="004C2834" w:rsidRPr="004C2834" w:rsidRDefault="004C2834" w:rsidP="004C2834">
      <w:pPr>
        <w:widowControl w:val="0"/>
        <w:spacing w:after="0" w:line="360" w:lineRule="auto"/>
        <w:rPr>
          <w:rFonts w:ascii="Times New Roman" w:eastAsia="Times New Roman" w:hAnsi="Times New Roman"/>
          <w:color w:val="000000"/>
          <w:sz w:val="24"/>
          <w:szCs w:val="24"/>
        </w:rPr>
      </w:pPr>
    </w:p>
    <w:p w14:paraId="72588D8D" w14:textId="77777777" w:rsidR="00155C44" w:rsidRPr="004C283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3" w:name="_Toc59611494"/>
      <w:r w:rsidRPr="004C2834">
        <w:rPr>
          <w:rFonts w:ascii="Arial Narrow" w:eastAsia="Times New Roman" w:hAnsi="Arial Narrow"/>
          <w:i/>
          <w:color w:val="000000"/>
          <w:sz w:val="24"/>
          <w:szCs w:val="24"/>
        </w:rPr>
        <w:t>Zaplecze Wykonawcy</w:t>
      </w:r>
      <w:bookmarkEnd w:id="133"/>
      <w:r w:rsidRPr="004C2834">
        <w:rPr>
          <w:rFonts w:ascii="Arial Narrow" w:eastAsia="Times New Roman" w:hAnsi="Arial Narrow"/>
          <w:i/>
          <w:color w:val="000000"/>
          <w:sz w:val="24"/>
          <w:szCs w:val="24"/>
        </w:rPr>
        <w:t xml:space="preserve"> </w:t>
      </w:r>
    </w:p>
    <w:p w14:paraId="4A3B3DCD" w14:textId="77777777" w:rsidR="00FA2B08" w:rsidRPr="00FA2B08" w:rsidRDefault="00FA2B08" w:rsidP="00FA2B08">
      <w:pPr>
        <w:jc w:val="both"/>
        <w:rPr>
          <w:rFonts w:ascii="Arial Narrow" w:hAnsi="Arial Narrow"/>
          <w:w w:val="103"/>
          <w:sz w:val="22"/>
          <w:szCs w:val="22"/>
        </w:rPr>
      </w:pPr>
      <w:r w:rsidRPr="00FA2B08">
        <w:rPr>
          <w:rFonts w:ascii="Arial Narrow" w:hAnsi="Arial Narrow"/>
          <w:w w:val="103"/>
          <w:sz w:val="22"/>
          <w:szCs w:val="22"/>
        </w:rPr>
        <w:t xml:space="preserve">W ramach ryczałtu w cenie ofertowej </w:t>
      </w:r>
      <w:r>
        <w:rPr>
          <w:rFonts w:ascii="Arial Narrow" w:hAnsi="Arial Narrow"/>
          <w:w w:val="103"/>
          <w:sz w:val="22"/>
          <w:szCs w:val="22"/>
        </w:rPr>
        <w:t>w</w:t>
      </w:r>
      <w:r w:rsidRPr="00FA2B08">
        <w:rPr>
          <w:rFonts w:ascii="Arial Narrow" w:hAnsi="Arial Narrow"/>
          <w:w w:val="103"/>
          <w:sz w:val="22"/>
          <w:szCs w:val="22"/>
        </w:rPr>
        <w:t>ykonawca zapewni:</w:t>
      </w:r>
    </w:p>
    <w:p w14:paraId="5DBECABF" w14:textId="77777777" w:rsidR="00FA2B08" w:rsidRPr="00FA2B08" w:rsidRDefault="00FA2B08" w:rsidP="00FA2B08">
      <w:pPr>
        <w:tabs>
          <w:tab w:val="left" w:pos="4120"/>
        </w:tabs>
        <w:jc w:val="both"/>
        <w:rPr>
          <w:rFonts w:ascii="Arial Narrow" w:hAnsi="Arial Narrow"/>
          <w:sz w:val="22"/>
          <w:szCs w:val="22"/>
        </w:rPr>
      </w:pPr>
      <w:r w:rsidRPr="00FA2B08">
        <w:rPr>
          <w:rFonts w:ascii="Arial Narrow" w:hAnsi="Arial Narrow"/>
          <w:w w:val="103"/>
          <w:sz w:val="22"/>
          <w:szCs w:val="22"/>
        </w:rPr>
        <w:t>1. Organizacja zaplecza Wykonawcy:</w:t>
      </w:r>
      <w:r w:rsidRPr="00FA2B08">
        <w:rPr>
          <w:rFonts w:ascii="Arial Narrow" w:hAnsi="Arial Narrow"/>
          <w:w w:val="103"/>
          <w:sz w:val="22"/>
          <w:szCs w:val="22"/>
        </w:rPr>
        <w:tab/>
      </w:r>
    </w:p>
    <w:p w14:paraId="7B74E317" w14:textId="77777777" w:rsidR="00FA2B08" w:rsidRPr="00FA2B08" w:rsidRDefault="00FA2B08" w:rsidP="00722C4A">
      <w:pPr>
        <w:numPr>
          <w:ilvl w:val="0"/>
          <w:numId w:val="59"/>
        </w:numPr>
        <w:spacing w:after="0" w:line="240" w:lineRule="auto"/>
        <w:jc w:val="both"/>
        <w:rPr>
          <w:rFonts w:ascii="Arial Narrow" w:hAnsi="Arial Narrow"/>
          <w:sz w:val="22"/>
          <w:szCs w:val="22"/>
        </w:rPr>
      </w:pPr>
      <w:r w:rsidRPr="00FA2B08">
        <w:rPr>
          <w:rFonts w:ascii="Arial Narrow" w:hAnsi="Arial Narrow"/>
          <w:sz w:val="22"/>
          <w:szCs w:val="22"/>
        </w:rPr>
        <w:t xml:space="preserve">dostawa montaż, wyposażenie zaplecza Wykonawcy z zachowaniem warunków określonych prawem </w:t>
      </w:r>
    </w:p>
    <w:p w14:paraId="4E38E42A" w14:textId="77777777" w:rsidR="00FA2B08" w:rsidRPr="00FA2B08" w:rsidRDefault="00FA2B08" w:rsidP="00722C4A">
      <w:pPr>
        <w:numPr>
          <w:ilvl w:val="0"/>
          <w:numId w:val="59"/>
        </w:numPr>
        <w:spacing w:after="0" w:line="240" w:lineRule="auto"/>
        <w:jc w:val="both"/>
        <w:rPr>
          <w:rFonts w:ascii="Arial Narrow" w:hAnsi="Arial Narrow"/>
          <w:sz w:val="22"/>
          <w:szCs w:val="22"/>
        </w:rPr>
      </w:pPr>
      <w:r w:rsidRPr="00FA2B08">
        <w:rPr>
          <w:rFonts w:ascii="Arial Narrow" w:hAnsi="Arial Narrow"/>
          <w:sz w:val="22"/>
          <w:szCs w:val="22"/>
        </w:rPr>
        <w:t>wydzielenie zaplecza magazynowania materiałów,</w:t>
      </w:r>
    </w:p>
    <w:p w14:paraId="7795EE01" w14:textId="77777777" w:rsidR="00FA2B08" w:rsidRPr="00FA2B08" w:rsidRDefault="00FA2B08" w:rsidP="00FA2B08">
      <w:pPr>
        <w:tabs>
          <w:tab w:val="left" w:pos="4120"/>
        </w:tabs>
        <w:jc w:val="both"/>
        <w:rPr>
          <w:rFonts w:ascii="Arial Narrow" w:hAnsi="Arial Narrow"/>
          <w:sz w:val="22"/>
          <w:szCs w:val="22"/>
        </w:rPr>
      </w:pPr>
      <w:r w:rsidRPr="00FA2B08">
        <w:rPr>
          <w:rFonts w:ascii="Arial Narrow" w:hAnsi="Arial Narrow"/>
          <w:w w:val="103"/>
          <w:sz w:val="22"/>
          <w:szCs w:val="22"/>
        </w:rPr>
        <w:t>2. Utrzymanie Zaplecza Wykonawcy:</w:t>
      </w:r>
      <w:r w:rsidRPr="00FA2B08">
        <w:rPr>
          <w:rFonts w:ascii="Arial Narrow" w:hAnsi="Arial Narrow"/>
          <w:w w:val="103"/>
          <w:sz w:val="22"/>
          <w:szCs w:val="22"/>
        </w:rPr>
        <w:tab/>
      </w:r>
    </w:p>
    <w:p w14:paraId="4DD898E5"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utrzymanie wyposażenia w dobrym stanie a w razie konieczności, jego wymianę na nowy,</w:t>
      </w:r>
    </w:p>
    <w:p w14:paraId="096E5ED7"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ubezpieczenie pomieszczeń i wyposażenia,</w:t>
      </w:r>
    </w:p>
    <w:p w14:paraId="6A3902D1"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 xml:space="preserve">utrzymanie pomieszczeń, instalacji i urządzeń w należytej sprawności, </w:t>
      </w:r>
      <w:r w:rsidRPr="00FA2B08">
        <w:rPr>
          <w:rFonts w:ascii="Arial Narrow" w:hAnsi="Arial Narrow"/>
          <w:sz w:val="22"/>
          <w:szCs w:val="22"/>
        </w:rPr>
        <w:br/>
        <w:t xml:space="preserve">wraz z kosztami utrzymania i eksploatacji, </w:t>
      </w:r>
    </w:p>
    <w:p w14:paraId="282E0C48"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 xml:space="preserve">zabezpieczenie przed kradzieżą oraz zapewnienie dobrych warunków BHP </w:t>
      </w:r>
      <w:r w:rsidRPr="00FA2B08">
        <w:rPr>
          <w:rFonts w:ascii="Arial Narrow" w:hAnsi="Arial Narrow"/>
          <w:sz w:val="22"/>
          <w:szCs w:val="22"/>
        </w:rPr>
        <w:br/>
        <w:t>i p.poż.,</w:t>
      </w:r>
    </w:p>
    <w:p w14:paraId="0999DF68"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lastRenderedPageBreak/>
        <w:t>utrzymanie czystości pomieszczeń i placów,</w:t>
      </w:r>
    </w:p>
    <w:p w14:paraId="6F1C4390"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zapewnienie potrzebnych materiałów, środków czystości, ochrony indywidualnej itp.,</w:t>
      </w:r>
    </w:p>
    <w:p w14:paraId="2A58E0A7" w14:textId="77777777" w:rsidR="00FA2B08" w:rsidRPr="00FA2B08" w:rsidRDefault="00FA2B08" w:rsidP="00722C4A">
      <w:pPr>
        <w:numPr>
          <w:ilvl w:val="0"/>
          <w:numId w:val="60"/>
        </w:numPr>
        <w:spacing w:after="0" w:line="240" w:lineRule="auto"/>
        <w:jc w:val="both"/>
        <w:rPr>
          <w:rFonts w:ascii="Arial Narrow" w:hAnsi="Arial Narrow"/>
          <w:sz w:val="22"/>
          <w:szCs w:val="22"/>
        </w:rPr>
      </w:pPr>
      <w:r w:rsidRPr="00FA2B08">
        <w:rPr>
          <w:rFonts w:ascii="Arial Narrow" w:hAnsi="Arial Narrow"/>
          <w:sz w:val="22"/>
          <w:szCs w:val="22"/>
        </w:rPr>
        <w:t>zapewnienie odpowiedniego sposobu magazynowania i ochrony materiałów i urządzeń.</w:t>
      </w:r>
    </w:p>
    <w:p w14:paraId="2EAF2B87" w14:textId="77777777" w:rsidR="00FA2B08" w:rsidRPr="00FA2B08" w:rsidRDefault="00FA2B08" w:rsidP="00FA2B08">
      <w:pPr>
        <w:jc w:val="both"/>
        <w:rPr>
          <w:rFonts w:ascii="Arial Narrow" w:hAnsi="Arial Narrow"/>
          <w:sz w:val="22"/>
          <w:szCs w:val="22"/>
        </w:rPr>
      </w:pPr>
      <w:r w:rsidRPr="00FA2B08">
        <w:rPr>
          <w:rFonts w:ascii="Arial Narrow" w:hAnsi="Arial Narrow"/>
          <w:w w:val="103"/>
          <w:sz w:val="22"/>
          <w:szCs w:val="22"/>
        </w:rPr>
        <w:t>3. Likwidacja zaplecza Wykonawcy:</w:t>
      </w:r>
      <w:r w:rsidRPr="00FA2B08">
        <w:rPr>
          <w:rFonts w:ascii="Arial Narrow" w:hAnsi="Arial Narrow"/>
          <w:w w:val="103"/>
          <w:sz w:val="22"/>
          <w:szCs w:val="22"/>
        </w:rPr>
        <w:tab/>
      </w:r>
    </w:p>
    <w:p w14:paraId="1125B11D" w14:textId="77777777" w:rsidR="00FA2B08" w:rsidRPr="00FA2B08" w:rsidRDefault="00FA2B08" w:rsidP="00722C4A">
      <w:pPr>
        <w:numPr>
          <w:ilvl w:val="0"/>
          <w:numId w:val="61"/>
        </w:numPr>
        <w:spacing w:after="0" w:line="240" w:lineRule="auto"/>
        <w:jc w:val="both"/>
        <w:rPr>
          <w:rFonts w:ascii="Arial Narrow" w:hAnsi="Arial Narrow"/>
          <w:sz w:val="22"/>
          <w:szCs w:val="22"/>
        </w:rPr>
      </w:pPr>
      <w:r w:rsidRPr="00FA2B08">
        <w:rPr>
          <w:rFonts w:ascii="Arial Narrow" w:hAnsi="Arial Narrow"/>
          <w:sz w:val="22"/>
          <w:szCs w:val="22"/>
        </w:rPr>
        <w:t xml:space="preserve">likwidacja zaplecza Wykonawcy </w:t>
      </w:r>
    </w:p>
    <w:p w14:paraId="6E085B8E" w14:textId="77777777" w:rsidR="00FA2B08" w:rsidRPr="00FA2B08" w:rsidRDefault="00FA2B08" w:rsidP="00722C4A">
      <w:pPr>
        <w:numPr>
          <w:ilvl w:val="0"/>
          <w:numId w:val="61"/>
        </w:numPr>
        <w:spacing w:after="0" w:line="240" w:lineRule="auto"/>
        <w:jc w:val="both"/>
        <w:rPr>
          <w:rFonts w:ascii="Arial Narrow" w:hAnsi="Arial Narrow"/>
          <w:sz w:val="22"/>
          <w:szCs w:val="22"/>
        </w:rPr>
      </w:pPr>
      <w:r w:rsidRPr="00FA2B08">
        <w:rPr>
          <w:rFonts w:ascii="Arial Narrow" w:hAnsi="Arial Narrow"/>
          <w:sz w:val="22"/>
          <w:szCs w:val="22"/>
        </w:rPr>
        <w:t>oczyszczenie terenu.</w:t>
      </w:r>
    </w:p>
    <w:p w14:paraId="51AD555D" w14:textId="77777777" w:rsidR="004C2834" w:rsidRPr="004C2834" w:rsidRDefault="004C2834" w:rsidP="004C2834">
      <w:pPr>
        <w:widowControl w:val="0"/>
        <w:spacing w:after="0" w:line="360" w:lineRule="auto"/>
        <w:rPr>
          <w:rFonts w:ascii="Times New Roman" w:eastAsia="Times New Roman" w:hAnsi="Times New Roman"/>
          <w:color w:val="000000"/>
          <w:sz w:val="24"/>
          <w:szCs w:val="24"/>
        </w:rPr>
      </w:pPr>
    </w:p>
    <w:p w14:paraId="01B0B784" w14:textId="77777777" w:rsidR="00155C44" w:rsidRPr="004C283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4" w:name="_Toc59611495"/>
      <w:r w:rsidRPr="004C2834">
        <w:rPr>
          <w:rFonts w:ascii="Arial Narrow" w:eastAsia="Times New Roman" w:hAnsi="Arial Narrow"/>
          <w:i/>
          <w:color w:val="000000"/>
          <w:sz w:val="24"/>
          <w:szCs w:val="24"/>
        </w:rPr>
        <w:t>Koszty zawarcia ubezpieczeń na roboty budowlane</w:t>
      </w:r>
      <w:bookmarkEnd w:id="134"/>
    </w:p>
    <w:p w14:paraId="737CF78D"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Koszty zawarc</w:t>
      </w:r>
      <w:r>
        <w:rPr>
          <w:rFonts w:ascii="Arial Narrow" w:hAnsi="Arial Narrow"/>
          <w:sz w:val="22"/>
          <w:szCs w:val="22"/>
        </w:rPr>
        <w:t>ia ubezpieczeń ponosi Wykonawca.</w:t>
      </w:r>
      <w:r w:rsidRPr="00FA2B08">
        <w:rPr>
          <w:rFonts w:ascii="Arial Narrow" w:hAnsi="Arial Narrow"/>
          <w:sz w:val="22"/>
          <w:szCs w:val="22"/>
        </w:rPr>
        <w:t xml:space="preserve"> </w:t>
      </w:r>
      <w:r>
        <w:rPr>
          <w:rFonts w:ascii="Arial Narrow" w:hAnsi="Arial Narrow"/>
          <w:sz w:val="22"/>
          <w:szCs w:val="22"/>
        </w:rPr>
        <w:t>Wszystkie koszty dotyczące ubezpieczeń należy uwzględnić w cenie ofertowej.</w:t>
      </w:r>
    </w:p>
    <w:p w14:paraId="1C31C9B3" w14:textId="77777777" w:rsidR="004C2834" w:rsidRPr="00FA2B08" w:rsidRDefault="004C2834" w:rsidP="00FA2B08">
      <w:pPr>
        <w:adjustRightInd w:val="0"/>
        <w:spacing w:before="120"/>
        <w:ind w:firstLine="567"/>
        <w:jc w:val="both"/>
        <w:rPr>
          <w:rFonts w:ascii="Arial Narrow" w:hAnsi="Arial Narrow"/>
          <w:sz w:val="22"/>
          <w:szCs w:val="22"/>
        </w:rPr>
      </w:pPr>
    </w:p>
    <w:p w14:paraId="3D138A9B" w14:textId="77777777" w:rsidR="00155C44" w:rsidRPr="004C2834" w:rsidRDefault="00155C44" w:rsidP="00722C4A">
      <w:pPr>
        <w:pStyle w:val="Akapitzlist"/>
        <w:widowControl w:val="0"/>
        <w:numPr>
          <w:ilvl w:val="2"/>
          <w:numId w:val="56"/>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5" w:name="_Toc59611496"/>
      <w:r w:rsidRPr="004C2834">
        <w:rPr>
          <w:rFonts w:ascii="Arial Narrow" w:eastAsia="Times New Roman" w:hAnsi="Arial Narrow"/>
          <w:i/>
          <w:color w:val="000000"/>
          <w:sz w:val="24"/>
          <w:szCs w:val="24"/>
        </w:rPr>
        <w:t>Koszty pozyskania zabezpieczenia wykonania i wszystkich wymaganych gwarancji</w:t>
      </w:r>
      <w:bookmarkEnd w:id="135"/>
    </w:p>
    <w:p w14:paraId="31B92717" w14:textId="77777777" w:rsidR="00FA2B08" w:rsidRPr="00FA2B08" w:rsidRDefault="00FA2B08" w:rsidP="00FA2B08">
      <w:pPr>
        <w:adjustRightInd w:val="0"/>
        <w:spacing w:before="120"/>
        <w:ind w:firstLine="567"/>
        <w:jc w:val="both"/>
        <w:rPr>
          <w:rFonts w:ascii="Arial Narrow" w:hAnsi="Arial Narrow"/>
          <w:sz w:val="22"/>
          <w:szCs w:val="22"/>
        </w:rPr>
      </w:pPr>
      <w:r w:rsidRPr="00FA2B08">
        <w:rPr>
          <w:rFonts w:ascii="Arial Narrow" w:hAnsi="Arial Narrow"/>
          <w:sz w:val="22"/>
          <w:szCs w:val="22"/>
        </w:rPr>
        <w:t xml:space="preserve">Koszty pozyskania </w:t>
      </w:r>
      <w:r>
        <w:rPr>
          <w:rFonts w:ascii="Arial Narrow" w:hAnsi="Arial Narrow"/>
          <w:sz w:val="22"/>
          <w:szCs w:val="22"/>
        </w:rPr>
        <w:t>z</w:t>
      </w:r>
      <w:r w:rsidRPr="00FA2B08">
        <w:rPr>
          <w:rFonts w:ascii="Arial Narrow" w:hAnsi="Arial Narrow"/>
          <w:sz w:val="22"/>
          <w:szCs w:val="22"/>
        </w:rPr>
        <w:t xml:space="preserve">abezpieczenia wykonania i wszystkich wymaganych </w:t>
      </w:r>
      <w:r>
        <w:rPr>
          <w:rFonts w:ascii="Arial Narrow" w:hAnsi="Arial Narrow"/>
          <w:sz w:val="22"/>
          <w:szCs w:val="22"/>
        </w:rPr>
        <w:t>g</w:t>
      </w:r>
      <w:r w:rsidRPr="00FA2B08">
        <w:rPr>
          <w:rFonts w:ascii="Arial Narrow" w:hAnsi="Arial Narrow"/>
          <w:sz w:val="22"/>
          <w:szCs w:val="22"/>
        </w:rPr>
        <w:t xml:space="preserve">warancji ponosi Wykonawca. </w:t>
      </w:r>
      <w:r>
        <w:rPr>
          <w:rFonts w:ascii="Arial Narrow" w:hAnsi="Arial Narrow"/>
          <w:sz w:val="22"/>
          <w:szCs w:val="22"/>
        </w:rPr>
        <w:t xml:space="preserve">Wszystkie koszty dotyczące </w:t>
      </w:r>
      <w:r w:rsidRPr="00FA2B08">
        <w:rPr>
          <w:rFonts w:ascii="Arial Narrow" w:hAnsi="Arial Narrow"/>
          <w:sz w:val="22"/>
          <w:szCs w:val="22"/>
        </w:rPr>
        <w:t xml:space="preserve">pozyskania zabezpieczenia wykonania i wszystkich wymaganych gwarancji </w:t>
      </w:r>
      <w:r>
        <w:rPr>
          <w:rFonts w:ascii="Arial Narrow" w:hAnsi="Arial Narrow"/>
          <w:sz w:val="22"/>
          <w:szCs w:val="22"/>
        </w:rPr>
        <w:t>należy uwzględnić w cenie ofertowej.</w:t>
      </w:r>
    </w:p>
    <w:p w14:paraId="271D5B79" w14:textId="77777777" w:rsidR="00066534" w:rsidRDefault="00066534">
      <w:pPr>
        <w:spacing w:after="200" w:line="276" w:lineRule="auto"/>
        <w:rPr>
          <w:rFonts w:ascii="Arial Narrow" w:hAnsi="Arial Narrow"/>
          <w:b/>
          <w:spacing w:val="20"/>
          <w:sz w:val="22"/>
          <w:szCs w:val="22"/>
        </w:rPr>
      </w:pPr>
      <w:r>
        <w:rPr>
          <w:rFonts w:ascii="Arial Narrow" w:hAnsi="Arial Narrow"/>
          <w:sz w:val="22"/>
          <w:szCs w:val="22"/>
        </w:rPr>
        <w:br w:type="page"/>
      </w:r>
    </w:p>
    <w:p w14:paraId="2C4AFAB0" w14:textId="77777777" w:rsidR="00155C44" w:rsidRPr="00CD1093" w:rsidRDefault="00155C44" w:rsidP="00722C4A">
      <w:pPr>
        <w:pStyle w:val="Nagwek2"/>
        <w:numPr>
          <w:ilvl w:val="1"/>
          <w:numId w:val="10"/>
        </w:numPr>
        <w:ind w:left="709" w:hanging="709"/>
        <w:rPr>
          <w:rFonts w:ascii="Arial Narrow" w:hAnsi="Arial Narrow"/>
          <w:color w:val="auto"/>
          <w:sz w:val="22"/>
          <w:szCs w:val="22"/>
        </w:rPr>
      </w:pPr>
      <w:bookmarkStart w:id="136" w:name="_Toc59611497"/>
      <w:r w:rsidRPr="00CD1093">
        <w:rPr>
          <w:rFonts w:ascii="Arial Narrow" w:hAnsi="Arial Narrow"/>
          <w:color w:val="auto"/>
          <w:sz w:val="22"/>
          <w:szCs w:val="22"/>
        </w:rPr>
        <w:lastRenderedPageBreak/>
        <w:t>Szczegółowe wymagania Zamawiającego</w:t>
      </w:r>
      <w:bookmarkEnd w:id="136"/>
    </w:p>
    <w:p w14:paraId="53800196" w14:textId="77777777" w:rsidR="00155C44" w:rsidRPr="000E301B"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37" w:name="_Toc59611498"/>
      <w:r w:rsidRPr="000E301B">
        <w:rPr>
          <w:rFonts w:ascii="Arial Narrow" w:eastAsia="Times New Roman" w:hAnsi="Arial Narrow"/>
          <w:i/>
          <w:color w:val="000000"/>
          <w:sz w:val="24"/>
          <w:szCs w:val="24"/>
        </w:rPr>
        <w:t xml:space="preserve">Wymagania w zakresie instalacji elektrycznych i </w:t>
      </w:r>
      <w:proofErr w:type="spellStart"/>
      <w:r w:rsidRPr="000E301B">
        <w:rPr>
          <w:rFonts w:ascii="Arial Narrow" w:eastAsia="Times New Roman" w:hAnsi="Arial Narrow"/>
          <w:i/>
          <w:color w:val="000000"/>
          <w:sz w:val="24"/>
          <w:szCs w:val="24"/>
        </w:rPr>
        <w:t>AKPiA</w:t>
      </w:r>
      <w:bookmarkEnd w:id="137"/>
      <w:proofErr w:type="spellEnd"/>
    </w:p>
    <w:p w14:paraId="70C9B48D" w14:textId="77777777" w:rsidR="00155C44" w:rsidRPr="004970A5" w:rsidRDefault="00155C44"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r w:rsidRPr="004970A5">
        <w:rPr>
          <w:rFonts w:ascii="Arial Narrow" w:eastAsia="Times New Roman" w:hAnsi="Arial Narrow"/>
          <w:color w:val="000000"/>
          <w:sz w:val="22"/>
          <w:szCs w:val="22"/>
        </w:rPr>
        <w:t>Roboty elektryczne</w:t>
      </w:r>
    </w:p>
    <w:p w14:paraId="052075FE" w14:textId="77777777" w:rsidR="004970A5" w:rsidRPr="004970A5" w:rsidRDefault="004970A5" w:rsidP="004970A5">
      <w:pPr>
        <w:jc w:val="both"/>
        <w:rPr>
          <w:rFonts w:ascii="Arial Narrow" w:hAnsi="Arial Narrow"/>
          <w:sz w:val="22"/>
          <w:szCs w:val="22"/>
        </w:rPr>
      </w:pPr>
      <w:r w:rsidRPr="004970A5">
        <w:rPr>
          <w:rFonts w:ascii="Arial Narrow" w:hAnsi="Arial Narrow"/>
          <w:sz w:val="22"/>
          <w:szCs w:val="22"/>
        </w:rPr>
        <w:t xml:space="preserve">Zakres prac realizowanych w ramach </w:t>
      </w:r>
      <w:r>
        <w:rPr>
          <w:rFonts w:ascii="Arial Narrow" w:hAnsi="Arial Narrow"/>
          <w:sz w:val="22"/>
          <w:szCs w:val="22"/>
        </w:rPr>
        <w:t>robót</w:t>
      </w:r>
      <w:r w:rsidRPr="004970A5">
        <w:rPr>
          <w:rFonts w:ascii="Arial Narrow" w:hAnsi="Arial Narrow"/>
          <w:sz w:val="22"/>
          <w:szCs w:val="22"/>
        </w:rPr>
        <w:t xml:space="preserve"> elektrycznych obejmuje</w:t>
      </w:r>
      <w:r>
        <w:rPr>
          <w:rFonts w:ascii="Arial Narrow" w:hAnsi="Arial Narrow"/>
          <w:sz w:val="22"/>
          <w:szCs w:val="22"/>
        </w:rPr>
        <w:t xml:space="preserve"> m.in.</w:t>
      </w:r>
      <w:r w:rsidRPr="004970A5">
        <w:rPr>
          <w:rFonts w:ascii="Arial Narrow" w:hAnsi="Arial Narrow"/>
          <w:sz w:val="22"/>
          <w:szCs w:val="22"/>
        </w:rPr>
        <w:t>:</w:t>
      </w:r>
    </w:p>
    <w:p w14:paraId="495B52FC" w14:textId="77777777" w:rsidR="004970A5" w:rsidRPr="004970A5" w:rsidRDefault="004970A5" w:rsidP="004970A5">
      <w:pPr>
        <w:jc w:val="both"/>
        <w:rPr>
          <w:rFonts w:ascii="Arial Narrow" w:hAnsi="Arial Narrow"/>
          <w:b/>
          <w:bCs/>
          <w:sz w:val="22"/>
          <w:szCs w:val="22"/>
        </w:rPr>
      </w:pPr>
      <w:r w:rsidRPr="004970A5">
        <w:rPr>
          <w:rFonts w:ascii="Arial Narrow" w:hAnsi="Arial Narrow"/>
          <w:b/>
          <w:bCs/>
          <w:sz w:val="22"/>
          <w:szCs w:val="22"/>
        </w:rPr>
        <w:t>a) Roboty instalacyjne:</w:t>
      </w:r>
    </w:p>
    <w:p w14:paraId="4F8B72D9" w14:textId="77777777" w:rsidR="00D60571" w:rsidRPr="00D60571" w:rsidRDefault="00D60571" w:rsidP="00F566BE">
      <w:pPr>
        <w:numPr>
          <w:ilvl w:val="0"/>
          <w:numId w:val="130"/>
        </w:numPr>
        <w:autoSpaceDN w:val="0"/>
        <w:adjustRightInd w:val="0"/>
        <w:spacing w:before="120" w:after="0" w:line="240" w:lineRule="auto"/>
        <w:jc w:val="both"/>
        <w:rPr>
          <w:rFonts w:ascii="Arial Narrow" w:hAnsi="Arial Narrow"/>
          <w:sz w:val="22"/>
          <w:szCs w:val="22"/>
        </w:rPr>
      </w:pPr>
      <w:r w:rsidRPr="00D60571">
        <w:rPr>
          <w:rFonts w:ascii="Arial Narrow" w:hAnsi="Arial Narrow"/>
          <w:sz w:val="22"/>
          <w:szCs w:val="22"/>
        </w:rPr>
        <w:t>wykonanie instalacji</w:t>
      </w:r>
      <w:r>
        <w:rPr>
          <w:rFonts w:ascii="Arial Narrow" w:hAnsi="Arial Narrow"/>
          <w:sz w:val="22"/>
          <w:szCs w:val="22"/>
        </w:rPr>
        <w:t xml:space="preserve"> elektrycznych i niskoprądowych:</w:t>
      </w:r>
    </w:p>
    <w:p w14:paraId="33C1DEDA"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rozdzielnice siłowe i szafy sterownicze,</w:t>
      </w:r>
    </w:p>
    <w:p w14:paraId="2F8F19E1"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urządzenia technologiczne,</w:t>
      </w:r>
    </w:p>
    <w:p w14:paraId="1FE0878F"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gniazda wtyczkowe oraz ich zestawy,</w:t>
      </w:r>
    </w:p>
    <w:p w14:paraId="03BD42FB"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oprawy oświetleniowe,</w:t>
      </w:r>
    </w:p>
    <w:p w14:paraId="0EBF5C59" w14:textId="77777777" w:rsidR="004970A5" w:rsidRPr="004970A5" w:rsidRDefault="004970A5" w:rsidP="00FC442C">
      <w:pPr>
        <w:numPr>
          <w:ilvl w:val="0"/>
          <w:numId w:val="172"/>
        </w:numPr>
        <w:autoSpaceDN w:val="0"/>
        <w:adjustRightInd w:val="0"/>
        <w:spacing w:before="120" w:after="0" w:line="240" w:lineRule="auto"/>
        <w:ind w:left="1134"/>
        <w:jc w:val="both"/>
        <w:rPr>
          <w:rFonts w:ascii="Arial Narrow" w:hAnsi="Arial Narrow"/>
          <w:sz w:val="22"/>
          <w:szCs w:val="22"/>
        </w:rPr>
      </w:pPr>
      <w:r w:rsidRPr="004970A5">
        <w:rPr>
          <w:rFonts w:ascii="Arial Narrow" w:hAnsi="Arial Narrow"/>
          <w:sz w:val="22"/>
          <w:szCs w:val="22"/>
        </w:rPr>
        <w:t>wykon</w:t>
      </w:r>
      <w:r w:rsidR="00DF6FCF">
        <w:rPr>
          <w:rFonts w:ascii="Arial Narrow" w:hAnsi="Arial Narrow"/>
          <w:sz w:val="22"/>
          <w:szCs w:val="22"/>
        </w:rPr>
        <w:t>anie instalacji dla oświetlenia,</w:t>
      </w:r>
    </w:p>
    <w:p w14:paraId="5E46688B" w14:textId="77777777" w:rsidR="004970A5" w:rsidRPr="004970A5" w:rsidRDefault="004970A5" w:rsidP="00FC442C">
      <w:pPr>
        <w:numPr>
          <w:ilvl w:val="0"/>
          <w:numId w:val="172"/>
        </w:numPr>
        <w:autoSpaceDN w:val="0"/>
        <w:adjustRightInd w:val="0"/>
        <w:spacing w:before="120" w:after="0" w:line="240" w:lineRule="auto"/>
        <w:ind w:left="1134"/>
        <w:jc w:val="both"/>
        <w:rPr>
          <w:rFonts w:ascii="Arial Narrow" w:hAnsi="Arial Narrow"/>
          <w:sz w:val="22"/>
          <w:szCs w:val="22"/>
        </w:rPr>
      </w:pPr>
      <w:r w:rsidRPr="004970A5">
        <w:rPr>
          <w:rFonts w:ascii="Arial Narrow" w:hAnsi="Arial Narrow"/>
          <w:sz w:val="22"/>
          <w:szCs w:val="22"/>
        </w:rPr>
        <w:t xml:space="preserve">wykonanie instalacji ochronnych: </w:t>
      </w:r>
    </w:p>
    <w:p w14:paraId="4E258EC3"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przeciwporażeniowej,</w:t>
      </w:r>
    </w:p>
    <w:p w14:paraId="11E2A8C2"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wyrównawczej,</w:t>
      </w:r>
    </w:p>
    <w:p w14:paraId="3F70CCC1"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uziemiającej,</w:t>
      </w:r>
    </w:p>
    <w:p w14:paraId="656BDD61" w14:textId="77777777" w:rsidR="004970A5" w:rsidRPr="004970A5" w:rsidRDefault="004970A5" w:rsidP="00F566BE">
      <w:pPr>
        <w:numPr>
          <w:ilvl w:val="1"/>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odgromowej.</w:t>
      </w:r>
    </w:p>
    <w:p w14:paraId="7618C733" w14:textId="77777777" w:rsidR="004970A5" w:rsidRPr="004970A5" w:rsidRDefault="004970A5" w:rsidP="00FC442C">
      <w:pPr>
        <w:numPr>
          <w:ilvl w:val="0"/>
          <w:numId w:val="172"/>
        </w:numPr>
        <w:autoSpaceDN w:val="0"/>
        <w:adjustRightInd w:val="0"/>
        <w:spacing w:before="120" w:after="0" w:line="240" w:lineRule="auto"/>
        <w:ind w:left="1134"/>
        <w:jc w:val="both"/>
        <w:rPr>
          <w:rFonts w:ascii="Arial Narrow" w:hAnsi="Arial Narrow"/>
          <w:sz w:val="22"/>
          <w:szCs w:val="22"/>
        </w:rPr>
      </w:pPr>
      <w:r w:rsidRPr="004970A5">
        <w:rPr>
          <w:rFonts w:ascii="Arial Narrow" w:hAnsi="Arial Narrow"/>
          <w:sz w:val="22"/>
          <w:szCs w:val="22"/>
        </w:rPr>
        <w:t>układanie kabli w korytkach kablowych.</w:t>
      </w:r>
    </w:p>
    <w:p w14:paraId="2F9EDE1F" w14:textId="77777777" w:rsidR="004970A5" w:rsidRPr="004970A5" w:rsidRDefault="004970A5" w:rsidP="004970A5">
      <w:pPr>
        <w:autoSpaceDN w:val="0"/>
        <w:adjustRightInd w:val="0"/>
        <w:spacing w:before="120"/>
        <w:jc w:val="both"/>
        <w:rPr>
          <w:rFonts w:ascii="Arial Narrow" w:hAnsi="Arial Narrow"/>
          <w:sz w:val="22"/>
          <w:szCs w:val="22"/>
        </w:rPr>
      </w:pPr>
    </w:p>
    <w:p w14:paraId="7CBC28FE" w14:textId="77777777" w:rsidR="004970A5" w:rsidRPr="004970A5" w:rsidRDefault="004970A5" w:rsidP="004970A5">
      <w:pPr>
        <w:jc w:val="both"/>
        <w:rPr>
          <w:rFonts w:ascii="Arial Narrow" w:hAnsi="Arial Narrow"/>
          <w:b/>
          <w:bCs/>
          <w:sz w:val="22"/>
          <w:szCs w:val="22"/>
        </w:rPr>
      </w:pPr>
      <w:r w:rsidRPr="004970A5">
        <w:rPr>
          <w:rFonts w:ascii="Arial Narrow" w:hAnsi="Arial Narrow"/>
          <w:b/>
          <w:bCs/>
          <w:sz w:val="22"/>
          <w:szCs w:val="22"/>
        </w:rPr>
        <w:t>b) Roboty montażowe:</w:t>
      </w:r>
    </w:p>
    <w:p w14:paraId="597DA164"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montaż i podłączanie rozdzielnic siłowych i szaf sterowniczych,</w:t>
      </w:r>
    </w:p>
    <w:p w14:paraId="43A562C1"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montaż i podłączanie skrzynek sterowniczych i przyłączeniowych,</w:t>
      </w:r>
    </w:p>
    <w:p w14:paraId="3ACA4F65"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montaż i podłączanie gniazd wtykowych,</w:t>
      </w:r>
    </w:p>
    <w:p w14:paraId="7E54A1E4"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montaż i podłączanie opraw oświetleniowych,</w:t>
      </w:r>
    </w:p>
    <w:p w14:paraId="0FD39D9E" w14:textId="77777777" w:rsidR="00D60571" w:rsidRDefault="008E2A1D" w:rsidP="00F566BE">
      <w:pPr>
        <w:numPr>
          <w:ilvl w:val="0"/>
          <w:numId w:val="130"/>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montaż ciągów korytek kablowych,</w:t>
      </w:r>
    </w:p>
    <w:p w14:paraId="44527E8E" w14:textId="77777777" w:rsidR="008E2A1D" w:rsidRPr="00D60571" w:rsidRDefault="008E2A1D" w:rsidP="00F566BE">
      <w:pPr>
        <w:numPr>
          <w:ilvl w:val="0"/>
          <w:numId w:val="130"/>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 xml:space="preserve">montaż i podłączenie instalacji </w:t>
      </w:r>
      <w:proofErr w:type="spellStart"/>
      <w:r>
        <w:rPr>
          <w:rFonts w:ascii="Arial Narrow" w:hAnsi="Arial Narrow"/>
          <w:sz w:val="22"/>
          <w:szCs w:val="22"/>
        </w:rPr>
        <w:t>fotowoltaiki</w:t>
      </w:r>
      <w:proofErr w:type="spellEnd"/>
      <w:r>
        <w:rPr>
          <w:rFonts w:ascii="Arial Narrow" w:hAnsi="Arial Narrow"/>
          <w:sz w:val="22"/>
          <w:szCs w:val="22"/>
        </w:rPr>
        <w:t>.</w:t>
      </w:r>
    </w:p>
    <w:p w14:paraId="2BCDE45B" w14:textId="77777777" w:rsidR="000E301B" w:rsidRPr="000E301B" w:rsidRDefault="000E301B" w:rsidP="000E301B">
      <w:pPr>
        <w:widowControl w:val="0"/>
        <w:spacing w:after="0" w:line="360" w:lineRule="auto"/>
        <w:rPr>
          <w:rFonts w:ascii="Times New Roman" w:eastAsia="Times New Roman" w:hAnsi="Times New Roman"/>
          <w:color w:val="000000"/>
          <w:sz w:val="24"/>
          <w:szCs w:val="24"/>
        </w:rPr>
      </w:pPr>
    </w:p>
    <w:p w14:paraId="14BE3793" w14:textId="77777777" w:rsidR="00155C44" w:rsidRPr="004970A5" w:rsidRDefault="00155C44"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proofErr w:type="spellStart"/>
      <w:r w:rsidRPr="004970A5">
        <w:rPr>
          <w:rFonts w:ascii="Arial Narrow" w:eastAsia="Times New Roman" w:hAnsi="Arial Narrow"/>
          <w:color w:val="000000"/>
          <w:sz w:val="22"/>
          <w:szCs w:val="22"/>
        </w:rPr>
        <w:t>AKPiA</w:t>
      </w:r>
      <w:proofErr w:type="spellEnd"/>
    </w:p>
    <w:p w14:paraId="6066C4F0" w14:textId="77777777" w:rsidR="004970A5" w:rsidRPr="004970A5" w:rsidRDefault="004970A5" w:rsidP="004970A5">
      <w:pPr>
        <w:jc w:val="both"/>
        <w:rPr>
          <w:rFonts w:ascii="Arial Narrow" w:hAnsi="Arial Narrow"/>
          <w:b/>
          <w:bCs/>
          <w:sz w:val="22"/>
          <w:szCs w:val="22"/>
        </w:rPr>
      </w:pPr>
      <w:r w:rsidRPr="004970A5">
        <w:rPr>
          <w:rFonts w:ascii="Arial Narrow" w:hAnsi="Arial Narrow"/>
          <w:sz w:val="22"/>
          <w:szCs w:val="22"/>
        </w:rPr>
        <w:t xml:space="preserve">Zakres prac realizowanych w ramach wykonania prac związanych z </w:t>
      </w:r>
      <w:proofErr w:type="spellStart"/>
      <w:r w:rsidRPr="004970A5">
        <w:rPr>
          <w:rFonts w:ascii="Arial Narrow" w:hAnsi="Arial Narrow"/>
          <w:sz w:val="22"/>
          <w:szCs w:val="22"/>
        </w:rPr>
        <w:t>AKPiA</w:t>
      </w:r>
      <w:proofErr w:type="spellEnd"/>
      <w:r w:rsidRPr="004970A5">
        <w:rPr>
          <w:rFonts w:ascii="Arial Narrow" w:hAnsi="Arial Narrow"/>
          <w:sz w:val="22"/>
          <w:szCs w:val="22"/>
        </w:rPr>
        <w:t xml:space="preserve"> oraz z systemem sterowania i wizualizacji obejmuje:</w:t>
      </w:r>
    </w:p>
    <w:p w14:paraId="619E106A" w14:textId="77777777" w:rsidR="004970A5" w:rsidRPr="004970A5" w:rsidRDefault="004970A5" w:rsidP="004970A5">
      <w:pPr>
        <w:jc w:val="both"/>
        <w:rPr>
          <w:rFonts w:ascii="Arial Narrow" w:hAnsi="Arial Narrow"/>
          <w:b/>
          <w:bCs/>
          <w:sz w:val="22"/>
          <w:szCs w:val="22"/>
        </w:rPr>
      </w:pPr>
      <w:r w:rsidRPr="004970A5">
        <w:rPr>
          <w:rFonts w:ascii="Arial Narrow" w:hAnsi="Arial Narrow"/>
          <w:b/>
          <w:bCs/>
          <w:sz w:val="22"/>
          <w:szCs w:val="22"/>
        </w:rPr>
        <w:t xml:space="preserve">a) Roboty montażowe </w:t>
      </w:r>
      <w:proofErr w:type="spellStart"/>
      <w:r w:rsidRPr="004970A5">
        <w:rPr>
          <w:rFonts w:ascii="Arial Narrow" w:hAnsi="Arial Narrow"/>
          <w:b/>
          <w:bCs/>
          <w:sz w:val="22"/>
          <w:szCs w:val="22"/>
        </w:rPr>
        <w:t>AKPiA</w:t>
      </w:r>
      <w:proofErr w:type="spellEnd"/>
      <w:r w:rsidRPr="004970A5">
        <w:rPr>
          <w:rFonts w:ascii="Arial Narrow" w:hAnsi="Arial Narrow"/>
          <w:b/>
          <w:bCs/>
          <w:sz w:val="22"/>
          <w:szCs w:val="22"/>
        </w:rPr>
        <w:t>:</w:t>
      </w:r>
    </w:p>
    <w:p w14:paraId="07E89B90" w14:textId="77777777" w:rsidR="00D60571" w:rsidRDefault="00D60571" w:rsidP="00F566BE">
      <w:pPr>
        <w:numPr>
          <w:ilvl w:val="0"/>
          <w:numId w:val="130"/>
        </w:numPr>
        <w:autoSpaceDN w:val="0"/>
        <w:adjustRightInd w:val="0"/>
        <w:spacing w:before="120" w:after="0" w:line="240" w:lineRule="auto"/>
        <w:jc w:val="both"/>
        <w:rPr>
          <w:rFonts w:ascii="Arial Narrow" w:hAnsi="Arial Narrow"/>
          <w:sz w:val="22"/>
          <w:szCs w:val="22"/>
        </w:rPr>
      </w:pPr>
      <w:r w:rsidRPr="00D60571">
        <w:rPr>
          <w:rFonts w:ascii="Arial Narrow" w:hAnsi="Arial Narrow"/>
          <w:sz w:val="22"/>
          <w:szCs w:val="22"/>
        </w:rPr>
        <w:t>wykonanie instalacji a</w:t>
      </w:r>
      <w:r>
        <w:rPr>
          <w:rFonts w:ascii="Arial Narrow" w:hAnsi="Arial Narrow"/>
          <w:sz w:val="22"/>
          <w:szCs w:val="22"/>
        </w:rPr>
        <w:t xml:space="preserve">udio-video, automatyki oraz </w:t>
      </w:r>
      <w:r w:rsidR="008E2A1D">
        <w:rPr>
          <w:rFonts w:ascii="Arial Narrow" w:hAnsi="Arial Narrow"/>
          <w:sz w:val="22"/>
          <w:szCs w:val="22"/>
        </w:rPr>
        <w:t>MINI-</w:t>
      </w:r>
      <w:r>
        <w:rPr>
          <w:rFonts w:ascii="Arial Narrow" w:hAnsi="Arial Narrow"/>
          <w:sz w:val="22"/>
          <w:szCs w:val="22"/>
        </w:rPr>
        <w:t>BMS,</w:t>
      </w:r>
    </w:p>
    <w:p w14:paraId="01A489C1" w14:textId="77777777" w:rsidR="008E2A1D" w:rsidRDefault="008E2A1D" w:rsidP="000C071F">
      <w:pPr>
        <w:numPr>
          <w:ilvl w:val="0"/>
          <w:numId w:val="130"/>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 xml:space="preserve">wykonanie instalacji dzwonkowej, CCTV, KD, </w:t>
      </w:r>
      <w:proofErr w:type="spellStart"/>
      <w:r>
        <w:rPr>
          <w:rFonts w:ascii="Arial Narrow" w:hAnsi="Arial Narrow"/>
          <w:sz w:val="22"/>
          <w:szCs w:val="22"/>
        </w:rPr>
        <w:t>SSWiN</w:t>
      </w:r>
      <w:proofErr w:type="spellEnd"/>
      <w:r>
        <w:rPr>
          <w:rFonts w:ascii="Arial Narrow" w:hAnsi="Arial Narrow"/>
          <w:sz w:val="22"/>
          <w:szCs w:val="22"/>
        </w:rPr>
        <w:t xml:space="preserve">, nagłośnienia, </w:t>
      </w:r>
      <w:r w:rsidR="000C071F">
        <w:rPr>
          <w:rFonts w:ascii="Arial Narrow" w:hAnsi="Arial Narrow"/>
          <w:sz w:val="22"/>
          <w:szCs w:val="22"/>
        </w:rPr>
        <w:t xml:space="preserve">LAN, </w:t>
      </w:r>
      <w:r w:rsidR="000C071F" w:rsidRPr="000C071F">
        <w:rPr>
          <w:rFonts w:ascii="Arial Narrow" w:hAnsi="Arial Narrow"/>
          <w:sz w:val="22"/>
          <w:szCs w:val="22"/>
        </w:rPr>
        <w:t>elektroniczny system obsługi klienta ESOK</w:t>
      </w:r>
      <w:r w:rsidR="000C071F">
        <w:rPr>
          <w:rFonts w:ascii="Arial Narrow" w:hAnsi="Arial Narrow"/>
          <w:sz w:val="22"/>
          <w:szCs w:val="22"/>
        </w:rPr>
        <w:t>,</w:t>
      </w:r>
    </w:p>
    <w:p w14:paraId="20456B8F"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lastRenderedPageBreak/>
        <w:t xml:space="preserve">montaż i wyposażenie układów do pomiaru wielkości fizycznych </w:t>
      </w:r>
      <w:r w:rsidR="00D60571">
        <w:rPr>
          <w:rFonts w:ascii="Arial Narrow" w:hAnsi="Arial Narrow"/>
          <w:sz w:val="22"/>
          <w:szCs w:val="22"/>
        </w:rPr>
        <w:t>i chemicznych</w:t>
      </w:r>
      <w:r w:rsidRPr="004970A5">
        <w:rPr>
          <w:rFonts w:ascii="Arial Narrow" w:hAnsi="Arial Narrow"/>
          <w:sz w:val="22"/>
          <w:szCs w:val="22"/>
        </w:rPr>
        <w:t>,</w:t>
      </w:r>
    </w:p>
    <w:p w14:paraId="223C1A81"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testowanie funkcjonalności układów pomiarowych.</w:t>
      </w:r>
    </w:p>
    <w:p w14:paraId="76D185C3" w14:textId="77777777" w:rsidR="004970A5" w:rsidRPr="004970A5" w:rsidRDefault="004970A5" w:rsidP="004970A5">
      <w:pPr>
        <w:jc w:val="both"/>
        <w:rPr>
          <w:rFonts w:ascii="Arial Narrow" w:hAnsi="Arial Narrow"/>
          <w:b/>
          <w:bCs/>
          <w:sz w:val="22"/>
          <w:szCs w:val="22"/>
        </w:rPr>
      </w:pPr>
      <w:r w:rsidRPr="004970A5">
        <w:rPr>
          <w:rFonts w:ascii="Arial Narrow" w:hAnsi="Arial Narrow"/>
          <w:b/>
          <w:bCs/>
          <w:sz w:val="22"/>
          <w:szCs w:val="22"/>
        </w:rPr>
        <w:t>b) Prace uruchomieniowe systemem sterowania i wizualizacji:</w:t>
      </w:r>
    </w:p>
    <w:p w14:paraId="5F05898E"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 xml:space="preserve">zaprogramowanie, zainstalowanie i uruchomienie oprogramowania użytkowego, </w:t>
      </w:r>
    </w:p>
    <w:p w14:paraId="727AEA9E"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modyfikacja oprogramowania sterowników,</w:t>
      </w:r>
    </w:p>
    <w:p w14:paraId="7087AE06"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testowanie funkcjonalności wprowadzonego systemu sterowania i wizualizacji,</w:t>
      </w:r>
    </w:p>
    <w:p w14:paraId="202C1B7C" w14:textId="77777777" w:rsidR="004970A5" w:rsidRPr="004970A5" w:rsidRDefault="00D60571" w:rsidP="004970A5">
      <w:pPr>
        <w:jc w:val="both"/>
        <w:rPr>
          <w:rFonts w:ascii="Arial Narrow" w:hAnsi="Arial Narrow"/>
          <w:b/>
          <w:bCs/>
          <w:sz w:val="22"/>
          <w:szCs w:val="22"/>
        </w:rPr>
      </w:pPr>
      <w:r>
        <w:rPr>
          <w:rFonts w:ascii="Arial Narrow" w:hAnsi="Arial Narrow"/>
          <w:b/>
          <w:bCs/>
          <w:sz w:val="22"/>
          <w:szCs w:val="22"/>
        </w:rPr>
        <w:t>c</w:t>
      </w:r>
      <w:r w:rsidR="004970A5" w:rsidRPr="004970A5">
        <w:rPr>
          <w:rFonts w:ascii="Arial Narrow" w:hAnsi="Arial Narrow"/>
          <w:b/>
          <w:bCs/>
          <w:sz w:val="22"/>
          <w:szCs w:val="22"/>
        </w:rPr>
        <w:t>) Wykonanie badań i pomiarów sprawdzających:</w:t>
      </w:r>
    </w:p>
    <w:p w14:paraId="57272EE6"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dokładność układów pomiarowych,</w:t>
      </w:r>
    </w:p>
    <w:p w14:paraId="153F1901" w14:textId="77777777" w:rsidR="004970A5" w:rsidRPr="004970A5" w:rsidRDefault="004970A5" w:rsidP="00F566BE">
      <w:pPr>
        <w:numPr>
          <w:ilvl w:val="0"/>
          <w:numId w:val="130"/>
        </w:numPr>
        <w:autoSpaceDN w:val="0"/>
        <w:adjustRightInd w:val="0"/>
        <w:spacing w:before="120" w:after="0" w:line="240" w:lineRule="auto"/>
        <w:jc w:val="both"/>
        <w:rPr>
          <w:rFonts w:ascii="Arial Narrow" w:hAnsi="Arial Narrow"/>
          <w:sz w:val="22"/>
          <w:szCs w:val="22"/>
        </w:rPr>
      </w:pPr>
      <w:r w:rsidRPr="004970A5">
        <w:rPr>
          <w:rFonts w:ascii="Arial Narrow" w:hAnsi="Arial Narrow"/>
          <w:sz w:val="22"/>
          <w:szCs w:val="22"/>
        </w:rPr>
        <w:t>poprawność działania modyfikowanych elementów systemu sterowania i wizualizacji.</w:t>
      </w:r>
    </w:p>
    <w:p w14:paraId="30AF00F9" w14:textId="77777777" w:rsidR="000E301B" w:rsidRDefault="000E301B" w:rsidP="000E301B">
      <w:pPr>
        <w:widowControl w:val="0"/>
        <w:spacing w:after="0" w:line="360" w:lineRule="auto"/>
        <w:rPr>
          <w:rFonts w:ascii="Times New Roman" w:eastAsia="Times New Roman" w:hAnsi="Times New Roman"/>
          <w:color w:val="000000"/>
          <w:sz w:val="24"/>
          <w:szCs w:val="24"/>
        </w:rPr>
      </w:pPr>
    </w:p>
    <w:p w14:paraId="44C5207B" w14:textId="77777777" w:rsidR="007147A5" w:rsidRPr="007147A5" w:rsidRDefault="007147A5"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r w:rsidRPr="007147A5">
        <w:rPr>
          <w:rFonts w:ascii="Arial Narrow" w:eastAsia="Times New Roman" w:hAnsi="Arial Narrow"/>
          <w:color w:val="000000"/>
          <w:sz w:val="22"/>
          <w:szCs w:val="22"/>
        </w:rPr>
        <w:t>Wymagania materiałowe</w:t>
      </w:r>
    </w:p>
    <w:p w14:paraId="597BE839" w14:textId="77777777" w:rsidR="007147A5" w:rsidRPr="007147A5" w:rsidRDefault="007147A5" w:rsidP="007147A5">
      <w:pPr>
        <w:spacing w:after="0" w:line="240" w:lineRule="auto"/>
        <w:jc w:val="both"/>
        <w:rPr>
          <w:rFonts w:ascii="Arial Narrow" w:hAnsi="Arial Narrow" w:cs="Arial"/>
          <w:i/>
          <w:sz w:val="22"/>
          <w:szCs w:val="22"/>
          <w:u w:val="single"/>
        </w:rPr>
      </w:pPr>
      <w:r w:rsidRPr="007147A5">
        <w:rPr>
          <w:rFonts w:ascii="Arial Narrow" w:hAnsi="Arial Narrow" w:cs="Arial"/>
          <w:i/>
          <w:sz w:val="22"/>
          <w:szCs w:val="22"/>
          <w:u w:val="single"/>
        </w:rPr>
        <w:t xml:space="preserve">Urządzenia elektryczne </w:t>
      </w:r>
    </w:p>
    <w:p w14:paraId="0188AEDF" w14:textId="77777777" w:rsidR="007147A5" w:rsidRDefault="007147A5" w:rsidP="007147A5">
      <w:pPr>
        <w:spacing w:after="0" w:line="240" w:lineRule="auto"/>
        <w:jc w:val="both"/>
        <w:rPr>
          <w:rFonts w:ascii="Arial Narrow" w:hAnsi="Arial Narrow" w:cs="Arial"/>
          <w:sz w:val="22"/>
          <w:szCs w:val="22"/>
        </w:rPr>
      </w:pPr>
    </w:p>
    <w:p w14:paraId="73A96485" w14:textId="77777777" w:rsidR="007147A5" w:rsidRP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t>Wszystkie urządzenia elektryczne powinny być dostosowane do napięcia odpowiednio: 2</w:t>
      </w:r>
      <w:r>
        <w:rPr>
          <w:rFonts w:ascii="Arial Narrow" w:hAnsi="Arial Narrow" w:cs="Arial"/>
          <w:sz w:val="22"/>
          <w:szCs w:val="22"/>
        </w:rPr>
        <w:t>4 Volt, 230 Volt lub 3x400 Volt.</w:t>
      </w:r>
      <w:r w:rsidRPr="007147A5">
        <w:rPr>
          <w:rFonts w:ascii="Arial Narrow" w:hAnsi="Arial Narrow" w:cs="Arial"/>
          <w:sz w:val="22"/>
          <w:szCs w:val="22"/>
        </w:rPr>
        <w:t xml:space="preserve"> Wyposażenie i materiały powinny posiadać świadectwa dopuszczenia do stosowania w budownict</w:t>
      </w:r>
      <w:r>
        <w:rPr>
          <w:rFonts w:ascii="Arial Narrow" w:hAnsi="Arial Narrow" w:cs="Arial"/>
          <w:sz w:val="22"/>
          <w:szCs w:val="22"/>
        </w:rPr>
        <w:t>wie.</w:t>
      </w:r>
    </w:p>
    <w:p w14:paraId="44823568" w14:textId="77777777" w:rsidR="007147A5" w:rsidRP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t xml:space="preserve">Wszystkie urządzenia elektryczne i rozdzielnice muszą odpowiadać IP 54, jeżeli szczególne wymagania nie podają inaczej. </w:t>
      </w:r>
    </w:p>
    <w:p w14:paraId="5247BC29" w14:textId="77777777" w:rsidR="007147A5" w:rsidRP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t xml:space="preserve">Całe wyposażenie i urządzenia muszą spełnić wymagania następujących Dyrektyw Unii Europejskiej: </w:t>
      </w:r>
    </w:p>
    <w:p w14:paraId="250A4185" w14:textId="77777777" w:rsidR="003471DA" w:rsidRPr="003471DA"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3471DA">
        <w:rPr>
          <w:rFonts w:ascii="Arial Narrow" w:hAnsi="Arial Narrow" w:cs="Arial"/>
          <w:sz w:val="22"/>
          <w:szCs w:val="22"/>
        </w:rPr>
        <w:t>DYREKTYWA PARLAMENTU EUROPEJSKIEGO I RADY 2014/30/UE z dnia 26 lutego 2014 r. w</w:t>
      </w:r>
      <w:r w:rsidR="000C071F">
        <w:rPr>
          <w:rFonts w:ascii="Arial Narrow" w:hAnsi="Arial Narrow" w:cs="Arial"/>
          <w:sz w:val="22"/>
          <w:szCs w:val="22"/>
        </w:rPr>
        <w:t> </w:t>
      </w:r>
      <w:r w:rsidRPr="003471DA">
        <w:rPr>
          <w:rFonts w:ascii="Arial Narrow" w:hAnsi="Arial Narrow" w:cs="Arial"/>
          <w:sz w:val="22"/>
          <w:szCs w:val="22"/>
        </w:rPr>
        <w:t xml:space="preserve">sprawie harmonizacji ustawodawstw państw członkowskich odnoszących się do kompatybilności elektromagnetycznej,  </w:t>
      </w:r>
    </w:p>
    <w:p w14:paraId="15804FE1" w14:textId="77777777" w:rsidR="003471DA" w:rsidRPr="003471DA"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3471DA">
        <w:rPr>
          <w:rFonts w:ascii="Arial Narrow" w:hAnsi="Arial Narrow" w:cs="Arial"/>
          <w:sz w:val="22"/>
          <w:szCs w:val="22"/>
        </w:rPr>
        <w:t>DYREKTYWA PARLAMENTU EUROPEJSKIEGO I RADY 2014/35/UE z dnia 26 lutego 2014 r. w</w:t>
      </w:r>
      <w:r w:rsidR="000C071F">
        <w:rPr>
          <w:rFonts w:ascii="Arial Narrow" w:hAnsi="Arial Narrow" w:cs="Arial"/>
          <w:sz w:val="22"/>
          <w:szCs w:val="22"/>
        </w:rPr>
        <w:t> </w:t>
      </w:r>
      <w:r w:rsidRPr="003471DA">
        <w:rPr>
          <w:rFonts w:ascii="Arial Narrow" w:hAnsi="Arial Narrow" w:cs="Arial"/>
          <w:sz w:val="22"/>
          <w:szCs w:val="22"/>
        </w:rPr>
        <w:t xml:space="preserve">sprawie harmonizacji ustawodawstw państw członkowskich odnoszących się do udostępniania na rynku sprzętu elektrycznego przewidzianego do stosowania w określonych granicach napięcia, </w:t>
      </w:r>
    </w:p>
    <w:p w14:paraId="768525EE" w14:textId="77777777" w:rsidR="003471DA" w:rsidRPr="003471DA"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3471DA">
        <w:rPr>
          <w:rFonts w:ascii="Arial Narrow" w:hAnsi="Arial Narrow" w:cs="Arial"/>
          <w:sz w:val="22"/>
          <w:szCs w:val="22"/>
        </w:rPr>
        <w:t>DYREKTYWA PARLAMENTU EUROPEJSKIEGO I RADY 2014/28/UE z dnia 26 lutego 2014 r. w</w:t>
      </w:r>
      <w:r w:rsidR="000C071F">
        <w:rPr>
          <w:rFonts w:ascii="Arial Narrow" w:hAnsi="Arial Narrow" w:cs="Arial"/>
          <w:sz w:val="22"/>
          <w:szCs w:val="22"/>
        </w:rPr>
        <w:t> </w:t>
      </w:r>
      <w:r w:rsidRPr="003471DA">
        <w:rPr>
          <w:rFonts w:ascii="Arial Narrow" w:hAnsi="Arial Narrow" w:cs="Arial"/>
          <w:sz w:val="22"/>
          <w:szCs w:val="22"/>
        </w:rPr>
        <w:t>sprawie harmonizacji ustawodawstw państw członkowskich odnoszących się do udostępniania na rynku i kontroli materiałów wybuchowych przeznaczonych do użytku cy</w:t>
      </w:r>
      <w:r>
        <w:rPr>
          <w:rFonts w:ascii="Arial Narrow" w:hAnsi="Arial Narrow" w:cs="Arial"/>
          <w:sz w:val="22"/>
          <w:szCs w:val="22"/>
        </w:rPr>
        <w:t>wilnego (wersja przekształcona),</w:t>
      </w:r>
    </w:p>
    <w:p w14:paraId="6D0D0854" w14:textId="77777777" w:rsidR="003471DA" w:rsidRPr="003471DA"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3471DA">
        <w:rPr>
          <w:rFonts w:ascii="Arial Narrow" w:hAnsi="Arial Narrow" w:cs="Arial"/>
          <w:sz w:val="22"/>
          <w:szCs w:val="22"/>
        </w:rPr>
        <w:t>DYREKTYWA PARLAMENTU EUROPEJSKIEGO I RADY 2014/34/UE z dnia 26 lutego 2014 r. w</w:t>
      </w:r>
      <w:r w:rsidR="000C071F">
        <w:rPr>
          <w:rFonts w:ascii="Arial Narrow" w:hAnsi="Arial Narrow" w:cs="Arial"/>
          <w:sz w:val="22"/>
          <w:szCs w:val="22"/>
        </w:rPr>
        <w:t> </w:t>
      </w:r>
      <w:r w:rsidRPr="003471DA">
        <w:rPr>
          <w:rFonts w:ascii="Arial Narrow" w:hAnsi="Arial Narrow" w:cs="Arial"/>
          <w:sz w:val="22"/>
          <w:szCs w:val="22"/>
        </w:rPr>
        <w:t xml:space="preserve">sprawie harmonizacji ustawodawstw państw członkowskich odnoszących się do urządzeń i systemów ochronnych przeznaczonych do użytku w atmosferze potencjalnie wybuchowej, </w:t>
      </w:r>
    </w:p>
    <w:p w14:paraId="28057BDF" w14:textId="77777777" w:rsidR="003471DA" w:rsidRPr="003471DA"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3471DA">
        <w:rPr>
          <w:rFonts w:ascii="Arial Narrow" w:hAnsi="Arial Narrow" w:cs="Arial"/>
          <w:sz w:val="22"/>
          <w:szCs w:val="22"/>
        </w:rPr>
        <w:t>DYREKTYWA PARLAMENTU EUROPEJSKIEGO I RADY 2014/33/UE z dnia 26 lutego 2014 r. w</w:t>
      </w:r>
      <w:r w:rsidR="000C071F">
        <w:rPr>
          <w:rFonts w:ascii="Arial Narrow" w:hAnsi="Arial Narrow" w:cs="Arial"/>
          <w:sz w:val="22"/>
          <w:szCs w:val="22"/>
        </w:rPr>
        <w:t> </w:t>
      </w:r>
      <w:r w:rsidRPr="003471DA">
        <w:rPr>
          <w:rFonts w:ascii="Arial Narrow" w:hAnsi="Arial Narrow" w:cs="Arial"/>
          <w:sz w:val="22"/>
          <w:szCs w:val="22"/>
        </w:rPr>
        <w:t xml:space="preserve">sprawie harmonizacji ustawodawstw państw członkowskich dotyczących dźwigów i elementów bezpieczeństwa do dźwigów, </w:t>
      </w:r>
    </w:p>
    <w:p w14:paraId="756DEF81" w14:textId="77777777" w:rsidR="007147A5" w:rsidRPr="000C071F" w:rsidRDefault="003471DA" w:rsidP="00FC442C">
      <w:pPr>
        <w:pStyle w:val="Akapitzlist"/>
        <w:numPr>
          <w:ilvl w:val="3"/>
          <w:numId w:val="147"/>
        </w:numPr>
        <w:spacing w:after="0" w:line="240" w:lineRule="auto"/>
        <w:ind w:left="1134"/>
        <w:jc w:val="both"/>
        <w:rPr>
          <w:rFonts w:ascii="Arial Narrow" w:hAnsi="Arial Narrow" w:cs="Arial"/>
          <w:sz w:val="22"/>
          <w:szCs w:val="22"/>
        </w:rPr>
      </w:pPr>
      <w:r w:rsidRPr="000C071F">
        <w:rPr>
          <w:rFonts w:ascii="Arial Narrow" w:hAnsi="Arial Narrow" w:cs="Arial"/>
          <w:sz w:val="22"/>
          <w:szCs w:val="22"/>
        </w:rPr>
        <w:t>DYREKTYWA PARLAMENTU EUROPEJSKIEGO I RADY 2014/32/UE z dnia 26 lutego 2014 r. w</w:t>
      </w:r>
      <w:r w:rsidR="000C071F">
        <w:rPr>
          <w:rFonts w:ascii="Arial Narrow" w:hAnsi="Arial Narrow" w:cs="Arial"/>
          <w:sz w:val="22"/>
          <w:szCs w:val="22"/>
        </w:rPr>
        <w:t> </w:t>
      </w:r>
      <w:r w:rsidRPr="000C071F">
        <w:rPr>
          <w:rFonts w:ascii="Arial Narrow" w:hAnsi="Arial Narrow" w:cs="Arial"/>
          <w:sz w:val="22"/>
          <w:szCs w:val="22"/>
        </w:rPr>
        <w:t>sprawie harmonizacji ustawodawstw państw członkowskich odnoszących się do udostępniania na rynku przyrządów pomiarowych.</w:t>
      </w:r>
    </w:p>
    <w:p w14:paraId="158A0B5F" w14:textId="77777777" w:rsidR="007147A5" w:rsidRDefault="007147A5" w:rsidP="007147A5">
      <w:pPr>
        <w:spacing w:after="0" w:line="240" w:lineRule="auto"/>
        <w:jc w:val="both"/>
        <w:rPr>
          <w:rFonts w:ascii="Arial Narrow" w:hAnsi="Arial Narrow" w:cs="Arial"/>
          <w:sz w:val="22"/>
          <w:szCs w:val="22"/>
        </w:rPr>
      </w:pPr>
    </w:p>
    <w:p w14:paraId="6BE2F761" w14:textId="77777777" w:rsidR="007147A5" w:rsidRPr="007147A5" w:rsidRDefault="007147A5" w:rsidP="007147A5">
      <w:pPr>
        <w:spacing w:after="0" w:line="240" w:lineRule="auto"/>
        <w:jc w:val="both"/>
        <w:rPr>
          <w:rFonts w:ascii="Arial Narrow" w:hAnsi="Arial Narrow" w:cs="Arial"/>
          <w:sz w:val="22"/>
          <w:szCs w:val="22"/>
        </w:rPr>
      </w:pPr>
    </w:p>
    <w:p w14:paraId="7D392318" w14:textId="77777777" w:rsidR="007147A5" w:rsidRPr="007147A5" w:rsidRDefault="007147A5" w:rsidP="007147A5">
      <w:pPr>
        <w:spacing w:after="0" w:line="240" w:lineRule="auto"/>
        <w:jc w:val="both"/>
        <w:rPr>
          <w:rFonts w:ascii="Arial Narrow" w:hAnsi="Arial Narrow" w:cs="Arial"/>
          <w:i/>
          <w:sz w:val="22"/>
          <w:szCs w:val="22"/>
          <w:u w:val="single"/>
        </w:rPr>
      </w:pPr>
      <w:r w:rsidRPr="007147A5">
        <w:rPr>
          <w:rFonts w:ascii="Arial Narrow" w:hAnsi="Arial Narrow" w:cs="Arial"/>
          <w:i/>
          <w:sz w:val="22"/>
          <w:szCs w:val="22"/>
          <w:u w:val="single"/>
        </w:rPr>
        <w:t xml:space="preserve">Oprzyrządowanie </w:t>
      </w:r>
    </w:p>
    <w:p w14:paraId="14044E6D" w14:textId="77777777" w:rsidR="007147A5" w:rsidRDefault="007147A5" w:rsidP="007147A5">
      <w:pPr>
        <w:spacing w:after="0" w:line="240" w:lineRule="auto"/>
        <w:jc w:val="both"/>
        <w:rPr>
          <w:rFonts w:ascii="Arial Narrow" w:hAnsi="Arial Narrow" w:cs="Arial"/>
          <w:sz w:val="22"/>
          <w:szCs w:val="22"/>
        </w:rPr>
      </w:pPr>
    </w:p>
    <w:p w14:paraId="04416512" w14:textId="77777777" w:rsidR="007147A5" w:rsidRP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t xml:space="preserve">Całe wyposażenie i oprzyrządowanie będą dostarczone razem z dokumentacją techniczną w języku polskim, włącznie z dokumentacją dotyczącą prób kalibracji. Standardowe sygnały analogowe 4-20 </w:t>
      </w:r>
      <w:proofErr w:type="spellStart"/>
      <w:r w:rsidRPr="007147A5">
        <w:rPr>
          <w:rFonts w:ascii="Arial Narrow" w:hAnsi="Arial Narrow" w:cs="Arial"/>
          <w:sz w:val="22"/>
          <w:szCs w:val="22"/>
        </w:rPr>
        <w:t>mA</w:t>
      </w:r>
      <w:proofErr w:type="spellEnd"/>
      <w:r w:rsidRPr="007147A5">
        <w:rPr>
          <w:rFonts w:ascii="Arial Narrow" w:hAnsi="Arial Narrow" w:cs="Arial"/>
          <w:sz w:val="22"/>
          <w:szCs w:val="22"/>
        </w:rPr>
        <w:t xml:space="preserve"> będą wprowadzone do wejść analogowych sterowników obiektowych z użyciem separatora galwanicznego (wejście, wyjście i zasilanie wzajemnie odseparowane). </w:t>
      </w:r>
    </w:p>
    <w:p w14:paraId="5BCF233A" w14:textId="77777777" w:rsidR="007147A5" w:rsidRP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lastRenderedPageBreak/>
        <w:t xml:space="preserve">Sygnały wejść /wyjść oraz połączenia komunikacyjne będą izolowane galwanicznie. Wszystkie Urządzenia będą poddane próbom fabrycznym zgodnie z obowiązującymi przepisami i normami. Dla transmisji danych wybudować sieci gwarantujące transfery rzędu &gt; 10Mbyte/s. Składniki sieci należy tak zwymiarować aby istniała możliwość bezproblemowego rozszerzenia sieci w zakresie struktury (pierścień, gwiazda, magistrala) przestrzeni i ilości użytkowników. </w:t>
      </w:r>
    </w:p>
    <w:p w14:paraId="3487510C" w14:textId="77777777" w:rsidR="007147A5" w:rsidRPr="007147A5" w:rsidRDefault="007147A5" w:rsidP="007147A5">
      <w:pPr>
        <w:spacing w:after="0" w:line="240" w:lineRule="auto"/>
        <w:jc w:val="both"/>
        <w:rPr>
          <w:rFonts w:ascii="Arial Narrow" w:hAnsi="Arial Narrow" w:cs="Arial"/>
          <w:b/>
          <w:sz w:val="22"/>
          <w:szCs w:val="22"/>
        </w:rPr>
      </w:pPr>
    </w:p>
    <w:p w14:paraId="463CFF31" w14:textId="77777777" w:rsidR="007147A5" w:rsidRPr="007147A5" w:rsidRDefault="007147A5" w:rsidP="007147A5">
      <w:pPr>
        <w:spacing w:after="0" w:line="240" w:lineRule="auto"/>
        <w:jc w:val="both"/>
        <w:rPr>
          <w:rFonts w:ascii="Arial Narrow" w:hAnsi="Arial Narrow" w:cs="Arial"/>
          <w:i/>
          <w:sz w:val="22"/>
          <w:szCs w:val="22"/>
          <w:u w:val="single"/>
        </w:rPr>
      </w:pPr>
      <w:r w:rsidRPr="007147A5">
        <w:rPr>
          <w:rFonts w:ascii="Arial Narrow" w:hAnsi="Arial Narrow" w:cs="Arial"/>
          <w:i/>
          <w:sz w:val="22"/>
          <w:szCs w:val="22"/>
          <w:u w:val="single"/>
        </w:rPr>
        <w:t>Minimalne wymagania odnośnie sprzętu</w:t>
      </w:r>
      <w:r>
        <w:rPr>
          <w:rFonts w:ascii="Arial Narrow" w:hAnsi="Arial Narrow" w:cs="Arial"/>
          <w:i/>
          <w:sz w:val="22"/>
          <w:szCs w:val="22"/>
          <w:u w:val="single"/>
        </w:rPr>
        <w:t>:</w:t>
      </w:r>
    </w:p>
    <w:p w14:paraId="2D16DFBB" w14:textId="77777777" w:rsidR="007147A5" w:rsidRPr="007147A5" w:rsidRDefault="007147A5" w:rsidP="007147A5">
      <w:pPr>
        <w:spacing w:after="0" w:line="240" w:lineRule="auto"/>
        <w:jc w:val="both"/>
        <w:rPr>
          <w:rFonts w:ascii="Arial Narrow" w:hAnsi="Arial Narrow" w:cs="Arial"/>
          <w:i/>
          <w:sz w:val="22"/>
          <w:szCs w:val="22"/>
        </w:rPr>
      </w:pPr>
    </w:p>
    <w:p w14:paraId="6191D61C" w14:textId="77777777" w:rsidR="007147A5" w:rsidRPr="007147A5" w:rsidRDefault="00F22444" w:rsidP="00FC442C">
      <w:pPr>
        <w:numPr>
          <w:ilvl w:val="0"/>
          <w:numId w:val="144"/>
        </w:numPr>
        <w:spacing w:after="0" w:line="240" w:lineRule="auto"/>
        <w:ind w:left="284"/>
        <w:jc w:val="both"/>
        <w:rPr>
          <w:rFonts w:ascii="Arial Narrow" w:hAnsi="Arial Narrow" w:cs="Arial"/>
          <w:i/>
          <w:sz w:val="22"/>
          <w:szCs w:val="22"/>
          <w:u w:val="single"/>
        </w:rPr>
      </w:pPr>
      <w:r>
        <w:rPr>
          <w:rFonts w:ascii="Arial Narrow" w:hAnsi="Arial Narrow" w:cs="Arial"/>
          <w:i/>
          <w:sz w:val="22"/>
          <w:szCs w:val="22"/>
          <w:u w:val="single"/>
        </w:rPr>
        <w:t>Kamery</w:t>
      </w:r>
      <w:r w:rsidR="00C21E1B">
        <w:rPr>
          <w:rFonts w:ascii="Arial Narrow" w:hAnsi="Arial Narrow" w:cs="Arial"/>
          <w:i/>
          <w:sz w:val="22"/>
          <w:szCs w:val="22"/>
          <w:u w:val="single"/>
        </w:rPr>
        <w:t xml:space="preserve"> zewnętrzne</w:t>
      </w:r>
      <w:r w:rsidR="007147A5" w:rsidRPr="007147A5">
        <w:rPr>
          <w:rFonts w:ascii="Arial Narrow" w:hAnsi="Arial Narrow" w:cs="Arial"/>
          <w:i/>
          <w:sz w:val="22"/>
          <w:szCs w:val="22"/>
          <w:u w:val="single"/>
        </w:rPr>
        <w:t>:</w:t>
      </w:r>
    </w:p>
    <w:p w14:paraId="32CFCD75" w14:textId="77777777" w:rsidR="007147A5" w:rsidRPr="007147A5" w:rsidRDefault="00F22444" w:rsidP="00FC442C">
      <w:pPr>
        <w:numPr>
          <w:ilvl w:val="0"/>
          <w:numId w:val="146"/>
        </w:numPr>
        <w:spacing w:after="0" w:line="240" w:lineRule="auto"/>
        <w:jc w:val="both"/>
        <w:rPr>
          <w:rFonts w:ascii="Arial Narrow" w:hAnsi="Arial Narrow" w:cs="Arial"/>
          <w:sz w:val="22"/>
          <w:szCs w:val="22"/>
        </w:rPr>
      </w:pPr>
      <w:r>
        <w:rPr>
          <w:rFonts w:ascii="Arial Narrow" w:hAnsi="Arial Narrow" w:cs="Arial"/>
          <w:sz w:val="22"/>
          <w:szCs w:val="22"/>
        </w:rPr>
        <w:t xml:space="preserve">typu </w:t>
      </w:r>
      <w:r w:rsidRPr="00115942">
        <w:rPr>
          <w:rFonts w:ascii="Arial Narrow" w:hAnsi="Arial Narrow" w:cs="Arial"/>
          <w:sz w:val="22"/>
          <w:szCs w:val="22"/>
        </w:rPr>
        <w:t>IP</w:t>
      </w:r>
      <w:r w:rsidR="007147A5">
        <w:rPr>
          <w:rFonts w:ascii="Arial Narrow" w:hAnsi="Arial Narrow" w:cs="Arial"/>
          <w:sz w:val="22"/>
          <w:szCs w:val="22"/>
        </w:rPr>
        <w:t>,</w:t>
      </w:r>
    </w:p>
    <w:p w14:paraId="6909E0CF" w14:textId="77777777" w:rsidR="007147A5" w:rsidRPr="007147A5" w:rsidRDefault="00C21E1B" w:rsidP="00FC442C">
      <w:pPr>
        <w:numPr>
          <w:ilvl w:val="0"/>
          <w:numId w:val="146"/>
        </w:numPr>
        <w:spacing w:after="0" w:line="240" w:lineRule="auto"/>
        <w:jc w:val="both"/>
        <w:rPr>
          <w:rFonts w:ascii="Arial Narrow" w:hAnsi="Arial Narrow" w:cs="Arial"/>
          <w:sz w:val="22"/>
          <w:szCs w:val="22"/>
        </w:rPr>
      </w:pPr>
      <w:r w:rsidRPr="00934AE8">
        <w:rPr>
          <w:rFonts w:ascii="Arial Narrow" w:hAnsi="Arial Narrow" w:cs="Arial"/>
          <w:sz w:val="22"/>
          <w:szCs w:val="22"/>
        </w:rPr>
        <w:t>filtr IR (funkcja dzień/noc)</w:t>
      </w:r>
      <w:r w:rsidR="007147A5">
        <w:rPr>
          <w:rFonts w:ascii="Arial Narrow" w:hAnsi="Arial Narrow" w:cs="Arial"/>
          <w:sz w:val="22"/>
          <w:szCs w:val="22"/>
        </w:rPr>
        <w:t>,</w:t>
      </w:r>
    </w:p>
    <w:p w14:paraId="3B026733" w14:textId="77777777" w:rsidR="00F22444" w:rsidRDefault="00F22444" w:rsidP="00FC442C">
      <w:pPr>
        <w:numPr>
          <w:ilvl w:val="0"/>
          <w:numId w:val="146"/>
        </w:numPr>
        <w:spacing w:after="0" w:line="240" w:lineRule="auto"/>
        <w:jc w:val="both"/>
        <w:rPr>
          <w:rFonts w:ascii="Arial Narrow" w:hAnsi="Arial Narrow" w:cs="Arial"/>
          <w:sz w:val="22"/>
          <w:szCs w:val="22"/>
        </w:rPr>
      </w:pPr>
      <w:r>
        <w:rPr>
          <w:rFonts w:ascii="Arial Narrow" w:hAnsi="Arial Narrow" w:cs="Arial"/>
          <w:sz w:val="22"/>
          <w:szCs w:val="22"/>
        </w:rPr>
        <w:t xml:space="preserve">min. </w:t>
      </w:r>
      <w:r w:rsidR="00DE6B0A">
        <w:rPr>
          <w:rFonts w:ascii="Arial Narrow" w:hAnsi="Arial Narrow" w:cs="Arial"/>
          <w:sz w:val="22"/>
          <w:szCs w:val="22"/>
        </w:rPr>
        <w:t>8</w:t>
      </w:r>
      <w:r w:rsidRPr="00115942">
        <w:rPr>
          <w:rFonts w:ascii="Arial Narrow" w:hAnsi="Arial Narrow" w:cs="Arial"/>
          <w:sz w:val="22"/>
          <w:szCs w:val="22"/>
        </w:rPr>
        <w:t xml:space="preserve"> MP</w:t>
      </w:r>
      <w:r>
        <w:rPr>
          <w:rFonts w:ascii="Arial Narrow" w:hAnsi="Arial Narrow" w:cs="Arial"/>
          <w:sz w:val="22"/>
          <w:szCs w:val="22"/>
        </w:rPr>
        <w:t>,</w:t>
      </w:r>
    </w:p>
    <w:p w14:paraId="663DEEFC" w14:textId="77777777" w:rsidR="007147A5" w:rsidRPr="007147A5" w:rsidRDefault="00F22444" w:rsidP="00FC442C">
      <w:pPr>
        <w:numPr>
          <w:ilvl w:val="0"/>
          <w:numId w:val="146"/>
        </w:numPr>
        <w:spacing w:after="0" w:line="240" w:lineRule="auto"/>
        <w:jc w:val="both"/>
        <w:rPr>
          <w:rFonts w:ascii="Arial Narrow" w:hAnsi="Arial Narrow" w:cs="Arial"/>
          <w:sz w:val="22"/>
          <w:szCs w:val="22"/>
        </w:rPr>
      </w:pPr>
      <w:r w:rsidRPr="00115942">
        <w:rPr>
          <w:rFonts w:ascii="Arial Narrow" w:hAnsi="Arial Narrow" w:cs="Arial"/>
          <w:sz w:val="22"/>
          <w:szCs w:val="22"/>
        </w:rPr>
        <w:t>Ful</w:t>
      </w:r>
      <w:r>
        <w:rPr>
          <w:rFonts w:ascii="Arial Narrow" w:hAnsi="Arial Narrow" w:cs="Arial"/>
          <w:sz w:val="22"/>
          <w:szCs w:val="22"/>
        </w:rPr>
        <w:t>l</w:t>
      </w:r>
      <w:r w:rsidRPr="00115942">
        <w:rPr>
          <w:rFonts w:ascii="Arial Narrow" w:hAnsi="Arial Narrow" w:cs="Arial"/>
          <w:sz w:val="22"/>
          <w:szCs w:val="22"/>
        </w:rPr>
        <w:t xml:space="preserve"> HD</w:t>
      </w:r>
      <w:r w:rsidR="007147A5">
        <w:rPr>
          <w:rFonts w:ascii="Arial Narrow" w:hAnsi="Arial Narrow" w:cs="Arial"/>
          <w:sz w:val="22"/>
          <w:szCs w:val="22"/>
        </w:rPr>
        <w:t>,</w:t>
      </w:r>
    </w:p>
    <w:p w14:paraId="7106231E" w14:textId="77777777" w:rsidR="00C21E1B" w:rsidRPr="00934AE8" w:rsidRDefault="00C21E1B" w:rsidP="00FC442C">
      <w:pPr>
        <w:numPr>
          <w:ilvl w:val="0"/>
          <w:numId w:val="146"/>
        </w:numPr>
        <w:spacing w:after="0" w:line="240" w:lineRule="auto"/>
        <w:jc w:val="both"/>
        <w:rPr>
          <w:rFonts w:ascii="Arial Narrow" w:hAnsi="Arial Narrow" w:cs="Arial"/>
          <w:sz w:val="22"/>
          <w:szCs w:val="22"/>
        </w:rPr>
      </w:pPr>
      <w:r w:rsidRPr="00934AE8">
        <w:rPr>
          <w:rFonts w:ascii="Arial Narrow" w:hAnsi="Arial Narrow" w:cs="Arial"/>
          <w:sz w:val="22"/>
          <w:szCs w:val="22"/>
        </w:rPr>
        <w:t xml:space="preserve">obiektyw ze zmienną ogniskową f=2.7~13,5mm/F1.3, </w:t>
      </w:r>
    </w:p>
    <w:p w14:paraId="137E337B" w14:textId="77777777" w:rsidR="007147A5" w:rsidRPr="00C21E1B" w:rsidRDefault="00C21E1B" w:rsidP="00FC442C">
      <w:pPr>
        <w:numPr>
          <w:ilvl w:val="0"/>
          <w:numId w:val="146"/>
        </w:numPr>
        <w:spacing w:after="0" w:line="240" w:lineRule="auto"/>
        <w:jc w:val="both"/>
        <w:rPr>
          <w:rFonts w:ascii="Arial Narrow" w:hAnsi="Arial Narrow" w:cs="Arial"/>
          <w:sz w:val="22"/>
          <w:szCs w:val="22"/>
          <w:lang w:val="en-US"/>
        </w:rPr>
      </w:pPr>
      <w:proofErr w:type="spellStart"/>
      <w:r w:rsidRPr="00C21E1B">
        <w:rPr>
          <w:rFonts w:ascii="Arial Narrow" w:hAnsi="Arial Narrow" w:cs="Arial"/>
          <w:sz w:val="22"/>
          <w:szCs w:val="22"/>
          <w:lang w:val="en-US"/>
        </w:rPr>
        <w:t>zasięg</w:t>
      </w:r>
      <w:proofErr w:type="spellEnd"/>
      <w:r w:rsidRPr="00C21E1B">
        <w:rPr>
          <w:rFonts w:ascii="Arial Narrow" w:hAnsi="Arial Narrow" w:cs="Arial"/>
          <w:sz w:val="22"/>
          <w:szCs w:val="22"/>
          <w:lang w:val="en-US"/>
        </w:rPr>
        <w:t xml:space="preserve"> do </w:t>
      </w:r>
      <w:r>
        <w:rPr>
          <w:rFonts w:ascii="Arial Narrow" w:hAnsi="Arial Narrow" w:cs="Arial"/>
          <w:sz w:val="22"/>
          <w:szCs w:val="22"/>
          <w:lang w:val="en-US"/>
        </w:rPr>
        <w:t>4</w:t>
      </w:r>
      <w:r w:rsidRPr="00C21E1B">
        <w:rPr>
          <w:rFonts w:ascii="Arial Narrow" w:hAnsi="Arial Narrow" w:cs="Arial"/>
          <w:sz w:val="22"/>
          <w:szCs w:val="22"/>
          <w:lang w:val="en-US"/>
        </w:rPr>
        <w:t>0m</w:t>
      </w:r>
      <w:r>
        <w:rPr>
          <w:rFonts w:ascii="Arial Narrow" w:hAnsi="Arial Narrow" w:cs="Arial"/>
          <w:sz w:val="22"/>
          <w:szCs w:val="22"/>
          <w:lang w:val="en-US"/>
        </w:rPr>
        <w:t>.</w:t>
      </w:r>
    </w:p>
    <w:p w14:paraId="6B89B9A4" w14:textId="77777777" w:rsidR="007147A5" w:rsidRDefault="007147A5" w:rsidP="007147A5">
      <w:pPr>
        <w:spacing w:after="0" w:line="240" w:lineRule="auto"/>
        <w:jc w:val="both"/>
        <w:rPr>
          <w:rFonts w:ascii="Arial Narrow" w:hAnsi="Arial Narrow" w:cs="Arial"/>
          <w:sz w:val="22"/>
          <w:szCs w:val="22"/>
        </w:rPr>
      </w:pPr>
    </w:p>
    <w:p w14:paraId="1DA3BF1E" w14:textId="77777777" w:rsidR="00C21E1B" w:rsidRPr="007147A5" w:rsidRDefault="00C21E1B" w:rsidP="00FC442C">
      <w:pPr>
        <w:numPr>
          <w:ilvl w:val="0"/>
          <w:numId w:val="144"/>
        </w:numPr>
        <w:spacing w:after="0" w:line="240" w:lineRule="auto"/>
        <w:ind w:left="284"/>
        <w:jc w:val="both"/>
        <w:rPr>
          <w:rFonts w:ascii="Arial Narrow" w:hAnsi="Arial Narrow" w:cs="Arial"/>
          <w:i/>
          <w:sz w:val="22"/>
          <w:szCs w:val="22"/>
          <w:u w:val="single"/>
        </w:rPr>
      </w:pPr>
      <w:r>
        <w:rPr>
          <w:rFonts w:ascii="Arial Narrow" w:hAnsi="Arial Narrow" w:cs="Arial"/>
          <w:i/>
          <w:sz w:val="22"/>
          <w:szCs w:val="22"/>
          <w:u w:val="single"/>
        </w:rPr>
        <w:t>Kamery wewnętrzne</w:t>
      </w:r>
      <w:r w:rsidRPr="007147A5">
        <w:rPr>
          <w:rFonts w:ascii="Arial Narrow" w:hAnsi="Arial Narrow" w:cs="Arial"/>
          <w:i/>
          <w:sz w:val="22"/>
          <w:szCs w:val="22"/>
          <w:u w:val="single"/>
        </w:rPr>
        <w:t>:</w:t>
      </w:r>
    </w:p>
    <w:p w14:paraId="2DE7A32A" w14:textId="77777777" w:rsidR="00C21E1B" w:rsidRPr="007147A5" w:rsidRDefault="00C21E1B" w:rsidP="00FC442C">
      <w:pPr>
        <w:numPr>
          <w:ilvl w:val="0"/>
          <w:numId w:val="146"/>
        </w:numPr>
        <w:spacing w:after="0" w:line="240" w:lineRule="auto"/>
        <w:jc w:val="both"/>
        <w:rPr>
          <w:rFonts w:ascii="Arial Narrow" w:hAnsi="Arial Narrow" w:cs="Arial"/>
          <w:sz w:val="22"/>
          <w:szCs w:val="22"/>
        </w:rPr>
      </w:pPr>
      <w:r>
        <w:rPr>
          <w:rFonts w:ascii="Arial Narrow" w:hAnsi="Arial Narrow" w:cs="Arial"/>
          <w:sz w:val="22"/>
          <w:szCs w:val="22"/>
        </w:rPr>
        <w:t xml:space="preserve">typu </w:t>
      </w:r>
      <w:r w:rsidRPr="00115942">
        <w:rPr>
          <w:rFonts w:ascii="Arial Narrow" w:hAnsi="Arial Narrow" w:cs="Arial"/>
          <w:sz w:val="22"/>
          <w:szCs w:val="22"/>
        </w:rPr>
        <w:t>IP</w:t>
      </w:r>
      <w:r>
        <w:rPr>
          <w:rFonts w:ascii="Arial Narrow" w:hAnsi="Arial Narrow" w:cs="Arial"/>
          <w:sz w:val="22"/>
          <w:szCs w:val="22"/>
        </w:rPr>
        <w:t>,</w:t>
      </w:r>
    </w:p>
    <w:p w14:paraId="2A6B3DC1" w14:textId="77777777" w:rsidR="00C21E1B" w:rsidRPr="007147A5" w:rsidRDefault="00C21E1B" w:rsidP="00FC442C">
      <w:pPr>
        <w:numPr>
          <w:ilvl w:val="0"/>
          <w:numId w:val="146"/>
        </w:numPr>
        <w:spacing w:after="0" w:line="240" w:lineRule="auto"/>
        <w:jc w:val="both"/>
        <w:rPr>
          <w:rFonts w:ascii="Arial Narrow" w:hAnsi="Arial Narrow" w:cs="Arial"/>
          <w:sz w:val="22"/>
          <w:szCs w:val="22"/>
        </w:rPr>
      </w:pPr>
      <w:r w:rsidRPr="00934AE8">
        <w:rPr>
          <w:rFonts w:ascii="Arial Narrow" w:hAnsi="Arial Narrow" w:cs="Arial"/>
          <w:sz w:val="22"/>
          <w:szCs w:val="22"/>
        </w:rPr>
        <w:t>filtr IR (funkcja dzień/noc)</w:t>
      </w:r>
      <w:r>
        <w:rPr>
          <w:rFonts w:ascii="Arial Narrow" w:hAnsi="Arial Narrow" w:cs="Arial"/>
          <w:sz w:val="22"/>
          <w:szCs w:val="22"/>
        </w:rPr>
        <w:t>,</w:t>
      </w:r>
    </w:p>
    <w:p w14:paraId="6F2CD121" w14:textId="77777777" w:rsidR="00C21E1B" w:rsidRDefault="00C21E1B" w:rsidP="00FC442C">
      <w:pPr>
        <w:numPr>
          <w:ilvl w:val="0"/>
          <w:numId w:val="146"/>
        </w:numPr>
        <w:spacing w:after="0" w:line="240" w:lineRule="auto"/>
        <w:jc w:val="both"/>
        <w:rPr>
          <w:rFonts w:ascii="Arial Narrow" w:hAnsi="Arial Narrow" w:cs="Arial"/>
          <w:sz w:val="22"/>
          <w:szCs w:val="22"/>
        </w:rPr>
      </w:pPr>
      <w:r>
        <w:rPr>
          <w:rFonts w:ascii="Arial Narrow" w:hAnsi="Arial Narrow" w:cs="Arial"/>
          <w:sz w:val="22"/>
          <w:szCs w:val="22"/>
        </w:rPr>
        <w:t>min. 4</w:t>
      </w:r>
      <w:r w:rsidRPr="00115942">
        <w:rPr>
          <w:rFonts w:ascii="Arial Narrow" w:hAnsi="Arial Narrow" w:cs="Arial"/>
          <w:sz w:val="22"/>
          <w:szCs w:val="22"/>
        </w:rPr>
        <w:t xml:space="preserve"> MP</w:t>
      </w:r>
      <w:r>
        <w:rPr>
          <w:rFonts w:ascii="Arial Narrow" w:hAnsi="Arial Narrow" w:cs="Arial"/>
          <w:sz w:val="22"/>
          <w:szCs w:val="22"/>
        </w:rPr>
        <w:t>,</w:t>
      </w:r>
    </w:p>
    <w:p w14:paraId="255FCBC9" w14:textId="77777777" w:rsidR="00C21E1B" w:rsidRPr="007147A5" w:rsidRDefault="00C21E1B" w:rsidP="00FC442C">
      <w:pPr>
        <w:numPr>
          <w:ilvl w:val="0"/>
          <w:numId w:val="146"/>
        </w:numPr>
        <w:spacing w:after="0" w:line="240" w:lineRule="auto"/>
        <w:jc w:val="both"/>
        <w:rPr>
          <w:rFonts w:ascii="Arial Narrow" w:hAnsi="Arial Narrow" w:cs="Arial"/>
          <w:sz w:val="22"/>
          <w:szCs w:val="22"/>
        </w:rPr>
      </w:pPr>
      <w:r w:rsidRPr="00115942">
        <w:rPr>
          <w:rFonts w:ascii="Arial Narrow" w:hAnsi="Arial Narrow" w:cs="Arial"/>
          <w:sz w:val="22"/>
          <w:szCs w:val="22"/>
        </w:rPr>
        <w:t>Ful</w:t>
      </w:r>
      <w:r>
        <w:rPr>
          <w:rFonts w:ascii="Arial Narrow" w:hAnsi="Arial Narrow" w:cs="Arial"/>
          <w:sz w:val="22"/>
          <w:szCs w:val="22"/>
        </w:rPr>
        <w:t>l</w:t>
      </w:r>
      <w:r w:rsidRPr="00115942">
        <w:rPr>
          <w:rFonts w:ascii="Arial Narrow" w:hAnsi="Arial Narrow" w:cs="Arial"/>
          <w:sz w:val="22"/>
          <w:szCs w:val="22"/>
        </w:rPr>
        <w:t xml:space="preserve"> HD</w:t>
      </w:r>
      <w:r>
        <w:rPr>
          <w:rFonts w:ascii="Arial Narrow" w:hAnsi="Arial Narrow" w:cs="Arial"/>
          <w:sz w:val="22"/>
          <w:szCs w:val="22"/>
        </w:rPr>
        <w:t>,</w:t>
      </w:r>
    </w:p>
    <w:p w14:paraId="6719ADF7" w14:textId="77777777" w:rsidR="00C21E1B" w:rsidRDefault="00C21E1B" w:rsidP="00FC442C">
      <w:pPr>
        <w:numPr>
          <w:ilvl w:val="0"/>
          <w:numId w:val="146"/>
        </w:numPr>
        <w:spacing w:after="0" w:line="240" w:lineRule="auto"/>
        <w:jc w:val="both"/>
        <w:rPr>
          <w:rFonts w:ascii="Arial Narrow" w:hAnsi="Arial Narrow" w:cs="Arial"/>
          <w:sz w:val="22"/>
          <w:szCs w:val="22"/>
          <w:lang w:val="en-US"/>
        </w:rPr>
      </w:pPr>
      <w:r w:rsidRPr="00115942">
        <w:rPr>
          <w:rFonts w:ascii="Arial Narrow" w:hAnsi="Arial Narrow" w:cs="Arial"/>
          <w:sz w:val="22"/>
          <w:szCs w:val="22"/>
        </w:rPr>
        <w:t>osłona wandaloodporna</w:t>
      </w:r>
      <w:r>
        <w:rPr>
          <w:rFonts w:ascii="Arial Narrow" w:hAnsi="Arial Narrow" w:cs="Arial"/>
          <w:sz w:val="22"/>
          <w:szCs w:val="22"/>
          <w:lang w:val="en-US"/>
        </w:rPr>
        <w:t xml:space="preserve">, </w:t>
      </w:r>
    </w:p>
    <w:p w14:paraId="5F33D5AA" w14:textId="77777777" w:rsidR="00C21E1B" w:rsidRPr="00934AE8" w:rsidRDefault="00C21E1B" w:rsidP="00FC442C">
      <w:pPr>
        <w:numPr>
          <w:ilvl w:val="0"/>
          <w:numId w:val="146"/>
        </w:numPr>
        <w:spacing w:after="0" w:line="240" w:lineRule="auto"/>
        <w:jc w:val="both"/>
        <w:rPr>
          <w:rFonts w:ascii="Arial Narrow" w:hAnsi="Arial Narrow" w:cs="Arial"/>
          <w:sz w:val="22"/>
          <w:szCs w:val="22"/>
        </w:rPr>
      </w:pPr>
      <w:r w:rsidRPr="00934AE8">
        <w:rPr>
          <w:rFonts w:ascii="Arial Narrow" w:hAnsi="Arial Narrow" w:cs="Arial"/>
          <w:sz w:val="22"/>
          <w:szCs w:val="22"/>
        </w:rPr>
        <w:t xml:space="preserve">obiektyw ze zmienną ogniskową f=2.8~12mm/F1.4, </w:t>
      </w:r>
    </w:p>
    <w:p w14:paraId="6298BB0A" w14:textId="77777777" w:rsidR="00C21E1B" w:rsidRPr="00C21E1B" w:rsidRDefault="00C21E1B" w:rsidP="00FC442C">
      <w:pPr>
        <w:numPr>
          <w:ilvl w:val="0"/>
          <w:numId w:val="146"/>
        </w:numPr>
        <w:spacing w:after="0" w:line="240" w:lineRule="auto"/>
        <w:jc w:val="both"/>
        <w:rPr>
          <w:rFonts w:ascii="Arial Narrow" w:hAnsi="Arial Narrow" w:cs="Arial"/>
          <w:sz w:val="22"/>
          <w:szCs w:val="22"/>
          <w:lang w:val="en-US"/>
        </w:rPr>
      </w:pPr>
      <w:proofErr w:type="spellStart"/>
      <w:r w:rsidRPr="00C21E1B">
        <w:rPr>
          <w:rFonts w:ascii="Arial Narrow" w:hAnsi="Arial Narrow" w:cs="Arial"/>
          <w:sz w:val="22"/>
          <w:szCs w:val="22"/>
          <w:lang w:val="en-US"/>
        </w:rPr>
        <w:t>zasięg</w:t>
      </w:r>
      <w:proofErr w:type="spellEnd"/>
      <w:r w:rsidRPr="00C21E1B">
        <w:rPr>
          <w:rFonts w:ascii="Arial Narrow" w:hAnsi="Arial Narrow" w:cs="Arial"/>
          <w:sz w:val="22"/>
          <w:szCs w:val="22"/>
          <w:lang w:val="en-US"/>
        </w:rPr>
        <w:t xml:space="preserve"> do </w:t>
      </w:r>
      <w:r>
        <w:rPr>
          <w:rFonts w:ascii="Arial Narrow" w:hAnsi="Arial Narrow" w:cs="Arial"/>
          <w:sz w:val="22"/>
          <w:szCs w:val="22"/>
          <w:lang w:val="en-US"/>
        </w:rPr>
        <w:t>4</w:t>
      </w:r>
      <w:r w:rsidRPr="00C21E1B">
        <w:rPr>
          <w:rFonts w:ascii="Arial Narrow" w:hAnsi="Arial Narrow" w:cs="Arial"/>
          <w:sz w:val="22"/>
          <w:szCs w:val="22"/>
          <w:lang w:val="en-US"/>
        </w:rPr>
        <w:t>0m</w:t>
      </w:r>
      <w:r>
        <w:rPr>
          <w:rFonts w:ascii="Arial Narrow" w:hAnsi="Arial Narrow" w:cs="Arial"/>
          <w:sz w:val="22"/>
          <w:szCs w:val="22"/>
          <w:lang w:val="en-US"/>
        </w:rPr>
        <w:t>.</w:t>
      </w:r>
    </w:p>
    <w:p w14:paraId="184C5822" w14:textId="77777777" w:rsidR="00C21E1B" w:rsidRDefault="00C21E1B" w:rsidP="007147A5">
      <w:pPr>
        <w:spacing w:after="0" w:line="240" w:lineRule="auto"/>
        <w:jc w:val="both"/>
        <w:rPr>
          <w:rFonts w:ascii="Arial Narrow" w:hAnsi="Arial Narrow" w:cs="Arial"/>
          <w:sz w:val="22"/>
          <w:szCs w:val="22"/>
        </w:rPr>
      </w:pPr>
    </w:p>
    <w:p w14:paraId="43DDE09A" w14:textId="77777777" w:rsidR="00F22444" w:rsidRPr="00F22444" w:rsidRDefault="00F22444" w:rsidP="00FC442C">
      <w:pPr>
        <w:numPr>
          <w:ilvl w:val="0"/>
          <w:numId w:val="144"/>
        </w:numPr>
        <w:spacing w:after="0" w:line="240" w:lineRule="auto"/>
        <w:ind w:left="284"/>
        <w:jc w:val="both"/>
        <w:rPr>
          <w:rFonts w:ascii="Arial Narrow" w:hAnsi="Arial Narrow" w:cs="Arial"/>
          <w:i/>
          <w:sz w:val="22"/>
          <w:szCs w:val="22"/>
          <w:u w:val="single"/>
        </w:rPr>
      </w:pPr>
      <w:r w:rsidRPr="00F22444">
        <w:rPr>
          <w:rFonts w:ascii="Arial Narrow" w:hAnsi="Arial Narrow" w:cs="Arial"/>
          <w:i/>
          <w:sz w:val="22"/>
          <w:szCs w:val="22"/>
          <w:u w:val="single"/>
        </w:rPr>
        <w:t>Urządzenie do rejestrowania:</w:t>
      </w:r>
    </w:p>
    <w:p w14:paraId="31FE3C07"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do 24 kanałów wideo i audio; </w:t>
      </w:r>
    </w:p>
    <w:p w14:paraId="0151A859"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łączna przepustowość nagrywania 200 </w:t>
      </w:r>
      <w:proofErr w:type="spellStart"/>
      <w:r w:rsidRPr="00C21E1B">
        <w:rPr>
          <w:rFonts w:ascii="Arial Narrow" w:hAnsi="Arial Narrow" w:cs="Arial"/>
          <w:sz w:val="22"/>
          <w:szCs w:val="22"/>
        </w:rPr>
        <w:t>Mbit</w:t>
      </w:r>
      <w:proofErr w:type="spellEnd"/>
      <w:r w:rsidRPr="00C21E1B">
        <w:rPr>
          <w:rFonts w:ascii="Arial Narrow" w:hAnsi="Arial Narrow" w:cs="Arial"/>
          <w:sz w:val="22"/>
          <w:szCs w:val="22"/>
        </w:rPr>
        <w:t xml:space="preserve">/s; </w:t>
      </w:r>
    </w:p>
    <w:p w14:paraId="34B3FC9B"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obsługa do 4 x HDD 3.5” 6 TB SATA </w:t>
      </w:r>
    </w:p>
    <w:p w14:paraId="77EE8878"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wejścia / wyjścia alarmowe: 4 / 2; wbudowane porty LAN z obsługą PoE:8; </w:t>
      </w:r>
    </w:p>
    <w:p w14:paraId="14F657D9"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nagrywanie do 720 </w:t>
      </w:r>
      <w:proofErr w:type="spellStart"/>
      <w:r w:rsidRPr="00C21E1B">
        <w:rPr>
          <w:rFonts w:ascii="Arial Narrow" w:hAnsi="Arial Narrow" w:cs="Arial"/>
          <w:sz w:val="22"/>
          <w:szCs w:val="22"/>
        </w:rPr>
        <w:t>kl</w:t>
      </w:r>
      <w:proofErr w:type="spellEnd"/>
      <w:r w:rsidRPr="00C21E1B">
        <w:rPr>
          <w:rFonts w:ascii="Arial Narrow" w:hAnsi="Arial Narrow" w:cs="Arial"/>
          <w:sz w:val="22"/>
          <w:szCs w:val="22"/>
        </w:rPr>
        <w:t xml:space="preserve">/s w rozdzielczości 2592 x 1944; </w:t>
      </w:r>
    </w:p>
    <w:p w14:paraId="4994DF72" w14:textId="77777777" w:rsidR="00C21E1B" w:rsidRP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obsługa rozdzielczości 2592 x 1944 i niższych;</w:t>
      </w:r>
    </w:p>
    <w:p w14:paraId="6F4CFA6B"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 xml:space="preserve">wyjścia monitorowe: 2 (HDMI, VGA); </w:t>
      </w:r>
    </w:p>
    <w:p w14:paraId="772FCB30" w14:textId="77777777" w:rsidR="00C21E1B" w:rsidRDefault="00C21E1B" w:rsidP="00FC442C">
      <w:pPr>
        <w:numPr>
          <w:ilvl w:val="0"/>
          <w:numId w:val="145"/>
        </w:numPr>
        <w:spacing w:after="0" w:line="240" w:lineRule="auto"/>
        <w:jc w:val="both"/>
        <w:rPr>
          <w:rFonts w:ascii="Arial Narrow" w:hAnsi="Arial Narrow" w:cs="Arial"/>
          <w:sz w:val="22"/>
          <w:szCs w:val="22"/>
        </w:rPr>
      </w:pPr>
      <w:r w:rsidRPr="00C21E1B">
        <w:rPr>
          <w:rFonts w:ascii="Arial Narrow" w:hAnsi="Arial Narrow" w:cs="Arial"/>
          <w:sz w:val="22"/>
          <w:szCs w:val="22"/>
        </w:rPr>
        <w:t>moż</w:t>
      </w:r>
      <w:r>
        <w:rPr>
          <w:rFonts w:ascii="Arial Narrow" w:hAnsi="Arial Narrow" w:cs="Arial"/>
          <w:sz w:val="22"/>
          <w:szCs w:val="22"/>
        </w:rPr>
        <w:t>liwość instalacji w szafie RACK</w:t>
      </w:r>
      <w:r w:rsidR="00B23365">
        <w:rPr>
          <w:rFonts w:ascii="Arial Narrow" w:hAnsi="Arial Narrow" w:cs="Arial"/>
          <w:sz w:val="22"/>
          <w:szCs w:val="22"/>
        </w:rPr>
        <w:t>,</w:t>
      </w:r>
    </w:p>
    <w:p w14:paraId="7F92D510" w14:textId="77777777" w:rsidR="00B23365" w:rsidRPr="00C21E1B" w:rsidRDefault="00B23365" w:rsidP="00FC442C">
      <w:pPr>
        <w:numPr>
          <w:ilvl w:val="0"/>
          <w:numId w:val="145"/>
        </w:numPr>
        <w:spacing w:after="0" w:line="240" w:lineRule="auto"/>
        <w:jc w:val="both"/>
        <w:rPr>
          <w:rFonts w:ascii="Arial Narrow" w:hAnsi="Arial Narrow" w:cs="Arial"/>
          <w:sz w:val="22"/>
          <w:szCs w:val="22"/>
        </w:rPr>
      </w:pPr>
      <w:r>
        <w:rPr>
          <w:rFonts w:ascii="Arial Narrow" w:hAnsi="Arial Narrow" w:cs="Arial"/>
          <w:sz w:val="22"/>
          <w:szCs w:val="22"/>
        </w:rPr>
        <w:t xml:space="preserve">dysk twardy min. 3TB </w:t>
      </w:r>
      <w:r w:rsidRPr="00B23365">
        <w:rPr>
          <w:rFonts w:ascii="Arial Narrow" w:hAnsi="Arial Narrow" w:cs="Arial"/>
          <w:sz w:val="22"/>
          <w:szCs w:val="22"/>
        </w:rPr>
        <w:t>dedykowany do pracy 24/7</w:t>
      </w:r>
      <w:r>
        <w:rPr>
          <w:rFonts w:ascii="Arial Narrow" w:hAnsi="Arial Narrow" w:cs="Arial"/>
          <w:sz w:val="22"/>
          <w:szCs w:val="22"/>
        </w:rPr>
        <w:t>.</w:t>
      </w:r>
    </w:p>
    <w:p w14:paraId="3F04C4EB" w14:textId="77777777" w:rsidR="00C21E1B" w:rsidRDefault="00C21E1B" w:rsidP="007147A5">
      <w:pPr>
        <w:spacing w:after="0" w:line="240" w:lineRule="auto"/>
        <w:jc w:val="both"/>
        <w:rPr>
          <w:rFonts w:ascii="Arial Narrow" w:hAnsi="Arial Narrow" w:cs="Arial"/>
          <w:sz w:val="22"/>
          <w:szCs w:val="22"/>
        </w:rPr>
      </w:pPr>
    </w:p>
    <w:p w14:paraId="350339D2" w14:textId="77777777" w:rsidR="00F22444" w:rsidRPr="00B23365" w:rsidRDefault="00B23365" w:rsidP="00FC442C">
      <w:pPr>
        <w:numPr>
          <w:ilvl w:val="0"/>
          <w:numId w:val="144"/>
        </w:numPr>
        <w:spacing w:after="0" w:line="240" w:lineRule="auto"/>
        <w:ind w:left="284"/>
        <w:jc w:val="both"/>
        <w:rPr>
          <w:rFonts w:ascii="Arial Narrow" w:hAnsi="Arial Narrow" w:cs="Arial"/>
          <w:i/>
          <w:sz w:val="22"/>
          <w:szCs w:val="22"/>
          <w:u w:val="single"/>
        </w:rPr>
      </w:pPr>
      <w:r w:rsidRPr="00B23365">
        <w:rPr>
          <w:rFonts w:ascii="Arial Narrow" w:hAnsi="Arial Narrow" w:cs="Arial"/>
          <w:i/>
          <w:sz w:val="22"/>
          <w:szCs w:val="22"/>
          <w:u w:val="single"/>
        </w:rPr>
        <w:t>Stacja kliencka do 120 kanałów wideo i audio, prędkość wyświetlania do 2250kl/s, do 6 monitorów</w:t>
      </w:r>
      <w:r>
        <w:rPr>
          <w:rFonts w:ascii="Arial Narrow" w:hAnsi="Arial Narrow" w:cs="Arial"/>
          <w:i/>
          <w:sz w:val="22"/>
          <w:szCs w:val="22"/>
          <w:u w:val="single"/>
        </w:rPr>
        <w:t>.</w:t>
      </w:r>
    </w:p>
    <w:p w14:paraId="57CE0DF2" w14:textId="77777777" w:rsidR="00F22444" w:rsidRDefault="00F22444" w:rsidP="007147A5">
      <w:pPr>
        <w:spacing w:after="0" w:line="240" w:lineRule="auto"/>
        <w:jc w:val="both"/>
        <w:rPr>
          <w:rFonts w:ascii="Arial Narrow" w:hAnsi="Arial Narrow" w:cs="Arial"/>
          <w:sz w:val="22"/>
          <w:szCs w:val="22"/>
        </w:rPr>
      </w:pPr>
    </w:p>
    <w:p w14:paraId="16F9E2E5" w14:textId="77777777" w:rsidR="00E92381" w:rsidRPr="00E92381" w:rsidRDefault="00E92381" w:rsidP="00FC442C">
      <w:pPr>
        <w:numPr>
          <w:ilvl w:val="0"/>
          <w:numId w:val="144"/>
        </w:numPr>
        <w:spacing w:after="0" w:line="240" w:lineRule="auto"/>
        <w:ind w:left="284"/>
        <w:jc w:val="both"/>
        <w:rPr>
          <w:rFonts w:ascii="Arial Narrow" w:hAnsi="Arial Narrow" w:cs="Arial"/>
          <w:i/>
          <w:sz w:val="22"/>
          <w:szCs w:val="22"/>
          <w:u w:val="single"/>
        </w:rPr>
      </w:pPr>
      <w:r w:rsidRPr="00E92381">
        <w:rPr>
          <w:rFonts w:ascii="Arial Narrow" w:hAnsi="Arial Narrow" w:cs="Arial"/>
          <w:i/>
          <w:sz w:val="22"/>
          <w:szCs w:val="22"/>
          <w:u w:val="single"/>
        </w:rPr>
        <w:t>Drukarka raportów – Laserowe urządzenie do druku faktur i raportów:</w:t>
      </w:r>
    </w:p>
    <w:p w14:paraId="0B8226D6"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Drukarka A4</w:t>
      </w:r>
      <w:r>
        <w:rPr>
          <w:rFonts w:ascii="Arial Narrow" w:hAnsi="Arial Narrow" w:cs="Arial"/>
          <w:sz w:val="22"/>
          <w:szCs w:val="22"/>
        </w:rPr>
        <w:t>,</w:t>
      </w:r>
    </w:p>
    <w:p w14:paraId="1B18A9B3" w14:textId="77777777" w:rsidR="00E92381" w:rsidRDefault="00E92381" w:rsidP="00FC442C">
      <w:pPr>
        <w:numPr>
          <w:ilvl w:val="0"/>
          <w:numId w:val="145"/>
        </w:numPr>
        <w:spacing w:after="0" w:line="240" w:lineRule="auto"/>
        <w:jc w:val="both"/>
        <w:rPr>
          <w:rFonts w:ascii="Arial Narrow" w:hAnsi="Arial Narrow" w:cs="Arial"/>
          <w:sz w:val="22"/>
          <w:szCs w:val="22"/>
        </w:rPr>
      </w:pPr>
      <w:r>
        <w:rPr>
          <w:rFonts w:ascii="Arial Narrow" w:hAnsi="Arial Narrow" w:cs="Arial"/>
          <w:sz w:val="22"/>
          <w:szCs w:val="22"/>
        </w:rPr>
        <w:t>Pamięć: min. 512MB RAM.</w:t>
      </w:r>
    </w:p>
    <w:p w14:paraId="1C32F638" w14:textId="77777777" w:rsidR="00E92381" w:rsidRPr="00E92381" w:rsidRDefault="00E92381" w:rsidP="00E92381">
      <w:pPr>
        <w:spacing w:after="0" w:line="240" w:lineRule="auto"/>
        <w:jc w:val="both"/>
        <w:rPr>
          <w:rFonts w:ascii="Arial Narrow" w:hAnsi="Arial Narrow" w:cs="Arial"/>
          <w:sz w:val="22"/>
          <w:szCs w:val="22"/>
        </w:rPr>
      </w:pPr>
    </w:p>
    <w:p w14:paraId="6A1C930A" w14:textId="77777777" w:rsidR="00E92381" w:rsidRPr="00E92381" w:rsidRDefault="00E92381" w:rsidP="00FC442C">
      <w:pPr>
        <w:numPr>
          <w:ilvl w:val="0"/>
          <w:numId w:val="144"/>
        </w:numPr>
        <w:spacing w:after="0" w:line="240" w:lineRule="auto"/>
        <w:ind w:left="284"/>
        <w:jc w:val="both"/>
        <w:rPr>
          <w:rFonts w:ascii="Arial Narrow" w:hAnsi="Arial Narrow" w:cs="Arial"/>
          <w:i/>
          <w:sz w:val="22"/>
          <w:szCs w:val="22"/>
          <w:u w:val="single"/>
        </w:rPr>
      </w:pPr>
      <w:r w:rsidRPr="00E92381">
        <w:rPr>
          <w:rFonts w:ascii="Arial Narrow" w:hAnsi="Arial Narrow" w:cs="Arial"/>
          <w:i/>
          <w:sz w:val="22"/>
          <w:szCs w:val="22"/>
          <w:u w:val="single"/>
        </w:rPr>
        <w:t>Drukarka fiskalna</w:t>
      </w:r>
    </w:p>
    <w:p w14:paraId="6541D886" w14:textId="77777777" w:rsidR="00E92381" w:rsidRPr="00E92381" w:rsidRDefault="00E92381" w:rsidP="00E92381">
      <w:pPr>
        <w:spacing w:after="0" w:line="240" w:lineRule="auto"/>
        <w:jc w:val="both"/>
        <w:rPr>
          <w:rFonts w:ascii="Arial Narrow" w:hAnsi="Arial Narrow" w:cs="Arial"/>
          <w:sz w:val="22"/>
          <w:szCs w:val="22"/>
        </w:rPr>
      </w:pPr>
      <w:r>
        <w:rPr>
          <w:rFonts w:ascii="Arial Narrow" w:hAnsi="Arial Narrow" w:cs="Arial"/>
          <w:sz w:val="22"/>
          <w:szCs w:val="22"/>
        </w:rPr>
        <w:t>U</w:t>
      </w:r>
      <w:r w:rsidRPr="00E92381">
        <w:rPr>
          <w:rFonts w:ascii="Arial Narrow" w:hAnsi="Arial Narrow" w:cs="Arial"/>
          <w:sz w:val="22"/>
          <w:szCs w:val="22"/>
        </w:rPr>
        <w:t>rządzenie do drukowania paragonów, posiadające odpowiednie certyfikaty i</w:t>
      </w:r>
      <w:r>
        <w:rPr>
          <w:rFonts w:ascii="Arial Narrow" w:hAnsi="Arial Narrow" w:cs="Arial"/>
          <w:sz w:val="22"/>
          <w:szCs w:val="22"/>
        </w:rPr>
        <w:t xml:space="preserve"> </w:t>
      </w:r>
      <w:r w:rsidRPr="00E92381">
        <w:rPr>
          <w:rFonts w:ascii="Arial Narrow" w:hAnsi="Arial Narrow" w:cs="Arial"/>
          <w:sz w:val="22"/>
          <w:szCs w:val="22"/>
        </w:rPr>
        <w:t>dopuszczenia do sprzedaży na terenie danego kraju. Drukarka charakteryzująca się:</w:t>
      </w:r>
    </w:p>
    <w:p w14:paraId="2A1C6A1E"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Grafiką i kodami 2D na paragonach, fakturach VAT i wydrukach niefiskalnych</w:t>
      </w:r>
      <w:r>
        <w:rPr>
          <w:rFonts w:ascii="Arial Narrow" w:hAnsi="Arial Narrow" w:cs="Arial"/>
          <w:sz w:val="22"/>
          <w:szCs w:val="22"/>
        </w:rPr>
        <w:t>,</w:t>
      </w:r>
    </w:p>
    <w:p w14:paraId="1F1FC7C8"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Kompatybilnością z większością szuflad</w:t>
      </w:r>
      <w:r>
        <w:rPr>
          <w:rFonts w:ascii="Arial Narrow" w:hAnsi="Arial Narrow" w:cs="Arial"/>
          <w:sz w:val="22"/>
          <w:szCs w:val="22"/>
        </w:rPr>
        <w:t>,</w:t>
      </w:r>
    </w:p>
    <w:p w14:paraId="2140170E"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Stawki VAT 7 (A...G)</w:t>
      </w:r>
      <w:r>
        <w:rPr>
          <w:rFonts w:ascii="Arial Narrow" w:hAnsi="Arial Narrow" w:cs="Arial"/>
          <w:sz w:val="22"/>
          <w:szCs w:val="22"/>
        </w:rPr>
        <w:t>,</w:t>
      </w:r>
    </w:p>
    <w:p w14:paraId="32C12DEF"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Komunikacja z komputerem 1 x USB, 1 x RS232,</w:t>
      </w:r>
    </w:p>
    <w:p w14:paraId="380BE5FE"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lastRenderedPageBreak/>
        <w:t>Protokół komunikacyjny POSNET oraz THERMAL</w:t>
      </w:r>
      <w:r>
        <w:rPr>
          <w:rFonts w:ascii="Arial Narrow" w:hAnsi="Arial Narrow" w:cs="Arial"/>
          <w:sz w:val="22"/>
          <w:szCs w:val="22"/>
        </w:rPr>
        <w:t>,</w:t>
      </w:r>
    </w:p>
    <w:p w14:paraId="3B8315A5" w14:textId="77777777" w:rsidR="00E92381" w:rsidRPr="00E92381" w:rsidRDefault="00E92381" w:rsidP="00FC442C">
      <w:pPr>
        <w:numPr>
          <w:ilvl w:val="0"/>
          <w:numId w:val="145"/>
        </w:numPr>
        <w:spacing w:after="0" w:line="240" w:lineRule="auto"/>
        <w:jc w:val="both"/>
        <w:rPr>
          <w:rFonts w:ascii="Arial Narrow" w:hAnsi="Arial Narrow" w:cs="Arial"/>
          <w:sz w:val="22"/>
          <w:szCs w:val="22"/>
        </w:rPr>
      </w:pPr>
      <w:r w:rsidRPr="00E92381">
        <w:rPr>
          <w:rFonts w:ascii="Arial Narrow" w:hAnsi="Arial Narrow" w:cs="Arial"/>
          <w:sz w:val="22"/>
          <w:szCs w:val="22"/>
        </w:rPr>
        <w:t>Sterowanie szufladą interfejs 6V, 12V, 18V, 24V</w:t>
      </w:r>
      <w:r>
        <w:rPr>
          <w:rFonts w:ascii="Arial Narrow" w:hAnsi="Arial Narrow" w:cs="Arial"/>
          <w:sz w:val="22"/>
          <w:szCs w:val="22"/>
        </w:rPr>
        <w:t>.</w:t>
      </w:r>
    </w:p>
    <w:p w14:paraId="2EE222A6" w14:textId="77777777" w:rsidR="00E92381" w:rsidRDefault="00E92381" w:rsidP="007147A5">
      <w:pPr>
        <w:spacing w:after="0" w:line="240" w:lineRule="auto"/>
        <w:jc w:val="both"/>
        <w:rPr>
          <w:rFonts w:ascii="Arial Narrow" w:hAnsi="Arial Narrow" w:cs="Arial"/>
          <w:sz w:val="22"/>
          <w:szCs w:val="22"/>
        </w:rPr>
      </w:pPr>
    </w:p>
    <w:p w14:paraId="34580DA0" w14:textId="77777777" w:rsidR="007F0D20" w:rsidRPr="007F0D20" w:rsidRDefault="007F0D20" w:rsidP="00FC442C">
      <w:pPr>
        <w:numPr>
          <w:ilvl w:val="0"/>
          <w:numId w:val="144"/>
        </w:numPr>
        <w:spacing w:after="0" w:line="240" w:lineRule="auto"/>
        <w:ind w:left="284"/>
        <w:jc w:val="both"/>
        <w:rPr>
          <w:rFonts w:ascii="Arial Narrow" w:hAnsi="Arial Narrow" w:cs="Arial"/>
          <w:i/>
          <w:sz w:val="22"/>
          <w:szCs w:val="22"/>
          <w:u w:val="single"/>
        </w:rPr>
      </w:pPr>
      <w:r w:rsidRPr="007F0D20">
        <w:rPr>
          <w:rFonts w:ascii="Arial Narrow" w:hAnsi="Arial Narrow" w:cs="Arial"/>
          <w:i/>
          <w:sz w:val="22"/>
          <w:szCs w:val="22"/>
          <w:u w:val="single"/>
        </w:rPr>
        <w:t>Oprawa oświetleniowa uliczna</w:t>
      </w:r>
    </w:p>
    <w:p w14:paraId="310F8C5E"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 xml:space="preserve">źródło LED </w:t>
      </w:r>
      <w:r>
        <w:rPr>
          <w:rFonts w:ascii="Arial Narrow" w:hAnsi="Arial Narrow" w:cs="Arial"/>
          <w:sz w:val="22"/>
          <w:szCs w:val="22"/>
        </w:rPr>
        <w:t xml:space="preserve">min. </w:t>
      </w:r>
      <w:r w:rsidRPr="007F0D20">
        <w:rPr>
          <w:rFonts w:ascii="Arial Narrow" w:hAnsi="Arial Narrow" w:cs="Arial"/>
          <w:sz w:val="22"/>
          <w:szCs w:val="22"/>
        </w:rPr>
        <w:t xml:space="preserve">4000 st. K, trwałość </w:t>
      </w:r>
      <w:r>
        <w:rPr>
          <w:rFonts w:ascii="Arial Narrow" w:hAnsi="Arial Narrow" w:cs="Arial"/>
          <w:sz w:val="22"/>
          <w:szCs w:val="22"/>
        </w:rPr>
        <w:t xml:space="preserve">min. </w:t>
      </w:r>
      <w:r w:rsidRPr="007F0D20">
        <w:rPr>
          <w:rFonts w:ascii="Arial Narrow" w:hAnsi="Arial Narrow" w:cs="Arial"/>
          <w:sz w:val="22"/>
          <w:szCs w:val="22"/>
        </w:rPr>
        <w:t xml:space="preserve">60 tyś godzin, </w:t>
      </w:r>
    </w:p>
    <w:p w14:paraId="3C88B270"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 xml:space="preserve">IP66, </w:t>
      </w:r>
    </w:p>
    <w:p w14:paraId="633246AE"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 xml:space="preserve">II klasa ochronności, </w:t>
      </w:r>
    </w:p>
    <w:p w14:paraId="1ACE72CE"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 xml:space="preserve">słup 9mb stalowy, stożkowy, ocynkowany, </w:t>
      </w:r>
    </w:p>
    <w:p w14:paraId="7D170A65"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 xml:space="preserve">fundament prefabrykowany, </w:t>
      </w:r>
    </w:p>
    <w:p w14:paraId="77F6C26B" w14:textId="77777777" w:rsidR="007F0D20" w:rsidRDefault="007F0D20" w:rsidP="00FC442C">
      <w:pPr>
        <w:numPr>
          <w:ilvl w:val="0"/>
          <w:numId w:val="145"/>
        </w:numPr>
        <w:spacing w:after="0" w:line="240" w:lineRule="auto"/>
        <w:jc w:val="both"/>
        <w:rPr>
          <w:rFonts w:ascii="Arial Narrow" w:hAnsi="Arial Narrow" w:cs="Arial"/>
          <w:sz w:val="22"/>
          <w:szCs w:val="22"/>
        </w:rPr>
      </w:pPr>
      <w:r w:rsidRPr="007F0D20">
        <w:rPr>
          <w:rFonts w:ascii="Arial Narrow" w:hAnsi="Arial Narrow" w:cs="Arial"/>
          <w:sz w:val="22"/>
          <w:szCs w:val="22"/>
        </w:rPr>
        <w:t>złącze kablowe z wkładką okablowanie wewnątrz słupa</w:t>
      </w:r>
      <w:r>
        <w:rPr>
          <w:rFonts w:ascii="Arial Narrow" w:hAnsi="Arial Narrow" w:cs="Arial"/>
          <w:sz w:val="22"/>
          <w:szCs w:val="22"/>
        </w:rPr>
        <w:t>.</w:t>
      </w:r>
    </w:p>
    <w:p w14:paraId="508D7B48" w14:textId="77777777" w:rsidR="00F22444" w:rsidRDefault="00F22444" w:rsidP="007147A5">
      <w:pPr>
        <w:spacing w:after="0" w:line="240" w:lineRule="auto"/>
        <w:jc w:val="both"/>
        <w:rPr>
          <w:rFonts w:ascii="Arial Narrow" w:hAnsi="Arial Narrow" w:cs="Arial"/>
          <w:sz w:val="22"/>
          <w:szCs w:val="22"/>
        </w:rPr>
      </w:pPr>
    </w:p>
    <w:p w14:paraId="5EBF4F19" w14:textId="77777777" w:rsidR="00B23365" w:rsidRDefault="00B23365" w:rsidP="00B23365">
      <w:pPr>
        <w:spacing w:after="0" w:line="240" w:lineRule="auto"/>
        <w:jc w:val="both"/>
        <w:rPr>
          <w:rFonts w:ascii="Arial Narrow" w:hAnsi="Arial Narrow" w:cs="Arial"/>
          <w:sz w:val="22"/>
          <w:szCs w:val="22"/>
        </w:rPr>
      </w:pPr>
      <w:r>
        <w:rPr>
          <w:rFonts w:ascii="Arial Narrow" w:hAnsi="Arial Narrow" w:cs="Arial"/>
          <w:sz w:val="22"/>
          <w:szCs w:val="22"/>
        </w:rPr>
        <w:t>Z</w:t>
      </w:r>
      <w:r w:rsidRPr="00B23365">
        <w:rPr>
          <w:rFonts w:ascii="Arial Narrow" w:hAnsi="Arial Narrow" w:cs="Arial"/>
          <w:sz w:val="22"/>
          <w:szCs w:val="22"/>
        </w:rPr>
        <w:t>estawy głośnikowe będą urządzeniami skonstruowanymi do stałych, zewnętrznych</w:t>
      </w:r>
      <w:r>
        <w:rPr>
          <w:rFonts w:ascii="Arial Narrow" w:hAnsi="Arial Narrow" w:cs="Arial"/>
          <w:sz w:val="22"/>
          <w:szCs w:val="22"/>
        </w:rPr>
        <w:t xml:space="preserve"> </w:t>
      </w:r>
      <w:r w:rsidRPr="00B23365">
        <w:rPr>
          <w:rFonts w:ascii="Arial Narrow" w:hAnsi="Arial Narrow" w:cs="Arial"/>
          <w:sz w:val="22"/>
          <w:szCs w:val="22"/>
        </w:rPr>
        <w:t xml:space="preserve">instalacji w obiektach sportowych. </w:t>
      </w:r>
      <w:r>
        <w:rPr>
          <w:rFonts w:ascii="Arial Narrow" w:hAnsi="Arial Narrow" w:cs="Arial"/>
          <w:sz w:val="22"/>
          <w:szCs w:val="22"/>
        </w:rPr>
        <w:t>O</w:t>
      </w:r>
      <w:r w:rsidRPr="00B23365">
        <w:rPr>
          <w:rFonts w:ascii="Arial Narrow" w:hAnsi="Arial Narrow" w:cs="Arial"/>
          <w:sz w:val="22"/>
          <w:szCs w:val="22"/>
        </w:rPr>
        <w:t>chrona na poziomie min. IP 54</w:t>
      </w:r>
      <w:r>
        <w:rPr>
          <w:rFonts w:ascii="Arial Narrow" w:hAnsi="Arial Narrow" w:cs="Arial"/>
          <w:sz w:val="22"/>
          <w:szCs w:val="22"/>
        </w:rPr>
        <w:t>. G</w:t>
      </w:r>
      <w:r w:rsidRPr="00B23365">
        <w:rPr>
          <w:rFonts w:ascii="Arial Narrow" w:hAnsi="Arial Narrow" w:cs="Arial"/>
          <w:sz w:val="22"/>
          <w:szCs w:val="22"/>
        </w:rPr>
        <w:t>łośnik i wnętrze obudowy odpowiednio chronione specjalnie przygotowaną osłoną czołową</w:t>
      </w:r>
      <w:r>
        <w:rPr>
          <w:rFonts w:ascii="Arial Narrow" w:hAnsi="Arial Narrow" w:cs="Arial"/>
          <w:sz w:val="22"/>
          <w:szCs w:val="22"/>
        </w:rPr>
        <w:t xml:space="preserve"> (grillem)</w:t>
      </w:r>
      <w:r w:rsidRPr="00B23365">
        <w:rPr>
          <w:rFonts w:ascii="Arial Narrow" w:hAnsi="Arial Narrow" w:cs="Arial"/>
          <w:sz w:val="22"/>
          <w:szCs w:val="22"/>
        </w:rPr>
        <w:t xml:space="preserve">. Osprzęt, </w:t>
      </w:r>
      <w:r>
        <w:rPr>
          <w:rFonts w:ascii="Arial Narrow" w:hAnsi="Arial Narrow" w:cs="Arial"/>
          <w:sz w:val="22"/>
          <w:szCs w:val="22"/>
        </w:rPr>
        <w:t>taki jak</w:t>
      </w:r>
      <w:r w:rsidRPr="00B23365">
        <w:rPr>
          <w:rFonts w:ascii="Arial Narrow" w:hAnsi="Arial Narrow" w:cs="Arial"/>
          <w:sz w:val="22"/>
          <w:szCs w:val="22"/>
        </w:rPr>
        <w:t xml:space="preserve"> uchwyty wieszaki itp., powinny być wykonane ze stali nierdzewnej. Zaleca się aby głośniki miały potwierdzoną odporność na warunki atmosferyczne i działania takich czynników jak wilgotność</w:t>
      </w:r>
      <w:r>
        <w:rPr>
          <w:rFonts w:ascii="Arial Narrow" w:hAnsi="Arial Narrow" w:cs="Arial"/>
          <w:sz w:val="22"/>
          <w:szCs w:val="22"/>
        </w:rPr>
        <w:t xml:space="preserve"> </w:t>
      </w:r>
      <w:r w:rsidRPr="00B23365">
        <w:rPr>
          <w:rFonts w:ascii="Arial Narrow" w:hAnsi="Arial Narrow" w:cs="Arial"/>
          <w:sz w:val="22"/>
          <w:szCs w:val="22"/>
        </w:rPr>
        <w:t>powietrza, promieniowanie UV, wysoka i niska temperatura</w:t>
      </w:r>
      <w:r>
        <w:rPr>
          <w:rFonts w:ascii="Arial Narrow" w:hAnsi="Arial Narrow" w:cs="Arial"/>
          <w:sz w:val="22"/>
          <w:szCs w:val="22"/>
        </w:rPr>
        <w:t>.</w:t>
      </w:r>
    </w:p>
    <w:p w14:paraId="6C4A5908" w14:textId="77777777" w:rsidR="00B23365" w:rsidRPr="00B23365" w:rsidRDefault="00B23365" w:rsidP="00FC442C">
      <w:pPr>
        <w:numPr>
          <w:ilvl w:val="0"/>
          <w:numId w:val="145"/>
        </w:numPr>
        <w:spacing w:after="0" w:line="240" w:lineRule="auto"/>
        <w:jc w:val="both"/>
        <w:rPr>
          <w:rFonts w:ascii="Arial Narrow" w:hAnsi="Arial Narrow" w:cs="Arial"/>
          <w:sz w:val="22"/>
          <w:szCs w:val="22"/>
        </w:rPr>
      </w:pPr>
      <w:r w:rsidRPr="00B23365">
        <w:rPr>
          <w:rFonts w:ascii="Arial Narrow" w:hAnsi="Arial Narrow" w:cs="Arial"/>
          <w:sz w:val="22"/>
          <w:szCs w:val="22"/>
        </w:rPr>
        <w:t xml:space="preserve">Zestaw głośnikowy kolumnowy, dwudrożny. Użyteczny zakres pracy 120-22kHz. Moc ciągła 150W/8Ohm. Odczepy transformatora 100V: 60W/30W/15W/7,5W. Efektywność (1W/1m): 93dB (180Hz - 20kHz, przestrzeń otwarta). Maksymalny poziom ciśnienia akustycznego SPL 115dB (121dB szczyt/8Ohm). Kąt zasięgu 20°V x 140°H. Obudowa ABS. Odporny na warunki zewnętrzne oraz promieniowanie UV. IP54. Grill stalowy malowany proszkowo. </w:t>
      </w:r>
    </w:p>
    <w:p w14:paraId="7B4677C5" w14:textId="77777777" w:rsidR="00B23365" w:rsidRPr="00B23365" w:rsidRDefault="00B23365" w:rsidP="00FC442C">
      <w:pPr>
        <w:numPr>
          <w:ilvl w:val="0"/>
          <w:numId w:val="145"/>
        </w:numPr>
        <w:spacing w:after="0" w:line="240" w:lineRule="auto"/>
        <w:jc w:val="both"/>
        <w:rPr>
          <w:rFonts w:ascii="Arial Narrow" w:hAnsi="Arial Narrow" w:cs="Arial"/>
          <w:sz w:val="22"/>
          <w:szCs w:val="22"/>
        </w:rPr>
      </w:pPr>
      <w:r w:rsidRPr="00B23365">
        <w:rPr>
          <w:rFonts w:ascii="Arial Narrow" w:hAnsi="Arial Narrow" w:cs="Arial"/>
          <w:sz w:val="22"/>
          <w:szCs w:val="22"/>
        </w:rPr>
        <w:t xml:space="preserve">Zestaw głośnikowy dwudrożny ścienny. Użyteczny zakres pracy 65Hz-22kHz. Moc ciągła 150W/8Ohm. Odczepy transformatora 100V: 100W/50W/25W. Efektywność (1W/1m): 95dB (120Hz - 12.5kHz), 96dB (250Hz - 4kHz). Maksymalny poziom ciśnienia akustycznego SPL 117dB (124dB szczyt/8Ohm). Kąt zasięgu 115°stożkowo (500Hz - 6KHz). Współczynnik kierunkowości ≥ 5,5. Przetworniki min 8", 1,25". Obudowa ABS. Odporny na warunki zewnętrzne. IP55. Grill stalowy malowany proszkowo. </w:t>
      </w:r>
    </w:p>
    <w:p w14:paraId="596DC81C" w14:textId="77777777" w:rsidR="00B23365" w:rsidRPr="00B23365" w:rsidRDefault="00B23365" w:rsidP="00B23365">
      <w:pPr>
        <w:spacing w:after="0" w:line="240" w:lineRule="auto"/>
        <w:jc w:val="both"/>
        <w:rPr>
          <w:rFonts w:ascii="Arial Narrow" w:hAnsi="Arial Narrow" w:cs="Arial"/>
          <w:sz w:val="22"/>
          <w:szCs w:val="22"/>
        </w:rPr>
      </w:pPr>
    </w:p>
    <w:p w14:paraId="63A2CAA3" w14:textId="77777777" w:rsidR="00B23365" w:rsidRPr="007147A5" w:rsidRDefault="00B23365" w:rsidP="007147A5">
      <w:pPr>
        <w:spacing w:after="0" w:line="240" w:lineRule="auto"/>
        <w:jc w:val="both"/>
        <w:rPr>
          <w:rFonts w:ascii="Arial Narrow" w:hAnsi="Arial Narrow" w:cs="Arial"/>
          <w:i/>
          <w:sz w:val="22"/>
          <w:szCs w:val="22"/>
          <w:u w:val="single"/>
        </w:rPr>
      </w:pPr>
    </w:p>
    <w:p w14:paraId="7744C1B4" w14:textId="77777777" w:rsidR="007147A5" w:rsidRDefault="007147A5" w:rsidP="007147A5">
      <w:pPr>
        <w:spacing w:after="0" w:line="240" w:lineRule="auto"/>
        <w:jc w:val="both"/>
        <w:rPr>
          <w:rFonts w:ascii="Arial Narrow" w:hAnsi="Arial Narrow" w:cs="Arial"/>
          <w:sz w:val="22"/>
          <w:szCs w:val="22"/>
        </w:rPr>
      </w:pPr>
      <w:r w:rsidRPr="007147A5">
        <w:rPr>
          <w:rFonts w:ascii="Arial Narrow" w:hAnsi="Arial Narrow" w:cs="Arial"/>
          <w:sz w:val="22"/>
          <w:szCs w:val="22"/>
        </w:rPr>
        <w:t>Wykonawca zapewni gwarancję na dostarczone urządzenia</w:t>
      </w:r>
      <w:r w:rsidR="005277BD">
        <w:rPr>
          <w:rFonts w:ascii="Arial Narrow" w:hAnsi="Arial Narrow" w:cs="Arial"/>
          <w:sz w:val="22"/>
          <w:szCs w:val="22"/>
        </w:rPr>
        <w:t xml:space="preserve"> zgodnie z Kontraktem</w:t>
      </w:r>
      <w:r w:rsidRPr="007147A5">
        <w:rPr>
          <w:rFonts w:ascii="Arial Narrow" w:hAnsi="Arial Narrow" w:cs="Arial"/>
          <w:sz w:val="22"/>
          <w:szCs w:val="22"/>
        </w:rPr>
        <w:t xml:space="preserve">. </w:t>
      </w:r>
    </w:p>
    <w:p w14:paraId="23C80536" w14:textId="77777777" w:rsidR="00715311" w:rsidRDefault="00715311" w:rsidP="007147A5">
      <w:pPr>
        <w:spacing w:after="0" w:line="240" w:lineRule="auto"/>
        <w:jc w:val="both"/>
        <w:rPr>
          <w:rFonts w:ascii="Arial Narrow" w:hAnsi="Arial Narrow" w:cs="Arial"/>
          <w:sz w:val="22"/>
          <w:szCs w:val="22"/>
        </w:rPr>
      </w:pPr>
    </w:p>
    <w:p w14:paraId="4B7CB4F8" w14:textId="77777777" w:rsidR="00155C44" w:rsidRPr="004970A5" w:rsidRDefault="00155C44"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r w:rsidRPr="004970A5">
        <w:rPr>
          <w:rFonts w:ascii="Arial Narrow" w:eastAsia="Times New Roman" w:hAnsi="Arial Narrow"/>
          <w:color w:val="000000"/>
          <w:sz w:val="22"/>
          <w:szCs w:val="22"/>
        </w:rPr>
        <w:t>Wykonanie robót</w:t>
      </w:r>
    </w:p>
    <w:p w14:paraId="0A376B75" w14:textId="77777777" w:rsidR="00546632" w:rsidRPr="00546632" w:rsidRDefault="00546632" w:rsidP="00546632">
      <w:pPr>
        <w:rPr>
          <w:rFonts w:ascii="Arial Narrow" w:eastAsia="Times New Roman" w:hAnsi="Arial Narrow"/>
          <w:color w:val="000000"/>
          <w:sz w:val="22"/>
          <w:szCs w:val="22"/>
        </w:rPr>
      </w:pPr>
      <w:r w:rsidRPr="00546632">
        <w:rPr>
          <w:rFonts w:ascii="Arial Narrow" w:eastAsia="Times New Roman" w:hAnsi="Arial Narrow"/>
          <w:color w:val="000000"/>
          <w:sz w:val="22"/>
          <w:szCs w:val="22"/>
        </w:rPr>
        <w:t>Wszelkie materiały i wyroby stosowane na montażu winny odp</w:t>
      </w:r>
      <w:r>
        <w:rPr>
          <w:rFonts w:ascii="Arial Narrow" w:eastAsia="Times New Roman" w:hAnsi="Arial Narrow"/>
          <w:color w:val="000000"/>
          <w:sz w:val="22"/>
          <w:szCs w:val="22"/>
        </w:rPr>
        <w:t>owiadać polskim przepisom i nor</w:t>
      </w:r>
      <w:r w:rsidRPr="00546632">
        <w:rPr>
          <w:rFonts w:ascii="Arial Narrow" w:eastAsia="Times New Roman" w:hAnsi="Arial Narrow"/>
          <w:color w:val="000000"/>
          <w:sz w:val="22"/>
          <w:szCs w:val="22"/>
        </w:rPr>
        <w:t>mom.</w:t>
      </w:r>
    </w:p>
    <w:p w14:paraId="0B22276C" w14:textId="77777777" w:rsidR="00546632" w:rsidRPr="00546632" w:rsidRDefault="00546632" w:rsidP="00546632">
      <w:pPr>
        <w:rPr>
          <w:rFonts w:ascii="Arial Narrow" w:eastAsia="Times New Roman" w:hAnsi="Arial Narrow"/>
          <w:color w:val="000000"/>
          <w:sz w:val="22"/>
          <w:szCs w:val="22"/>
        </w:rPr>
      </w:pPr>
      <w:r w:rsidRPr="00546632">
        <w:rPr>
          <w:rFonts w:ascii="Arial Narrow" w:eastAsia="Times New Roman" w:hAnsi="Arial Narrow"/>
          <w:color w:val="000000"/>
          <w:sz w:val="22"/>
          <w:szCs w:val="22"/>
        </w:rPr>
        <w:t>Wszystkie dostarczane urządzenia, aparaty, kable itp. muszą być fabrycznie nowe.</w:t>
      </w:r>
    </w:p>
    <w:p w14:paraId="384F0B63"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Materiały i elementy dopuszczone do stosowania na montażu winny posiadać stosowne polskie certyfikaty, atesty i świadectwa dopuszczenia wymaganych instytucji.</w:t>
      </w:r>
    </w:p>
    <w:p w14:paraId="4B74B4CC"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Przy wykonywaniu zadania należy stosować wyłącznie legalne ma</w:t>
      </w:r>
      <w:r>
        <w:rPr>
          <w:rFonts w:ascii="Arial Narrow" w:eastAsia="Times New Roman" w:hAnsi="Arial Narrow"/>
          <w:color w:val="000000"/>
          <w:sz w:val="22"/>
          <w:szCs w:val="22"/>
        </w:rPr>
        <w:t>teriały montażowe i wykończenio</w:t>
      </w:r>
      <w:r w:rsidRPr="00546632">
        <w:rPr>
          <w:rFonts w:ascii="Arial Narrow" w:eastAsia="Times New Roman" w:hAnsi="Arial Narrow"/>
          <w:color w:val="000000"/>
          <w:sz w:val="22"/>
          <w:szCs w:val="22"/>
        </w:rPr>
        <w:t>we. Wyroby i materiały (z wyjątkiem materiałów masowych) winny być odpowiednio pakowane i posiadać znak wytwórcy.</w:t>
      </w:r>
    </w:p>
    <w:p w14:paraId="5748DC29"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Wszystkie urządzenia i elementy powinny być dostarczone z atestami i certyfikatami wymaganymi przez polskie prawo.</w:t>
      </w:r>
    </w:p>
    <w:p w14:paraId="2132F9DF" w14:textId="77777777" w:rsidR="00546632" w:rsidRPr="00546632" w:rsidRDefault="00546632" w:rsidP="00546632">
      <w:pPr>
        <w:rPr>
          <w:rFonts w:ascii="Arial Narrow" w:eastAsia="Times New Roman" w:hAnsi="Arial Narrow"/>
          <w:color w:val="000000"/>
          <w:sz w:val="22"/>
          <w:szCs w:val="22"/>
        </w:rPr>
      </w:pPr>
      <w:r w:rsidRPr="00546632">
        <w:rPr>
          <w:rFonts w:ascii="Arial Narrow" w:eastAsia="Times New Roman" w:hAnsi="Arial Narrow"/>
          <w:color w:val="000000"/>
          <w:sz w:val="22"/>
          <w:szCs w:val="22"/>
        </w:rPr>
        <w:t>Wykonawca zapewni w ramach dostawy komplet dokumentów:</w:t>
      </w:r>
    </w:p>
    <w:p w14:paraId="3BA8A5D8"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atesty,</w:t>
      </w:r>
    </w:p>
    <w:p w14:paraId="4FEF3466"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świadectwa,</w:t>
      </w:r>
    </w:p>
    <w:p w14:paraId="26B9FA3C"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protokoły z prób odbiorowych,</w:t>
      </w:r>
    </w:p>
    <w:p w14:paraId="47C186B8"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lastRenderedPageBreak/>
        <w:t>rysunki,</w:t>
      </w:r>
    </w:p>
    <w:p w14:paraId="665A2027"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inne wymagane dokumenty.</w:t>
      </w:r>
    </w:p>
    <w:p w14:paraId="2A9053CF"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Znaki wytwórcy, karty gwarancyjne i inne dokumenty związane</w:t>
      </w:r>
      <w:r>
        <w:rPr>
          <w:rFonts w:ascii="Arial Narrow" w:eastAsia="Times New Roman" w:hAnsi="Arial Narrow"/>
          <w:color w:val="000000"/>
          <w:sz w:val="22"/>
          <w:szCs w:val="22"/>
        </w:rPr>
        <w:t xml:space="preserve"> z wykonywanymi pracami montażo</w:t>
      </w:r>
      <w:r w:rsidRPr="00546632">
        <w:rPr>
          <w:rFonts w:ascii="Arial Narrow" w:eastAsia="Times New Roman" w:hAnsi="Arial Narrow"/>
          <w:color w:val="000000"/>
          <w:sz w:val="22"/>
          <w:szCs w:val="22"/>
        </w:rPr>
        <w:t xml:space="preserve">wymi stanowić będą załącznik do dokumentacji prowadzonej przez </w:t>
      </w:r>
      <w:r>
        <w:rPr>
          <w:rFonts w:ascii="Arial Narrow" w:eastAsia="Times New Roman" w:hAnsi="Arial Narrow"/>
          <w:color w:val="000000"/>
          <w:sz w:val="22"/>
          <w:szCs w:val="22"/>
        </w:rPr>
        <w:t>w</w:t>
      </w:r>
      <w:r w:rsidRPr="00546632">
        <w:rPr>
          <w:rFonts w:ascii="Arial Narrow" w:eastAsia="Times New Roman" w:hAnsi="Arial Narrow"/>
          <w:color w:val="000000"/>
          <w:sz w:val="22"/>
          <w:szCs w:val="22"/>
        </w:rPr>
        <w:t>ykonawcę.</w:t>
      </w:r>
    </w:p>
    <w:p w14:paraId="7DEBE54B"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Wszystkie kable powinny być oznaczone na początku i końcu kabla, w miejscach rozgałęzień oraz w odstępach, co około 10 m. Stosować trwałe oznaczniki metalowe lub inne, odporne na różne warunki otoczenia. Na oznaczniku należy umieścić trwale opisy zawierające:</w:t>
      </w:r>
    </w:p>
    <w:p w14:paraId="5DC857D2"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oznaczenia kabla,</w:t>
      </w:r>
    </w:p>
    <w:p w14:paraId="69DDEA94"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typ i przekrój kabla,</w:t>
      </w:r>
    </w:p>
    <w:p w14:paraId="017D2110"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trasa kabla (np. oznaczenie rozdzielni zasilającej - oznaczenie urządzenia zasilanego),</w:t>
      </w:r>
    </w:p>
    <w:p w14:paraId="386A0881"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długość kabla,</w:t>
      </w:r>
    </w:p>
    <w:p w14:paraId="56D4FE5A" w14:textId="77777777" w:rsidR="00546632" w:rsidRPr="00546632" w:rsidRDefault="00546632" w:rsidP="00FC442C">
      <w:pPr>
        <w:pStyle w:val="Akapitzlist"/>
        <w:numPr>
          <w:ilvl w:val="0"/>
          <w:numId w:val="141"/>
        </w:numPr>
        <w:rPr>
          <w:rFonts w:ascii="Arial Narrow" w:eastAsia="Times New Roman" w:hAnsi="Arial Narrow"/>
          <w:color w:val="000000"/>
          <w:sz w:val="22"/>
          <w:szCs w:val="22"/>
        </w:rPr>
      </w:pPr>
      <w:r w:rsidRPr="00546632">
        <w:rPr>
          <w:rFonts w:ascii="Arial Narrow" w:eastAsia="Times New Roman" w:hAnsi="Arial Narrow"/>
          <w:color w:val="000000"/>
          <w:sz w:val="22"/>
          <w:szCs w:val="22"/>
        </w:rPr>
        <w:t>rok ułożenia.</w:t>
      </w:r>
    </w:p>
    <w:p w14:paraId="442E9E8F" w14:textId="77777777" w:rsidR="00546632" w:rsidRPr="00546632" w:rsidRDefault="00546632" w:rsidP="00546632">
      <w:p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Przewody powinny być wyposażone w kostki opisowe (adresowe) z pełnym adresem macierzystym i docelowym umożliwiającym jednoznaczne określenie miejsca ich podpięcia w rozdzielnicach.</w:t>
      </w:r>
    </w:p>
    <w:p w14:paraId="4B85A1F3" w14:textId="77777777" w:rsidR="00546632" w:rsidRPr="00546632" w:rsidRDefault="00546632" w:rsidP="00546632">
      <w:pPr>
        <w:rPr>
          <w:rFonts w:ascii="Arial Narrow" w:eastAsia="Times New Roman" w:hAnsi="Arial Narrow"/>
          <w:color w:val="000000"/>
          <w:sz w:val="22"/>
          <w:szCs w:val="22"/>
        </w:rPr>
      </w:pPr>
      <w:r w:rsidRPr="00546632">
        <w:rPr>
          <w:rFonts w:ascii="Arial Narrow" w:eastAsia="Times New Roman" w:hAnsi="Arial Narrow"/>
          <w:color w:val="000000"/>
          <w:sz w:val="22"/>
          <w:szCs w:val="22"/>
        </w:rPr>
        <w:t>Nowe kable:</w:t>
      </w:r>
    </w:p>
    <w:p w14:paraId="60A2C47D"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muszą być układane w sposób uporządkowany,</w:t>
      </w:r>
    </w:p>
    <w:p w14:paraId="5F58C7C0"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muszą być mocowane do konstrukcji tras kablowych w odległościach minimum dwumetrowych,</w:t>
      </w:r>
    </w:p>
    <w:p w14:paraId="6BF3F082"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muszą być przytwierdzone do tras za pomocą przykręcanych obejm w odległościach 50 + 100 cm - na pionowych odcinkach,</w:t>
      </w:r>
    </w:p>
    <w:p w14:paraId="085E8A50"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muszą być zakończone w sposób chroniący je przed dostaniem się do nich wilgoci,</w:t>
      </w:r>
    </w:p>
    <w:p w14:paraId="2DECE5DF"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w miejscach przejść przez ściany i stropy muszą być chronione, a więc wykonane w przepustach rurowych; wszystkie miejsca przejść przez ściany i stropy należy uszczelnić masą ognioodporną o odporności ogniowej minimum EI60; nowe kable i trasy kab</w:t>
      </w:r>
      <w:r>
        <w:rPr>
          <w:rFonts w:ascii="Arial Narrow" w:eastAsia="Times New Roman" w:hAnsi="Arial Narrow"/>
          <w:color w:val="000000"/>
          <w:sz w:val="22"/>
          <w:szCs w:val="22"/>
        </w:rPr>
        <w:t>lowe w obrębie przepustów kablo</w:t>
      </w:r>
      <w:r w:rsidRPr="00546632">
        <w:rPr>
          <w:rFonts w:ascii="Arial Narrow" w:eastAsia="Times New Roman" w:hAnsi="Arial Narrow"/>
          <w:color w:val="000000"/>
          <w:sz w:val="22"/>
          <w:szCs w:val="22"/>
        </w:rPr>
        <w:t>wych oraz 300 mm przed i za nim należy pokryć powłoką przeciwogniową o grubości 1 mm,</w:t>
      </w:r>
    </w:p>
    <w:p w14:paraId="743B6870"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przechodzące przez podłogi muszą być chronione do wysoko</w:t>
      </w:r>
      <w:r>
        <w:rPr>
          <w:rFonts w:ascii="Arial Narrow" w:eastAsia="Times New Roman" w:hAnsi="Arial Narrow"/>
          <w:color w:val="000000"/>
          <w:sz w:val="22"/>
          <w:szCs w:val="22"/>
        </w:rPr>
        <w:t>ści bezpiecznej przed przypadko</w:t>
      </w:r>
      <w:r w:rsidRPr="00546632">
        <w:rPr>
          <w:rFonts w:ascii="Arial Narrow" w:eastAsia="Times New Roman" w:hAnsi="Arial Narrow"/>
          <w:color w:val="000000"/>
          <w:sz w:val="22"/>
          <w:szCs w:val="22"/>
        </w:rPr>
        <w:t xml:space="preserve">wymi uszkodzeniami; jako osłony przed uszkodzeniem mechanicznym można stosować rury </w:t>
      </w:r>
      <w:r>
        <w:rPr>
          <w:rFonts w:ascii="Arial Narrow" w:eastAsia="Times New Roman" w:hAnsi="Arial Narrow"/>
          <w:color w:val="000000"/>
          <w:sz w:val="22"/>
          <w:szCs w:val="22"/>
        </w:rPr>
        <w:t>stalowe, korytka blaszane, itp.</w:t>
      </w:r>
    </w:p>
    <w:p w14:paraId="26227505" w14:textId="77777777" w:rsidR="00546632" w:rsidRPr="00546632" w:rsidRDefault="00546632" w:rsidP="00546632">
      <w:pPr>
        <w:rPr>
          <w:rFonts w:ascii="Arial Narrow" w:eastAsia="Times New Roman" w:hAnsi="Arial Narrow"/>
          <w:color w:val="000000"/>
          <w:sz w:val="22"/>
          <w:szCs w:val="22"/>
        </w:rPr>
      </w:pPr>
      <w:r w:rsidRPr="00546632">
        <w:rPr>
          <w:rFonts w:ascii="Arial Narrow" w:eastAsia="Times New Roman" w:hAnsi="Arial Narrow"/>
          <w:color w:val="000000"/>
          <w:sz w:val="22"/>
          <w:szCs w:val="22"/>
        </w:rPr>
        <w:t>Trasy kablowe:</w:t>
      </w:r>
    </w:p>
    <w:p w14:paraId="12EFFCB0"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powinny przebiegać bezkolizyjnie z innymi instalacjami i urządzeniami,</w:t>
      </w:r>
    </w:p>
    <w:p w14:paraId="1BBDA470"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powinny być przejrzyste, wskazane jest, aby przebiegały w liniach poziomych i pionowych,</w:t>
      </w:r>
    </w:p>
    <w:p w14:paraId="555A0E84" w14:textId="77777777" w:rsidR="00546632" w:rsidRPr="00546632"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powinny być prowadzone tak, aby minimalizować niebezpieczeństwo pożaru;</w:t>
      </w:r>
    </w:p>
    <w:p w14:paraId="7AEBAFC6" w14:textId="77777777" w:rsidR="00252270" w:rsidRDefault="00546632" w:rsidP="00FC442C">
      <w:pPr>
        <w:pStyle w:val="Akapitzlist"/>
        <w:numPr>
          <w:ilvl w:val="0"/>
          <w:numId w:val="141"/>
        </w:numPr>
        <w:jc w:val="both"/>
        <w:rPr>
          <w:rFonts w:ascii="Arial Narrow" w:eastAsia="Times New Roman" w:hAnsi="Arial Narrow"/>
          <w:color w:val="000000"/>
          <w:sz w:val="22"/>
          <w:szCs w:val="22"/>
        </w:rPr>
      </w:pPr>
      <w:r w:rsidRPr="00546632">
        <w:rPr>
          <w:rFonts w:ascii="Arial Narrow" w:eastAsia="Times New Roman" w:hAnsi="Arial Narrow"/>
          <w:color w:val="000000"/>
          <w:sz w:val="22"/>
          <w:szCs w:val="22"/>
        </w:rPr>
        <w:t>konstrukcje wsporcze i uchwyty przewidziane do ułożenia na nich instalacji elektrycznych, bez względu na rodzaj instalacji, powinny być zamocowane do podłoża (ścian, stropów, elementów konstrukcji budynku itp.) w sposób trwały.</w:t>
      </w:r>
    </w:p>
    <w:p w14:paraId="3EC32642" w14:textId="77777777" w:rsidR="00DC0C70" w:rsidRP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t>Rurowe przejścia kablowe powinny być oczyszczone i wygładzone dla uniknięcia uszkodzenia kabla. Kable prowadzone przez takie przejścia muszą być umieszczone w ochronnych rurach.</w:t>
      </w:r>
    </w:p>
    <w:p w14:paraId="5F9F7808" w14:textId="77777777" w:rsidR="00DC0C70" w:rsidRP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t>Wszystkie odcinki metalowych tras kablowych powinny być połączone mechanicznie i elektrycznie.</w:t>
      </w:r>
    </w:p>
    <w:p w14:paraId="03CCC4BE" w14:textId="77777777" w:rsidR="00DC0C70" w:rsidRP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lastRenderedPageBreak/>
        <w:t>Połączenia kablowe i montażowe należy wykonać zgodnie z wytycznymi prowadzenia tras kablowych oraz montażu urządzeń pomiarowych i sterowniczych uwzględniając zalecenia Polskiej Normy PN - IEC 60364 "Instalacje elektryczne w obiektach budowlanych" głównie w zakres</w:t>
      </w:r>
      <w:r>
        <w:rPr>
          <w:rFonts w:ascii="Arial Narrow" w:eastAsia="Times New Roman" w:hAnsi="Arial Narrow"/>
          <w:color w:val="000000"/>
          <w:sz w:val="22"/>
          <w:szCs w:val="22"/>
        </w:rPr>
        <w:t>ie instalacji ochrony przeciwpo</w:t>
      </w:r>
      <w:r w:rsidRPr="00DC0C70">
        <w:rPr>
          <w:rFonts w:ascii="Arial Narrow" w:eastAsia="Times New Roman" w:hAnsi="Arial Narrow"/>
          <w:color w:val="000000"/>
          <w:sz w:val="22"/>
          <w:szCs w:val="22"/>
        </w:rPr>
        <w:t>rażeniowej.</w:t>
      </w:r>
    </w:p>
    <w:p w14:paraId="61A46DD6" w14:textId="77777777" w:rsidR="00DC0C70" w:rsidRP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t>Należy zabezpieczyć antykorozyjnie uszkodzone podczas docinania krawędzie tras kablowych.</w:t>
      </w:r>
    </w:p>
    <w:p w14:paraId="7C168926" w14:textId="77777777" w:rsidR="00DC0C70" w:rsidRP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t>Na korytkach kablowych w miejscach zejść z nich kabli, muszą być nałożone nakładki z tworzywa sztucznego, które zapobiegną uszkodzeniu się izolacji kabli.</w:t>
      </w:r>
    </w:p>
    <w:p w14:paraId="079871EA" w14:textId="77777777" w:rsidR="00DC0C70" w:rsidRDefault="00DC0C70" w:rsidP="00DC0C70">
      <w:pPr>
        <w:jc w:val="both"/>
        <w:rPr>
          <w:rFonts w:ascii="Arial Narrow" w:eastAsia="Times New Roman" w:hAnsi="Arial Narrow"/>
          <w:color w:val="000000"/>
          <w:sz w:val="22"/>
          <w:szCs w:val="22"/>
        </w:rPr>
      </w:pPr>
      <w:r w:rsidRPr="00DC0C70">
        <w:rPr>
          <w:rFonts w:ascii="Arial Narrow" w:eastAsia="Times New Roman" w:hAnsi="Arial Narrow"/>
          <w:color w:val="000000"/>
          <w:sz w:val="22"/>
          <w:szCs w:val="22"/>
        </w:rPr>
        <w:t xml:space="preserve">Po wykonaniu prac montażowych należy wykonać pomiary odbiorcze instalacji elektrycznej zgodnie z normą </w:t>
      </w:r>
      <w:r w:rsidR="00CF3C3C" w:rsidRPr="00CF3C3C">
        <w:rPr>
          <w:rFonts w:ascii="Arial Narrow" w:eastAsia="Times New Roman" w:hAnsi="Arial Narrow"/>
          <w:color w:val="000000"/>
          <w:sz w:val="22"/>
          <w:szCs w:val="22"/>
        </w:rPr>
        <w:t>PN-HD 60364-6:2016-07</w:t>
      </w:r>
      <w:r w:rsidRPr="00DC0C70">
        <w:rPr>
          <w:rFonts w:ascii="Arial Narrow" w:eastAsia="Times New Roman" w:hAnsi="Arial Narrow"/>
          <w:color w:val="000000"/>
          <w:sz w:val="22"/>
          <w:szCs w:val="22"/>
        </w:rPr>
        <w:t>. Wszystkie obwody elektryczne muszą zostać przekazane do eksploatacji na podstawie potwierdzonych obustronnie z Zamawiającym protokołów uruchomienia i sprawdzenia.</w:t>
      </w:r>
    </w:p>
    <w:p w14:paraId="7E56E244" w14:textId="77777777" w:rsidR="00DC0C70" w:rsidRPr="00DC0C70" w:rsidRDefault="00DC0C70" w:rsidP="00DC0C70">
      <w:pPr>
        <w:jc w:val="both"/>
        <w:rPr>
          <w:rFonts w:ascii="Arial Narrow" w:eastAsia="Times New Roman" w:hAnsi="Arial Narrow"/>
          <w:color w:val="000000"/>
          <w:sz w:val="22"/>
          <w:szCs w:val="22"/>
        </w:rPr>
      </w:pPr>
    </w:p>
    <w:p w14:paraId="663336BF" w14:textId="77777777" w:rsidR="00252270" w:rsidRPr="008D3AC8" w:rsidRDefault="00252270" w:rsidP="00F61724">
      <w:pPr>
        <w:rPr>
          <w:rFonts w:ascii="Arial Narrow" w:eastAsia="Times New Roman" w:hAnsi="Arial Narrow"/>
          <w:color w:val="000000"/>
          <w:sz w:val="22"/>
          <w:szCs w:val="22"/>
          <w:u w:val="single"/>
        </w:rPr>
      </w:pPr>
      <w:r w:rsidRPr="008D3AC8">
        <w:rPr>
          <w:rFonts w:ascii="Arial Narrow" w:eastAsia="Times New Roman" w:hAnsi="Arial Narrow"/>
          <w:color w:val="000000"/>
          <w:sz w:val="22"/>
          <w:szCs w:val="22"/>
          <w:u w:val="single"/>
        </w:rPr>
        <w:t>Instalacje elektryczne:</w:t>
      </w:r>
    </w:p>
    <w:p w14:paraId="55C83AE4" w14:textId="77777777" w:rsidR="004970A5" w:rsidRPr="004970A5" w:rsidRDefault="00F61724" w:rsidP="00F61724">
      <w:pPr>
        <w:rPr>
          <w:rFonts w:ascii="Arial Narrow" w:eastAsia="Times New Roman" w:hAnsi="Arial Narrow"/>
          <w:color w:val="000000"/>
          <w:sz w:val="22"/>
          <w:szCs w:val="22"/>
        </w:rPr>
      </w:pPr>
      <w:r>
        <w:rPr>
          <w:rFonts w:ascii="Arial Narrow" w:eastAsia="Times New Roman" w:hAnsi="Arial Narrow"/>
          <w:color w:val="000000"/>
          <w:sz w:val="22"/>
          <w:szCs w:val="22"/>
        </w:rPr>
        <w:t xml:space="preserve">- </w:t>
      </w:r>
      <w:r w:rsidR="004970A5" w:rsidRPr="004970A5">
        <w:rPr>
          <w:rFonts w:ascii="Arial Narrow" w:eastAsia="Times New Roman" w:hAnsi="Arial Narrow"/>
          <w:color w:val="000000"/>
          <w:sz w:val="22"/>
          <w:szCs w:val="22"/>
        </w:rPr>
        <w:t>Wykonanie instalacji kablowych do urządzeń technologicznych.</w:t>
      </w:r>
    </w:p>
    <w:p w14:paraId="7D88202E" w14:textId="77777777" w:rsidR="004970A5" w:rsidRPr="004970A5" w:rsidRDefault="004970A5" w:rsidP="00DF6FCF">
      <w:pPr>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Linie kablowe zasilające odbiory technologiczne zlokalizowane wewnątrz budynków, wykonać kablami typu YKY i YKSY. Kable bezpośrednio doprowadzone będą do rozdzielnic lub przejściowej skrzynki przyłączeniowej danego odbioru o stopniu ochrony IP65, która w wielu wypadkach będzie również skrzynką sterowania miejscowego. </w:t>
      </w:r>
    </w:p>
    <w:p w14:paraId="6A477F5E" w14:textId="77777777" w:rsidR="004970A5" w:rsidRPr="004970A5" w:rsidRDefault="004970A5" w:rsidP="00DF6FCF">
      <w:pPr>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Na większości swojej długości kable niskiego napięcia rozprowadzane po obiekcie należy układać w korytkach kablowych systemu "U", na drabinkach kablowych oraz w rurach stalowych o średnicy 16 i 29mm ze stali nierdzewnej. Podejścia kabli od przejściowej skrzynki przyłączeniowej do odbiorników należy wykonać w elastycznych rurach ochronnych. </w:t>
      </w:r>
    </w:p>
    <w:p w14:paraId="53EE2053" w14:textId="77777777" w:rsidR="004970A5" w:rsidRPr="004970A5" w:rsidRDefault="004970A5" w:rsidP="00F61724">
      <w:pPr>
        <w:rPr>
          <w:rFonts w:ascii="Arial Narrow" w:eastAsia="Times New Roman" w:hAnsi="Arial Narrow"/>
          <w:color w:val="000000"/>
          <w:sz w:val="22"/>
          <w:szCs w:val="22"/>
        </w:rPr>
      </w:pPr>
      <w:r w:rsidRPr="004970A5">
        <w:rPr>
          <w:rFonts w:ascii="Arial Narrow" w:eastAsia="Times New Roman" w:hAnsi="Arial Narrow"/>
          <w:color w:val="000000"/>
          <w:sz w:val="22"/>
          <w:szCs w:val="22"/>
        </w:rPr>
        <w:t>Na końcach wszystkich linii zasilających rozdzielnice technologiczne należy wykonać dodatkowe uziemienia robocze.</w:t>
      </w:r>
    </w:p>
    <w:p w14:paraId="715AEE8F" w14:textId="77777777" w:rsidR="00252270" w:rsidRDefault="00252270" w:rsidP="00F61724">
      <w:pPr>
        <w:rPr>
          <w:rFonts w:ascii="Arial Narrow" w:eastAsia="Times New Roman" w:hAnsi="Arial Narrow"/>
          <w:color w:val="000000"/>
          <w:sz w:val="22"/>
          <w:szCs w:val="22"/>
        </w:rPr>
      </w:pPr>
    </w:p>
    <w:p w14:paraId="487EDF0E" w14:textId="77777777" w:rsidR="004970A5" w:rsidRPr="004970A5" w:rsidRDefault="00F61724" w:rsidP="00F61724">
      <w:pPr>
        <w:rPr>
          <w:rFonts w:ascii="Arial Narrow" w:eastAsia="Times New Roman" w:hAnsi="Arial Narrow"/>
          <w:color w:val="000000"/>
          <w:sz w:val="22"/>
          <w:szCs w:val="22"/>
        </w:rPr>
      </w:pPr>
      <w:r>
        <w:rPr>
          <w:rFonts w:ascii="Arial Narrow" w:eastAsia="Times New Roman" w:hAnsi="Arial Narrow"/>
          <w:color w:val="000000"/>
          <w:sz w:val="22"/>
          <w:szCs w:val="22"/>
        </w:rPr>
        <w:t xml:space="preserve">- </w:t>
      </w:r>
      <w:r w:rsidR="004970A5" w:rsidRPr="004970A5">
        <w:rPr>
          <w:rFonts w:ascii="Arial Narrow" w:eastAsia="Times New Roman" w:hAnsi="Arial Narrow"/>
          <w:color w:val="000000"/>
          <w:sz w:val="22"/>
          <w:szCs w:val="22"/>
        </w:rPr>
        <w:t>Wykonanie kompletnych instalacji elektrycznych ogólnego przeznaczenia</w:t>
      </w:r>
    </w:p>
    <w:p w14:paraId="464006B5" w14:textId="77777777" w:rsidR="004970A5" w:rsidRPr="004970A5" w:rsidRDefault="004970A5" w:rsidP="00D60571">
      <w:pPr>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Wewnętrzne linie zasilające pomieszczenia socjalne oraz instalacje wewnątrz obiektów, w pomieszczeniach dozorowych i socjalnych należy układać w rurach winidurowych układanych pod tynkiem w bruzdach w betonie.</w:t>
      </w:r>
    </w:p>
    <w:p w14:paraId="214E39CD"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Instalacje wewnętrzne zasilające obwody gniazd i drobnych odbiorów i oświetleniowych wykonać przewodami płaskimi typu YDY 3/4/5x1,5/2,5mm</w:t>
      </w:r>
      <w:r w:rsidRPr="00252270">
        <w:rPr>
          <w:rFonts w:ascii="Arial Narrow" w:eastAsia="Times New Roman" w:hAnsi="Arial Narrow"/>
          <w:color w:val="000000"/>
          <w:sz w:val="22"/>
          <w:szCs w:val="22"/>
          <w:vertAlign w:val="superscript"/>
        </w:rPr>
        <w:t>2</w:t>
      </w:r>
      <w:r w:rsidRPr="004970A5">
        <w:rPr>
          <w:rFonts w:ascii="Arial Narrow" w:eastAsia="Times New Roman" w:hAnsi="Arial Narrow"/>
          <w:color w:val="000000"/>
          <w:sz w:val="22"/>
          <w:szCs w:val="22"/>
        </w:rPr>
        <w:t>, układanymi w tynku. Większe przekroje kabli, np. do zestawów gniazd siłowych ogólnego przeznaczenia, należy prowadzić w rurach winidurowych układanych pod tynkiem w bruzdach w betonie. Wypusty sufitowe dla instalacji oświetleniowej zakończyć złączami świecznikowymi trójbiegunowymi. Łączniki mocować na wysokości 1,4m. Cały osprzęt zastosować wtynkowy.</w:t>
      </w:r>
    </w:p>
    <w:p w14:paraId="510C4477"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5EAB5EA6" w14:textId="77777777" w:rsidR="004970A5" w:rsidRPr="004970A5" w:rsidRDefault="004970A5" w:rsidP="00F566BE">
      <w:pPr>
        <w:pStyle w:val="Akapitzlist"/>
        <w:widowControl w:val="0"/>
        <w:numPr>
          <w:ilvl w:val="2"/>
          <w:numId w:val="132"/>
        </w:numPr>
        <w:spacing w:after="0" w:line="360" w:lineRule="auto"/>
        <w:ind w:left="709" w:hanging="322"/>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Układanie kabli w korytkach kablowych.</w:t>
      </w:r>
    </w:p>
    <w:p w14:paraId="6F5AE2D7"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Podczas przechowywania, układania i montażu, końce kabla należy zabezpieczyć przed wilgocią oraz wpływami chemicznymi i atmosferycznymi. Temperatura otoczenia i kabla przy układaniu nie powinna być niższa niż 0</w:t>
      </w:r>
      <w:r w:rsidR="00252270">
        <w:rPr>
          <w:rFonts w:ascii="Arial Narrow" w:eastAsia="Times New Roman" w:hAnsi="Arial Narrow"/>
          <w:color w:val="000000"/>
          <w:sz w:val="22"/>
          <w:szCs w:val="22"/>
        </w:rPr>
        <w:t>°</w:t>
      </w:r>
      <w:r w:rsidRPr="004970A5">
        <w:rPr>
          <w:rFonts w:ascii="Arial Narrow" w:eastAsia="Times New Roman" w:hAnsi="Arial Narrow"/>
          <w:color w:val="000000"/>
          <w:sz w:val="22"/>
          <w:szCs w:val="22"/>
        </w:rPr>
        <w:t>C. Zabrania się podgrzewania kabli ogniem. Układanie kabli powinno być wykonane w sposób wykluczający ich uszkodzenie przez zginanie, skręcanie, rozciąganie czy też uderzanie</w:t>
      </w:r>
      <w:r w:rsidR="00240441">
        <w:rPr>
          <w:rFonts w:ascii="Arial Narrow" w:eastAsia="Times New Roman" w:hAnsi="Arial Narrow"/>
          <w:color w:val="000000"/>
          <w:sz w:val="22"/>
          <w:szCs w:val="22"/>
        </w:rPr>
        <w:t>.</w:t>
      </w:r>
    </w:p>
    <w:p w14:paraId="0CBD3876"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Przy układaniu kabla można zginać go tylko w przypadkach koniecznych, przy czym promień gięcia powinien być możliwie duży. W zasadzie wszelkie instalacje po obiekcie należy układać w korytkach kablowych systemu "U". Znakowanie kabli za pomocą opasek oznacznikowych z wyraźnie odciśniętymi numerami w korytkach powinno być </w:t>
      </w:r>
      <w:r w:rsidRPr="004970A5">
        <w:rPr>
          <w:rFonts w:ascii="Arial Narrow" w:eastAsia="Times New Roman" w:hAnsi="Arial Narrow"/>
          <w:color w:val="000000"/>
          <w:sz w:val="22"/>
          <w:szCs w:val="22"/>
        </w:rPr>
        <w:lastRenderedPageBreak/>
        <w:t xml:space="preserve">wykonane co 10m w miejscach, w których łatwo jest odkryć pokrywy korytek. Podczas układania kabli zwrócić szczególną uwagę na nierówności lub zadziory krawędzi korytek. W uzasadnionych przypadkach należy miejsca takie wygładzić i wyprostować. Należy stosować typowy dla danego systemu korytek kablowych osprzęt rozgałęziający (trójniki, rozgałęźniki krzyżowe i kątowe, łączniki etażowe itp.). W miejscach, gdzie nie można zastosować takiego osprzętu należy wykonać dodatkową osłonę, nakładając na kabel giętką rurę osłonową lub dwudzielny </w:t>
      </w:r>
      <w:proofErr w:type="spellStart"/>
      <w:r w:rsidRPr="004970A5">
        <w:rPr>
          <w:rFonts w:ascii="Arial Narrow" w:eastAsia="Times New Roman" w:hAnsi="Arial Narrow"/>
          <w:color w:val="000000"/>
          <w:sz w:val="22"/>
          <w:szCs w:val="22"/>
        </w:rPr>
        <w:t>peszel</w:t>
      </w:r>
      <w:proofErr w:type="spellEnd"/>
      <w:r w:rsidRPr="004970A5">
        <w:rPr>
          <w:rFonts w:ascii="Arial Narrow" w:eastAsia="Times New Roman" w:hAnsi="Arial Narrow"/>
          <w:color w:val="000000"/>
          <w:sz w:val="22"/>
          <w:szCs w:val="22"/>
        </w:rPr>
        <w:t xml:space="preserve"> na odcinku pomiędzy dwoma segmentami korytek.</w:t>
      </w:r>
    </w:p>
    <w:p w14:paraId="522BBF23"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Odległość tras kabli pomiarowych od kabli zasilających z napięciem 2</w:t>
      </w:r>
      <w:r w:rsidR="00252270">
        <w:rPr>
          <w:rFonts w:ascii="Arial Narrow" w:eastAsia="Times New Roman" w:hAnsi="Arial Narrow"/>
          <w:color w:val="000000"/>
          <w:sz w:val="22"/>
          <w:szCs w:val="22"/>
        </w:rPr>
        <w:t>3</w:t>
      </w:r>
      <w:r w:rsidRPr="004970A5">
        <w:rPr>
          <w:rFonts w:ascii="Arial Narrow" w:eastAsia="Times New Roman" w:hAnsi="Arial Narrow"/>
          <w:color w:val="000000"/>
          <w:sz w:val="22"/>
          <w:szCs w:val="22"/>
        </w:rPr>
        <w:t xml:space="preserve">0V powinna wynosić co najmniej 20cm. Podejścia kabli z tras kablowych z korytek do szaf obiektowych i szafek montażowych wykonać w rurach osłonowych, natomiast do samych urządzeń pomiarowych w elastycznych rurach ochronnych. Przepusty w ścianach i stropach po ułożeniu kabli uszczelnić pianką ognioodporną. </w:t>
      </w:r>
    </w:p>
    <w:p w14:paraId="73508B5C" w14:textId="77777777" w:rsidR="00252270" w:rsidRPr="00252270" w:rsidRDefault="00252270" w:rsidP="00252270">
      <w:pPr>
        <w:widowControl w:val="0"/>
        <w:spacing w:after="0" w:line="360" w:lineRule="auto"/>
        <w:ind w:left="27"/>
        <w:jc w:val="both"/>
        <w:rPr>
          <w:rFonts w:ascii="Arial Narrow" w:eastAsia="Times New Roman" w:hAnsi="Arial Narrow"/>
          <w:color w:val="000000"/>
          <w:sz w:val="22"/>
          <w:szCs w:val="22"/>
        </w:rPr>
      </w:pPr>
    </w:p>
    <w:p w14:paraId="73FF4CF8" w14:textId="77777777" w:rsidR="004970A5" w:rsidRPr="004970A5" w:rsidRDefault="004970A5" w:rsidP="00F566BE">
      <w:pPr>
        <w:pStyle w:val="Akapitzlist"/>
        <w:widowControl w:val="0"/>
        <w:numPr>
          <w:ilvl w:val="2"/>
          <w:numId w:val="132"/>
        </w:numPr>
        <w:spacing w:after="0" w:line="360" w:lineRule="auto"/>
        <w:ind w:left="709" w:hanging="322"/>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Wykonanie wewnętrznych instalacji ochronnych.</w:t>
      </w:r>
    </w:p>
    <w:p w14:paraId="2438AC5F"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Wykonanie instalacji przeciwporażeniowej</w:t>
      </w:r>
    </w:p>
    <w:p w14:paraId="2D39901B"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Wszystkie instalacje elektryczne należy wykonać w układzie TN-C-S. Zgodnie z obowiązującą normą PN-IEC-60364, dla ochrony przeciwporażeniowej, będą stosowane środki uniemożliwiające dotyk bezpośredni (ochrona podstawowa) oraz dotyk pośredni (ochrona dodatkowa). Ochrona podstawowa zapewniona będzie przez zastosowanie izolowania części czynnych aparatury rozdzielczej, urządzeń i osprzętu elektrycznego oraz odpowiedniego poziomu izolacji kabli i przewodów. Ochrona dodatkowa zrealizowana będzie przez zastosowanie samoczynnego wyłączenia zasilania. Jako zabezpieczenia poszczególnych obwodów i urządzeń należy zastosować wyłączniki instalacyjne nadprądowe, silnikowe oraz bezpieczniki topikowe o odpowiednio dobranych wartościach i charakterystykach, typu </w:t>
      </w:r>
      <w:proofErr w:type="spellStart"/>
      <w:r w:rsidRPr="004970A5">
        <w:rPr>
          <w:rFonts w:ascii="Arial Narrow" w:eastAsia="Times New Roman" w:hAnsi="Arial Narrow"/>
          <w:color w:val="000000"/>
          <w:sz w:val="22"/>
          <w:szCs w:val="22"/>
        </w:rPr>
        <w:t>Bm</w:t>
      </w:r>
      <w:proofErr w:type="spellEnd"/>
      <w:r w:rsidRPr="004970A5">
        <w:rPr>
          <w:rFonts w:ascii="Arial Narrow" w:eastAsia="Times New Roman" w:hAnsi="Arial Narrow"/>
          <w:color w:val="000000"/>
          <w:sz w:val="22"/>
          <w:szCs w:val="22"/>
        </w:rPr>
        <w:t xml:space="preserve"> dla dużych odbiorników. Dla wszystkich zewnętrznych obwodów sterowniczych przewidzieć napięcie zasilające 24V DC oraz skrzynki sterownicze II klasy ochronności. Wyżej wymieniony osprzęt zapewniający ochronę przed porażeniem stanowi wyposażenie rozdzielni zasilających. Niniejsza specyfikacja dotyczy jedynie części przewodowej tej instalacji ochronnej.</w:t>
      </w:r>
    </w:p>
    <w:p w14:paraId="145A1C40"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Układ zasilania urządzeń trójfazowych wykonać jako 5-żyłowy, natomiast jednofazowych jako 3-żyłowy z żyłą ochronną o izolacji w kolorze żółto-zielonym. Będzie ona jednocześnie uziomem pomocniczym dla wyłączników przeciwporażeniowych. Do żyły ochronnej przyłączać należy: obudowy i osłony silników, obudowy urządzeń mających zasilanie elektryczne, bolce ochronne gniazdek wtyczkowych, konstrukcje tablic rozdzielczych oraz wszystkie metalowe części instalacji, nie będące normalnie pod napięciem, a które mogą się pod napięciem znaleźć w przypadku uszkodzenia izolacji. </w:t>
      </w:r>
    </w:p>
    <w:p w14:paraId="5FFA7ED1"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27E00147"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Wykonanie instalacji uziemiającej</w:t>
      </w:r>
    </w:p>
    <w:p w14:paraId="579DC31A"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Szyny PE oraz N rozdzielnicy obiektowej powinny być połączone do uziomu indywidualnego tej rozdzielnicy oraz do uziomu fundamentowego, bądź otokowego obiektu, jeżeli taki istnieje. Uziom należy wykonać bednarką stalową ocynkowaną o wymiarach 30x4mm w ziemi na głębokości 0,8m. W przypadku układania kabla zasilającego rozdzielnicę w ziemi, należy bednarkę układać w wykopie razem z kablem. Wartość rezystancji uziemienia powinna być nie większa niż 5</w:t>
      </w:r>
      <w:r w:rsidRPr="004970A5">
        <w:rPr>
          <w:rFonts w:ascii="Arial Narrow" w:eastAsia="Times New Roman" w:hAnsi="Arial Narrow" w:hint="cs"/>
          <w:color w:val="000000"/>
          <w:sz w:val="22"/>
          <w:szCs w:val="22"/>
        </w:rPr>
        <w:t>Ω</w:t>
      </w:r>
      <w:r w:rsidRPr="004970A5">
        <w:rPr>
          <w:rFonts w:ascii="Arial Narrow" w:eastAsia="Times New Roman" w:hAnsi="Arial Narrow"/>
          <w:color w:val="000000"/>
          <w:sz w:val="22"/>
          <w:szCs w:val="22"/>
        </w:rPr>
        <w:t>, chyba że zatwierdzona dokumentacja projektowa podaje inną wartość. W razie nie spełnienia tego warunku należy dołożyć dodatkowe uziomy wykonując je poprzez pogrążanie techniką udarową pionowych uziomów prętowych, wykonanych ze stali ocynkowanej o średnicy 10 do 13mm.</w:t>
      </w:r>
    </w:p>
    <w:p w14:paraId="5A52B321"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31AEEE67"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Zapewnienie ochrony przeciwprzepięciowej</w:t>
      </w:r>
    </w:p>
    <w:p w14:paraId="1EFCB119"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Odnośnie ochrony od przepięć - należy zainstalować trzy stopnie ochrony przeciwprzepięciowej:</w:t>
      </w:r>
    </w:p>
    <w:p w14:paraId="5F22D117" w14:textId="77777777" w:rsidR="004970A5" w:rsidRPr="00252270"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252270">
        <w:rPr>
          <w:rFonts w:ascii="Arial Narrow" w:eastAsia="Times New Roman" w:hAnsi="Arial Narrow"/>
          <w:color w:val="000000"/>
          <w:sz w:val="22"/>
          <w:szCs w:val="22"/>
        </w:rPr>
        <w:t xml:space="preserve">I stopień ochrony - odgromniki w głównej rozdzielni obiektu. </w:t>
      </w:r>
    </w:p>
    <w:p w14:paraId="55BC445C" w14:textId="77777777" w:rsidR="004970A5" w:rsidRPr="00252270"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252270">
        <w:rPr>
          <w:rFonts w:ascii="Arial Narrow" w:eastAsia="Times New Roman" w:hAnsi="Arial Narrow"/>
          <w:color w:val="000000"/>
          <w:sz w:val="22"/>
          <w:szCs w:val="22"/>
        </w:rPr>
        <w:t>II stopień - należy zainstalować ochronniki w rozdzielniach obiektowych,</w:t>
      </w:r>
    </w:p>
    <w:p w14:paraId="32975191" w14:textId="77777777" w:rsidR="004970A5" w:rsidRPr="00252270"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252270">
        <w:rPr>
          <w:rFonts w:ascii="Arial Narrow" w:eastAsia="Times New Roman" w:hAnsi="Arial Narrow"/>
          <w:color w:val="000000"/>
          <w:sz w:val="22"/>
          <w:szCs w:val="22"/>
        </w:rPr>
        <w:t xml:space="preserve">III stopień - ochronniki (podpinane pod gniazdka) zainstalować na tych obwodach, z których będą zasilane </w:t>
      </w:r>
      <w:r w:rsidRPr="00252270">
        <w:rPr>
          <w:rFonts w:ascii="Arial Narrow" w:eastAsia="Times New Roman" w:hAnsi="Arial Narrow"/>
          <w:color w:val="000000"/>
          <w:sz w:val="22"/>
          <w:szCs w:val="22"/>
        </w:rPr>
        <w:lastRenderedPageBreak/>
        <w:t xml:space="preserve">urządzenia elektroniczne. Należy to uzgodnić z Użytkownikiem. </w:t>
      </w:r>
    </w:p>
    <w:p w14:paraId="722100D6"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772A17C9"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Wykonanie instalacji wyrównawczej.</w:t>
      </w:r>
    </w:p>
    <w:p w14:paraId="24DF7893"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W celu wyrównania potencjałów na częściach przewodzących należy wykonać instalację wyrównawczą wewnątrz obiektu technologicznego, łącząc ze sobą wszelkie metalowe rurociągi, konstrukcje i korpusy maszyn dostępne w pomieszczeniach za pomocą bednarki 20x2mm lub w cięższych warunkach wilgotnościowych 30x4mm. W pomieszczeniach biurowych lub socjalnych oraz na krótkich odcinkach, na dojściach należy użyć giętkiego przewodu </w:t>
      </w:r>
      <w:proofErr w:type="spellStart"/>
      <w:r w:rsidRPr="004970A5">
        <w:rPr>
          <w:rFonts w:ascii="Arial Narrow" w:eastAsia="Times New Roman" w:hAnsi="Arial Narrow"/>
          <w:color w:val="000000"/>
          <w:sz w:val="22"/>
          <w:szCs w:val="22"/>
        </w:rPr>
        <w:t>LgYżo</w:t>
      </w:r>
      <w:proofErr w:type="spellEnd"/>
      <w:r w:rsidRPr="004970A5">
        <w:rPr>
          <w:rFonts w:ascii="Arial Narrow" w:eastAsia="Times New Roman" w:hAnsi="Arial Narrow"/>
          <w:color w:val="000000"/>
          <w:sz w:val="22"/>
          <w:szCs w:val="22"/>
        </w:rPr>
        <w:t xml:space="preserve"> 10mm</w:t>
      </w:r>
      <w:r w:rsidRPr="00252270">
        <w:rPr>
          <w:rFonts w:ascii="Arial Narrow" w:eastAsia="Times New Roman" w:hAnsi="Arial Narrow"/>
          <w:color w:val="000000"/>
          <w:sz w:val="22"/>
          <w:szCs w:val="22"/>
          <w:vertAlign w:val="superscript"/>
        </w:rPr>
        <w:t>2</w:t>
      </w:r>
      <w:r w:rsidRPr="004970A5">
        <w:rPr>
          <w:rFonts w:ascii="Arial Narrow" w:eastAsia="Times New Roman" w:hAnsi="Arial Narrow"/>
          <w:color w:val="000000"/>
          <w:sz w:val="22"/>
          <w:szCs w:val="22"/>
        </w:rPr>
        <w:t xml:space="preserve"> umieszczonego w rurach winidurowych układanych pod tynkiem w bruzdach w betonie.</w:t>
      </w:r>
      <w:r w:rsidR="00252270">
        <w:rPr>
          <w:rFonts w:ascii="Arial Narrow" w:eastAsia="Times New Roman" w:hAnsi="Arial Narrow"/>
          <w:color w:val="000000"/>
          <w:sz w:val="22"/>
          <w:szCs w:val="22"/>
        </w:rPr>
        <w:t xml:space="preserve"> </w:t>
      </w:r>
      <w:r w:rsidRPr="004970A5">
        <w:rPr>
          <w:rFonts w:ascii="Arial Narrow" w:eastAsia="Times New Roman" w:hAnsi="Arial Narrow"/>
          <w:color w:val="000000"/>
          <w:sz w:val="22"/>
          <w:szCs w:val="22"/>
        </w:rPr>
        <w:t>W celu scentralizowania wszystkich połączeń przeznaczonych do uziemienia należy wykonać Główną Szynę Uziemiającą (GSU) usytuowaną najlepiej w głównej tablicy rozdzielczej obiektu.</w:t>
      </w:r>
    </w:p>
    <w:p w14:paraId="2C21714D"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Wyjątkowo GSU można zlokalizować w innej tablicy rozdzielczej zasilającej część obiektu, gdzie występuje największa ilość połączeń wyrównawczych.</w:t>
      </w:r>
    </w:p>
    <w:p w14:paraId="1A045EE8"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Do GSU ze strony obiektu należy przyłączyć:</w:t>
      </w:r>
    </w:p>
    <w:p w14:paraId="34B9AC25"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wszystkie zaciski przewodów ochronnych PE tablic rozdzielczych siłowych i sterujących,</w:t>
      </w:r>
    </w:p>
    <w:p w14:paraId="520DD451"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instalację wyrównawczą obiektu,</w:t>
      </w:r>
    </w:p>
    <w:p w14:paraId="77970F33"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ewentualną instalację antenową,</w:t>
      </w:r>
    </w:p>
    <w:p w14:paraId="792F0751"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instalację telefoniczną.</w:t>
      </w:r>
    </w:p>
    <w:p w14:paraId="1C38AEEE"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Do GSU ze strony części podziemnej należy przyłączyć bednarką 50x5mm:</w:t>
      </w:r>
    </w:p>
    <w:p w14:paraId="459BA7B8"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przewód przyłączeniowy uziomu fundamentowego lub otokowego obiektu,</w:t>
      </w:r>
    </w:p>
    <w:p w14:paraId="7F7E0DB7" w14:textId="77777777" w:rsidR="004970A5" w:rsidRPr="004970A5" w:rsidRDefault="004970A5" w:rsidP="00F566BE">
      <w:pPr>
        <w:pStyle w:val="Akapitzlist"/>
        <w:widowControl w:val="0"/>
        <w:numPr>
          <w:ilvl w:val="0"/>
          <w:numId w:val="133"/>
        </w:numPr>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mostek do uziomu odgromowego.</w:t>
      </w:r>
    </w:p>
    <w:p w14:paraId="21E11773"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534D54E4"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GSU powinna być zakonserwowana i zabezpieczona przed wpływami czynników atmosferycznych i technologicznych wyziewów chemicznych zwłaszcza starannie w miejscu połączeń spawanych. Jej połączenia muszą być widoczne dla przeprowadzania oględzin oraz pomiarów rezystancji i ciągłości poszczególnych obwodów ochronnych. GSU pełni rolę złącza kontrolnego.</w:t>
      </w:r>
    </w:p>
    <w:p w14:paraId="58BE9EEB"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Jeżeli po wykonaniu pomiarów rezystancja uziomu ochronnego będzie przekroczona, należy wzmocnić uziom poprzez dalszą jego rozbudowę.</w:t>
      </w:r>
    </w:p>
    <w:p w14:paraId="23E39363"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6C99F3A9" w14:textId="77777777" w:rsidR="004970A5" w:rsidRPr="004970A5" w:rsidRDefault="004970A5" w:rsidP="00F566BE">
      <w:pPr>
        <w:pStyle w:val="Akapitzlist"/>
        <w:widowControl w:val="0"/>
        <w:numPr>
          <w:ilvl w:val="2"/>
          <w:numId w:val="132"/>
        </w:numPr>
        <w:spacing w:after="0" w:line="360" w:lineRule="auto"/>
        <w:ind w:left="709" w:hanging="322"/>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Wykonanie instalacji odgromowej.</w:t>
      </w:r>
    </w:p>
    <w:p w14:paraId="69258B29" w14:textId="77777777" w:rsidR="004970A5" w:rsidRPr="004970A5" w:rsidRDefault="004970A5" w:rsidP="004970A5">
      <w:pPr>
        <w:widowControl w:val="0"/>
        <w:spacing w:after="0" w:line="36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Wykonanie instalacji odgromowej płaskiej.</w:t>
      </w:r>
    </w:p>
    <w:p w14:paraId="60588BF8"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Wykonać uziom otokowy obok </w:t>
      </w:r>
      <w:r w:rsidR="00252270">
        <w:rPr>
          <w:rFonts w:ascii="Arial Narrow" w:eastAsia="Times New Roman" w:hAnsi="Arial Narrow"/>
          <w:color w:val="000000"/>
          <w:sz w:val="22"/>
          <w:szCs w:val="22"/>
        </w:rPr>
        <w:t>obiektów</w:t>
      </w:r>
      <w:r w:rsidRPr="004970A5">
        <w:rPr>
          <w:rFonts w:ascii="Arial Narrow" w:eastAsia="Times New Roman" w:hAnsi="Arial Narrow"/>
          <w:color w:val="000000"/>
          <w:sz w:val="22"/>
          <w:szCs w:val="22"/>
        </w:rPr>
        <w:t xml:space="preserve">, chyba, że obiekt posiada uziom fundamentowy. Uziom łączyć z przewodami odprowadzającymi w złączach kontrolnych, na wysokości 1,8m nad terenem. Od tej wysokości, do głębokość 0,5 m pod powierzchnią terenu chronić przewód </w:t>
      </w:r>
      <w:proofErr w:type="spellStart"/>
      <w:r w:rsidRPr="004970A5">
        <w:rPr>
          <w:rFonts w:ascii="Arial Narrow" w:eastAsia="Times New Roman" w:hAnsi="Arial Narrow"/>
          <w:color w:val="000000"/>
          <w:sz w:val="22"/>
          <w:szCs w:val="22"/>
        </w:rPr>
        <w:t>uziomowy</w:t>
      </w:r>
      <w:proofErr w:type="spellEnd"/>
      <w:r w:rsidRPr="004970A5">
        <w:rPr>
          <w:rFonts w:ascii="Arial Narrow" w:eastAsia="Times New Roman" w:hAnsi="Arial Narrow"/>
          <w:color w:val="000000"/>
          <w:sz w:val="22"/>
          <w:szCs w:val="22"/>
        </w:rPr>
        <w:t xml:space="preserve"> kątownikiem 40x40x4mm.</w:t>
      </w:r>
    </w:p>
    <w:p w14:paraId="3FFE8E66"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Uziom otokowy wykonać bednarką stalową ocynkowaną o wymiarach </w:t>
      </w:r>
      <w:r w:rsidR="00240441">
        <w:rPr>
          <w:rFonts w:ascii="Arial Narrow" w:eastAsia="Times New Roman" w:hAnsi="Arial Narrow"/>
          <w:color w:val="000000"/>
          <w:sz w:val="22"/>
          <w:szCs w:val="22"/>
        </w:rPr>
        <w:t xml:space="preserve">min. </w:t>
      </w:r>
      <w:r w:rsidRPr="004970A5">
        <w:rPr>
          <w:rFonts w:ascii="Arial Narrow" w:eastAsia="Times New Roman" w:hAnsi="Arial Narrow"/>
          <w:color w:val="000000"/>
          <w:sz w:val="22"/>
          <w:szCs w:val="22"/>
        </w:rPr>
        <w:t>30x4mm, wyprowadzając go do złącza kontrolnego. Złącza zakonserwować. Uziom zagłębić w wykopie na głębokości 0,8m. Przewód przyłączeniowy do uziomu należy przyspawać, a miejsce spawania dokładnie oczyścić i zakonserwować farbą oraz lepikiem asfaltowym. Złącza kontrolne powinny być oznakowane w sposób jednoznaczny dla celów pomiarowych. Rezystancja uziemienia powinna być mniejsza lub równa 10</w:t>
      </w:r>
      <w:r w:rsidRPr="004970A5">
        <w:rPr>
          <w:rFonts w:ascii="Arial Narrow" w:eastAsia="Times New Roman" w:hAnsi="Arial Narrow" w:hint="cs"/>
          <w:color w:val="000000"/>
          <w:sz w:val="22"/>
          <w:szCs w:val="22"/>
        </w:rPr>
        <w:t>Ω</w:t>
      </w:r>
      <w:r w:rsidRPr="004970A5">
        <w:rPr>
          <w:rFonts w:ascii="Arial Narrow" w:eastAsia="Times New Roman" w:hAnsi="Arial Narrow"/>
          <w:color w:val="000000"/>
          <w:sz w:val="22"/>
          <w:szCs w:val="22"/>
        </w:rPr>
        <w:t>.</w:t>
      </w:r>
    </w:p>
    <w:p w14:paraId="23A9A8B6" w14:textId="77777777" w:rsidR="004970A5" w:rsidRPr="004970A5" w:rsidRDefault="004970A5" w:rsidP="008D3AC8">
      <w:pPr>
        <w:widowControl w:val="0"/>
        <w:spacing w:after="0" w:line="240" w:lineRule="auto"/>
        <w:jc w:val="both"/>
        <w:rPr>
          <w:rFonts w:ascii="Arial Narrow" w:eastAsia="Times New Roman" w:hAnsi="Arial Narrow"/>
          <w:color w:val="000000"/>
          <w:sz w:val="22"/>
          <w:szCs w:val="22"/>
        </w:rPr>
      </w:pPr>
      <w:r w:rsidRPr="004970A5">
        <w:rPr>
          <w:rFonts w:ascii="Arial Narrow" w:eastAsia="Times New Roman" w:hAnsi="Arial Narrow"/>
          <w:color w:val="000000"/>
          <w:sz w:val="22"/>
          <w:szCs w:val="22"/>
        </w:rPr>
        <w:t xml:space="preserve">Jeżeli po wykonaniu pomiarów rezystancja uziomu odgromowego będzie przekroczona, należy wzmocnić uziom poprzez dalszą jego rozbudowę bednarką stalową ocynkowaną o wymiarach </w:t>
      </w:r>
      <w:r w:rsidR="00240441">
        <w:rPr>
          <w:rFonts w:ascii="Arial Narrow" w:eastAsia="Times New Roman" w:hAnsi="Arial Narrow"/>
          <w:color w:val="000000"/>
          <w:sz w:val="22"/>
          <w:szCs w:val="22"/>
        </w:rPr>
        <w:t xml:space="preserve">min. </w:t>
      </w:r>
      <w:r w:rsidRPr="004970A5">
        <w:rPr>
          <w:rFonts w:ascii="Arial Narrow" w:eastAsia="Times New Roman" w:hAnsi="Arial Narrow"/>
          <w:color w:val="000000"/>
          <w:sz w:val="22"/>
          <w:szCs w:val="22"/>
        </w:rPr>
        <w:t>30x4mm w ziemi na głębokości 0,8m lub poprzez pogrążanie uziomów techniką udarową.</w:t>
      </w:r>
    </w:p>
    <w:p w14:paraId="3EBA16CC"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0409714C" w14:textId="77777777" w:rsidR="002B6DD2" w:rsidRPr="002B6DD2" w:rsidRDefault="002B6DD2" w:rsidP="002B6DD2">
      <w:pPr>
        <w:widowControl w:val="0"/>
        <w:spacing w:after="0" w:line="360" w:lineRule="auto"/>
        <w:jc w:val="both"/>
        <w:rPr>
          <w:rFonts w:ascii="Arial Narrow" w:eastAsia="Times New Roman" w:hAnsi="Arial Narrow"/>
          <w:color w:val="000000"/>
          <w:sz w:val="22"/>
          <w:szCs w:val="22"/>
          <w:u w:val="single"/>
        </w:rPr>
      </w:pPr>
      <w:r w:rsidRPr="002B6DD2">
        <w:rPr>
          <w:rFonts w:ascii="Arial Narrow" w:eastAsia="Times New Roman" w:hAnsi="Arial Narrow"/>
          <w:color w:val="000000"/>
          <w:sz w:val="22"/>
          <w:szCs w:val="22"/>
          <w:u w:val="single"/>
        </w:rPr>
        <w:t xml:space="preserve">Wymagania i wytyczne montażowe w zakresie automatyki i </w:t>
      </w:r>
      <w:r w:rsidR="00240441">
        <w:rPr>
          <w:rFonts w:ascii="Arial Narrow" w:eastAsia="Times New Roman" w:hAnsi="Arial Narrow"/>
          <w:color w:val="000000"/>
          <w:sz w:val="22"/>
          <w:szCs w:val="22"/>
          <w:u w:val="single"/>
        </w:rPr>
        <w:t>MINI-</w:t>
      </w:r>
      <w:r w:rsidRPr="002B6DD2">
        <w:rPr>
          <w:rFonts w:ascii="Arial Narrow" w:eastAsia="Times New Roman" w:hAnsi="Arial Narrow"/>
          <w:color w:val="000000"/>
          <w:sz w:val="22"/>
          <w:szCs w:val="22"/>
          <w:u w:val="single"/>
        </w:rPr>
        <w:t>BMS</w:t>
      </w:r>
    </w:p>
    <w:p w14:paraId="794C1446" w14:textId="77777777" w:rsidR="002B6DD2" w:rsidRPr="002B6DD2" w:rsidRDefault="002B6DD2" w:rsidP="00FC442C">
      <w:pPr>
        <w:pStyle w:val="Akapitzlist"/>
        <w:widowControl w:val="0"/>
        <w:numPr>
          <w:ilvl w:val="0"/>
          <w:numId w:val="167"/>
        </w:numPr>
        <w:spacing w:after="0" w:line="36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Trasy kablowe</w:t>
      </w:r>
    </w:p>
    <w:p w14:paraId="76B2ACF3"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W celu rozprowadzenia kabli i przewodów dla branży automatyki i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BMS po obiekcie należy wykorzystać projektowaną infrastrukturę tras kablowych branży elektrycznej i niskoprądowej. W przypadku gdy na obiekcie nie występują wyżej wymienione trasy lub ze względów technicznych nie można ich wykorzystać, należy wykonać dodatkowe trasy na potrzeby instalacji automatyki. Odejścia od głównych tras można wykonywać w rurkach instalacyjnych.</w:t>
      </w:r>
    </w:p>
    <w:p w14:paraId="3FA1D94B"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Dla urządzeń pożarowych stosować okablowanie o odporności pożarowej E90. Kable prowadzić w wydzielonych metalowych trasach kablowych o wymaganej odporności pożarowej. Na korytach systemu E90 nie montować innych elementów niezwiązanych z systemem oraz nie układać kabli nie mających odporności ogniowej. Nad korytami i trasami E90 nie montować instalacji mogących spaść podczas pożaru. Wszystkie elementy systemu E90 powinny być certyfikowane. Przejścia przez ściany i przegrody stref pożarowych uszczelnić atestowanymi masami ognioodpornymi.</w:t>
      </w:r>
    </w:p>
    <w:p w14:paraId="3F19E531"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W celu ochrony przeciwporażeniowej należy uziemić wszystkie urządzenia elektryczne oraz wykonać wymagane połączenia wyrównawcze urządzeń i instalacji automatyki.</w:t>
      </w:r>
    </w:p>
    <w:p w14:paraId="5F7A658F" w14:textId="77777777" w:rsidR="002B6DD2" w:rsidRDefault="002B6DD2" w:rsidP="002B6DD2">
      <w:pPr>
        <w:widowControl w:val="0"/>
        <w:spacing w:after="0" w:line="360" w:lineRule="auto"/>
        <w:jc w:val="both"/>
        <w:rPr>
          <w:rFonts w:ascii="Arial Narrow" w:eastAsia="Times New Roman" w:hAnsi="Arial Narrow"/>
          <w:color w:val="000000"/>
          <w:sz w:val="22"/>
          <w:szCs w:val="22"/>
        </w:rPr>
      </w:pPr>
    </w:p>
    <w:p w14:paraId="75971A34" w14:textId="77777777" w:rsidR="002B6DD2" w:rsidRPr="002B6DD2" w:rsidRDefault="002B6DD2" w:rsidP="00FC442C">
      <w:pPr>
        <w:pStyle w:val="Akapitzlist"/>
        <w:widowControl w:val="0"/>
        <w:numPr>
          <w:ilvl w:val="0"/>
          <w:numId w:val="167"/>
        </w:numPr>
        <w:spacing w:after="0" w:line="36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Magistrale komunikacyjne</w:t>
      </w:r>
    </w:p>
    <w:p w14:paraId="40D53560"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Magistrala </w:t>
      </w:r>
      <w:proofErr w:type="spellStart"/>
      <w:r w:rsidRPr="002B6DD2">
        <w:rPr>
          <w:rFonts w:ascii="Arial Narrow" w:eastAsia="Times New Roman" w:hAnsi="Arial Narrow"/>
          <w:color w:val="000000"/>
          <w:sz w:val="22"/>
          <w:szCs w:val="22"/>
        </w:rPr>
        <w:t>Modbus</w:t>
      </w:r>
      <w:proofErr w:type="spellEnd"/>
      <w:r w:rsidRPr="002B6DD2">
        <w:rPr>
          <w:rFonts w:ascii="Arial Narrow" w:eastAsia="Times New Roman" w:hAnsi="Arial Narrow"/>
          <w:color w:val="000000"/>
          <w:sz w:val="22"/>
          <w:szCs w:val="22"/>
        </w:rPr>
        <w:t xml:space="preserve"> RTU: Magistrala oparta na przewodzie ekranowanym BELDEN 3105A lub J-Y(</w:t>
      </w:r>
      <w:proofErr w:type="spellStart"/>
      <w:r w:rsidRPr="002B6DD2">
        <w:rPr>
          <w:rFonts w:ascii="Arial Narrow" w:eastAsia="Times New Roman" w:hAnsi="Arial Narrow"/>
          <w:color w:val="000000"/>
          <w:sz w:val="22"/>
          <w:szCs w:val="22"/>
        </w:rPr>
        <w:t>St</w:t>
      </w:r>
      <w:proofErr w:type="spellEnd"/>
      <w:r w:rsidRPr="002B6DD2">
        <w:rPr>
          <w:rFonts w:ascii="Arial Narrow" w:eastAsia="Times New Roman" w:hAnsi="Arial Narrow"/>
          <w:color w:val="000000"/>
          <w:sz w:val="22"/>
          <w:szCs w:val="22"/>
        </w:rPr>
        <w:t xml:space="preserve">)Y lub inny spełniającym standardy powyższego interfejsu komunikacyjnego. Całkowita długość magistrali nie powinna przekraczać maksymalnej długości 1200m. Przewód powinien być ułożony w odległości min. </w:t>
      </w:r>
      <w:r>
        <w:rPr>
          <w:rFonts w:ascii="Arial Narrow" w:eastAsia="Times New Roman" w:hAnsi="Arial Narrow"/>
          <w:color w:val="000000"/>
          <w:sz w:val="22"/>
          <w:szCs w:val="22"/>
        </w:rPr>
        <w:t>10</w:t>
      </w:r>
      <w:r w:rsidRPr="002B6DD2">
        <w:rPr>
          <w:rFonts w:ascii="Arial Narrow" w:eastAsia="Times New Roman" w:hAnsi="Arial Narrow"/>
          <w:color w:val="000000"/>
          <w:sz w:val="22"/>
          <w:szCs w:val="22"/>
        </w:rPr>
        <w:t>cm od przewodów zasilających 230V. Wszystkie nadajniki i odbiorniki powinny być uziemione do wspólnej</w:t>
      </w:r>
      <w:r>
        <w:rPr>
          <w:rFonts w:ascii="Arial Narrow" w:eastAsia="Times New Roman" w:hAnsi="Arial Narrow"/>
          <w:color w:val="000000"/>
          <w:sz w:val="22"/>
          <w:szCs w:val="22"/>
        </w:rPr>
        <w:t xml:space="preserve">  </w:t>
      </w:r>
      <w:r w:rsidRPr="002B6DD2">
        <w:rPr>
          <w:rFonts w:ascii="Arial Narrow" w:eastAsia="Times New Roman" w:hAnsi="Arial Narrow"/>
          <w:color w:val="000000"/>
          <w:sz w:val="22"/>
          <w:szCs w:val="22"/>
        </w:rPr>
        <w:t xml:space="preserve">masy. Magistralę należy </w:t>
      </w:r>
      <w:proofErr w:type="spellStart"/>
      <w:r w:rsidRPr="002B6DD2">
        <w:rPr>
          <w:rFonts w:ascii="Arial Narrow" w:eastAsia="Times New Roman" w:hAnsi="Arial Narrow"/>
          <w:color w:val="000000"/>
          <w:sz w:val="22"/>
          <w:szCs w:val="22"/>
        </w:rPr>
        <w:t>zatenninować</w:t>
      </w:r>
      <w:proofErr w:type="spellEnd"/>
      <w:r w:rsidRPr="002B6DD2">
        <w:rPr>
          <w:rFonts w:ascii="Arial Narrow" w:eastAsia="Times New Roman" w:hAnsi="Arial Narrow"/>
          <w:color w:val="000000"/>
          <w:sz w:val="22"/>
          <w:szCs w:val="22"/>
        </w:rPr>
        <w:t xml:space="preserve"> na obu jej końcach, w celu eliminacji zakłóceń związanych z odbiciami, terminatorami o rezystancji 120Ohm.</w:t>
      </w:r>
    </w:p>
    <w:p w14:paraId="4E6D80B6"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Magistrala </w:t>
      </w:r>
      <w:proofErr w:type="spellStart"/>
      <w:r w:rsidRPr="002B6DD2">
        <w:rPr>
          <w:rFonts w:ascii="Arial Narrow" w:eastAsia="Times New Roman" w:hAnsi="Arial Narrow"/>
          <w:color w:val="000000"/>
          <w:sz w:val="22"/>
          <w:szCs w:val="22"/>
        </w:rPr>
        <w:t>BACnet</w:t>
      </w:r>
      <w:proofErr w:type="spellEnd"/>
      <w:r w:rsidRPr="002B6DD2">
        <w:rPr>
          <w:rFonts w:ascii="Arial Narrow" w:eastAsia="Times New Roman" w:hAnsi="Arial Narrow"/>
          <w:color w:val="000000"/>
          <w:sz w:val="22"/>
          <w:szCs w:val="22"/>
        </w:rPr>
        <w:t xml:space="preserve"> MS/TP: Magistrala oparta będzie na przewodzie ekranowanym BELDEN 3105A lub J-Y(</w:t>
      </w:r>
      <w:proofErr w:type="spellStart"/>
      <w:r w:rsidRPr="002B6DD2">
        <w:rPr>
          <w:rFonts w:ascii="Arial Narrow" w:eastAsia="Times New Roman" w:hAnsi="Arial Narrow"/>
          <w:color w:val="000000"/>
          <w:sz w:val="22"/>
          <w:szCs w:val="22"/>
        </w:rPr>
        <w:t>St</w:t>
      </w:r>
      <w:proofErr w:type="spellEnd"/>
      <w:r w:rsidRPr="002B6DD2">
        <w:rPr>
          <w:rFonts w:ascii="Arial Narrow" w:eastAsia="Times New Roman" w:hAnsi="Arial Narrow"/>
          <w:color w:val="000000"/>
          <w:sz w:val="22"/>
          <w:szCs w:val="22"/>
        </w:rPr>
        <w:t xml:space="preserve">)Y lub inny spełniającym standardy powyższego interfejsu komunikacyjnego. Całkowita długość magistrali nie powinna przekraczać maksymalnej długości 1200m. Przewód powinien być ułożony w odległości min. </w:t>
      </w:r>
      <w:proofErr w:type="spellStart"/>
      <w:r w:rsidRPr="002B6DD2">
        <w:rPr>
          <w:rFonts w:ascii="Arial Narrow" w:eastAsia="Times New Roman" w:hAnsi="Arial Narrow"/>
          <w:color w:val="000000"/>
          <w:sz w:val="22"/>
          <w:szCs w:val="22"/>
        </w:rPr>
        <w:t>lOcm</w:t>
      </w:r>
      <w:proofErr w:type="spellEnd"/>
      <w:r w:rsidRPr="002B6DD2">
        <w:rPr>
          <w:rFonts w:ascii="Arial Narrow" w:eastAsia="Times New Roman" w:hAnsi="Arial Narrow"/>
          <w:color w:val="000000"/>
          <w:sz w:val="22"/>
          <w:szCs w:val="22"/>
        </w:rPr>
        <w:t xml:space="preserve"> od przewodów zasilających 230V. Wszystkie nadajniki i odbiorniki powinny być uziemione do wspólnej masy. Magistralę należy </w:t>
      </w:r>
      <w:proofErr w:type="spellStart"/>
      <w:r w:rsidRPr="002B6DD2">
        <w:rPr>
          <w:rFonts w:ascii="Arial Narrow" w:eastAsia="Times New Roman" w:hAnsi="Arial Narrow"/>
          <w:color w:val="000000"/>
          <w:sz w:val="22"/>
          <w:szCs w:val="22"/>
        </w:rPr>
        <w:t>zatenninować</w:t>
      </w:r>
      <w:proofErr w:type="spellEnd"/>
      <w:r w:rsidRPr="002B6DD2">
        <w:rPr>
          <w:rFonts w:ascii="Arial Narrow" w:eastAsia="Times New Roman" w:hAnsi="Arial Narrow"/>
          <w:color w:val="000000"/>
          <w:sz w:val="22"/>
          <w:szCs w:val="22"/>
        </w:rPr>
        <w:t xml:space="preserve"> na obu jej końcach, w celu eliminacji zakłóceń związanych z odbiciami, </w:t>
      </w:r>
      <w:proofErr w:type="spellStart"/>
      <w:r w:rsidRPr="002B6DD2">
        <w:rPr>
          <w:rFonts w:ascii="Arial Narrow" w:eastAsia="Times New Roman" w:hAnsi="Arial Narrow"/>
          <w:color w:val="000000"/>
          <w:sz w:val="22"/>
          <w:szCs w:val="22"/>
        </w:rPr>
        <w:t>tenninatorami</w:t>
      </w:r>
      <w:proofErr w:type="spellEnd"/>
      <w:r w:rsidRPr="002B6DD2">
        <w:rPr>
          <w:rFonts w:ascii="Arial Narrow" w:eastAsia="Times New Roman" w:hAnsi="Arial Narrow"/>
          <w:color w:val="000000"/>
          <w:sz w:val="22"/>
          <w:szCs w:val="22"/>
        </w:rPr>
        <w:t xml:space="preserve"> o rezystancji 120Ohm.</w:t>
      </w:r>
    </w:p>
    <w:p w14:paraId="59EFA1FA"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Magistrala </w:t>
      </w:r>
      <w:proofErr w:type="spellStart"/>
      <w:r w:rsidRPr="002B6DD2">
        <w:rPr>
          <w:rFonts w:ascii="Arial Narrow" w:eastAsia="Times New Roman" w:hAnsi="Arial Narrow"/>
          <w:color w:val="000000"/>
          <w:sz w:val="22"/>
          <w:szCs w:val="22"/>
        </w:rPr>
        <w:t>LonWorks</w:t>
      </w:r>
      <w:proofErr w:type="spellEnd"/>
      <w:r w:rsidRPr="002B6DD2">
        <w:rPr>
          <w:rFonts w:ascii="Arial Narrow" w:eastAsia="Times New Roman" w:hAnsi="Arial Narrow"/>
          <w:color w:val="000000"/>
          <w:sz w:val="22"/>
          <w:szCs w:val="22"/>
        </w:rPr>
        <w:t>: Magistrala oparta będzie na przewodzie ekranowanym BELDEN 8471 lub J-Y(</w:t>
      </w:r>
      <w:proofErr w:type="spellStart"/>
      <w:r w:rsidRPr="002B6DD2">
        <w:rPr>
          <w:rFonts w:ascii="Arial Narrow" w:eastAsia="Times New Roman" w:hAnsi="Arial Narrow"/>
          <w:color w:val="000000"/>
          <w:sz w:val="22"/>
          <w:szCs w:val="22"/>
        </w:rPr>
        <w:t>St</w:t>
      </w:r>
      <w:proofErr w:type="spellEnd"/>
      <w:r w:rsidRPr="002B6DD2">
        <w:rPr>
          <w:rFonts w:ascii="Arial Narrow" w:eastAsia="Times New Roman" w:hAnsi="Arial Narrow"/>
          <w:color w:val="000000"/>
          <w:sz w:val="22"/>
          <w:szCs w:val="22"/>
        </w:rPr>
        <w:t xml:space="preserve">)Y lub inny spełniającym standardy powyższego interfejsu komunikacyjnego. Całkowita długość magistrali nie powinna przekraczać maksymalnej długości 2700m dla przewodu BELDEN 8471 oraz 900m dla pozostałych. Przewód powinien być ułożony w odległości min. </w:t>
      </w:r>
      <w:r>
        <w:rPr>
          <w:rFonts w:ascii="Arial Narrow" w:eastAsia="Times New Roman" w:hAnsi="Arial Narrow"/>
          <w:color w:val="000000"/>
          <w:sz w:val="22"/>
          <w:szCs w:val="22"/>
        </w:rPr>
        <w:t>10</w:t>
      </w:r>
      <w:r w:rsidRPr="002B6DD2">
        <w:rPr>
          <w:rFonts w:ascii="Arial Narrow" w:eastAsia="Times New Roman" w:hAnsi="Arial Narrow"/>
          <w:color w:val="000000"/>
          <w:sz w:val="22"/>
          <w:szCs w:val="22"/>
        </w:rPr>
        <w:t xml:space="preserve">cm od przewodów zasilających 230V. Wszystkie nadajniki i odbiorniki powinny być uziemione do wspólnej masy. Magistralę należy </w:t>
      </w:r>
      <w:proofErr w:type="spellStart"/>
      <w:r w:rsidRPr="002B6DD2">
        <w:rPr>
          <w:rFonts w:ascii="Arial Narrow" w:eastAsia="Times New Roman" w:hAnsi="Arial Narrow"/>
          <w:color w:val="000000"/>
          <w:sz w:val="22"/>
          <w:szCs w:val="22"/>
        </w:rPr>
        <w:t>zatenninować</w:t>
      </w:r>
      <w:proofErr w:type="spellEnd"/>
      <w:r w:rsidRPr="002B6DD2">
        <w:rPr>
          <w:rFonts w:ascii="Arial Narrow" w:eastAsia="Times New Roman" w:hAnsi="Arial Narrow"/>
          <w:color w:val="000000"/>
          <w:sz w:val="22"/>
          <w:szCs w:val="22"/>
        </w:rPr>
        <w:t xml:space="preserve"> na obu jej końcach w celu eliminacji zakłóceń związanych z odbiciami, </w:t>
      </w:r>
      <w:proofErr w:type="spellStart"/>
      <w:r w:rsidRPr="002B6DD2">
        <w:rPr>
          <w:rFonts w:ascii="Arial Narrow" w:eastAsia="Times New Roman" w:hAnsi="Arial Narrow"/>
          <w:color w:val="000000"/>
          <w:sz w:val="22"/>
          <w:szCs w:val="22"/>
        </w:rPr>
        <w:t>tenninatorami</w:t>
      </w:r>
      <w:proofErr w:type="spellEnd"/>
      <w:r w:rsidRPr="002B6DD2">
        <w:rPr>
          <w:rFonts w:ascii="Arial Narrow" w:eastAsia="Times New Roman" w:hAnsi="Arial Narrow"/>
          <w:color w:val="000000"/>
          <w:sz w:val="22"/>
          <w:szCs w:val="22"/>
        </w:rPr>
        <w:t xml:space="preserve"> dla sieci LON.</w:t>
      </w:r>
    </w:p>
    <w:p w14:paraId="5925E82F"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Magistrala </w:t>
      </w:r>
      <w:proofErr w:type="spellStart"/>
      <w:r w:rsidRPr="002B6DD2">
        <w:rPr>
          <w:rFonts w:ascii="Arial Narrow" w:eastAsia="Times New Roman" w:hAnsi="Arial Narrow"/>
          <w:color w:val="000000"/>
          <w:sz w:val="22"/>
          <w:szCs w:val="22"/>
        </w:rPr>
        <w:t>BACnet</w:t>
      </w:r>
      <w:proofErr w:type="spellEnd"/>
      <w:r w:rsidRPr="002B6DD2">
        <w:rPr>
          <w:rFonts w:ascii="Arial Narrow" w:eastAsia="Times New Roman" w:hAnsi="Arial Narrow"/>
          <w:color w:val="000000"/>
          <w:sz w:val="22"/>
          <w:szCs w:val="22"/>
        </w:rPr>
        <w:t xml:space="preserve"> IP/</w:t>
      </w:r>
      <w:proofErr w:type="spellStart"/>
      <w:r w:rsidRPr="002B6DD2">
        <w:rPr>
          <w:rFonts w:ascii="Arial Narrow" w:eastAsia="Times New Roman" w:hAnsi="Arial Narrow"/>
          <w:color w:val="000000"/>
          <w:sz w:val="22"/>
          <w:szCs w:val="22"/>
        </w:rPr>
        <w:t>Modbus</w:t>
      </w:r>
      <w:proofErr w:type="spellEnd"/>
      <w:r w:rsidRPr="002B6DD2">
        <w:rPr>
          <w:rFonts w:ascii="Arial Narrow" w:eastAsia="Times New Roman" w:hAnsi="Arial Narrow"/>
          <w:color w:val="000000"/>
          <w:sz w:val="22"/>
          <w:szCs w:val="22"/>
        </w:rPr>
        <w:t xml:space="preserve"> TCP/IP: Magistrala oparta będzie na przewodzie typu skrętka ekranowana U/UTP zgodnym z wymaganiami min. kat 5e lub inny spełniającym standardy powyższego interfejsu komunikacyjnego. Całkowita długość magistrali nie powinna przekraczać maksymalnej długości </w:t>
      </w:r>
      <w:r>
        <w:rPr>
          <w:rFonts w:ascii="Arial Narrow" w:eastAsia="Times New Roman" w:hAnsi="Arial Narrow"/>
          <w:color w:val="000000"/>
          <w:sz w:val="22"/>
          <w:szCs w:val="22"/>
        </w:rPr>
        <w:t>100</w:t>
      </w:r>
      <w:r w:rsidRPr="002B6DD2">
        <w:rPr>
          <w:rFonts w:ascii="Arial Narrow" w:eastAsia="Times New Roman" w:hAnsi="Arial Narrow"/>
          <w:color w:val="000000"/>
          <w:sz w:val="22"/>
          <w:szCs w:val="22"/>
        </w:rPr>
        <w:t xml:space="preserve">m. Przewód powinien </w:t>
      </w:r>
      <w:r>
        <w:rPr>
          <w:rFonts w:ascii="Arial Narrow" w:eastAsia="Times New Roman" w:hAnsi="Arial Narrow"/>
          <w:color w:val="000000"/>
          <w:sz w:val="22"/>
          <w:szCs w:val="22"/>
        </w:rPr>
        <w:t>być ułożony w odległości min. 10</w:t>
      </w:r>
      <w:r w:rsidRPr="002B6DD2">
        <w:rPr>
          <w:rFonts w:ascii="Arial Narrow" w:eastAsia="Times New Roman" w:hAnsi="Arial Narrow"/>
          <w:color w:val="000000"/>
          <w:sz w:val="22"/>
          <w:szCs w:val="22"/>
        </w:rPr>
        <w:t>cm od przewodów zasilających 230V.</w:t>
      </w:r>
    </w:p>
    <w:p w14:paraId="1E49304A" w14:textId="77777777" w:rsidR="002B6DD2" w:rsidRDefault="002B6DD2" w:rsidP="002B6DD2">
      <w:pPr>
        <w:widowControl w:val="0"/>
        <w:spacing w:after="0" w:line="360" w:lineRule="auto"/>
        <w:jc w:val="both"/>
        <w:rPr>
          <w:rFonts w:ascii="Arial Narrow" w:eastAsia="Times New Roman" w:hAnsi="Arial Narrow"/>
          <w:color w:val="000000"/>
          <w:sz w:val="22"/>
          <w:szCs w:val="22"/>
        </w:rPr>
      </w:pPr>
    </w:p>
    <w:p w14:paraId="78CE38DB" w14:textId="77777777" w:rsidR="002B6DD2" w:rsidRPr="002B6DD2" w:rsidRDefault="002B6DD2" w:rsidP="00FC442C">
      <w:pPr>
        <w:pStyle w:val="Akapitzlist"/>
        <w:widowControl w:val="0"/>
        <w:numPr>
          <w:ilvl w:val="0"/>
          <w:numId w:val="167"/>
        </w:numPr>
        <w:spacing w:after="0" w:line="36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System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BMS</w:t>
      </w:r>
    </w:p>
    <w:p w14:paraId="1A682FAF"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Wykonawca ma obowiązek wykonać wszystkie powierzone mu prace z należytą starannością, zgodnie ze sztuką budowlaną i w oparciu o najnowocześniejsze urządzenia. Ponadto wykonawca zobowiązany jest do zapoznania się ze wszystkimi dostępnymi dokumentami dotyczącymi projektowanej inwestycji, w tym projektami innych branż z uwagi na powiązania systemowe w ramach systemu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 xml:space="preserve">BMS. Materiały lub czynności w sposób oczywisty związane z pracami wyspecyfikowanymi lub wynikającymi z analizy wszystkich dokumentów związanych wchodzą w </w:t>
      </w:r>
      <w:r w:rsidRPr="002B6DD2">
        <w:rPr>
          <w:rFonts w:ascii="Arial Narrow" w:eastAsia="Times New Roman" w:hAnsi="Arial Narrow"/>
          <w:color w:val="000000"/>
          <w:sz w:val="22"/>
          <w:szCs w:val="22"/>
        </w:rPr>
        <w:lastRenderedPageBreak/>
        <w:t>zakres obowiązków i koszty Wykonawcy. Wykonawca jest w pełni odpowiedzialny za:</w:t>
      </w:r>
    </w:p>
    <w:p w14:paraId="29FA0572"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Wykonanie kompletnego system automatyki oraz monitoringu technicznego w budynku,</w:t>
      </w:r>
    </w:p>
    <w:p w14:paraId="77AFBB14"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Kompletację wszelkich wymagań technicznych oraz eksploatacyjnych Inwestora w danym projekcie</w:t>
      </w:r>
      <w:r w:rsidR="00ED4CE1">
        <w:rPr>
          <w:rFonts w:ascii="Arial Narrow" w:eastAsia="Times New Roman" w:hAnsi="Arial Narrow"/>
          <w:color w:val="000000"/>
          <w:sz w:val="22"/>
          <w:szCs w:val="22"/>
        </w:rPr>
        <w:t>,</w:t>
      </w:r>
    </w:p>
    <w:p w14:paraId="2BA8F836"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Kompletność oraz koordynacje systemu w ramach branż elektrycznej, mechanicznej i teletechnicznej,</w:t>
      </w:r>
    </w:p>
    <w:p w14:paraId="0C46F288"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Szkolenie personelu,</w:t>
      </w:r>
    </w:p>
    <w:p w14:paraId="18D306C1"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Próby i regulacje,</w:t>
      </w:r>
    </w:p>
    <w:p w14:paraId="72B6C831"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Instrukcje obsługi i konserwacji,</w:t>
      </w:r>
    </w:p>
    <w:p w14:paraId="692AF4D6"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Sprawdzenie czy parametry urządzeń zainstalowanych w rzeczywistości na obiekcie odpowiadają przyjętym w projekcie.</w:t>
      </w:r>
    </w:p>
    <w:p w14:paraId="2FFFAB75"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W wypadku zmian wynikających z technologii do aktualizacji projektu i dopasowania do rzeczywistych wymogów.</w:t>
      </w:r>
    </w:p>
    <w:p w14:paraId="7E6168B0"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Dokumentacja warsztatowa i powykonawcza całego systemu w formie opisu i rysunków szczegółowych.</w:t>
      </w:r>
    </w:p>
    <w:p w14:paraId="79FA2930" w14:textId="77777777" w:rsidR="00ED4CE1" w:rsidRDefault="00ED4CE1" w:rsidP="002B6DD2">
      <w:pPr>
        <w:widowControl w:val="0"/>
        <w:spacing w:after="0" w:line="360" w:lineRule="auto"/>
        <w:jc w:val="both"/>
        <w:rPr>
          <w:rFonts w:ascii="Arial Narrow" w:eastAsia="Times New Roman" w:hAnsi="Arial Narrow"/>
          <w:color w:val="000000"/>
          <w:sz w:val="22"/>
          <w:szCs w:val="22"/>
        </w:rPr>
      </w:pPr>
    </w:p>
    <w:p w14:paraId="0D0AFD05"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Zakres robót automatyki obejmuje dostawę i montaż w pełni przetestowanego, wyregulowanego i ukończonego systemu. Należy przetestować wszystkie alarmy i sygnały (cyfrowe wejścia / wyjścia lub wejścia analogowe) stanowiące część systemu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 xml:space="preserve">BMS. Dla poprawnego przetestowania sygnałów wykonawca systemu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BMS będzie się stosował do odpowiedniej procedury prowadzenia testów.</w:t>
      </w:r>
    </w:p>
    <w:p w14:paraId="79994F8D"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Wykonawca instalacji przeprowadzi próby działania instalacji grzewczej, wentylacyjnej i chłodniczej objętych niniejszym projektem. Po próbach działania i dokonaniu regulacji wykonawca wypełni sprawozdanie osobno dla każdej instalacji.</w:t>
      </w:r>
    </w:p>
    <w:p w14:paraId="098DD0E8" w14:textId="77777777" w:rsidR="00ED4CE1" w:rsidRDefault="00ED4CE1" w:rsidP="00D60571">
      <w:pPr>
        <w:widowControl w:val="0"/>
        <w:spacing w:after="0" w:line="240" w:lineRule="auto"/>
        <w:jc w:val="both"/>
        <w:rPr>
          <w:rFonts w:ascii="Arial Narrow" w:eastAsia="Times New Roman" w:hAnsi="Arial Narrow"/>
          <w:color w:val="000000"/>
          <w:sz w:val="22"/>
          <w:szCs w:val="22"/>
        </w:rPr>
      </w:pPr>
    </w:p>
    <w:p w14:paraId="2094115A" w14:textId="77777777" w:rsidR="002B6DD2" w:rsidRPr="002B6DD2" w:rsidRDefault="002B6DD2" w:rsidP="00D60571">
      <w:pPr>
        <w:widowControl w:val="0"/>
        <w:spacing w:after="0" w:line="24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 xml:space="preserve">Wszystkie elementy systemu automatyki należy dokładnie oznakować. Znakowanie bazuje na adresach i terminach podanych w systemie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 xml:space="preserve">BMS. Kable </w:t>
      </w:r>
      <w:r w:rsidR="00240441">
        <w:rPr>
          <w:rFonts w:ascii="Arial Narrow" w:eastAsia="Times New Roman" w:hAnsi="Arial Narrow"/>
          <w:color w:val="000000"/>
          <w:sz w:val="22"/>
          <w:szCs w:val="22"/>
        </w:rPr>
        <w:t>systemu MINI-</w:t>
      </w:r>
      <w:r w:rsidRPr="002B6DD2">
        <w:rPr>
          <w:rFonts w:ascii="Arial Narrow" w:eastAsia="Times New Roman" w:hAnsi="Arial Narrow"/>
          <w:color w:val="000000"/>
          <w:sz w:val="22"/>
          <w:szCs w:val="22"/>
        </w:rPr>
        <w:t xml:space="preserve">BMS należy znakować po obu stronach niepowtarzalnym adresem (numerem etykiety). Szafy automatyki należy oznakować na zewnątrz oraz wewnątrz. Każdy element systemu </w:t>
      </w:r>
      <w:r w:rsidR="00240441">
        <w:rPr>
          <w:rFonts w:ascii="Arial Narrow" w:eastAsia="Times New Roman" w:hAnsi="Arial Narrow"/>
          <w:color w:val="000000"/>
          <w:sz w:val="22"/>
          <w:szCs w:val="22"/>
        </w:rPr>
        <w:t>MINI-</w:t>
      </w:r>
      <w:r w:rsidRPr="002B6DD2">
        <w:rPr>
          <w:rFonts w:ascii="Arial Narrow" w:eastAsia="Times New Roman" w:hAnsi="Arial Narrow"/>
          <w:color w:val="000000"/>
          <w:sz w:val="22"/>
          <w:szCs w:val="22"/>
        </w:rPr>
        <w:t>BMS, jak termostaty, czujniki i liczniki, należy oznakować w pobliżu elementu. Napisy na elementach oznakowania powinny być wykonane w języku polskim.</w:t>
      </w:r>
    </w:p>
    <w:p w14:paraId="6B6A5E98" w14:textId="77777777" w:rsidR="00ED4CE1" w:rsidRDefault="00ED4CE1" w:rsidP="002B6DD2">
      <w:pPr>
        <w:widowControl w:val="0"/>
        <w:spacing w:after="0" w:line="360" w:lineRule="auto"/>
        <w:jc w:val="both"/>
        <w:rPr>
          <w:rFonts w:ascii="Arial Narrow" w:eastAsia="Times New Roman" w:hAnsi="Arial Narrow"/>
          <w:color w:val="000000"/>
          <w:sz w:val="22"/>
          <w:szCs w:val="22"/>
        </w:rPr>
      </w:pPr>
    </w:p>
    <w:p w14:paraId="6ABBD032" w14:textId="77777777" w:rsidR="002B6DD2" w:rsidRPr="002B6DD2" w:rsidRDefault="002B6DD2" w:rsidP="002B6DD2">
      <w:pPr>
        <w:widowControl w:val="0"/>
        <w:spacing w:after="0" w:line="360" w:lineRule="auto"/>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Wymagane testy obejmują, m.in., następujące prace:</w:t>
      </w:r>
    </w:p>
    <w:p w14:paraId="422F0C6B"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Kontrola wykonania pod względem zgodności z zatwierdzoną dokumentacją;</w:t>
      </w:r>
    </w:p>
    <w:p w14:paraId="21FC412F"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Kontrola wykonawstwa mechanicznego;</w:t>
      </w:r>
    </w:p>
    <w:p w14:paraId="655D7985"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Kontrola połączeń głównych, sterujących i pomiarowych;</w:t>
      </w:r>
    </w:p>
    <w:p w14:paraId="4E0BCE2A" w14:textId="77777777" w:rsidR="002B6DD2" w:rsidRPr="002B6DD2"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B6DD2">
        <w:rPr>
          <w:rFonts w:ascii="Arial Narrow" w:eastAsia="Times New Roman" w:hAnsi="Arial Narrow"/>
          <w:color w:val="000000"/>
          <w:sz w:val="22"/>
          <w:szCs w:val="22"/>
        </w:rPr>
        <w:t>Testy funkcjonalne działanie aplikacji, alarmów, działanie zabezpieczeń, nastawy, programy czasowe, bloki funkcjonalne minimalizowania zużycia energii, itp.</w:t>
      </w:r>
    </w:p>
    <w:p w14:paraId="35F0FBD9" w14:textId="77777777" w:rsidR="00252270" w:rsidRPr="00240441" w:rsidRDefault="002B6DD2" w:rsidP="00FC442C">
      <w:pPr>
        <w:pStyle w:val="Akapitzlist"/>
        <w:widowControl w:val="0"/>
        <w:numPr>
          <w:ilvl w:val="1"/>
          <w:numId w:val="168"/>
        </w:numPr>
        <w:spacing w:after="0" w:line="360" w:lineRule="auto"/>
        <w:ind w:left="993"/>
        <w:jc w:val="both"/>
        <w:rPr>
          <w:rFonts w:ascii="Arial Narrow" w:eastAsia="Times New Roman" w:hAnsi="Arial Narrow"/>
          <w:color w:val="000000"/>
          <w:sz w:val="22"/>
          <w:szCs w:val="22"/>
        </w:rPr>
      </w:pPr>
      <w:r w:rsidRPr="00240441">
        <w:rPr>
          <w:rFonts w:ascii="Arial Narrow" w:eastAsia="Times New Roman" w:hAnsi="Arial Narrow"/>
          <w:color w:val="000000"/>
          <w:sz w:val="22"/>
          <w:szCs w:val="22"/>
        </w:rPr>
        <w:t>Symulacja przerwy w zasilaniu podstawowym.</w:t>
      </w:r>
    </w:p>
    <w:p w14:paraId="78FA7E75" w14:textId="77777777" w:rsidR="002B6DD2" w:rsidRDefault="002B6DD2">
      <w:pPr>
        <w:spacing w:after="200" w:line="276" w:lineRule="auto"/>
        <w:rPr>
          <w:rFonts w:ascii="Arial Narrow" w:eastAsia="Times New Roman" w:hAnsi="Arial Narrow"/>
          <w:color w:val="000000"/>
          <w:sz w:val="22"/>
          <w:szCs w:val="22"/>
        </w:rPr>
      </w:pPr>
    </w:p>
    <w:p w14:paraId="3CD24B69" w14:textId="77777777" w:rsidR="0099528E" w:rsidRDefault="0099528E">
      <w:pPr>
        <w:spacing w:after="200" w:line="276" w:lineRule="auto"/>
        <w:rPr>
          <w:rFonts w:ascii="Arial Narrow" w:eastAsia="Times New Roman" w:hAnsi="Arial Narrow"/>
          <w:color w:val="000000"/>
          <w:sz w:val="22"/>
          <w:szCs w:val="22"/>
        </w:rPr>
      </w:pPr>
      <w:r>
        <w:rPr>
          <w:rFonts w:ascii="Arial Narrow" w:eastAsia="Times New Roman" w:hAnsi="Arial Narrow"/>
          <w:color w:val="000000"/>
          <w:sz w:val="22"/>
          <w:szCs w:val="22"/>
        </w:rPr>
        <w:br w:type="page"/>
      </w:r>
    </w:p>
    <w:p w14:paraId="6AA3CD30" w14:textId="77777777" w:rsidR="00252270" w:rsidRDefault="006158B6"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r>
        <w:rPr>
          <w:rFonts w:ascii="Arial Narrow" w:eastAsia="Times New Roman" w:hAnsi="Arial Narrow"/>
          <w:color w:val="000000"/>
          <w:sz w:val="22"/>
          <w:szCs w:val="22"/>
        </w:rPr>
        <w:lastRenderedPageBreak/>
        <w:t>Kontrola jakości</w:t>
      </w:r>
    </w:p>
    <w:p w14:paraId="2903A6AC" w14:textId="77777777" w:rsidR="003253CB" w:rsidRPr="00F90B03" w:rsidRDefault="003253CB" w:rsidP="00F90B03">
      <w:pPr>
        <w:rPr>
          <w:rFonts w:ascii="Arial Narrow" w:hAnsi="Arial Narrow"/>
          <w:bCs/>
          <w:sz w:val="22"/>
          <w:szCs w:val="22"/>
          <w:u w:val="single"/>
        </w:rPr>
      </w:pPr>
      <w:bookmarkStart w:id="138" w:name="_Toc438394664"/>
      <w:r w:rsidRPr="00F90B03">
        <w:rPr>
          <w:rFonts w:ascii="Arial Narrow" w:hAnsi="Arial Narrow"/>
          <w:bCs/>
          <w:sz w:val="22"/>
          <w:szCs w:val="22"/>
          <w:u w:val="single"/>
        </w:rPr>
        <w:t>Szczegółowe  zasady kontroli jakości.</w:t>
      </w:r>
      <w:bookmarkEnd w:id="138"/>
    </w:p>
    <w:p w14:paraId="0C1DCE1C"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 xml:space="preserve">Badania jakości robót w czasie ich realizacji należy wykonywać zgodnie z wytycznymi właściwych WTWOR oraz instrukcjami zawartymi w Normach i </w:t>
      </w:r>
      <w:r w:rsidR="00240441">
        <w:rPr>
          <w:rFonts w:ascii="Arial Narrow" w:hAnsi="Arial Narrow"/>
          <w:sz w:val="22"/>
          <w:szCs w:val="22"/>
        </w:rPr>
        <w:t>ocenach</w:t>
      </w:r>
      <w:r w:rsidRPr="003253CB">
        <w:rPr>
          <w:rFonts w:ascii="Arial Narrow" w:hAnsi="Arial Narrow"/>
          <w:sz w:val="22"/>
          <w:szCs w:val="22"/>
        </w:rPr>
        <w:t xml:space="preserve"> </w:t>
      </w:r>
      <w:r w:rsidR="00240441">
        <w:rPr>
          <w:rFonts w:ascii="Arial Narrow" w:hAnsi="Arial Narrow"/>
          <w:sz w:val="22"/>
          <w:szCs w:val="22"/>
        </w:rPr>
        <w:t>t</w:t>
      </w:r>
      <w:r w:rsidRPr="003253CB">
        <w:rPr>
          <w:rFonts w:ascii="Arial Narrow" w:hAnsi="Arial Narrow"/>
          <w:sz w:val="22"/>
          <w:szCs w:val="22"/>
        </w:rPr>
        <w:t>echnicznych dla materiałów i systemów technologicznych.</w:t>
      </w:r>
    </w:p>
    <w:p w14:paraId="6E78AF6F"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Wykonawca będzie przekazywać Inżynierowi kopie raportów z wynikami badań nie później niż w terminie i w formie określonej w PZJ. Badania kontrolne obejmują cały proces budowy.</w:t>
      </w:r>
    </w:p>
    <w:p w14:paraId="26EF160F" w14:textId="77777777" w:rsidR="003253CB" w:rsidRPr="003253CB" w:rsidRDefault="003253CB" w:rsidP="00F61724">
      <w:pPr>
        <w:spacing w:before="240"/>
        <w:rPr>
          <w:rFonts w:ascii="Arial Narrow" w:hAnsi="Arial Narrow"/>
          <w:bCs/>
          <w:sz w:val="22"/>
          <w:szCs w:val="22"/>
        </w:rPr>
      </w:pPr>
      <w:bookmarkStart w:id="139" w:name="_Toc122628314"/>
      <w:bookmarkStart w:id="140" w:name="_Toc116759619"/>
      <w:bookmarkStart w:id="141" w:name="_Toc102192123"/>
      <w:bookmarkStart w:id="142" w:name="_Toc100950490"/>
      <w:bookmarkStart w:id="143" w:name="_Toc100039254"/>
      <w:r w:rsidRPr="00F61724">
        <w:rPr>
          <w:rFonts w:ascii="Arial Narrow" w:hAnsi="Arial Narrow"/>
          <w:bCs/>
          <w:sz w:val="22"/>
          <w:szCs w:val="22"/>
        </w:rPr>
        <w:t>a) Badania i pomiary linii kablowych.</w:t>
      </w:r>
      <w:bookmarkEnd w:id="139"/>
      <w:bookmarkEnd w:id="140"/>
      <w:bookmarkEnd w:id="141"/>
      <w:bookmarkEnd w:id="142"/>
      <w:bookmarkEnd w:id="143"/>
    </w:p>
    <w:p w14:paraId="3D2E041B"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 xml:space="preserve">Po wykonaniu </w:t>
      </w:r>
      <w:r>
        <w:rPr>
          <w:rFonts w:ascii="Arial Narrow" w:hAnsi="Arial Narrow"/>
          <w:sz w:val="22"/>
          <w:szCs w:val="22"/>
        </w:rPr>
        <w:t>r</w:t>
      </w:r>
      <w:r w:rsidRPr="003253CB">
        <w:rPr>
          <w:rFonts w:ascii="Arial Narrow" w:hAnsi="Arial Narrow"/>
          <w:sz w:val="22"/>
          <w:szCs w:val="22"/>
        </w:rPr>
        <w:t>obót należy sprawdzić:</w:t>
      </w:r>
    </w:p>
    <w:p w14:paraId="296064AA"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prawidłowość ułożenia instalacji kablowych i przewodowych w korytkach kablowych, w rurach osłonowych oraz w uchwytach na tynku,</w:t>
      </w:r>
    </w:p>
    <w:p w14:paraId="720293F7"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zachowanie odległości i jakość osłon w miejscach zbliżeń i skrzyżowań kabli i przewodów,</w:t>
      </w:r>
    </w:p>
    <w:p w14:paraId="67F34C23"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sposób wyprowadzenia kabli do przepustów,</w:t>
      </w:r>
    </w:p>
    <w:p w14:paraId="7BBCB9A5"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montażu i kompletność osprzętu instalacyjnego,</w:t>
      </w:r>
    </w:p>
    <w:p w14:paraId="122AF477"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prawidłowość i kompletność podłączonych urządzeń odbiorczych,</w:t>
      </w:r>
    </w:p>
    <w:p w14:paraId="14F14715"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połączeń końcówek kablowych i przewodowych,</w:t>
      </w:r>
    </w:p>
    <w:p w14:paraId="0740BFE8"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oznakowanie tras kablowych i samego kabla,</w:t>
      </w:r>
    </w:p>
    <w:p w14:paraId="5A0EE180"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zgodność faz linii kablowej z oznaczeniami,</w:t>
      </w:r>
    </w:p>
    <w:p w14:paraId="07EDCA83"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rezystancję izolacji,</w:t>
      </w:r>
    </w:p>
    <w:p w14:paraId="487EC35B"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ciągłość żył linii kablowej.</w:t>
      </w:r>
    </w:p>
    <w:p w14:paraId="421943A3" w14:textId="77777777" w:rsidR="003253CB" w:rsidRPr="003253CB" w:rsidRDefault="003253CB" w:rsidP="00F61724">
      <w:pPr>
        <w:spacing w:before="240"/>
        <w:rPr>
          <w:rFonts w:ascii="Arial Narrow" w:hAnsi="Arial Narrow"/>
          <w:bCs/>
          <w:sz w:val="22"/>
          <w:szCs w:val="22"/>
        </w:rPr>
      </w:pPr>
      <w:bookmarkStart w:id="144" w:name="_Toc122628315"/>
      <w:bookmarkStart w:id="145" w:name="_Toc116759620"/>
      <w:bookmarkStart w:id="146" w:name="_Toc102192124"/>
      <w:bookmarkStart w:id="147" w:name="_Toc100950491"/>
      <w:bookmarkStart w:id="148" w:name="_Toc100039255"/>
      <w:r w:rsidRPr="00F61724">
        <w:rPr>
          <w:rFonts w:ascii="Arial Narrow" w:hAnsi="Arial Narrow"/>
          <w:bCs/>
          <w:sz w:val="22"/>
          <w:szCs w:val="22"/>
        </w:rPr>
        <w:t>b) Badania i pomiary teletechnicznych linii kablowych.</w:t>
      </w:r>
      <w:bookmarkEnd w:id="144"/>
      <w:bookmarkEnd w:id="145"/>
      <w:bookmarkEnd w:id="146"/>
      <w:bookmarkEnd w:id="147"/>
      <w:bookmarkEnd w:id="148"/>
    </w:p>
    <w:p w14:paraId="5E44AC4A"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 xml:space="preserve">Po ułożeniu kabli należy sprawdzić: </w:t>
      </w:r>
    </w:p>
    <w:p w14:paraId="0B927830"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promienie gięcia kabli na zakrętach,</w:t>
      </w:r>
    </w:p>
    <w:p w14:paraId="0D199318"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opaski kablowe na odpływach z korytek,</w:t>
      </w:r>
    </w:p>
    <w:p w14:paraId="292CC867"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zachowanie wymaganych odległości pomiędzy kablami,</w:t>
      </w:r>
    </w:p>
    <w:p w14:paraId="3610D23D"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zamocowanie drabinek, półek i konstrukcji wsporczych korytek kablowych,</w:t>
      </w:r>
    </w:p>
    <w:p w14:paraId="3E5E3831"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połączeń końcówek kablowych,</w:t>
      </w:r>
    </w:p>
    <w:p w14:paraId="3F9E74F6"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prawidłowość połączeń ekranów,</w:t>
      </w:r>
    </w:p>
    <w:p w14:paraId="3CF9CDF2"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montażu i kompletność osprzętu kablowego.</w:t>
      </w:r>
    </w:p>
    <w:p w14:paraId="565E88D1"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Należy wykonać  następujące pomiary:</w:t>
      </w:r>
    </w:p>
    <w:p w14:paraId="03B393D8"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próbę kabli na przerwy i zwarcia - należy sprawdzić między żyłami w każdym kablu dla 2% żył lecz nie mniej niż dla 1 pary,</w:t>
      </w:r>
    </w:p>
    <w:p w14:paraId="1B3B77C0"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pomiar rezystancji izolacji żył należy wykonywać dla 1% żył każdego kabla,</w:t>
      </w:r>
    </w:p>
    <w:p w14:paraId="536DAFA7"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pomiar tłumienności skutecznej należy badać dla 2% czwórek w każdym kablu telefonicznym,</w:t>
      </w:r>
    </w:p>
    <w:p w14:paraId="31F88EA2"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pomiar odstępu od zakłóceń dla przesłuchu zbliżonego i zdalnego.</w:t>
      </w:r>
    </w:p>
    <w:p w14:paraId="2784A516" w14:textId="77777777" w:rsidR="00B52DE7" w:rsidRDefault="00B52DE7" w:rsidP="00F61724">
      <w:pPr>
        <w:spacing w:before="240"/>
        <w:rPr>
          <w:rFonts w:ascii="Arial Narrow" w:hAnsi="Arial Narrow"/>
          <w:sz w:val="22"/>
          <w:szCs w:val="22"/>
        </w:rPr>
      </w:pPr>
      <w:bookmarkStart w:id="149" w:name="_Toc122628316"/>
      <w:bookmarkStart w:id="150" w:name="_Toc116759621"/>
      <w:bookmarkStart w:id="151" w:name="_Toc102192126"/>
      <w:bookmarkStart w:id="152" w:name="_Toc100950492"/>
      <w:bookmarkStart w:id="153" w:name="_Toc100039256"/>
      <w:bookmarkStart w:id="154" w:name="_Toc62532720"/>
    </w:p>
    <w:p w14:paraId="26BDF45E" w14:textId="77777777" w:rsidR="003253CB" w:rsidRPr="003253CB" w:rsidRDefault="003253CB" w:rsidP="00F61724">
      <w:pPr>
        <w:spacing w:before="240"/>
        <w:rPr>
          <w:rFonts w:ascii="Arial Narrow" w:hAnsi="Arial Narrow"/>
          <w:bCs/>
          <w:sz w:val="22"/>
          <w:szCs w:val="22"/>
        </w:rPr>
      </w:pPr>
      <w:r w:rsidRPr="00F61724">
        <w:rPr>
          <w:rFonts w:ascii="Arial Narrow" w:hAnsi="Arial Narrow"/>
          <w:bCs/>
          <w:sz w:val="22"/>
          <w:szCs w:val="22"/>
        </w:rPr>
        <w:t>c) Badania i pomiary rozdzielnic siłowych i sterujących:</w:t>
      </w:r>
      <w:bookmarkEnd w:id="149"/>
      <w:bookmarkEnd w:id="150"/>
      <w:bookmarkEnd w:id="151"/>
      <w:bookmarkEnd w:id="152"/>
      <w:bookmarkEnd w:id="153"/>
      <w:bookmarkEnd w:id="154"/>
    </w:p>
    <w:p w14:paraId="6054768A"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Po wykonaniu robót związanych z montażem i podłączaniem rozdzielnic siłowych i sterujących należy sprawdzić:</w:t>
      </w:r>
    </w:p>
    <w:p w14:paraId="23547569"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lastRenderedPageBreak/>
        <w:t>kompletność badań  rozdzielni zgodnie z przepisami,</w:t>
      </w:r>
    </w:p>
    <w:p w14:paraId="7A28F87C"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nastawy zabezpieczeń,</w:t>
      </w:r>
    </w:p>
    <w:p w14:paraId="10D1A7DC"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ciągłość przewodów ochronnych,</w:t>
      </w:r>
    </w:p>
    <w:p w14:paraId="56214B4F"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połączenia i konserwację wszystkich wewnętrznych zacisków ochronnych,</w:t>
      </w:r>
    </w:p>
    <w:p w14:paraId="5652EBDE"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połączenia zacisków wewnętrznego okablowania zasilającego i sterowniczego,</w:t>
      </w:r>
    </w:p>
    <w:p w14:paraId="462F7924"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kompletność i prawidłowość montażu wyposażenia,</w:t>
      </w:r>
    </w:p>
    <w:p w14:paraId="26473D96"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zastosowanie osłon odkrytych części będących pod napięciem wyższym niż bezpieczne,</w:t>
      </w:r>
    </w:p>
    <w:p w14:paraId="16125F5D"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opis czoła rozdzielnic,</w:t>
      </w:r>
    </w:p>
    <w:p w14:paraId="59E12B48"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prawidłowość opisów poszczególnych elementów i urządzeń wyposażenia,</w:t>
      </w:r>
    </w:p>
    <w:p w14:paraId="2E464159"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 xml:space="preserve">funkcjonalność: </w:t>
      </w:r>
    </w:p>
    <w:p w14:paraId="5845C527"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układów sterowania i automatyki,</w:t>
      </w:r>
    </w:p>
    <w:p w14:paraId="07A9507F"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łączników ręcznych, blokad i zabezpieczeń,</w:t>
      </w:r>
    </w:p>
    <w:p w14:paraId="0581DE20"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obwodów czujek stężenia niebezpiecznych gazów,</w:t>
      </w:r>
    </w:p>
    <w:p w14:paraId="623317C3"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wentylacji szaf,</w:t>
      </w:r>
    </w:p>
    <w:p w14:paraId="5D237F23"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zamknięcia drzwiczek.</w:t>
      </w:r>
    </w:p>
    <w:p w14:paraId="35D13FC0" w14:textId="77777777" w:rsidR="007272F4" w:rsidRDefault="007272F4">
      <w:pPr>
        <w:spacing w:after="200" w:line="276" w:lineRule="auto"/>
        <w:rPr>
          <w:rFonts w:ascii="Arial Narrow" w:hAnsi="Arial Narrow"/>
          <w:bCs/>
          <w:sz w:val="22"/>
          <w:szCs w:val="22"/>
        </w:rPr>
      </w:pPr>
      <w:bookmarkStart w:id="155" w:name="_Toc122628317"/>
      <w:bookmarkStart w:id="156" w:name="_Toc116759622"/>
      <w:bookmarkStart w:id="157" w:name="_Toc102192127"/>
      <w:bookmarkStart w:id="158" w:name="_Toc100950493"/>
      <w:bookmarkStart w:id="159" w:name="_Toc100039257"/>
      <w:bookmarkStart w:id="160" w:name="_Toc62532721"/>
    </w:p>
    <w:p w14:paraId="37878104" w14:textId="77777777" w:rsidR="003253CB" w:rsidRPr="003253CB" w:rsidRDefault="003253CB" w:rsidP="00F61724">
      <w:pPr>
        <w:spacing w:before="240"/>
        <w:rPr>
          <w:rFonts w:ascii="Arial Narrow" w:hAnsi="Arial Narrow"/>
          <w:bCs/>
          <w:sz w:val="22"/>
          <w:szCs w:val="22"/>
        </w:rPr>
      </w:pPr>
      <w:r w:rsidRPr="00F61724">
        <w:rPr>
          <w:rFonts w:ascii="Arial Narrow" w:hAnsi="Arial Narrow"/>
          <w:bCs/>
          <w:sz w:val="22"/>
          <w:szCs w:val="22"/>
        </w:rPr>
        <w:t>d) Badania skuteczności oświetlenia wewnętrznego.</w:t>
      </w:r>
      <w:bookmarkEnd w:id="155"/>
      <w:bookmarkEnd w:id="156"/>
      <w:bookmarkEnd w:id="157"/>
      <w:bookmarkEnd w:id="158"/>
      <w:bookmarkEnd w:id="159"/>
      <w:bookmarkEnd w:id="160"/>
    </w:p>
    <w:p w14:paraId="646D4F3E"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Po wykonaniu kompletnej instalacji oświetlenia należy dokonać pomiaru średniego natężenia oświetlenia wewnątrz budynków obiektów technologicznych. W przypadku niespełnienia wymagań norm należy sprawdzić zgodność wykonania instalacji oświetlenia z zatwierdzonym projektem i jakość zastosowanych opraw. Jeżeli te sprawdzenia nie wykażą nieprawidłowości, to należy za zgodą Inżyniera, w porozumieniu z projektantem, dołożyć dodatkowe oprawy w punktach nie doświetlonych.</w:t>
      </w:r>
    </w:p>
    <w:p w14:paraId="5085E0BA" w14:textId="77777777" w:rsidR="003253CB" w:rsidRPr="003253CB" w:rsidRDefault="003253CB" w:rsidP="00F61724">
      <w:pPr>
        <w:spacing w:before="240"/>
        <w:rPr>
          <w:rFonts w:ascii="Arial Narrow" w:hAnsi="Arial Narrow"/>
          <w:bCs/>
          <w:sz w:val="22"/>
          <w:szCs w:val="22"/>
        </w:rPr>
      </w:pPr>
      <w:bookmarkStart w:id="161" w:name="_Toc122628318"/>
      <w:bookmarkStart w:id="162" w:name="_Toc116759623"/>
      <w:bookmarkStart w:id="163" w:name="_Toc102192128"/>
      <w:bookmarkStart w:id="164" w:name="_Toc100950494"/>
      <w:bookmarkStart w:id="165" w:name="_Toc100039258"/>
      <w:bookmarkStart w:id="166" w:name="_Toc62532722"/>
      <w:r w:rsidRPr="00F61724">
        <w:rPr>
          <w:rFonts w:ascii="Arial Narrow" w:hAnsi="Arial Narrow"/>
          <w:bCs/>
          <w:sz w:val="22"/>
          <w:szCs w:val="22"/>
        </w:rPr>
        <w:t>e) Badania i pomiary instalacji wyrównawczej, uziemiającej i odgromowej.</w:t>
      </w:r>
      <w:bookmarkEnd w:id="161"/>
      <w:bookmarkEnd w:id="162"/>
      <w:bookmarkEnd w:id="163"/>
      <w:bookmarkEnd w:id="164"/>
      <w:bookmarkEnd w:id="165"/>
      <w:bookmarkEnd w:id="166"/>
    </w:p>
    <w:p w14:paraId="3B0B2C4B"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Po wykonaniu robót związanych z układaniem instalacji wyrównawczej, uziemiającej i odgromowej należy sprawdzić:</w:t>
      </w:r>
    </w:p>
    <w:p w14:paraId="36AF023A"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połączenie zacisku lub szyny PE z uziemieniem,</w:t>
      </w:r>
    </w:p>
    <w:p w14:paraId="72F541C2"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prawidłowość wszystkich połączeń na Głównej Szynie Uziemiającej,</w:t>
      </w:r>
    </w:p>
    <w:p w14:paraId="45E8B5BF"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ciągłość przewodów wyrównawczych, uziemiających i odgromowych,</w:t>
      </w:r>
    </w:p>
    <w:p w14:paraId="0B914D69"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zamocowanie przewodów instalacji wyrównawczych, uziemiających i odgromowych,</w:t>
      </w:r>
    </w:p>
    <w:p w14:paraId="605373A2"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jakość połączeń przewodów wyrównawczych, uziemiających i odgromowych na złączach kontrolnych,</w:t>
      </w:r>
    </w:p>
    <w:p w14:paraId="7C87FA6B"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jakość połączeń przewodów odgromowych na ich skrzyżowaniach oraz połączenia z metalowymi elementami dachowymi,</w:t>
      </w:r>
    </w:p>
    <w:p w14:paraId="079EE2A5"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konserwację spawanych połączeń uziomów i złącz kontrolnych,</w:t>
      </w:r>
    </w:p>
    <w:p w14:paraId="75698C82"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jakość wykonania uziomów fundamentowych i odgromowych,</w:t>
      </w:r>
    </w:p>
    <w:p w14:paraId="6D405CBF"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skuteczność ochrony przeciwporażeniowej wszelkich urządzeń,</w:t>
      </w:r>
    </w:p>
    <w:p w14:paraId="5932FF99"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rezystancję przewodów ochronnych i wyrównawczych,</w:t>
      </w:r>
    </w:p>
    <w:p w14:paraId="1484864C"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rezystancję uziemień ochronnych i odgromowych,</w:t>
      </w:r>
    </w:p>
    <w:p w14:paraId="3B20D2CC" w14:textId="77777777" w:rsidR="003253CB" w:rsidRPr="003253CB" w:rsidRDefault="003253CB" w:rsidP="00F566BE">
      <w:pPr>
        <w:numPr>
          <w:ilvl w:val="0"/>
          <w:numId w:val="130"/>
        </w:numPr>
        <w:adjustRightInd w:val="0"/>
        <w:spacing w:after="0" w:line="240" w:lineRule="auto"/>
        <w:jc w:val="both"/>
        <w:rPr>
          <w:rFonts w:ascii="Arial Narrow" w:hAnsi="Arial Narrow"/>
          <w:sz w:val="22"/>
          <w:szCs w:val="22"/>
        </w:rPr>
      </w:pPr>
      <w:r w:rsidRPr="003253CB">
        <w:rPr>
          <w:rFonts w:ascii="Arial Narrow" w:hAnsi="Arial Narrow"/>
          <w:sz w:val="22"/>
          <w:szCs w:val="22"/>
        </w:rPr>
        <w:t>oznakowanie:</w:t>
      </w:r>
    </w:p>
    <w:p w14:paraId="7543B6FF"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złącz kontrolnych,</w:t>
      </w:r>
    </w:p>
    <w:p w14:paraId="41D03B24"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przewodów wyrównawczych, uziemiających,</w:t>
      </w:r>
    </w:p>
    <w:p w14:paraId="6C799A22"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r w:rsidRPr="003253CB">
        <w:rPr>
          <w:rFonts w:ascii="Arial Narrow" w:hAnsi="Arial Narrow"/>
          <w:sz w:val="22"/>
          <w:szCs w:val="22"/>
        </w:rPr>
        <w:t>połączeń na Głównej Szynie Uziemiającej.</w:t>
      </w:r>
    </w:p>
    <w:p w14:paraId="101B0430" w14:textId="77777777" w:rsidR="003253CB" w:rsidRPr="003253CB" w:rsidRDefault="003253CB" w:rsidP="00F61724">
      <w:pPr>
        <w:spacing w:before="240"/>
        <w:rPr>
          <w:rFonts w:ascii="Arial Narrow" w:hAnsi="Arial Narrow"/>
          <w:bCs/>
          <w:sz w:val="22"/>
          <w:szCs w:val="22"/>
        </w:rPr>
      </w:pPr>
      <w:bookmarkStart w:id="167" w:name="_Toc122628319"/>
      <w:bookmarkStart w:id="168" w:name="_Toc116759624"/>
      <w:bookmarkStart w:id="169" w:name="_Toc102192129"/>
      <w:bookmarkStart w:id="170" w:name="_Toc100950495"/>
      <w:bookmarkStart w:id="171" w:name="_Toc100039259"/>
      <w:bookmarkStart w:id="172" w:name="_Toc61930175"/>
      <w:bookmarkStart w:id="173" w:name="_Toc56507261"/>
      <w:r w:rsidRPr="00F61724">
        <w:rPr>
          <w:rFonts w:ascii="Arial Narrow" w:hAnsi="Arial Narrow"/>
          <w:bCs/>
          <w:sz w:val="22"/>
          <w:szCs w:val="22"/>
        </w:rPr>
        <w:t>f) Sprawdzenie poprawności montażu korytek kablowych.</w:t>
      </w:r>
      <w:bookmarkEnd w:id="167"/>
      <w:bookmarkEnd w:id="168"/>
      <w:bookmarkEnd w:id="169"/>
      <w:bookmarkEnd w:id="170"/>
      <w:bookmarkEnd w:id="171"/>
      <w:bookmarkEnd w:id="172"/>
      <w:bookmarkEnd w:id="173"/>
    </w:p>
    <w:p w14:paraId="777C6666"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 xml:space="preserve">Po wykonaniu tras korytek kablowych należy sprawdzić: </w:t>
      </w:r>
    </w:p>
    <w:p w14:paraId="7A714366"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lastRenderedPageBreak/>
        <w:t>zgodność zastosowanych elementów z zatwierdzonym projektem,</w:t>
      </w:r>
    </w:p>
    <w:p w14:paraId="66339311"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zamocowania konstrukcji wsporczych korytek,</w:t>
      </w:r>
    </w:p>
    <w:p w14:paraId="639DEC7C"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 xml:space="preserve">jakość zamocowania korytek do konstrukcji wsporczych, </w:t>
      </w:r>
    </w:p>
    <w:p w14:paraId="3C862DCF"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przejścia korytek przez otwory ścienne,</w:t>
      </w:r>
    </w:p>
    <w:p w14:paraId="02983319"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jakość wykonania połączeń, zakrętów, rozgałęźników i zejść zwłaszcza pod względem ostrości krawędzi,</w:t>
      </w:r>
    </w:p>
    <w:p w14:paraId="23ECF1D8"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elementy zabezpieczenia antykorozyjnego konstrukcji metalowych.</w:t>
      </w:r>
    </w:p>
    <w:p w14:paraId="5406A1F1" w14:textId="77777777" w:rsidR="003253CB" w:rsidRPr="003253CB" w:rsidRDefault="003253CB" w:rsidP="003253CB">
      <w:pPr>
        <w:adjustRightInd w:val="0"/>
        <w:ind w:left="284"/>
        <w:jc w:val="both"/>
        <w:rPr>
          <w:rFonts w:ascii="Arial Narrow" w:hAnsi="Arial Narrow"/>
          <w:sz w:val="22"/>
          <w:szCs w:val="22"/>
        </w:rPr>
      </w:pPr>
    </w:p>
    <w:p w14:paraId="1D7F8D6B" w14:textId="77777777" w:rsidR="003253CB" w:rsidRPr="003253CB" w:rsidRDefault="003253CB" w:rsidP="00F61724">
      <w:pPr>
        <w:spacing w:before="240"/>
        <w:rPr>
          <w:rFonts w:ascii="Arial Narrow" w:hAnsi="Arial Narrow"/>
          <w:bCs/>
          <w:sz w:val="22"/>
          <w:szCs w:val="22"/>
        </w:rPr>
      </w:pPr>
      <w:bookmarkStart w:id="174" w:name="_Toc122628438"/>
      <w:bookmarkStart w:id="175" w:name="_Toc116759675"/>
      <w:bookmarkStart w:id="176" w:name="_Toc102192157"/>
      <w:bookmarkStart w:id="177" w:name="_Toc100950522"/>
      <w:bookmarkStart w:id="178" w:name="_Toc100039287"/>
      <w:bookmarkStart w:id="179" w:name="_Toc62941152"/>
      <w:r w:rsidRPr="00F61724">
        <w:rPr>
          <w:rFonts w:ascii="Arial Narrow" w:hAnsi="Arial Narrow"/>
          <w:bCs/>
          <w:sz w:val="22"/>
          <w:szCs w:val="22"/>
        </w:rPr>
        <w:t>g) Sprawdzenie poprawności montażu i wyposażenia aparatury obiektowej.</w:t>
      </w:r>
      <w:bookmarkEnd w:id="174"/>
      <w:bookmarkEnd w:id="175"/>
      <w:bookmarkEnd w:id="176"/>
      <w:bookmarkEnd w:id="177"/>
      <w:bookmarkEnd w:id="178"/>
      <w:bookmarkEnd w:id="179"/>
    </w:p>
    <w:p w14:paraId="416106CE"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 xml:space="preserve">Po zmontowaniu układów pomiarowych należy sprawdzić: </w:t>
      </w:r>
    </w:p>
    <w:p w14:paraId="424EEADF"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kompletność dostawy, sprawdzenie dodatkowego wyposażenia,</w:t>
      </w:r>
    </w:p>
    <w:p w14:paraId="68954546"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 xml:space="preserve">zgodność konfiguracji układu z wymaganiami zatwierdzonego projektu, </w:t>
      </w:r>
    </w:p>
    <w:p w14:paraId="418F8D95"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poprawność montażu i sprawdzenie zabezpieczeń układu zgodnie z DTR,</w:t>
      </w:r>
    </w:p>
    <w:p w14:paraId="3B377056"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funkcjonalność poszczególnych podzespołów układu,</w:t>
      </w:r>
    </w:p>
    <w:p w14:paraId="58DD5999"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poprawność i dokładność wskazań wielkości mierzonych (symulacje za pomocą zadajników prądu lub napięcia, testerów lub wzorców fizykochemicznych),</w:t>
      </w:r>
    </w:p>
    <w:p w14:paraId="3EC331ED"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 xml:space="preserve">komunikację lub przekazywanie sygnału pomiarowego do układu sterowania, </w:t>
      </w:r>
    </w:p>
    <w:p w14:paraId="615F27CA"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reakcję układu  regulacji na zmianę wielkości mierzonej,</w:t>
      </w:r>
    </w:p>
    <w:p w14:paraId="1A86504B"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reakcję całego układu sterowania podczas procesu regulacji (realizacja blokad, sygnalizacji przekroczeń wielkości progowych itp.),</w:t>
      </w:r>
    </w:p>
    <w:p w14:paraId="2DC313E8"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opisy przewodów i gniazd wyjścia/wejścia zestawu pomiarowego.</w:t>
      </w:r>
    </w:p>
    <w:p w14:paraId="2FDF69C6" w14:textId="77777777" w:rsidR="003253CB" w:rsidRPr="003253CB" w:rsidRDefault="00B52DE7" w:rsidP="00F61724">
      <w:pPr>
        <w:spacing w:before="240"/>
        <w:rPr>
          <w:rFonts w:ascii="Arial Narrow" w:hAnsi="Arial Narrow"/>
          <w:bCs/>
          <w:sz w:val="22"/>
          <w:szCs w:val="22"/>
        </w:rPr>
      </w:pPr>
      <w:bookmarkStart w:id="180" w:name="_Toc122628440"/>
      <w:bookmarkStart w:id="181" w:name="_Toc116759677"/>
      <w:bookmarkStart w:id="182" w:name="_Toc102192159"/>
      <w:bookmarkStart w:id="183" w:name="_Toc100950524"/>
      <w:bookmarkStart w:id="184" w:name="_Toc100039289"/>
      <w:bookmarkStart w:id="185" w:name="_Toc61932488"/>
      <w:r>
        <w:rPr>
          <w:rFonts w:ascii="Arial Narrow" w:hAnsi="Arial Narrow"/>
          <w:bCs/>
          <w:sz w:val="22"/>
          <w:szCs w:val="22"/>
        </w:rPr>
        <w:t>h</w:t>
      </w:r>
      <w:r w:rsidR="003253CB" w:rsidRPr="00F61724">
        <w:rPr>
          <w:rFonts w:ascii="Arial Narrow" w:hAnsi="Arial Narrow"/>
          <w:bCs/>
          <w:sz w:val="22"/>
          <w:szCs w:val="22"/>
        </w:rPr>
        <w:t>) Sprawdzenie funkcjonalności systemu wizualizacji i sterowania.</w:t>
      </w:r>
      <w:bookmarkEnd w:id="180"/>
      <w:bookmarkEnd w:id="181"/>
      <w:bookmarkEnd w:id="182"/>
      <w:bookmarkEnd w:id="183"/>
      <w:bookmarkEnd w:id="184"/>
      <w:bookmarkEnd w:id="185"/>
    </w:p>
    <w:p w14:paraId="28E99724" w14:textId="77777777" w:rsidR="003253CB" w:rsidRPr="003253CB" w:rsidRDefault="003253CB" w:rsidP="003253CB">
      <w:pPr>
        <w:autoSpaceDN w:val="0"/>
        <w:adjustRightInd w:val="0"/>
        <w:spacing w:before="40"/>
        <w:jc w:val="both"/>
        <w:rPr>
          <w:rFonts w:ascii="Arial Narrow" w:hAnsi="Arial Narrow"/>
          <w:sz w:val="22"/>
          <w:szCs w:val="22"/>
        </w:rPr>
      </w:pPr>
      <w:r w:rsidRPr="003253CB">
        <w:rPr>
          <w:rFonts w:ascii="Arial Narrow" w:hAnsi="Arial Narrow"/>
          <w:sz w:val="22"/>
          <w:szCs w:val="22"/>
        </w:rPr>
        <w:t>Należy wykonać następujące badania testujące:</w:t>
      </w:r>
    </w:p>
    <w:p w14:paraId="2457FB20"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sprawdzenie sieciowych łączy komunikacyjnych:</w:t>
      </w:r>
    </w:p>
    <w:p w14:paraId="5E49B332"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sprawdzenie wszystkich elementów  wizualizacji,</w:t>
      </w:r>
    </w:p>
    <w:p w14:paraId="4C6C6453"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sprawdzenie wszystkich elementów  rejestracji i archiwizacji obrazu video,</w:t>
      </w:r>
    </w:p>
    <w:p w14:paraId="755191DA"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sprawdzenie formatów wydruków,</w:t>
      </w:r>
    </w:p>
    <w:p w14:paraId="55553FE5" w14:textId="77777777" w:rsidR="003253CB" w:rsidRPr="003253CB" w:rsidRDefault="003253CB" w:rsidP="00F566BE">
      <w:pPr>
        <w:numPr>
          <w:ilvl w:val="0"/>
          <w:numId w:val="130"/>
        </w:numPr>
        <w:adjustRightInd w:val="0"/>
        <w:spacing w:after="0" w:line="240" w:lineRule="auto"/>
        <w:ind w:left="568" w:hanging="284"/>
        <w:jc w:val="both"/>
        <w:rPr>
          <w:rFonts w:ascii="Arial Narrow" w:hAnsi="Arial Narrow"/>
          <w:sz w:val="22"/>
          <w:szCs w:val="22"/>
        </w:rPr>
      </w:pPr>
      <w:r w:rsidRPr="003253CB">
        <w:rPr>
          <w:rFonts w:ascii="Arial Narrow" w:hAnsi="Arial Narrow"/>
          <w:sz w:val="22"/>
          <w:szCs w:val="22"/>
        </w:rPr>
        <w:t>sprawdzenie reakcji systemu na symulowane sytuacje ekstremalne.</w:t>
      </w:r>
    </w:p>
    <w:p w14:paraId="42811D04" w14:textId="77777777" w:rsidR="003253CB" w:rsidRDefault="003253CB" w:rsidP="003253CB">
      <w:pPr>
        <w:adjustRightInd w:val="0"/>
        <w:ind w:left="284"/>
        <w:jc w:val="both"/>
        <w:rPr>
          <w:spacing w:val="-7"/>
        </w:rPr>
      </w:pPr>
    </w:p>
    <w:p w14:paraId="6E4300B6" w14:textId="77777777" w:rsidR="003253CB" w:rsidRPr="003253CB" w:rsidRDefault="003253CB"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bookmarkStart w:id="186" w:name="_Toc428543016"/>
      <w:bookmarkStart w:id="187" w:name="_Toc156798018"/>
      <w:bookmarkStart w:id="188" w:name="_Toc156795951"/>
      <w:r w:rsidRPr="003253CB">
        <w:rPr>
          <w:rFonts w:ascii="Arial Narrow" w:eastAsia="Times New Roman" w:hAnsi="Arial Narrow"/>
          <w:color w:val="000000"/>
          <w:sz w:val="22"/>
          <w:szCs w:val="22"/>
        </w:rPr>
        <w:t>Obmiar.</w:t>
      </w:r>
      <w:bookmarkEnd w:id="186"/>
      <w:bookmarkEnd w:id="187"/>
      <w:bookmarkEnd w:id="188"/>
    </w:p>
    <w:p w14:paraId="1B7F334A"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 xml:space="preserve">Roboty elektryczne i </w:t>
      </w:r>
      <w:proofErr w:type="spellStart"/>
      <w:r w:rsidRPr="003253CB">
        <w:rPr>
          <w:rFonts w:ascii="Arial Narrow" w:hAnsi="Arial Narrow"/>
          <w:sz w:val="22"/>
          <w:szCs w:val="22"/>
        </w:rPr>
        <w:t>AKPiA</w:t>
      </w:r>
      <w:proofErr w:type="spellEnd"/>
      <w:r w:rsidRPr="003253CB">
        <w:rPr>
          <w:rFonts w:ascii="Arial Narrow" w:hAnsi="Arial Narrow"/>
          <w:sz w:val="22"/>
          <w:szCs w:val="22"/>
        </w:rPr>
        <w:t xml:space="preserve"> realizowane w ramach niniejszego Kontraktu nie są rozliczane na podstawie obmiaru. Żadna z części tych robót nie będzie płatna stosownie do ilości wykonanej pracy, lecz na zasadach ryczałtu. </w:t>
      </w:r>
    </w:p>
    <w:p w14:paraId="79DF6A62"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 xml:space="preserve">W tym świetle cena wykonania instalacji elektrycznych i </w:t>
      </w:r>
      <w:proofErr w:type="spellStart"/>
      <w:r w:rsidRPr="003253CB">
        <w:rPr>
          <w:rFonts w:ascii="Arial Narrow" w:hAnsi="Arial Narrow"/>
          <w:sz w:val="22"/>
          <w:szCs w:val="22"/>
        </w:rPr>
        <w:t>AKPiA</w:t>
      </w:r>
      <w:proofErr w:type="spellEnd"/>
      <w:r w:rsidRPr="003253CB">
        <w:rPr>
          <w:rFonts w:ascii="Arial Narrow" w:hAnsi="Arial Narrow"/>
          <w:sz w:val="22"/>
          <w:szCs w:val="22"/>
        </w:rPr>
        <w:t xml:space="preserve"> będzie zawarta w scalonych cenach ryczałtowych wg Wykazu Cen i będzie  podlegała korektom zgodnie z Kontraktem.</w:t>
      </w:r>
    </w:p>
    <w:p w14:paraId="0B011CE7"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Dla montażu stacji i układania wewnętrznych instalacji elektrycznych nie wprowadzono w kontrakcie odrębnej jednostki obmiarowej.</w:t>
      </w:r>
    </w:p>
    <w:p w14:paraId="44BE8197" w14:textId="77777777" w:rsidR="003253CB" w:rsidRDefault="003253CB" w:rsidP="003253CB">
      <w:pPr>
        <w:pStyle w:val="Tekstpodstawowy2"/>
        <w:autoSpaceDN w:val="0"/>
        <w:spacing w:before="40"/>
      </w:pPr>
    </w:p>
    <w:p w14:paraId="5B7E561F" w14:textId="77777777" w:rsidR="0099528E" w:rsidRDefault="0099528E">
      <w:pPr>
        <w:spacing w:after="200" w:line="276" w:lineRule="auto"/>
        <w:rPr>
          <w:rFonts w:ascii="Arial Narrow" w:eastAsia="Times New Roman" w:hAnsi="Arial Narrow"/>
          <w:color w:val="000000"/>
          <w:sz w:val="22"/>
          <w:szCs w:val="22"/>
        </w:rPr>
      </w:pPr>
      <w:bookmarkStart w:id="189" w:name="_Toc428543017"/>
      <w:bookmarkStart w:id="190" w:name="_Toc156798019"/>
      <w:bookmarkStart w:id="191" w:name="_Toc156795952"/>
      <w:r>
        <w:rPr>
          <w:rFonts w:ascii="Arial Narrow" w:eastAsia="Times New Roman" w:hAnsi="Arial Narrow"/>
          <w:color w:val="000000"/>
          <w:sz w:val="22"/>
          <w:szCs w:val="22"/>
        </w:rPr>
        <w:br w:type="page"/>
      </w:r>
    </w:p>
    <w:p w14:paraId="18BABC0E" w14:textId="77777777" w:rsidR="003253CB" w:rsidRPr="003253CB" w:rsidRDefault="003253CB"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r w:rsidRPr="003253CB">
        <w:rPr>
          <w:rFonts w:ascii="Arial Narrow" w:eastAsia="Times New Roman" w:hAnsi="Arial Narrow"/>
          <w:color w:val="000000"/>
          <w:sz w:val="22"/>
          <w:szCs w:val="22"/>
        </w:rPr>
        <w:lastRenderedPageBreak/>
        <w:t>Przyjęcie robót.</w:t>
      </w:r>
      <w:bookmarkEnd w:id="189"/>
      <w:bookmarkEnd w:id="190"/>
      <w:bookmarkEnd w:id="191"/>
    </w:p>
    <w:p w14:paraId="4ECD21ED"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w:t>
      </w:r>
    </w:p>
    <w:p w14:paraId="2E9B6DD2"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Gotowość do odbioru zgłasza Wykonawca wpisem do dziennika budowy przedkładając Inżynierowi do oceny i zatwierdzenia dokumentację powykonawczą robót.</w:t>
      </w:r>
    </w:p>
    <w:p w14:paraId="1BD0DA46"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Odbiór jest potwierdzeniem wykonania robót zgodnie z postanowieniami Kontraktu oraz obowiązującymi Normami Technicznymi (PN, EN-PN).</w:t>
      </w:r>
    </w:p>
    <w:p w14:paraId="36525FC2" w14:textId="77777777" w:rsidR="003253CB" w:rsidRPr="003253CB" w:rsidRDefault="003253CB" w:rsidP="00F566BE">
      <w:pPr>
        <w:pStyle w:val="Akapitzlist"/>
        <w:widowControl w:val="0"/>
        <w:numPr>
          <w:ilvl w:val="0"/>
          <w:numId w:val="131"/>
        </w:numPr>
        <w:spacing w:after="0" w:line="360" w:lineRule="auto"/>
        <w:ind w:left="709"/>
        <w:rPr>
          <w:rFonts w:ascii="Arial Narrow" w:eastAsia="Times New Roman" w:hAnsi="Arial Narrow"/>
          <w:color w:val="000000"/>
          <w:sz w:val="22"/>
          <w:szCs w:val="22"/>
        </w:rPr>
      </w:pPr>
      <w:bookmarkStart w:id="192" w:name="_Toc428543018"/>
      <w:bookmarkStart w:id="193" w:name="_Toc156798020"/>
      <w:bookmarkStart w:id="194" w:name="_Toc156795953"/>
      <w:r w:rsidRPr="003253CB">
        <w:rPr>
          <w:rFonts w:ascii="Arial Narrow" w:eastAsia="Times New Roman" w:hAnsi="Arial Narrow"/>
          <w:color w:val="000000"/>
          <w:sz w:val="22"/>
          <w:szCs w:val="22"/>
        </w:rPr>
        <w:t>Podstawa płatności.</w:t>
      </w:r>
      <w:bookmarkEnd w:id="192"/>
      <w:bookmarkEnd w:id="193"/>
      <w:bookmarkEnd w:id="194"/>
    </w:p>
    <w:p w14:paraId="11307563"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Nie będą realizowane odrębnie jakiekolwiek płatności za roboty elektryczne</w:t>
      </w:r>
      <w:r>
        <w:rPr>
          <w:rFonts w:ascii="Arial Narrow" w:hAnsi="Arial Narrow"/>
          <w:sz w:val="22"/>
          <w:szCs w:val="22"/>
        </w:rPr>
        <w:t xml:space="preserve"> i </w:t>
      </w:r>
      <w:proofErr w:type="spellStart"/>
      <w:r>
        <w:rPr>
          <w:rFonts w:ascii="Arial Narrow" w:hAnsi="Arial Narrow"/>
          <w:sz w:val="22"/>
          <w:szCs w:val="22"/>
        </w:rPr>
        <w:t>AKPiA</w:t>
      </w:r>
      <w:proofErr w:type="spellEnd"/>
      <w:r w:rsidRPr="003253CB">
        <w:rPr>
          <w:rFonts w:ascii="Arial Narrow" w:hAnsi="Arial Narrow"/>
          <w:sz w:val="22"/>
          <w:szCs w:val="22"/>
        </w:rPr>
        <w:t xml:space="preserve">. Cena wykonania tych robót ma być na zasadach ogólnych wliczona w scaloną pozycję rozliczeniową Wykazu Cen, której rozliczenie wymaga wykonania i ukończenia robót elektrycznych </w:t>
      </w:r>
      <w:r>
        <w:rPr>
          <w:rFonts w:ascii="Arial Narrow" w:hAnsi="Arial Narrow"/>
          <w:sz w:val="22"/>
          <w:szCs w:val="22"/>
        </w:rPr>
        <w:t xml:space="preserve">i </w:t>
      </w:r>
      <w:proofErr w:type="spellStart"/>
      <w:r>
        <w:rPr>
          <w:rFonts w:ascii="Arial Narrow" w:hAnsi="Arial Narrow"/>
          <w:sz w:val="22"/>
          <w:szCs w:val="22"/>
        </w:rPr>
        <w:t>AKPiA</w:t>
      </w:r>
      <w:proofErr w:type="spellEnd"/>
      <w:r>
        <w:rPr>
          <w:rFonts w:ascii="Arial Narrow" w:hAnsi="Arial Narrow"/>
          <w:sz w:val="22"/>
          <w:szCs w:val="22"/>
        </w:rPr>
        <w:t xml:space="preserve"> </w:t>
      </w:r>
      <w:r w:rsidRPr="003253CB">
        <w:rPr>
          <w:rFonts w:ascii="Arial Narrow" w:hAnsi="Arial Narrow"/>
          <w:sz w:val="22"/>
          <w:szCs w:val="22"/>
        </w:rPr>
        <w:t>oraz innych robót związanych z nimi.</w:t>
      </w:r>
    </w:p>
    <w:p w14:paraId="0B141DA0"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1DC1419E" w14:textId="77777777" w:rsidR="003253CB" w:rsidRPr="00F90B03" w:rsidRDefault="003253CB" w:rsidP="00F90B03">
      <w:pPr>
        <w:rPr>
          <w:rFonts w:ascii="Arial Narrow" w:hAnsi="Arial Narrow"/>
          <w:bCs/>
          <w:sz w:val="22"/>
          <w:u w:val="single"/>
        </w:rPr>
      </w:pPr>
      <w:bookmarkStart w:id="195" w:name="_Toc438394665"/>
      <w:r w:rsidRPr="00F90B03">
        <w:rPr>
          <w:rFonts w:ascii="Arial Narrow" w:hAnsi="Arial Narrow"/>
          <w:bCs/>
          <w:sz w:val="22"/>
          <w:u w:val="single"/>
        </w:rPr>
        <w:t>Cena składowa wykonania robót.</w:t>
      </w:r>
      <w:bookmarkEnd w:id="195"/>
    </w:p>
    <w:p w14:paraId="19FF109C"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Cena składowa wykonania robót elektrycznych określonych w Kontrakcie obejmuje:</w:t>
      </w:r>
    </w:p>
    <w:p w14:paraId="692CEBB7"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dla wszystkich niżej wymienionych robót zasadniczych zakup i dostarczenie materiałów, sprzętu i urządzeń oraz ich składowanie,</w:t>
      </w:r>
    </w:p>
    <w:p w14:paraId="7B5BAA69"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 xml:space="preserve">roboty zasadnicze: </w:t>
      </w:r>
    </w:p>
    <w:p w14:paraId="06A583AC" w14:textId="77777777" w:rsidR="003253CB" w:rsidRPr="003253CB" w:rsidRDefault="003253CB" w:rsidP="00F566BE">
      <w:pPr>
        <w:numPr>
          <w:ilvl w:val="1"/>
          <w:numId w:val="135"/>
        </w:numPr>
        <w:tabs>
          <w:tab w:val="num" w:pos="1800"/>
        </w:tabs>
        <w:adjustRightInd w:val="0"/>
        <w:spacing w:before="120" w:after="0" w:line="240" w:lineRule="auto"/>
        <w:ind w:left="1080" w:hanging="540"/>
        <w:jc w:val="both"/>
        <w:rPr>
          <w:rFonts w:ascii="Arial Narrow" w:hAnsi="Arial Narrow"/>
          <w:sz w:val="22"/>
          <w:szCs w:val="22"/>
        </w:rPr>
      </w:pPr>
      <w:bookmarkStart w:id="196" w:name="OLE_LINK2"/>
      <w:r w:rsidRPr="003253CB">
        <w:rPr>
          <w:rFonts w:ascii="Arial Narrow" w:hAnsi="Arial Narrow"/>
          <w:sz w:val="22"/>
          <w:szCs w:val="22"/>
        </w:rPr>
        <w:t>Wykonanie instalacji kablowych do urządzeń technologicznych, w tym: montaż korytek kablowych, montaż rurek ochronnych i listew, układanie kabli i przewodów siłowych, sterowniczych i pomiarowych,</w:t>
      </w:r>
    </w:p>
    <w:p w14:paraId="16B904F9" w14:textId="77777777" w:rsidR="003253CB" w:rsidRPr="003253CB" w:rsidRDefault="003253CB" w:rsidP="00F566BE">
      <w:pPr>
        <w:numPr>
          <w:ilvl w:val="1"/>
          <w:numId w:val="135"/>
        </w:numPr>
        <w:tabs>
          <w:tab w:val="num" w:pos="1800"/>
        </w:tabs>
        <w:adjustRightInd w:val="0"/>
        <w:spacing w:before="120" w:after="0" w:line="240" w:lineRule="auto"/>
        <w:ind w:left="1080" w:hanging="540"/>
        <w:jc w:val="both"/>
        <w:rPr>
          <w:rFonts w:ascii="Arial Narrow" w:hAnsi="Arial Narrow"/>
          <w:sz w:val="22"/>
          <w:szCs w:val="22"/>
        </w:rPr>
      </w:pPr>
      <w:r w:rsidRPr="003253CB">
        <w:rPr>
          <w:rFonts w:ascii="Arial Narrow" w:hAnsi="Arial Narrow"/>
          <w:sz w:val="22"/>
          <w:szCs w:val="22"/>
        </w:rPr>
        <w:t>Wykonanie kompletnych (z osprzętem) instalacji elektrycznych, wewnętrznych ogólnego przeznaczenia, w tym: montaż instalacji zasilającej oświetlenie ogólne i ewakuacyjne, montaż instalacji zasilającej obwody gniazd jedno- i trójfazowych, układanie kabli teletransmisyjnych i pomiarowych, wykonanie instalacji telefonicznej, montaż korytek i listew kablowych, układanie przewodów pod tynkiem,</w:t>
      </w:r>
    </w:p>
    <w:p w14:paraId="530093BB" w14:textId="77777777" w:rsidR="003253CB" w:rsidRPr="003253CB" w:rsidRDefault="003253CB" w:rsidP="00F566BE">
      <w:pPr>
        <w:numPr>
          <w:ilvl w:val="1"/>
          <w:numId w:val="135"/>
        </w:numPr>
        <w:tabs>
          <w:tab w:val="num" w:pos="1800"/>
        </w:tabs>
        <w:adjustRightInd w:val="0"/>
        <w:spacing w:before="120" w:after="0" w:line="240" w:lineRule="auto"/>
        <w:ind w:left="1080" w:hanging="540"/>
        <w:jc w:val="both"/>
        <w:rPr>
          <w:rFonts w:ascii="Arial Narrow" w:hAnsi="Arial Narrow"/>
          <w:sz w:val="22"/>
          <w:szCs w:val="22"/>
        </w:rPr>
      </w:pPr>
      <w:r w:rsidRPr="003253CB">
        <w:rPr>
          <w:rFonts w:ascii="Arial Narrow" w:hAnsi="Arial Narrow"/>
          <w:sz w:val="22"/>
          <w:szCs w:val="22"/>
        </w:rPr>
        <w:t>Wykonanie instalacji ochronnych całego obiektu, w tym: instalacji przeciwporażeniowej i wyrównawczej, instalacji odgromowej obiektu, instalacji uziemiającej, systemu ochrony przeciwprzepięciowej,</w:t>
      </w:r>
    </w:p>
    <w:p w14:paraId="58304D84" w14:textId="77777777" w:rsidR="003253CB" w:rsidRPr="003253CB" w:rsidRDefault="003253CB" w:rsidP="00F566BE">
      <w:pPr>
        <w:numPr>
          <w:ilvl w:val="1"/>
          <w:numId w:val="135"/>
        </w:numPr>
        <w:tabs>
          <w:tab w:val="num" w:pos="1800"/>
        </w:tabs>
        <w:adjustRightInd w:val="0"/>
        <w:spacing w:before="120" w:after="0" w:line="240" w:lineRule="auto"/>
        <w:ind w:left="1080" w:hanging="540"/>
        <w:jc w:val="both"/>
        <w:rPr>
          <w:rFonts w:ascii="Arial Narrow" w:hAnsi="Arial Narrow"/>
          <w:sz w:val="22"/>
          <w:szCs w:val="22"/>
        </w:rPr>
      </w:pPr>
      <w:r w:rsidRPr="003253CB">
        <w:rPr>
          <w:rFonts w:ascii="Arial Narrow" w:hAnsi="Arial Narrow"/>
          <w:sz w:val="22"/>
          <w:szCs w:val="22"/>
        </w:rPr>
        <w:t>Montaż głównej rozdzielnicy siłowej, w tym: montaż innych obiektowych rozdzielnic siłowych, montaż skrzynek przyłączeniowych, montaż skrzynek sterowniczych,</w:t>
      </w:r>
    </w:p>
    <w:p w14:paraId="501A9FF6" w14:textId="77777777" w:rsidR="003253CB" w:rsidRPr="003253CB" w:rsidRDefault="003253CB" w:rsidP="00F566BE">
      <w:pPr>
        <w:numPr>
          <w:ilvl w:val="1"/>
          <w:numId w:val="135"/>
        </w:numPr>
        <w:tabs>
          <w:tab w:val="num" w:pos="1800"/>
        </w:tabs>
        <w:adjustRightInd w:val="0"/>
        <w:spacing w:before="120" w:after="0" w:line="240" w:lineRule="auto"/>
        <w:ind w:left="1080" w:hanging="540"/>
        <w:jc w:val="both"/>
        <w:rPr>
          <w:rFonts w:ascii="Arial Narrow" w:hAnsi="Arial Narrow"/>
          <w:sz w:val="22"/>
          <w:szCs w:val="22"/>
        </w:rPr>
      </w:pPr>
      <w:r w:rsidRPr="003253CB">
        <w:rPr>
          <w:rFonts w:ascii="Arial Narrow" w:hAnsi="Arial Narrow"/>
          <w:sz w:val="22"/>
          <w:szCs w:val="22"/>
        </w:rPr>
        <w:t>Montaż opraw oświetlenia wewnętrznego ogólnego i ewakuacyjnego,</w:t>
      </w:r>
    </w:p>
    <w:bookmarkEnd w:id="196"/>
    <w:p w14:paraId="2877867F"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 xml:space="preserve">montaż i zakup osprzętu instalacyjnego(rozgałęźniki, łączniki, gniazda, puszki, tablice wnękowe itp.),  wszelkie prace związane z układaniem kabli w tynku, rurach osłonowych i korytkach kablowych, </w:t>
      </w:r>
    </w:p>
    <w:p w14:paraId="0C6F7FB8"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wszelkie prace pomocnicze związane z układaniem korytek kablowych,</w:t>
      </w:r>
    </w:p>
    <w:p w14:paraId="2C83778F"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wykonanie konstrukcji wsporczych, drabinek i podciągów dla wszystkich instalacji,</w:t>
      </w:r>
    </w:p>
    <w:p w14:paraId="4A8E67E3"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prace i nakłady związane z ułożeniem kabli i przewodów producenta,</w:t>
      </w:r>
    </w:p>
    <w:p w14:paraId="54345F7B"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lastRenderedPageBreak/>
        <w:t>prace i nakłady związane z częściowym demontażem lub przesunięciem istniejących rozdzielni i odcinków kablowych,</w:t>
      </w:r>
    </w:p>
    <w:p w14:paraId="783FE0B9"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prace związane z uszczelnianiem otworów przepustowych,</w:t>
      </w:r>
    </w:p>
    <w:p w14:paraId="459D20C1"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oznakowanie kabli w korytkach oraz oznakowanie trasy linii kablowej,</w:t>
      </w:r>
    </w:p>
    <w:p w14:paraId="37FE5638"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zarobienie końcówek kablowych, podłączenie i mocowanie kabli,</w:t>
      </w:r>
    </w:p>
    <w:p w14:paraId="333E6E79"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wszelkie prace związane z montażem i posadowieniem szaf i skrzynek siłowych oraz sterowniczych,</w:t>
      </w:r>
    </w:p>
    <w:p w14:paraId="7D20E069"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wykonanie określonych w postanowieniach Kontraktu badań, pomiarów i sprawdzeń Robót.,</w:t>
      </w:r>
    </w:p>
    <w:p w14:paraId="714E0EC8" w14:textId="77777777" w:rsidR="003253CB" w:rsidRPr="003253CB" w:rsidRDefault="003253CB" w:rsidP="00F566BE">
      <w:pPr>
        <w:numPr>
          <w:ilvl w:val="0"/>
          <w:numId w:val="134"/>
        </w:numPr>
        <w:adjustRightInd w:val="0"/>
        <w:spacing w:before="120" w:after="0" w:line="240" w:lineRule="auto"/>
        <w:jc w:val="both"/>
        <w:rPr>
          <w:rFonts w:ascii="Arial Narrow" w:hAnsi="Arial Narrow"/>
          <w:sz w:val="22"/>
          <w:szCs w:val="22"/>
        </w:rPr>
      </w:pPr>
      <w:r w:rsidRPr="003253CB">
        <w:rPr>
          <w:rFonts w:ascii="Arial Narrow" w:hAnsi="Arial Narrow"/>
          <w:sz w:val="22"/>
          <w:szCs w:val="22"/>
        </w:rPr>
        <w:t>wywóz z terenu budowy materiałów zbędnych i uporządkowanie terenu budowy po Robotach.</w:t>
      </w:r>
    </w:p>
    <w:p w14:paraId="5A9A0B8F" w14:textId="77777777" w:rsidR="00252270" w:rsidRDefault="00252270" w:rsidP="004970A5">
      <w:pPr>
        <w:widowControl w:val="0"/>
        <w:spacing w:after="0" w:line="360" w:lineRule="auto"/>
        <w:jc w:val="both"/>
        <w:rPr>
          <w:rFonts w:ascii="Arial Narrow" w:eastAsia="Times New Roman" w:hAnsi="Arial Narrow"/>
          <w:color w:val="000000"/>
          <w:sz w:val="22"/>
          <w:szCs w:val="22"/>
        </w:rPr>
      </w:pPr>
    </w:p>
    <w:p w14:paraId="62BA655B" w14:textId="77777777" w:rsidR="003253CB" w:rsidRPr="003253CB" w:rsidRDefault="003253CB" w:rsidP="003253CB">
      <w:pPr>
        <w:adjustRightInd w:val="0"/>
        <w:spacing w:before="120"/>
        <w:ind w:firstLine="567"/>
        <w:jc w:val="both"/>
        <w:rPr>
          <w:rFonts w:ascii="Arial Narrow" w:hAnsi="Arial Narrow"/>
          <w:sz w:val="22"/>
          <w:szCs w:val="22"/>
        </w:rPr>
      </w:pPr>
      <w:r w:rsidRPr="003253CB">
        <w:rPr>
          <w:rFonts w:ascii="Arial Narrow" w:hAnsi="Arial Narrow"/>
          <w:sz w:val="22"/>
          <w:szCs w:val="22"/>
        </w:rPr>
        <w:t xml:space="preserve">Cena składowa wykonania robót elektrycznych związanych z wykonaniem i uruchomieniem </w:t>
      </w:r>
      <w:proofErr w:type="spellStart"/>
      <w:r w:rsidRPr="003253CB">
        <w:rPr>
          <w:rFonts w:ascii="Arial Narrow" w:hAnsi="Arial Narrow"/>
          <w:sz w:val="22"/>
          <w:szCs w:val="22"/>
        </w:rPr>
        <w:t>AKPiA</w:t>
      </w:r>
      <w:proofErr w:type="spellEnd"/>
      <w:r w:rsidRPr="003253CB">
        <w:rPr>
          <w:rFonts w:ascii="Arial Narrow" w:hAnsi="Arial Narrow"/>
          <w:sz w:val="22"/>
          <w:szCs w:val="22"/>
        </w:rPr>
        <w:t xml:space="preserve"> z systemem sterowania i wizualizacji określonych w Kontrakcie obejmuje:</w:t>
      </w:r>
    </w:p>
    <w:p w14:paraId="23CF504B"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dla wszystkich niżej wymienionych robót zasadniczych zakup i dostarczenie materiałów, sprzętu i urządzeń oraz ich składowanie,</w:t>
      </w:r>
    </w:p>
    <w:p w14:paraId="634806DD"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 xml:space="preserve">roboty zasadnicze: </w:t>
      </w:r>
    </w:p>
    <w:p w14:paraId="5D3C4046" w14:textId="77777777" w:rsidR="003253CB" w:rsidRPr="003253CB" w:rsidRDefault="003253CB" w:rsidP="00FC442C">
      <w:pPr>
        <w:numPr>
          <w:ilvl w:val="1"/>
          <w:numId w:val="148"/>
        </w:numPr>
        <w:tabs>
          <w:tab w:val="clear" w:pos="1723"/>
          <w:tab w:val="num" w:pos="1134"/>
        </w:tabs>
        <w:adjustRightInd w:val="0"/>
        <w:spacing w:after="0" w:line="240" w:lineRule="auto"/>
        <w:ind w:left="1134"/>
        <w:jc w:val="both"/>
        <w:rPr>
          <w:rFonts w:ascii="Arial Narrow" w:hAnsi="Arial Narrow"/>
          <w:sz w:val="22"/>
          <w:szCs w:val="22"/>
        </w:rPr>
      </w:pPr>
      <w:bookmarkStart w:id="197" w:name="OLE_LINK3"/>
      <w:r w:rsidRPr="003253CB">
        <w:rPr>
          <w:rFonts w:ascii="Arial Narrow" w:hAnsi="Arial Narrow"/>
          <w:sz w:val="22"/>
          <w:szCs w:val="22"/>
        </w:rPr>
        <w:t xml:space="preserve">uruchomienie </w:t>
      </w:r>
      <w:proofErr w:type="spellStart"/>
      <w:r w:rsidRPr="003253CB">
        <w:rPr>
          <w:rFonts w:ascii="Arial Narrow" w:hAnsi="Arial Narrow"/>
          <w:sz w:val="22"/>
          <w:szCs w:val="22"/>
        </w:rPr>
        <w:t>AKPiA</w:t>
      </w:r>
      <w:proofErr w:type="spellEnd"/>
      <w:r w:rsidRPr="003253CB">
        <w:rPr>
          <w:rFonts w:ascii="Arial Narrow" w:hAnsi="Arial Narrow"/>
          <w:sz w:val="22"/>
          <w:szCs w:val="22"/>
        </w:rPr>
        <w:t xml:space="preserve"> z systemem sterowania i wizualizacji urządzeń technologicznych, w tym: montaż i wyposażenie układów pomiarowych, montaż i wyposażenie sterownikowej stacji operatorskiej i zestawów sterowniczych, uruchomienie oprogramowania systemu automatyki i wizualizacji stacji sterownikowej w tym video monitoringu  z systemem rejestracji obrazu,</w:t>
      </w:r>
    </w:p>
    <w:bookmarkEnd w:id="197"/>
    <w:p w14:paraId="6B7A9E29"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 xml:space="preserve">wstępne skonfigurowanie i przygotowanie wszelkich układów </w:t>
      </w:r>
      <w:proofErr w:type="spellStart"/>
      <w:r w:rsidRPr="003253CB">
        <w:rPr>
          <w:rFonts w:ascii="Arial Narrow" w:hAnsi="Arial Narrow"/>
          <w:sz w:val="22"/>
          <w:szCs w:val="22"/>
        </w:rPr>
        <w:t>AKPiA</w:t>
      </w:r>
      <w:proofErr w:type="spellEnd"/>
      <w:r w:rsidRPr="003253CB">
        <w:rPr>
          <w:rFonts w:ascii="Arial Narrow" w:hAnsi="Arial Narrow"/>
          <w:sz w:val="22"/>
          <w:szCs w:val="22"/>
        </w:rPr>
        <w:t>,</w:t>
      </w:r>
    </w:p>
    <w:p w14:paraId="5A1277D7"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montaż wyposażenia dodatkowego układów pomiarowych,</w:t>
      </w:r>
    </w:p>
    <w:p w14:paraId="118C5125"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testowanie dokładności wskazań układów pomiarowych,</w:t>
      </w:r>
    </w:p>
    <w:p w14:paraId="4F11AA58"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testowanie funkcjonalności układów regulacji związanych z mierzonymi wielkościami,</w:t>
      </w:r>
    </w:p>
    <w:p w14:paraId="73C0CAC2"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testowanie oprogramowania z symulacją określonych zdarzeń eksploatacyjnych,</w:t>
      </w:r>
    </w:p>
    <w:p w14:paraId="462F57AE"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prace programistyczne korygujące oprogramowanie, wynikające z wniosków podczas testów,</w:t>
      </w:r>
    </w:p>
    <w:p w14:paraId="21439AEF"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szkolenie obsługi bezpośredniej i serwisowej służb utrzymania ruchu,</w:t>
      </w:r>
    </w:p>
    <w:p w14:paraId="399B8BCE"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wykonanie określonych w postanowieniach Kontraktu badań, pomiarów i sprawdzeń robót,</w:t>
      </w:r>
    </w:p>
    <w:p w14:paraId="1F4F3488" w14:textId="77777777" w:rsidR="003253CB" w:rsidRPr="003253CB" w:rsidRDefault="003253CB" w:rsidP="00F566BE">
      <w:pPr>
        <w:numPr>
          <w:ilvl w:val="0"/>
          <w:numId w:val="130"/>
        </w:numPr>
        <w:adjustRightInd w:val="0"/>
        <w:spacing w:before="120" w:after="0" w:line="240" w:lineRule="auto"/>
        <w:ind w:left="360"/>
        <w:jc w:val="both"/>
        <w:rPr>
          <w:rFonts w:ascii="Arial Narrow" w:hAnsi="Arial Narrow"/>
          <w:sz w:val="22"/>
          <w:szCs w:val="22"/>
        </w:rPr>
      </w:pPr>
      <w:r w:rsidRPr="003253CB">
        <w:rPr>
          <w:rFonts w:ascii="Arial Narrow" w:hAnsi="Arial Narrow"/>
          <w:sz w:val="22"/>
          <w:szCs w:val="22"/>
        </w:rPr>
        <w:t>wywóz z terenu budowy materiałów zbędnych i uporządkowanie terenu budowy po robotach.</w:t>
      </w:r>
    </w:p>
    <w:p w14:paraId="3C9EFEF4" w14:textId="77777777" w:rsidR="00252270" w:rsidRPr="004970A5" w:rsidRDefault="00252270" w:rsidP="004970A5">
      <w:pPr>
        <w:widowControl w:val="0"/>
        <w:spacing w:after="0" w:line="360" w:lineRule="auto"/>
        <w:jc w:val="both"/>
        <w:rPr>
          <w:rFonts w:ascii="Arial Narrow" w:eastAsia="Times New Roman" w:hAnsi="Arial Narrow"/>
          <w:color w:val="000000"/>
          <w:sz w:val="22"/>
          <w:szCs w:val="22"/>
        </w:rPr>
      </w:pPr>
    </w:p>
    <w:p w14:paraId="3AA79D4C" w14:textId="77777777" w:rsidR="00EE7E80" w:rsidRDefault="00EE7E80">
      <w:pPr>
        <w:spacing w:after="200" w:line="276" w:lineRule="auto"/>
        <w:rPr>
          <w:rFonts w:ascii="Arial Narrow" w:eastAsia="Times New Roman" w:hAnsi="Arial Narrow"/>
          <w:i/>
          <w:color w:val="000000"/>
          <w:sz w:val="24"/>
          <w:szCs w:val="24"/>
        </w:rPr>
      </w:pPr>
      <w:bookmarkStart w:id="198" w:name="_Ref437633913"/>
      <w:r>
        <w:rPr>
          <w:rFonts w:ascii="Arial Narrow" w:eastAsia="Times New Roman" w:hAnsi="Arial Narrow"/>
          <w:i/>
          <w:color w:val="000000"/>
          <w:sz w:val="24"/>
          <w:szCs w:val="24"/>
        </w:rPr>
        <w:br w:type="page"/>
      </w:r>
    </w:p>
    <w:p w14:paraId="4B4A5176" w14:textId="77777777" w:rsidR="00155C44" w:rsidRPr="00283CB9"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99" w:name="_Toc59611499"/>
      <w:r w:rsidRPr="00283CB9">
        <w:rPr>
          <w:rFonts w:ascii="Arial Narrow" w:eastAsia="Times New Roman" w:hAnsi="Arial Narrow"/>
          <w:i/>
          <w:color w:val="000000"/>
          <w:sz w:val="24"/>
          <w:szCs w:val="24"/>
        </w:rPr>
        <w:lastRenderedPageBreak/>
        <w:t>Roboty geodezyjne</w:t>
      </w:r>
      <w:bookmarkEnd w:id="198"/>
      <w:bookmarkEnd w:id="199"/>
    </w:p>
    <w:p w14:paraId="7D24086F"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r w:rsidRPr="002B4F90">
        <w:rPr>
          <w:rFonts w:ascii="Arial Narrow" w:hAnsi="Arial Narrow"/>
          <w:sz w:val="22"/>
          <w:szCs w:val="22"/>
        </w:rPr>
        <w:t>Zakres robót .</w:t>
      </w:r>
    </w:p>
    <w:p w14:paraId="6A649218" w14:textId="77777777" w:rsidR="002B4F90" w:rsidRPr="002B4F90" w:rsidRDefault="002B4F90" w:rsidP="00283CB9">
      <w:pPr>
        <w:adjustRightInd w:val="0"/>
        <w:spacing w:before="120"/>
        <w:jc w:val="both"/>
        <w:rPr>
          <w:rFonts w:ascii="Arial Narrow" w:hAnsi="Arial Narrow"/>
          <w:sz w:val="22"/>
          <w:szCs w:val="22"/>
        </w:rPr>
      </w:pPr>
      <w:r w:rsidRPr="002B4F90">
        <w:rPr>
          <w:rFonts w:ascii="Arial Narrow" w:hAnsi="Arial Narrow"/>
          <w:sz w:val="22"/>
          <w:szCs w:val="22"/>
        </w:rPr>
        <w:t>Zakres prac realizowanych w ramach robót pomiarowych i prac geodezyjnych obejmuje:</w:t>
      </w:r>
    </w:p>
    <w:p w14:paraId="2F4581A7" w14:textId="77777777" w:rsidR="002B4F90" w:rsidRPr="002B4F90" w:rsidRDefault="002B4F90" w:rsidP="00722C4A">
      <w:pPr>
        <w:numPr>
          <w:ilvl w:val="1"/>
          <w:numId w:val="66"/>
        </w:numPr>
        <w:adjustRightInd w:val="0"/>
        <w:spacing w:after="0" w:line="240" w:lineRule="auto"/>
        <w:rPr>
          <w:rFonts w:ascii="Arial Narrow" w:hAnsi="Arial Narrow"/>
          <w:sz w:val="22"/>
          <w:szCs w:val="22"/>
        </w:rPr>
      </w:pPr>
      <w:r w:rsidRPr="002B4F90">
        <w:rPr>
          <w:rFonts w:ascii="Arial Narrow" w:hAnsi="Arial Narrow"/>
          <w:sz w:val="22"/>
          <w:szCs w:val="22"/>
        </w:rPr>
        <w:t>Roboty pomiarowe związane z budową o</w:t>
      </w:r>
      <w:r>
        <w:rPr>
          <w:rFonts w:ascii="Arial Narrow" w:hAnsi="Arial Narrow"/>
          <w:sz w:val="22"/>
          <w:szCs w:val="22"/>
        </w:rPr>
        <w:t>biektów technologicznych, sieci:</w:t>
      </w:r>
    </w:p>
    <w:p w14:paraId="188BC2D4" w14:textId="77777777" w:rsidR="002B4F90" w:rsidRPr="002B4F90" w:rsidRDefault="002B4F90" w:rsidP="00722C4A">
      <w:pPr>
        <w:numPr>
          <w:ilvl w:val="0"/>
          <w:numId w:val="67"/>
        </w:numPr>
        <w:adjustRightInd w:val="0"/>
        <w:spacing w:after="0" w:line="240" w:lineRule="auto"/>
        <w:ind w:left="993"/>
        <w:jc w:val="both"/>
        <w:rPr>
          <w:rFonts w:ascii="Arial Narrow" w:hAnsi="Arial Narrow"/>
          <w:sz w:val="22"/>
          <w:szCs w:val="22"/>
        </w:rPr>
      </w:pPr>
      <w:r w:rsidRPr="002B4F90">
        <w:rPr>
          <w:rFonts w:ascii="Arial Narrow" w:hAnsi="Arial Narrow"/>
          <w:sz w:val="22"/>
          <w:szCs w:val="22"/>
        </w:rPr>
        <w:t>przygotowanie i aktualizacja map geodezyjnych</w:t>
      </w:r>
      <w:r w:rsidR="009C3976">
        <w:rPr>
          <w:rFonts w:ascii="Arial Narrow" w:hAnsi="Arial Narrow"/>
          <w:sz w:val="22"/>
          <w:szCs w:val="22"/>
        </w:rPr>
        <w:t xml:space="preserve"> w tym mapy do celów </w:t>
      </w:r>
      <w:proofErr w:type="spellStart"/>
      <w:r w:rsidR="009C3976">
        <w:rPr>
          <w:rFonts w:ascii="Arial Narrow" w:hAnsi="Arial Narrow"/>
          <w:sz w:val="22"/>
          <w:szCs w:val="22"/>
        </w:rPr>
        <w:t>projekotwych</w:t>
      </w:r>
      <w:proofErr w:type="spellEnd"/>
      <w:r>
        <w:rPr>
          <w:rFonts w:ascii="Arial Narrow" w:hAnsi="Arial Narrow"/>
          <w:sz w:val="22"/>
          <w:szCs w:val="22"/>
        </w:rPr>
        <w:t>,</w:t>
      </w:r>
    </w:p>
    <w:p w14:paraId="44BE0CB7" w14:textId="77777777" w:rsidR="002B4F90" w:rsidRPr="002B4F90" w:rsidRDefault="002B4F90" w:rsidP="00722C4A">
      <w:pPr>
        <w:numPr>
          <w:ilvl w:val="0"/>
          <w:numId w:val="67"/>
        </w:numPr>
        <w:adjustRightInd w:val="0"/>
        <w:spacing w:after="0" w:line="240" w:lineRule="auto"/>
        <w:ind w:left="993"/>
        <w:jc w:val="both"/>
        <w:rPr>
          <w:rFonts w:ascii="Arial Narrow" w:hAnsi="Arial Narrow"/>
          <w:sz w:val="22"/>
          <w:szCs w:val="22"/>
        </w:rPr>
      </w:pPr>
      <w:r w:rsidRPr="002B4F90">
        <w:rPr>
          <w:rFonts w:ascii="Arial Narrow" w:hAnsi="Arial Narrow"/>
          <w:sz w:val="22"/>
          <w:szCs w:val="22"/>
        </w:rPr>
        <w:t>niwelacja terenu w zakresie niezbędnym do realizacji</w:t>
      </w:r>
      <w:r>
        <w:rPr>
          <w:rFonts w:ascii="Arial Narrow" w:hAnsi="Arial Narrow"/>
          <w:sz w:val="22"/>
          <w:szCs w:val="22"/>
        </w:rPr>
        <w:t>,</w:t>
      </w:r>
    </w:p>
    <w:p w14:paraId="49FAB02E" w14:textId="77777777" w:rsidR="002B4F90" w:rsidRPr="005C2470" w:rsidRDefault="002B4F90" w:rsidP="005C2470">
      <w:pPr>
        <w:numPr>
          <w:ilvl w:val="0"/>
          <w:numId w:val="67"/>
        </w:numPr>
        <w:adjustRightInd w:val="0"/>
        <w:spacing w:after="0" w:line="240" w:lineRule="auto"/>
        <w:ind w:left="993"/>
        <w:jc w:val="both"/>
        <w:rPr>
          <w:rFonts w:ascii="Arial Narrow" w:hAnsi="Arial Narrow"/>
          <w:sz w:val="22"/>
          <w:szCs w:val="22"/>
        </w:rPr>
      </w:pPr>
      <w:r w:rsidRPr="005C2470">
        <w:rPr>
          <w:rFonts w:ascii="Arial Narrow" w:hAnsi="Arial Narrow"/>
          <w:sz w:val="22"/>
          <w:szCs w:val="22"/>
        </w:rPr>
        <w:t>uzgodnienie ZUDP - narady koordynacyjne, o których mowa w art. 28b, ust. 1 ustawy z dnia 17 maja 1989 r. Praw</w:t>
      </w:r>
      <w:r w:rsidR="00283CB9" w:rsidRPr="005C2470">
        <w:rPr>
          <w:rFonts w:ascii="Arial Narrow" w:hAnsi="Arial Narrow"/>
          <w:sz w:val="22"/>
          <w:szCs w:val="22"/>
        </w:rPr>
        <w:t>o geodezyjne i kartograficzne (</w:t>
      </w:r>
      <w:proofErr w:type="spellStart"/>
      <w:r w:rsidR="005C2470" w:rsidRPr="005C2470">
        <w:rPr>
          <w:rFonts w:ascii="Arial Narrow" w:hAnsi="Arial Narrow"/>
          <w:sz w:val="22"/>
          <w:szCs w:val="22"/>
        </w:rPr>
        <w:t>t.j</w:t>
      </w:r>
      <w:proofErr w:type="spellEnd"/>
      <w:r w:rsidR="005C2470" w:rsidRPr="005C2470">
        <w:rPr>
          <w:rFonts w:ascii="Arial Narrow" w:hAnsi="Arial Narrow"/>
          <w:sz w:val="22"/>
          <w:szCs w:val="22"/>
        </w:rPr>
        <w:t>. Dz. U. z 2020 r. poz. 276, 284, 782, 1086</w:t>
      </w:r>
      <w:r w:rsidRPr="005C2470">
        <w:rPr>
          <w:rFonts w:ascii="Arial Narrow" w:hAnsi="Arial Narrow"/>
          <w:sz w:val="22"/>
          <w:szCs w:val="22"/>
        </w:rPr>
        <w:t>),</w:t>
      </w:r>
    </w:p>
    <w:p w14:paraId="3145BD89" w14:textId="77777777" w:rsidR="002B4F90" w:rsidRPr="002B4F90" w:rsidRDefault="002B4F90" w:rsidP="00722C4A">
      <w:pPr>
        <w:numPr>
          <w:ilvl w:val="0"/>
          <w:numId w:val="67"/>
        </w:numPr>
        <w:adjustRightInd w:val="0"/>
        <w:spacing w:after="0" w:line="240" w:lineRule="auto"/>
        <w:ind w:left="993"/>
        <w:jc w:val="both"/>
        <w:rPr>
          <w:rFonts w:ascii="Arial Narrow" w:hAnsi="Arial Narrow"/>
          <w:sz w:val="22"/>
          <w:szCs w:val="22"/>
        </w:rPr>
      </w:pPr>
      <w:r w:rsidRPr="002B4F90">
        <w:rPr>
          <w:rFonts w:ascii="Arial Narrow" w:hAnsi="Arial Narrow"/>
          <w:sz w:val="22"/>
          <w:szCs w:val="22"/>
        </w:rPr>
        <w:t xml:space="preserve">wytyczenie osi lub punktów charakterystycznych (sytuacyjne i wysokościowe) </w:t>
      </w:r>
      <w:r w:rsidR="00283CB9">
        <w:rPr>
          <w:rFonts w:ascii="Arial Narrow" w:hAnsi="Arial Narrow"/>
          <w:sz w:val="22"/>
          <w:szCs w:val="22"/>
        </w:rPr>
        <w:t>budowli</w:t>
      </w:r>
      <w:r w:rsidRPr="002B4F90">
        <w:rPr>
          <w:rFonts w:ascii="Arial Narrow" w:hAnsi="Arial Narrow"/>
          <w:sz w:val="22"/>
          <w:szCs w:val="22"/>
        </w:rPr>
        <w:t xml:space="preserve"> </w:t>
      </w:r>
      <w:r>
        <w:rPr>
          <w:rFonts w:ascii="Arial Narrow" w:hAnsi="Arial Narrow"/>
          <w:sz w:val="22"/>
          <w:szCs w:val="22"/>
        </w:rPr>
        <w:t xml:space="preserve">i obiektów </w:t>
      </w:r>
      <w:r w:rsidRPr="002B4F90">
        <w:rPr>
          <w:rFonts w:ascii="Arial Narrow" w:hAnsi="Arial Narrow"/>
          <w:sz w:val="22"/>
          <w:szCs w:val="22"/>
        </w:rPr>
        <w:t>przewidzianych do wykonania,</w:t>
      </w:r>
    </w:p>
    <w:p w14:paraId="5B850F07" w14:textId="77777777" w:rsidR="002B4F90" w:rsidRPr="002B4F90" w:rsidRDefault="002B4F90" w:rsidP="00722C4A">
      <w:pPr>
        <w:numPr>
          <w:ilvl w:val="0"/>
          <w:numId w:val="67"/>
        </w:numPr>
        <w:adjustRightInd w:val="0"/>
        <w:spacing w:after="0" w:line="240" w:lineRule="auto"/>
        <w:ind w:left="993"/>
        <w:jc w:val="both"/>
        <w:rPr>
          <w:rFonts w:ascii="Arial Narrow" w:hAnsi="Arial Narrow"/>
          <w:sz w:val="22"/>
          <w:szCs w:val="22"/>
        </w:rPr>
      </w:pPr>
      <w:r w:rsidRPr="002B4F90">
        <w:rPr>
          <w:rFonts w:ascii="Arial Narrow" w:hAnsi="Arial Narrow"/>
          <w:sz w:val="22"/>
          <w:szCs w:val="22"/>
        </w:rPr>
        <w:t xml:space="preserve">wytyczenie głównej osi lub punktów charakterystycznych (sytuacyjne i wysokościowe) obiektów technologicznych i sieci </w:t>
      </w:r>
      <w:proofErr w:type="spellStart"/>
      <w:r w:rsidRPr="002B4F90">
        <w:rPr>
          <w:rFonts w:ascii="Arial Narrow" w:hAnsi="Arial Narrow"/>
          <w:sz w:val="22"/>
          <w:szCs w:val="22"/>
        </w:rPr>
        <w:t>międzyobiektowych</w:t>
      </w:r>
      <w:proofErr w:type="spellEnd"/>
      <w:r w:rsidRPr="002B4F90">
        <w:rPr>
          <w:rFonts w:ascii="Arial Narrow" w:hAnsi="Arial Narrow"/>
          <w:sz w:val="22"/>
          <w:szCs w:val="22"/>
        </w:rPr>
        <w:t>,</w:t>
      </w:r>
    </w:p>
    <w:p w14:paraId="1A9E6CB7" w14:textId="77777777" w:rsidR="002B4F90" w:rsidRPr="002B4F90" w:rsidRDefault="002B4F90" w:rsidP="00722C4A">
      <w:pPr>
        <w:numPr>
          <w:ilvl w:val="0"/>
          <w:numId w:val="67"/>
        </w:numPr>
        <w:adjustRightInd w:val="0"/>
        <w:spacing w:after="0" w:line="240" w:lineRule="auto"/>
        <w:ind w:left="993"/>
        <w:jc w:val="both"/>
        <w:rPr>
          <w:rFonts w:ascii="Arial Narrow" w:hAnsi="Arial Narrow"/>
          <w:sz w:val="22"/>
          <w:szCs w:val="22"/>
        </w:rPr>
      </w:pPr>
      <w:proofErr w:type="spellStart"/>
      <w:r w:rsidRPr="002B4F90">
        <w:rPr>
          <w:rFonts w:ascii="Arial Narrow" w:hAnsi="Arial Narrow"/>
          <w:sz w:val="22"/>
          <w:szCs w:val="22"/>
        </w:rPr>
        <w:t>zestabilizowanie</w:t>
      </w:r>
      <w:proofErr w:type="spellEnd"/>
      <w:r w:rsidRPr="002B4F90">
        <w:rPr>
          <w:rFonts w:ascii="Arial Narrow" w:hAnsi="Arial Narrow"/>
          <w:sz w:val="22"/>
          <w:szCs w:val="22"/>
        </w:rPr>
        <w:t xml:space="preserve"> punktów w sposób trwały, ochrona ich przed zniszczeniem oraz oznakowanie w sposób ułatwiający odszukanie i ewentualne odtworzenie,</w:t>
      </w:r>
    </w:p>
    <w:p w14:paraId="4ABD74E8" w14:textId="77777777" w:rsidR="002B4F90" w:rsidRPr="002B4F90" w:rsidRDefault="002B4F90" w:rsidP="00722C4A">
      <w:pPr>
        <w:numPr>
          <w:ilvl w:val="1"/>
          <w:numId w:val="66"/>
        </w:numPr>
        <w:adjustRightInd w:val="0"/>
        <w:spacing w:after="0" w:line="240" w:lineRule="auto"/>
        <w:jc w:val="both"/>
        <w:rPr>
          <w:rFonts w:ascii="Arial Narrow" w:hAnsi="Arial Narrow"/>
          <w:sz w:val="22"/>
          <w:szCs w:val="22"/>
        </w:rPr>
      </w:pPr>
      <w:r w:rsidRPr="002B4F90">
        <w:rPr>
          <w:rFonts w:ascii="Arial Narrow" w:hAnsi="Arial Narrow"/>
          <w:sz w:val="22"/>
          <w:szCs w:val="22"/>
        </w:rPr>
        <w:t>Roboty pomiarowe niezbędne do wykonania dokumentacji powykonawczej.</w:t>
      </w:r>
    </w:p>
    <w:p w14:paraId="613ACC9C" w14:textId="77777777" w:rsidR="002B4F90" w:rsidRPr="002B4F90" w:rsidRDefault="002B4F90" w:rsidP="00722C4A">
      <w:pPr>
        <w:numPr>
          <w:ilvl w:val="1"/>
          <w:numId w:val="66"/>
        </w:numPr>
        <w:adjustRightInd w:val="0"/>
        <w:spacing w:after="0" w:line="240" w:lineRule="auto"/>
        <w:jc w:val="both"/>
        <w:rPr>
          <w:rFonts w:ascii="Arial Narrow" w:hAnsi="Arial Narrow"/>
          <w:sz w:val="22"/>
          <w:szCs w:val="22"/>
        </w:rPr>
      </w:pPr>
      <w:r w:rsidRPr="002B4F90">
        <w:rPr>
          <w:rFonts w:ascii="Arial Narrow" w:hAnsi="Arial Narrow"/>
          <w:sz w:val="22"/>
          <w:szCs w:val="22"/>
        </w:rPr>
        <w:t>Opracowanie dokumentacji powykonawczej – inwentaryzacja geodezyjna.</w:t>
      </w:r>
    </w:p>
    <w:p w14:paraId="27C85ED4"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00" w:name="_Toc156756304"/>
      <w:bookmarkStart w:id="201" w:name="_Toc122627771"/>
      <w:bookmarkStart w:id="202" w:name="_Toc100209410"/>
      <w:r w:rsidRPr="002B4F90">
        <w:rPr>
          <w:rFonts w:ascii="Arial Narrow" w:hAnsi="Arial Narrow"/>
          <w:sz w:val="22"/>
          <w:szCs w:val="22"/>
        </w:rPr>
        <w:t>Określenia podstawowe .</w:t>
      </w:r>
      <w:bookmarkEnd w:id="200"/>
    </w:p>
    <w:p w14:paraId="4CEAC2E8"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Określenia podstawowe są zgodne z obowiązującymi, odpowiednimi polskimi normami, Warunkami Technicznymi Wykonania i Odbioru Robót (WTWOR) i postanowieniami Kontraktu oraz definicjami podanymi w  </w:t>
      </w:r>
      <w:r>
        <w:rPr>
          <w:rFonts w:ascii="Arial Narrow" w:hAnsi="Arial Narrow"/>
          <w:sz w:val="22"/>
          <w:szCs w:val="22"/>
        </w:rPr>
        <w:t>PFU</w:t>
      </w:r>
      <w:r w:rsidRPr="002B4F90">
        <w:rPr>
          <w:rFonts w:ascii="Arial Narrow" w:hAnsi="Arial Narrow"/>
          <w:sz w:val="22"/>
          <w:szCs w:val="22"/>
        </w:rPr>
        <w:t xml:space="preserve">.  </w:t>
      </w:r>
    </w:p>
    <w:p w14:paraId="65441A97" w14:textId="77777777" w:rsidR="002B4F90" w:rsidRPr="002B4F90" w:rsidRDefault="002B4F90" w:rsidP="002B4F90">
      <w:pPr>
        <w:adjustRightInd w:val="0"/>
        <w:spacing w:before="120"/>
        <w:jc w:val="both"/>
        <w:rPr>
          <w:rFonts w:ascii="Arial Narrow" w:hAnsi="Arial Narrow"/>
          <w:sz w:val="22"/>
          <w:szCs w:val="22"/>
        </w:rPr>
      </w:pPr>
      <w:r w:rsidRPr="002B4F90">
        <w:rPr>
          <w:rFonts w:ascii="Arial Narrow" w:hAnsi="Arial Narrow"/>
          <w:sz w:val="22"/>
          <w:szCs w:val="22"/>
        </w:rPr>
        <w:t>Ponadto:</w:t>
      </w:r>
    </w:p>
    <w:p w14:paraId="00BD0AAC" w14:textId="77777777" w:rsidR="002B4F90" w:rsidRDefault="002B4F90" w:rsidP="002B4F90">
      <w:pPr>
        <w:adjustRightInd w:val="0"/>
        <w:spacing w:before="120"/>
        <w:jc w:val="both"/>
        <w:rPr>
          <w:rFonts w:ascii="Arial Narrow" w:hAnsi="Arial Narrow"/>
          <w:sz w:val="22"/>
          <w:szCs w:val="22"/>
        </w:rPr>
      </w:pPr>
      <w:r w:rsidRPr="002B4F90">
        <w:rPr>
          <w:rFonts w:ascii="Arial Narrow" w:hAnsi="Arial Narrow"/>
          <w:b/>
          <w:sz w:val="22"/>
          <w:szCs w:val="22"/>
        </w:rPr>
        <w:t>Reper</w:t>
      </w:r>
      <w:r w:rsidRPr="002B4F90">
        <w:rPr>
          <w:rFonts w:ascii="Arial Narrow" w:hAnsi="Arial Narrow"/>
          <w:sz w:val="22"/>
          <w:szCs w:val="22"/>
        </w:rPr>
        <w:t xml:space="preserve"> -  trwały (zwykle odciśnięty w odlewie żeliwnym) znak, utrwalający w terenie punkt sieci niwelacyjnej o wyznaczonej wysokości n.p.m.</w:t>
      </w:r>
    </w:p>
    <w:p w14:paraId="6F4F069A" w14:textId="77777777" w:rsidR="009F03B2" w:rsidRDefault="009F03B2" w:rsidP="009F03B2">
      <w:pPr>
        <w:adjustRightInd w:val="0"/>
        <w:spacing w:before="120"/>
        <w:jc w:val="both"/>
        <w:rPr>
          <w:rFonts w:ascii="Arial Narrow" w:hAnsi="Arial Narrow"/>
          <w:sz w:val="22"/>
          <w:szCs w:val="22"/>
        </w:rPr>
      </w:pPr>
      <w:r w:rsidRPr="009F03B2">
        <w:rPr>
          <w:rFonts w:ascii="Arial Narrow" w:hAnsi="Arial Narrow"/>
          <w:b/>
          <w:sz w:val="22"/>
          <w:szCs w:val="22"/>
        </w:rPr>
        <w:t>Mapa do celów projektowych</w:t>
      </w:r>
      <w:r w:rsidRPr="009F03B2">
        <w:rPr>
          <w:rFonts w:ascii="Arial Narrow" w:hAnsi="Arial Narrow"/>
          <w:sz w:val="22"/>
          <w:szCs w:val="22"/>
        </w:rPr>
        <w:t xml:space="preserve"> –</w:t>
      </w:r>
      <w:r>
        <w:rPr>
          <w:rFonts w:ascii="Arial Narrow" w:hAnsi="Arial Narrow"/>
          <w:sz w:val="22"/>
          <w:szCs w:val="22"/>
        </w:rPr>
        <w:t xml:space="preserve"> </w:t>
      </w:r>
      <w:r w:rsidRPr="009F03B2">
        <w:rPr>
          <w:rFonts w:ascii="Arial Narrow" w:hAnsi="Arial Narrow"/>
          <w:sz w:val="22"/>
          <w:szCs w:val="22"/>
        </w:rPr>
        <w:t>opracowanie</w:t>
      </w:r>
      <w:r>
        <w:rPr>
          <w:rFonts w:ascii="Arial Narrow" w:hAnsi="Arial Narrow"/>
          <w:sz w:val="22"/>
          <w:szCs w:val="22"/>
        </w:rPr>
        <w:t xml:space="preserve"> </w:t>
      </w:r>
      <w:r w:rsidRPr="009F03B2">
        <w:rPr>
          <w:rFonts w:ascii="Arial Narrow" w:hAnsi="Arial Narrow"/>
          <w:sz w:val="22"/>
          <w:szCs w:val="22"/>
        </w:rPr>
        <w:t>kartograficzne, wykonane z wykorzystaniem wyników pomiarów</w:t>
      </w:r>
      <w:r>
        <w:rPr>
          <w:rFonts w:ascii="Arial Narrow" w:hAnsi="Arial Narrow"/>
          <w:sz w:val="22"/>
          <w:szCs w:val="22"/>
        </w:rPr>
        <w:t xml:space="preserve"> </w:t>
      </w:r>
      <w:r w:rsidRPr="009F03B2">
        <w:rPr>
          <w:rFonts w:ascii="Arial Narrow" w:hAnsi="Arial Narrow"/>
          <w:sz w:val="22"/>
          <w:szCs w:val="22"/>
        </w:rPr>
        <w:t>geodezyjnych i materiałów państwowego zasobu geodezyjnego i</w:t>
      </w:r>
      <w:r>
        <w:rPr>
          <w:rFonts w:ascii="Arial Narrow" w:hAnsi="Arial Narrow"/>
          <w:sz w:val="22"/>
          <w:szCs w:val="22"/>
        </w:rPr>
        <w:t xml:space="preserve"> </w:t>
      </w:r>
      <w:r w:rsidRPr="009F03B2">
        <w:rPr>
          <w:rFonts w:ascii="Arial Narrow" w:hAnsi="Arial Narrow"/>
          <w:sz w:val="22"/>
          <w:szCs w:val="22"/>
        </w:rPr>
        <w:t>kartograficznego, zawierające elementy stanowiące treść mapy</w:t>
      </w:r>
      <w:r>
        <w:rPr>
          <w:rFonts w:ascii="Arial Narrow" w:hAnsi="Arial Narrow"/>
          <w:sz w:val="22"/>
          <w:szCs w:val="22"/>
        </w:rPr>
        <w:t xml:space="preserve"> </w:t>
      </w:r>
      <w:r w:rsidRPr="009F03B2">
        <w:rPr>
          <w:rFonts w:ascii="Arial Narrow" w:hAnsi="Arial Narrow"/>
          <w:sz w:val="22"/>
          <w:szCs w:val="22"/>
        </w:rPr>
        <w:t>zasadniczej lub mapy, o której mowa w art. 4 ust. 2</w:t>
      </w:r>
      <w:r>
        <w:rPr>
          <w:rFonts w:ascii="Arial Narrow" w:hAnsi="Arial Narrow"/>
          <w:sz w:val="22"/>
          <w:szCs w:val="22"/>
        </w:rPr>
        <w:t xml:space="preserve"> Ustawy Prawo Geodezyjne i Kartograficzne</w:t>
      </w:r>
      <w:r w:rsidRPr="009F03B2">
        <w:rPr>
          <w:rFonts w:ascii="Arial Narrow" w:hAnsi="Arial Narrow"/>
          <w:sz w:val="22"/>
          <w:szCs w:val="22"/>
        </w:rPr>
        <w:t>, a także informacje</w:t>
      </w:r>
      <w:r>
        <w:rPr>
          <w:rFonts w:ascii="Arial Narrow" w:hAnsi="Arial Narrow"/>
          <w:sz w:val="22"/>
          <w:szCs w:val="22"/>
        </w:rPr>
        <w:t xml:space="preserve"> </w:t>
      </w:r>
      <w:r w:rsidRPr="009F03B2">
        <w:rPr>
          <w:rFonts w:ascii="Arial Narrow" w:hAnsi="Arial Narrow"/>
          <w:sz w:val="22"/>
          <w:szCs w:val="22"/>
        </w:rPr>
        <w:t>niezbędne do sporządzenia dokumentacji projektowej oraz, z</w:t>
      </w:r>
      <w:r>
        <w:rPr>
          <w:rFonts w:ascii="Arial Narrow" w:hAnsi="Arial Narrow"/>
          <w:sz w:val="22"/>
          <w:szCs w:val="22"/>
        </w:rPr>
        <w:t xml:space="preserve"> </w:t>
      </w:r>
      <w:r w:rsidRPr="009F03B2">
        <w:rPr>
          <w:rFonts w:ascii="Arial Narrow" w:hAnsi="Arial Narrow"/>
          <w:sz w:val="22"/>
          <w:szCs w:val="22"/>
        </w:rPr>
        <w:t>uwzględnieniem art. 12c ust. 1 pkt 1, klauzulę urzędową, o której mowa</w:t>
      </w:r>
      <w:r>
        <w:rPr>
          <w:rFonts w:ascii="Arial Narrow" w:hAnsi="Arial Narrow"/>
          <w:sz w:val="22"/>
          <w:szCs w:val="22"/>
        </w:rPr>
        <w:t xml:space="preserve"> </w:t>
      </w:r>
      <w:r w:rsidRPr="009F03B2">
        <w:rPr>
          <w:rFonts w:ascii="Arial Narrow" w:hAnsi="Arial Narrow"/>
          <w:sz w:val="22"/>
          <w:szCs w:val="22"/>
        </w:rPr>
        <w:t>w art. 40 ust. 3g pkt 3, stanowiącą potwierdzenie przyjęcia do</w:t>
      </w:r>
      <w:r>
        <w:rPr>
          <w:rFonts w:ascii="Arial Narrow" w:hAnsi="Arial Narrow"/>
          <w:sz w:val="22"/>
          <w:szCs w:val="22"/>
        </w:rPr>
        <w:t xml:space="preserve"> </w:t>
      </w:r>
      <w:r w:rsidRPr="009F03B2">
        <w:rPr>
          <w:rFonts w:ascii="Arial Narrow" w:hAnsi="Arial Narrow"/>
          <w:sz w:val="22"/>
          <w:szCs w:val="22"/>
        </w:rPr>
        <w:t>państwowego zasobu geodezyjnego i kartograficznego zbiorów danych</w:t>
      </w:r>
      <w:r>
        <w:rPr>
          <w:rFonts w:ascii="Arial Narrow" w:hAnsi="Arial Narrow"/>
          <w:sz w:val="22"/>
          <w:szCs w:val="22"/>
        </w:rPr>
        <w:t xml:space="preserve"> </w:t>
      </w:r>
      <w:r w:rsidRPr="009F03B2">
        <w:rPr>
          <w:rFonts w:ascii="Arial Narrow" w:hAnsi="Arial Narrow"/>
          <w:sz w:val="22"/>
          <w:szCs w:val="22"/>
        </w:rPr>
        <w:t>lub dokumentów, o których mowa w art. 12a ust. 1, w oparciu o które</w:t>
      </w:r>
      <w:r>
        <w:rPr>
          <w:rFonts w:ascii="Arial Narrow" w:hAnsi="Arial Narrow"/>
          <w:sz w:val="22"/>
          <w:szCs w:val="22"/>
        </w:rPr>
        <w:t xml:space="preserve"> </w:t>
      </w:r>
      <w:r w:rsidRPr="009F03B2">
        <w:rPr>
          <w:rFonts w:ascii="Arial Narrow" w:hAnsi="Arial Narrow"/>
          <w:sz w:val="22"/>
          <w:szCs w:val="22"/>
        </w:rPr>
        <w:t>mapa do celów projektowych została sporządzona, albo oświadczenie</w:t>
      </w:r>
      <w:r>
        <w:rPr>
          <w:rFonts w:ascii="Arial Narrow" w:hAnsi="Arial Narrow"/>
          <w:sz w:val="22"/>
          <w:szCs w:val="22"/>
        </w:rPr>
        <w:t xml:space="preserve"> </w:t>
      </w:r>
      <w:r w:rsidRPr="009F03B2">
        <w:rPr>
          <w:rFonts w:ascii="Arial Narrow" w:hAnsi="Arial Narrow"/>
          <w:sz w:val="22"/>
          <w:szCs w:val="22"/>
        </w:rPr>
        <w:t>wykonawcy prac geodezyjnych o uzyskaniu pozytywnego wyniku</w:t>
      </w:r>
      <w:r>
        <w:rPr>
          <w:rFonts w:ascii="Arial Narrow" w:hAnsi="Arial Narrow"/>
          <w:sz w:val="22"/>
          <w:szCs w:val="22"/>
        </w:rPr>
        <w:t xml:space="preserve"> weryfikacji.</w:t>
      </w:r>
    </w:p>
    <w:p w14:paraId="45BD42E6" w14:textId="77777777" w:rsidR="009F03B2" w:rsidRDefault="009F03B2" w:rsidP="009F03B2">
      <w:pPr>
        <w:adjustRightInd w:val="0"/>
        <w:spacing w:before="120"/>
        <w:jc w:val="both"/>
        <w:rPr>
          <w:rFonts w:ascii="Arial Narrow" w:hAnsi="Arial Narrow"/>
          <w:sz w:val="22"/>
          <w:szCs w:val="22"/>
        </w:rPr>
      </w:pPr>
      <w:r w:rsidRPr="009F03B2">
        <w:rPr>
          <w:rFonts w:ascii="Arial Narrow" w:hAnsi="Arial Narrow"/>
          <w:b/>
          <w:sz w:val="22"/>
          <w:szCs w:val="22"/>
        </w:rPr>
        <w:t>Geodezyjna inwentaryzacja powykonawcza obiektów budowlanych</w:t>
      </w:r>
      <w:r w:rsidRPr="009F03B2">
        <w:rPr>
          <w:rFonts w:ascii="Arial Narrow" w:hAnsi="Arial Narrow"/>
          <w:sz w:val="22"/>
          <w:szCs w:val="22"/>
        </w:rPr>
        <w:t xml:space="preserve"> –</w:t>
      </w:r>
      <w:r>
        <w:rPr>
          <w:rFonts w:ascii="Arial Narrow" w:hAnsi="Arial Narrow"/>
          <w:sz w:val="22"/>
          <w:szCs w:val="22"/>
        </w:rPr>
        <w:t xml:space="preserve"> </w:t>
      </w:r>
      <w:r w:rsidRPr="009F03B2">
        <w:rPr>
          <w:rFonts w:ascii="Arial Narrow" w:hAnsi="Arial Narrow"/>
          <w:sz w:val="22"/>
          <w:szCs w:val="22"/>
        </w:rPr>
        <w:t>rozumie się przez to wykonanie pomiarów sytuacyjnych</w:t>
      </w:r>
      <w:r>
        <w:rPr>
          <w:rFonts w:ascii="Arial Narrow" w:hAnsi="Arial Narrow"/>
          <w:sz w:val="22"/>
          <w:szCs w:val="22"/>
        </w:rPr>
        <w:t xml:space="preserve"> </w:t>
      </w:r>
      <w:r w:rsidRPr="009F03B2">
        <w:rPr>
          <w:rFonts w:ascii="Arial Narrow" w:hAnsi="Arial Narrow"/>
          <w:sz w:val="22"/>
          <w:szCs w:val="22"/>
        </w:rPr>
        <w:t>i wysokościowych mających na celu zebranie aktualnych danych</w:t>
      </w:r>
      <w:r>
        <w:rPr>
          <w:rFonts w:ascii="Arial Narrow" w:hAnsi="Arial Narrow"/>
          <w:sz w:val="22"/>
          <w:szCs w:val="22"/>
        </w:rPr>
        <w:t xml:space="preserve"> </w:t>
      </w:r>
      <w:r w:rsidRPr="009F03B2">
        <w:rPr>
          <w:rFonts w:ascii="Arial Narrow" w:hAnsi="Arial Narrow"/>
          <w:sz w:val="22"/>
          <w:szCs w:val="22"/>
        </w:rPr>
        <w:t>o przestrzennym rozmieszczeniu elementów zagospodarowania terenu</w:t>
      </w:r>
      <w:r>
        <w:rPr>
          <w:rFonts w:ascii="Arial Narrow" w:hAnsi="Arial Narrow"/>
          <w:sz w:val="22"/>
          <w:szCs w:val="22"/>
        </w:rPr>
        <w:t xml:space="preserve"> </w:t>
      </w:r>
      <w:r w:rsidRPr="009F03B2">
        <w:rPr>
          <w:rFonts w:ascii="Arial Narrow" w:hAnsi="Arial Narrow"/>
          <w:sz w:val="22"/>
          <w:szCs w:val="22"/>
        </w:rPr>
        <w:t>objętego zamierzeniem budowlanym i sporządzenie dokumentacji</w:t>
      </w:r>
      <w:r>
        <w:rPr>
          <w:rFonts w:ascii="Arial Narrow" w:hAnsi="Arial Narrow"/>
          <w:sz w:val="22"/>
          <w:szCs w:val="22"/>
        </w:rPr>
        <w:t xml:space="preserve"> </w:t>
      </w:r>
      <w:r w:rsidRPr="009F03B2">
        <w:rPr>
          <w:rFonts w:ascii="Arial Narrow" w:hAnsi="Arial Narrow"/>
          <w:sz w:val="22"/>
          <w:szCs w:val="22"/>
        </w:rPr>
        <w:t>geodezyjnej zawierającej wyniki tych pomiarów, w tym mapę opatrzoną,</w:t>
      </w:r>
      <w:r>
        <w:rPr>
          <w:rFonts w:ascii="Arial Narrow" w:hAnsi="Arial Narrow"/>
          <w:sz w:val="22"/>
          <w:szCs w:val="22"/>
        </w:rPr>
        <w:t xml:space="preserve"> </w:t>
      </w:r>
      <w:r w:rsidRPr="009F03B2">
        <w:rPr>
          <w:rFonts w:ascii="Arial Narrow" w:hAnsi="Arial Narrow"/>
          <w:sz w:val="22"/>
          <w:szCs w:val="22"/>
        </w:rPr>
        <w:t>z uwzględnieniem art. 12c ust. 1 pkt 1</w:t>
      </w:r>
      <w:r>
        <w:rPr>
          <w:rFonts w:ascii="Arial Narrow" w:hAnsi="Arial Narrow"/>
          <w:sz w:val="22"/>
          <w:szCs w:val="22"/>
        </w:rPr>
        <w:t xml:space="preserve"> Ustawy Prawo geodezyjne i kartograficzne</w:t>
      </w:r>
      <w:r w:rsidRPr="009F03B2">
        <w:rPr>
          <w:rFonts w:ascii="Arial Narrow" w:hAnsi="Arial Narrow"/>
          <w:sz w:val="22"/>
          <w:szCs w:val="22"/>
        </w:rPr>
        <w:t>, klauzulą urzędową, o której mowa</w:t>
      </w:r>
      <w:r>
        <w:rPr>
          <w:rFonts w:ascii="Arial Narrow" w:hAnsi="Arial Narrow"/>
          <w:sz w:val="22"/>
          <w:szCs w:val="22"/>
        </w:rPr>
        <w:t xml:space="preserve"> </w:t>
      </w:r>
      <w:r w:rsidRPr="009F03B2">
        <w:rPr>
          <w:rFonts w:ascii="Arial Narrow" w:hAnsi="Arial Narrow"/>
          <w:sz w:val="22"/>
          <w:szCs w:val="22"/>
        </w:rPr>
        <w:t>w art. 40 ust. 3g pkt 3, stanowiącą potwierdzenie przyjęcia do</w:t>
      </w:r>
      <w:r>
        <w:rPr>
          <w:rFonts w:ascii="Arial Narrow" w:hAnsi="Arial Narrow"/>
          <w:sz w:val="22"/>
          <w:szCs w:val="22"/>
        </w:rPr>
        <w:t xml:space="preserve"> </w:t>
      </w:r>
      <w:r w:rsidRPr="009F03B2">
        <w:rPr>
          <w:rFonts w:ascii="Arial Narrow" w:hAnsi="Arial Narrow"/>
          <w:sz w:val="22"/>
          <w:szCs w:val="22"/>
        </w:rPr>
        <w:t>państwowego zasobu geodezyjnego i kartograficznego zbiorów danych</w:t>
      </w:r>
      <w:r>
        <w:rPr>
          <w:rFonts w:ascii="Arial Narrow" w:hAnsi="Arial Narrow"/>
          <w:sz w:val="22"/>
          <w:szCs w:val="22"/>
        </w:rPr>
        <w:t xml:space="preserve"> </w:t>
      </w:r>
      <w:r w:rsidRPr="009F03B2">
        <w:rPr>
          <w:rFonts w:ascii="Arial Narrow" w:hAnsi="Arial Narrow"/>
          <w:sz w:val="22"/>
          <w:szCs w:val="22"/>
        </w:rPr>
        <w:t>lub dokumentów, o których mowa w art. 12a ust. 1, w oparciu o które</w:t>
      </w:r>
      <w:r>
        <w:rPr>
          <w:rFonts w:ascii="Arial Narrow" w:hAnsi="Arial Narrow"/>
          <w:sz w:val="22"/>
          <w:szCs w:val="22"/>
        </w:rPr>
        <w:t xml:space="preserve"> </w:t>
      </w:r>
      <w:r w:rsidRPr="009F03B2">
        <w:rPr>
          <w:rFonts w:ascii="Arial Narrow" w:hAnsi="Arial Narrow"/>
          <w:sz w:val="22"/>
          <w:szCs w:val="22"/>
        </w:rPr>
        <w:t>mapa ta została sporządzona, albo oświadczenie wykonawcy prac</w:t>
      </w:r>
      <w:r>
        <w:rPr>
          <w:rFonts w:ascii="Arial Narrow" w:hAnsi="Arial Narrow"/>
          <w:sz w:val="22"/>
          <w:szCs w:val="22"/>
        </w:rPr>
        <w:t xml:space="preserve"> </w:t>
      </w:r>
      <w:r w:rsidRPr="009F03B2">
        <w:rPr>
          <w:rFonts w:ascii="Arial Narrow" w:hAnsi="Arial Narrow"/>
          <w:sz w:val="22"/>
          <w:szCs w:val="22"/>
        </w:rPr>
        <w:t>geodezyjnych o uzyskaniu pozytywnego wyniku weryfikacji</w:t>
      </w:r>
      <w:r>
        <w:rPr>
          <w:rFonts w:ascii="Arial Narrow" w:hAnsi="Arial Narrow"/>
          <w:sz w:val="22"/>
          <w:szCs w:val="22"/>
        </w:rPr>
        <w:t>.</w:t>
      </w:r>
    </w:p>
    <w:p w14:paraId="08BC47CD" w14:textId="77777777" w:rsidR="00386220" w:rsidRPr="002B4F90" w:rsidRDefault="00386220" w:rsidP="00386220">
      <w:pPr>
        <w:adjustRightInd w:val="0"/>
        <w:spacing w:before="120"/>
        <w:jc w:val="both"/>
        <w:rPr>
          <w:rFonts w:ascii="Arial Narrow" w:hAnsi="Arial Narrow"/>
          <w:sz w:val="22"/>
          <w:szCs w:val="22"/>
        </w:rPr>
      </w:pPr>
      <w:r w:rsidRPr="00386220">
        <w:rPr>
          <w:rFonts w:ascii="Arial Narrow" w:hAnsi="Arial Narrow"/>
          <w:b/>
          <w:sz w:val="22"/>
          <w:szCs w:val="22"/>
        </w:rPr>
        <w:t>Czynności geodezyjne na potrzeby budownictwa</w:t>
      </w:r>
      <w:r w:rsidRPr="00386220">
        <w:rPr>
          <w:rFonts w:ascii="Arial Narrow" w:hAnsi="Arial Narrow"/>
          <w:sz w:val="22"/>
          <w:szCs w:val="22"/>
        </w:rPr>
        <w:t xml:space="preserve"> – rozumie się przez to wykonywanie geodezyjnych</w:t>
      </w:r>
      <w:r>
        <w:rPr>
          <w:rFonts w:ascii="Arial Narrow" w:hAnsi="Arial Narrow"/>
          <w:sz w:val="22"/>
          <w:szCs w:val="22"/>
        </w:rPr>
        <w:t xml:space="preserve"> </w:t>
      </w:r>
      <w:r w:rsidRPr="00386220">
        <w:rPr>
          <w:rFonts w:ascii="Arial Narrow" w:hAnsi="Arial Narrow"/>
          <w:sz w:val="22"/>
          <w:szCs w:val="22"/>
        </w:rPr>
        <w:t xml:space="preserve">pomiarów sytuacyjnych i wysokościowych podczas projektowania, budowy, utrzymania i rozbiórki obiektów budowlanych, w </w:t>
      </w:r>
      <w:r w:rsidRPr="00386220">
        <w:rPr>
          <w:rFonts w:ascii="Arial Narrow" w:hAnsi="Arial Narrow"/>
          <w:sz w:val="22"/>
          <w:szCs w:val="22"/>
        </w:rPr>
        <w:lastRenderedPageBreak/>
        <w:t>szczególności związanych z opracowaniem mapy do celów projektowych, wytyczeniem obiektów budowlanych w terenie, geodezyjną inwentaryzacją powykonawczą obiektów budowlanych, geodezyjną obsługą budowy i montażu obiektów budowlanych oraz pomiarami przemieszczeń i odkształceń obiektów budowlanych, skutkujących sporząd</w:t>
      </w:r>
      <w:r>
        <w:rPr>
          <w:rFonts w:ascii="Arial Narrow" w:hAnsi="Arial Narrow"/>
          <w:sz w:val="22"/>
          <w:szCs w:val="22"/>
        </w:rPr>
        <w:t>zeniem dokumentacji geodezyjnej.</w:t>
      </w:r>
    </w:p>
    <w:p w14:paraId="3A1B3992"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03" w:name="_Toc428542886"/>
      <w:bookmarkStart w:id="204" w:name="_Toc156797889"/>
      <w:bookmarkStart w:id="205" w:name="_Toc156795822"/>
      <w:bookmarkStart w:id="206" w:name="_Toc156756305"/>
      <w:bookmarkEnd w:id="201"/>
      <w:bookmarkEnd w:id="202"/>
      <w:r w:rsidRPr="002B4F90">
        <w:rPr>
          <w:rFonts w:ascii="Arial Narrow" w:hAnsi="Arial Narrow"/>
          <w:sz w:val="22"/>
          <w:szCs w:val="22"/>
        </w:rPr>
        <w:t>Materiał.</w:t>
      </w:r>
      <w:bookmarkEnd w:id="203"/>
      <w:bookmarkEnd w:id="204"/>
      <w:bookmarkEnd w:id="205"/>
      <w:bookmarkEnd w:id="206"/>
    </w:p>
    <w:p w14:paraId="417C756C" w14:textId="77777777" w:rsidR="002B4F90" w:rsidRPr="002B4F90" w:rsidRDefault="002B4F90" w:rsidP="00A601F1">
      <w:pPr>
        <w:adjustRightInd w:val="0"/>
        <w:spacing w:before="120"/>
        <w:jc w:val="both"/>
        <w:rPr>
          <w:rFonts w:ascii="Arial Narrow" w:hAnsi="Arial Narrow"/>
          <w:sz w:val="22"/>
          <w:szCs w:val="22"/>
        </w:rPr>
      </w:pPr>
      <w:r w:rsidRPr="002B4F90">
        <w:rPr>
          <w:rFonts w:ascii="Arial Narrow" w:hAnsi="Arial Narrow"/>
          <w:sz w:val="22"/>
          <w:szCs w:val="22"/>
        </w:rPr>
        <w:t>Materiałami stosowanymi przy pracach ge</w:t>
      </w:r>
      <w:r>
        <w:rPr>
          <w:rFonts w:ascii="Arial Narrow" w:hAnsi="Arial Narrow"/>
          <w:sz w:val="22"/>
          <w:szCs w:val="22"/>
        </w:rPr>
        <w:t xml:space="preserve">odezyjnych objętych niniejszym PFU </w:t>
      </w:r>
      <w:r w:rsidRPr="002B4F90">
        <w:rPr>
          <w:rFonts w:ascii="Arial Narrow" w:hAnsi="Arial Narrow"/>
          <w:sz w:val="22"/>
          <w:szCs w:val="22"/>
        </w:rPr>
        <w:t xml:space="preserve">są: </w:t>
      </w:r>
    </w:p>
    <w:p w14:paraId="5EB192D7"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 xml:space="preserve">paliki drewniane o </w:t>
      </w:r>
      <w:r w:rsidRPr="002B4F90">
        <w:rPr>
          <w:rFonts w:ascii="Arial Narrow" w:hAnsi="Arial Narrow"/>
          <w:sz w:val="22"/>
          <w:szCs w:val="22"/>
        </w:rPr>
        <w:sym w:font="Symbol" w:char="F0C6"/>
      </w:r>
      <w:r w:rsidRPr="002B4F90">
        <w:rPr>
          <w:rFonts w:ascii="Arial Narrow" w:hAnsi="Arial Narrow"/>
          <w:sz w:val="22"/>
          <w:szCs w:val="22"/>
        </w:rPr>
        <w:t xml:space="preserve"> 15-20 mm i długości 1</w:t>
      </w:r>
      <w:r w:rsidR="00283CB9">
        <w:rPr>
          <w:rFonts w:ascii="Arial Narrow" w:hAnsi="Arial Narrow"/>
          <w:sz w:val="22"/>
          <w:szCs w:val="22"/>
        </w:rPr>
        <w:t>,</w:t>
      </w:r>
      <w:r w:rsidRPr="002B4F90">
        <w:rPr>
          <w:rFonts w:ascii="Arial Narrow" w:hAnsi="Arial Narrow"/>
          <w:sz w:val="22"/>
          <w:szCs w:val="22"/>
        </w:rPr>
        <w:t>5 do 1</w:t>
      </w:r>
      <w:r w:rsidR="00283CB9">
        <w:rPr>
          <w:rFonts w:ascii="Arial Narrow" w:hAnsi="Arial Narrow"/>
          <w:sz w:val="22"/>
          <w:szCs w:val="22"/>
        </w:rPr>
        <w:t>,</w:t>
      </w:r>
      <w:r w:rsidRPr="002B4F90">
        <w:rPr>
          <w:rFonts w:ascii="Arial Narrow" w:hAnsi="Arial Narrow"/>
          <w:sz w:val="22"/>
          <w:szCs w:val="22"/>
        </w:rPr>
        <w:t xml:space="preserve">7 m, </w:t>
      </w:r>
    </w:p>
    <w:p w14:paraId="5D5B1D71"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 xml:space="preserve">paliki drewniane o </w:t>
      </w:r>
      <w:r w:rsidRPr="002B4F90">
        <w:rPr>
          <w:rFonts w:ascii="Arial Narrow" w:hAnsi="Arial Narrow"/>
          <w:sz w:val="22"/>
          <w:szCs w:val="22"/>
        </w:rPr>
        <w:sym w:font="Symbol" w:char="F0C6"/>
      </w:r>
      <w:r w:rsidRPr="002B4F90">
        <w:rPr>
          <w:rFonts w:ascii="Arial Narrow" w:hAnsi="Arial Narrow"/>
          <w:sz w:val="22"/>
          <w:szCs w:val="22"/>
        </w:rPr>
        <w:t xml:space="preserve"> 50-80 mm i długości około 0,30 m,</w:t>
      </w:r>
    </w:p>
    <w:p w14:paraId="0B856201"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 xml:space="preserve">pręty stalowe o </w:t>
      </w:r>
      <w:r w:rsidRPr="002B4F90">
        <w:rPr>
          <w:rFonts w:ascii="Arial Narrow" w:hAnsi="Arial Narrow"/>
          <w:sz w:val="22"/>
          <w:szCs w:val="22"/>
        </w:rPr>
        <w:sym w:font="Symbol" w:char="F0C6"/>
      </w:r>
      <w:r w:rsidRPr="002B4F90">
        <w:rPr>
          <w:rFonts w:ascii="Arial Narrow" w:hAnsi="Arial Narrow"/>
          <w:sz w:val="22"/>
          <w:szCs w:val="22"/>
        </w:rPr>
        <w:t xml:space="preserve">  12 mm i długości 30 cm,</w:t>
      </w:r>
    </w:p>
    <w:p w14:paraId="170D6DB3"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 xml:space="preserve">bolce stalowe o </w:t>
      </w:r>
      <w:r w:rsidRPr="002B4F90">
        <w:rPr>
          <w:rFonts w:ascii="Arial Narrow" w:hAnsi="Arial Narrow"/>
          <w:sz w:val="22"/>
          <w:szCs w:val="22"/>
        </w:rPr>
        <w:sym w:font="Symbol" w:char="F0C6"/>
      </w:r>
      <w:r w:rsidRPr="002B4F90">
        <w:rPr>
          <w:rFonts w:ascii="Arial Narrow" w:hAnsi="Arial Narrow"/>
          <w:sz w:val="22"/>
          <w:szCs w:val="22"/>
        </w:rPr>
        <w:t xml:space="preserve"> 5 mm i długości 0,04-0,05 m dla punktów utrwalanych w istniejącej nawierzchni,</w:t>
      </w:r>
    </w:p>
    <w:p w14:paraId="79361B61"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słupki betonowe lub rury metalowe długości ok. 0,50m. „Świadki” powinny mieć długość około 0,50 m i przekrój prostokątny,</w:t>
      </w:r>
    </w:p>
    <w:p w14:paraId="2BC550A6"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farba chlorokauczukowa (do zaznaczania punktów),</w:t>
      </w:r>
    </w:p>
    <w:p w14:paraId="4BB3C63F" w14:textId="77777777" w:rsidR="002B4F90" w:rsidRPr="002B4F90" w:rsidRDefault="002B4F90" w:rsidP="00A601F1">
      <w:pPr>
        <w:adjustRightInd w:val="0"/>
        <w:spacing w:before="120"/>
        <w:jc w:val="both"/>
        <w:rPr>
          <w:rFonts w:ascii="Arial Narrow" w:hAnsi="Arial Narrow"/>
          <w:sz w:val="22"/>
          <w:szCs w:val="22"/>
        </w:rPr>
      </w:pPr>
      <w:r w:rsidRPr="002B4F90">
        <w:rPr>
          <w:rFonts w:ascii="Arial Narrow" w:hAnsi="Arial Narrow"/>
          <w:sz w:val="22"/>
          <w:szCs w:val="22"/>
        </w:rPr>
        <w:t>Materiały mogą być przewożone dowolnym transportem.</w:t>
      </w:r>
    </w:p>
    <w:p w14:paraId="4AC945D6"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07" w:name="_Toc428542887"/>
      <w:bookmarkStart w:id="208" w:name="_Toc156797890"/>
      <w:bookmarkStart w:id="209" w:name="_Toc156795823"/>
      <w:bookmarkStart w:id="210" w:name="_Toc156756306"/>
      <w:r w:rsidRPr="002B4F90">
        <w:rPr>
          <w:rFonts w:ascii="Arial Narrow" w:hAnsi="Arial Narrow"/>
          <w:sz w:val="22"/>
          <w:szCs w:val="22"/>
        </w:rPr>
        <w:t>Sprzęt.</w:t>
      </w:r>
      <w:bookmarkEnd w:id="207"/>
      <w:bookmarkEnd w:id="208"/>
      <w:bookmarkEnd w:id="209"/>
      <w:bookmarkEnd w:id="210"/>
    </w:p>
    <w:p w14:paraId="2689129D"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Prace związane ze stabilizacją i oznaczeniem głównych elementów konstrukcji budowlanych, obiektów technologicznych i tras sieci </w:t>
      </w:r>
      <w:proofErr w:type="spellStart"/>
      <w:r w:rsidRPr="002B4F90">
        <w:rPr>
          <w:rFonts w:ascii="Arial Narrow" w:hAnsi="Arial Narrow"/>
          <w:sz w:val="22"/>
          <w:szCs w:val="22"/>
        </w:rPr>
        <w:t>międzyobiektowych</w:t>
      </w:r>
      <w:proofErr w:type="spellEnd"/>
      <w:r w:rsidRPr="002B4F90">
        <w:rPr>
          <w:rFonts w:ascii="Arial Narrow" w:hAnsi="Arial Narrow"/>
          <w:sz w:val="22"/>
          <w:szCs w:val="22"/>
        </w:rPr>
        <w:t xml:space="preserve"> oraz reperów roboczych będą wykonane ręcznie. Do robót geodezyjnych należy stosować </w:t>
      </w:r>
      <w:r>
        <w:rPr>
          <w:rFonts w:ascii="Arial Narrow" w:hAnsi="Arial Narrow"/>
          <w:sz w:val="22"/>
          <w:szCs w:val="22"/>
        </w:rPr>
        <w:t xml:space="preserve">m.in. </w:t>
      </w:r>
      <w:r w:rsidRPr="002B4F90">
        <w:rPr>
          <w:rFonts w:ascii="Arial Narrow" w:hAnsi="Arial Narrow"/>
          <w:sz w:val="22"/>
          <w:szCs w:val="22"/>
        </w:rPr>
        <w:t>następujący sprzęt:</w:t>
      </w:r>
    </w:p>
    <w:p w14:paraId="739BCBC7"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teodolity lub tachimetry,</w:t>
      </w:r>
    </w:p>
    <w:p w14:paraId="3AE57AB8"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niwelatory,</w:t>
      </w:r>
    </w:p>
    <w:p w14:paraId="10A1AE34"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dalmierze,</w:t>
      </w:r>
    </w:p>
    <w:p w14:paraId="25A4ADB3"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tyczki,</w:t>
      </w:r>
    </w:p>
    <w:p w14:paraId="39A87755"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łaty,</w:t>
      </w:r>
    </w:p>
    <w:p w14:paraId="0EF6C06A" w14:textId="77777777" w:rsidR="002B4F90" w:rsidRPr="002B4F90" w:rsidRDefault="002B4F90" w:rsidP="00722C4A">
      <w:pPr>
        <w:numPr>
          <w:ilvl w:val="0"/>
          <w:numId w:val="55"/>
        </w:numPr>
        <w:spacing w:after="0" w:line="240" w:lineRule="auto"/>
        <w:jc w:val="both"/>
        <w:rPr>
          <w:rFonts w:ascii="Arial Narrow" w:hAnsi="Arial Narrow"/>
          <w:sz w:val="22"/>
          <w:szCs w:val="22"/>
        </w:rPr>
      </w:pPr>
      <w:r w:rsidRPr="002B4F90">
        <w:rPr>
          <w:rFonts w:ascii="Arial Narrow" w:hAnsi="Arial Narrow"/>
          <w:sz w:val="22"/>
          <w:szCs w:val="22"/>
        </w:rPr>
        <w:t>taśmy stalowe, szpilki.</w:t>
      </w:r>
    </w:p>
    <w:p w14:paraId="2B404F64"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Sprzęt stosowany do prac pomiarowych powinien gwarantować uzyskanie wymaganej dokładności pomiaru.</w:t>
      </w:r>
    </w:p>
    <w:p w14:paraId="5D328199"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11" w:name="_Toc428542888"/>
      <w:bookmarkStart w:id="212" w:name="_Toc156797891"/>
      <w:bookmarkStart w:id="213" w:name="_Toc156795824"/>
      <w:bookmarkStart w:id="214" w:name="_Toc156756307"/>
      <w:r w:rsidRPr="002B4F90">
        <w:rPr>
          <w:rFonts w:ascii="Arial Narrow" w:hAnsi="Arial Narrow"/>
          <w:sz w:val="22"/>
          <w:szCs w:val="22"/>
        </w:rPr>
        <w:t>Transport.</w:t>
      </w:r>
      <w:bookmarkEnd w:id="211"/>
      <w:bookmarkEnd w:id="212"/>
      <w:bookmarkEnd w:id="213"/>
      <w:bookmarkEnd w:id="214"/>
    </w:p>
    <w:p w14:paraId="75A2B55A"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Sprzęt i materiały można przewozić dowolnymi środkami transportu.</w:t>
      </w:r>
    </w:p>
    <w:p w14:paraId="7E1437AD" w14:textId="77777777" w:rsidR="002B4F90" w:rsidRPr="002B4F90"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15" w:name="_Toc428542889"/>
      <w:bookmarkStart w:id="216" w:name="_Toc156797892"/>
      <w:bookmarkStart w:id="217" w:name="_Toc156795825"/>
      <w:bookmarkStart w:id="218" w:name="_Toc156756308"/>
      <w:bookmarkStart w:id="219" w:name="_Ref437632338"/>
      <w:bookmarkStart w:id="220" w:name="_Toc139116331"/>
      <w:bookmarkStart w:id="221" w:name="_Toc100209520"/>
      <w:r w:rsidRPr="002B4F90">
        <w:rPr>
          <w:rFonts w:ascii="Arial Narrow" w:hAnsi="Arial Narrow"/>
          <w:sz w:val="22"/>
          <w:szCs w:val="22"/>
        </w:rPr>
        <w:t>Wykonanie robót.</w:t>
      </w:r>
      <w:bookmarkEnd w:id="215"/>
      <w:bookmarkEnd w:id="216"/>
      <w:bookmarkEnd w:id="217"/>
      <w:bookmarkEnd w:id="218"/>
      <w:bookmarkEnd w:id="219"/>
    </w:p>
    <w:bookmarkEnd w:id="220"/>
    <w:bookmarkEnd w:id="221"/>
    <w:p w14:paraId="68A8DCF5"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Wykonawca jest odpowiedzialny za prowadzenie robót zgodnie z wymaganiami obowiązujących PN i EN-PN, WTWOR i postanowieniami Kontraktu.</w:t>
      </w:r>
    </w:p>
    <w:p w14:paraId="31319F9C"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Prace pomiarowe powinny być wykonane zgodnie z obowiązującymi instrukcjami G.U.G. i K. przez osoby posiadające odpowiednie kwalifikacje i uprawnienia. </w:t>
      </w:r>
    </w:p>
    <w:p w14:paraId="57C50022"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Punkty geodezyjne zostaną pozyskane przez </w:t>
      </w:r>
      <w:r w:rsidR="00283CB9">
        <w:rPr>
          <w:rFonts w:ascii="Arial Narrow" w:hAnsi="Arial Narrow"/>
          <w:sz w:val="22"/>
          <w:szCs w:val="22"/>
        </w:rPr>
        <w:t>w</w:t>
      </w:r>
      <w:r w:rsidRPr="002B4F90">
        <w:rPr>
          <w:rFonts w:ascii="Arial Narrow" w:hAnsi="Arial Narrow"/>
          <w:sz w:val="22"/>
          <w:szCs w:val="22"/>
        </w:rPr>
        <w:t xml:space="preserve">ykonawcę we własnym zakresie i na własny koszt w trybie klauzuli 4.7. </w:t>
      </w:r>
      <w:r>
        <w:rPr>
          <w:rFonts w:ascii="Arial Narrow" w:hAnsi="Arial Narrow"/>
          <w:sz w:val="22"/>
          <w:szCs w:val="22"/>
        </w:rPr>
        <w:t>Kontraktu</w:t>
      </w:r>
      <w:r w:rsidRPr="002B4F90">
        <w:rPr>
          <w:rFonts w:ascii="Arial Narrow" w:hAnsi="Arial Narrow"/>
          <w:sz w:val="22"/>
          <w:szCs w:val="22"/>
        </w:rPr>
        <w:t>.</w:t>
      </w:r>
    </w:p>
    <w:p w14:paraId="3BA2F7BC"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W oparciu o zatwierdzoną dokumentację projektową oraz materiały dostarczone przez Inżyniera, </w:t>
      </w:r>
      <w:r w:rsidR="00283CB9">
        <w:rPr>
          <w:rFonts w:ascii="Arial Narrow" w:hAnsi="Arial Narrow"/>
          <w:sz w:val="22"/>
          <w:szCs w:val="22"/>
        </w:rPr>
        <w:t>w</w:t>
      </w:r>
      <w:r w:rsidRPr="002B4F90">
        <w:rPr>
          <w:rFonts w:ascii="Arial Narrow" w:hAnsi="Arial Narrow"/>
          <w:sz w:val="22"/>
          <w:szCs w:val="22"/>
        </w:rPr>
        <w:t>ykonawca powinien przeprowadzić obliczenia i pomiary geodezyjne niezbędne do szczegółowego wytyczenia robót.</w:t>
      </w:r>
    </w:p>
    <w:p w14:paraId="7606C9E6"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lastRenderedPageBreak/>
        <w:t xml:space="preserve">Wykonawca zobowiązany jest wytyczyć i </w:t>
      </w:r>
      <w:proofErr w:type="spellStart"/>
      <w:r w:rsidRPr="002B4F90">
        <w:rPr>
          <w:rFonts w:ascii="Arial Narrow" w:hAnsi="Arial Narrow"/>
          <w:sz w:val="22"/>
          <w:szCs w:val="22"/>
        </w:rPr>
        <w:t>zastabilizować</w:t>
      </w:r>
      <w:proofErr w:type="spellEnd"/>
      <w:r w:rsidRPr="002B4F90">
        <w:rPr>
          <w:rFonts w:ascii="Arial Narrow" w:hAnsi="Arial Narrow"/>
          <w:sz w:val="22"/>
          <w:szCs w:val="22"/>
        </w:rPr>
        <w:t xml:space="preserve"> w terenie punkty główne obiektów budowlanych oraz  punkty wysokościowe (repery robocze) dla każdego punktu charakterystycznego inwestycji i dostarczyć Inżynierowi szkic wytyczenia i wykaz punktów wysokościowych. Przejęcie tych punktów powinno być dokonane w obecności Inżyniera. Wykonawca powinien natychmiast poinformować Inżyniera o wszelkich błędach wykrytych w wytyczeniu punktów głównych i (lub) reperów roboczych. Błędy te powinny być usunięte na koszt </w:t>
      </w:r>
      <w:r w:rsidR="00283CB9">
        <w:rPr>
          <w:rFonts w:ascii="Arial Narrow" w:hAnsi="Arial Narrow"/>
          <w:sz w:val="22"/>
          <w:szCs w:val="22"/>
        </w:rPr>
        <w:t>w</w:t>
      </w:r>
      <w:r w:rsidRPr="002B4F90">
        <w:rPr>
          <w:rFonts w:ascii="Arial Narrow" w:hAnsi="Arial Narrow"/>
          <w:sz w:val="22"/>
          <w:szCs w:val="22"/>
        </w:rPr>
        <w:t>ykonawcy.</w:t>
      </w:r>
    </w:p>
    <w:p w14:paraId="7D7C7E41"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Wykonawca powinien sprawdzić czy rzędne terenu określone w zatwierdzonej dokumentacji projektowej są zgodne z rzeczywistymi rzędnymi terenu. Jeżeli </w:t>
      </w:r>
      <w:r w:rsidR="00283CB9">
        <w:rPr>
          <w:rFonts w:ascii="Arial Narrow" w:hAnsi="Arial Narrow"/>
          <w:sz w:val="22"/>
          <w:szCs w:val="22"/>
        </w:rPr>
        <w:t>w</w:t>
      </w:r>
      <w:r w:rsidRPr="002B4F90">
        <w:rPr>
          <w:rFonts w:ascii="Arial Narrow" w:hAnsi="Arial Narrow"/>
          <w:sz w:val="22"/>
          <w:szCs w:val="22"/>
        </w:rPr>
        <w:t>ykonawca stwierdzi, że rzeczywiste rzędne terenu istotnie różnią się od rzędnych określonych w zatwierdzonej dokumentacji projektowej, to powinien powiadomić o tym Inżyniera. Ukształtowanie terenu w takim rejonie nie powinno być zmieniane przed podjęciem odpowiedniej decyzji przez Inżyniera. Wszystkie roboty dodatkowe, wynikające z różnic rzędnych terenu określonych w zatwierdzonej dokumentacji projektowej i rzędnych rzeczywistych, akceptowane przez Inżyni</w:t>
      </w:r>
      <w:r w:rsidR="00283CB9">
        <w:rPr>
          <w:rFonts w:ascii="Arial Narrow" w:hAnsi="Arial Narrow"/>
          <w:sz w:val="22"/>
          <w:szCs w:val="22"/>
        </w:rPr>
        <w:t>era, zostaną wykonane na koszt w</w:t>
      </w:r>
      <w:r w:rsidRPr="002B4F90">
        <w:rPr>
          <w:rFonts w:ascii="Arial Narrow" w:hAnsi="Arial Narrow"/>
          <w:sz w:val="22"/>
          <w:szCs w:val="22"/>
        </w:rPr>
        <w:t>ykonawcy.</w:t>
      </w:r>
    </w:p>
    <w:p w14:paraId="2C046DA3"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Wszystkie roboty, które bazują na pomia</w:t>
      </w:r>
      <w:r w:rsidR="00283CB9">
        <w:rPr>
          <w:rFonts w:ascii="Arial Narrow" w:hAnsi="Arial Narrow"/>
          <w:sz w:val="22"/>
          <w:szCs w:val="22"/>
        </w:rPr>
        <w:t>rach w</w:t>
      </w:r>
      <w:r w:rsidRPr="002B4F90">
        <w:rPr>
          <w:rFonts w:ascii="Arial Narrow" w:hAnsi="Arial Narrow"/>
          <w:sz w:val="22"/>
          <w:szCs w:val="22"/>
        </w:rPr>
        <w:t>ykonawcy, nie mogą być rozpoczęte przed zaakceptowaniem wyników pomiarów przez Inżyniera.</w:t>
      </w:r>
    </w:p>
    <w:p w14:paraId="40EEE0F4"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Wyznaczone punkty wierzchołkowe, główne i pośrednie muszą być zaopatrzone w oznaczenia określające w sposób wyraźny i jednoznaczny charakterystykę i położenie tych punktów. Forma i wzór tych oznaczeń powinny być zaakceptowane przez Inżyniera.</w:t>
      </w:r>
    </w:p>
    <w:p w14:paraId="2738C935"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Wykonawca jest odpowiedzialny za ochronę wszystkich punktów pomiarowych i ich oznaczeń w czasie trwania robót. Jeżeli znaki pomiarowe przekazane przez Zamawiającego zostaną zniszczone przez </w:t>
      </w:r>
      <w:r w:rsidR="00283CB9">
        <w:rPr>
          <w:rFonts w:ascii="Arial Narrow" w:hAnsi="Arial Narrow"/>
          <w:sz w:val="22"/>
          <w:szCs w:val="22"/>
        </w:rPr>
        <w:t>w</w:t>
      </w:r>
      <w:r w:rsidRPr="002B4F90">
        <w:rPr>
          <w:rFonts w:ascii="Arial Narrow" w:hAnsi="Arial Narrow"/>
          <w:sz w:val="22"/>
          <w:szCs w:val="22"/>
        </w:rPr>
        <w:t xml:space="preserve">ykonawcę świadomie lub wskutek zaniedbania, a ich odtworzenie jest konieczne do dalszego prowadzenia robót, to zostaną one odtworzone na koszt </w:t>
      </w:r>
      <w:r w:rsidR="00283CB9">
        <w:rPr>
          <w:rFonts w:ascii="Arial Narrow" w:hAnsi="Arial Narrow"/>
          <w:sz w:val="22"/>
          <w:szCs w:val="22"/>
        </w:rPr>
        <w:t>w</w:t>
      </w:r>
      <w:r w:rsidRPr="002B4F90">
        <w:rPr>
          <w:rFonts w:ascii="Arial Narrow" w:hAnsi="Arial Narrow"/>
          <w:sz w:val="22"/>
          <w:szCs w:val="22"/>
        </w:rPr>
        <w:t>ykonawcy.</w:t>
      </w:r>
    </w:p>
    <w:p w14:paraId="488BC48E"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Wszystkie pozostałe prace pomiarowe konieczne dla prawidłowej realizacji robót należą do obowiązków </w:t>
      </w:r>
      <w:r w:rsidR="00283CB9">
        <w:rPr>
          <w:rFonts w:ascii="Arial Narrow" w:hAnsi="Arial Narrow"/>
          <w:sz w:val="22"/>
          <w:szCs w:val="22"/>
        </w:rPr>
        <w:t>w</w:t>
      </w:r>
      <w:r w:rsidRPr="002B4F90">
        <w:rPr>
          <w:rFonts w:ascii="Arial Narrow" w:hAnsi="Arial Narrow"/>
          <w:sz w:val="22"/>
          <w:szCs w:val="22"/>
        </w:rPr>
        <w:t>ykonawcy.</w:t>
      </w:r>
    </w:p>
    <w:p w14:paraId="35004E4F" w14:textId="77777777" w:rsidR="002B4F90" w:rsidRPr="002B4F90" w:rsidRDefault="002B4F90" w:rsidP="002B4F90">
      <w:pPr>
        <w:adjustRightInd w:val="0"/>
        <w:spacing w:before="120"/>
        <w:jc w:val="both"/>
        <w:rPr>
          <w:rFonts w:ascii="Arial Narrow" w:hAnsi="Arial Narrow"/>
          <w:sz w:val="22"/>
          <w:szCs w:val="22"/>
          <w:u w:val="single"/>
        </w:rPr>
      </w:pPr>
      <w:bookmarkStart w:id="222" w:name="_Toc156756310"/>
      <w:r w:rsidRPr="002B4F90">
        <w:rPr>
          <w:rFonts w:ascii="Arial Narrow" w:hAnsi="Arial Narrow"/>
          <w:sz w:val="22"/>
          <w:szCs w:val="22"/>
          <w:u w:val="single"/>
        </w:rPr>
        <w:t>Wymagania szczegółowe</w:t>
      </w:r>
      <w:bookmarkStart w:id="223" w:name="_Toc122627777"/>
      <w:bookmarkStart w:id="224" w:name="_Toc100209416"/>
      <w:bookmarkStart w:id="225" w:name="_Toc95715545"/>
      <w:bookmarkStart w:id="226" w:name="_Toc89204571"/>
      <w:bookmarkEnd w:id="222"/>
      <w:r>
        <w:rPr>
          <w:rFonts w:ascii="Arial Narrow" w:hAnsi="Arial Narrow"/>
          <w:sz w:val="22"/>
          <w:szCs w:val="22"/>
          <w:u w:val="single"/>
        </w:rPr>
        <w:t>:</w:t>
      </w:r>
    </w:p>
    <w:p w14:paraId="67C8F48E" w14:textId="77777777" w:rsidR="002B4F90" w:rsidRPr="002B4F90" w:rsidRDefault="002B4F90" w:rsidP="00722C4A">
      <w:pPr>
        <w:pStyle w:val="Akapitzlist"/>
        <w:numPr>
          <w:ilvl w:val="2"/>
          <w:numId w:val="40"/>
        </w:numPr>
        <w:adjustRightInd w:val="0"/>
        <w:spacing w:before="120"/>
        <w:ind w:left="851"/>
        <w:jc w:val="both"/>
        <w:rPr>
          <w:rFonts w:ascii="Arial Narrow" w:hAnsi="Arial Narrow"/>
          <w:sz w:val="22"/>
          <w:szCs w:val="22"/>
        </w:rPr>
      </w:pPr>
      <w:bookmarkStart w:id="227" w:name="_Toc428542890"/>
      <w:bookmarkStart w:id="228" w:name="_Toc156756311"/>
      <w:r w:rsidRPr="002B4F90">
        <w:rPr>
          <w:rFonts w:ascii="Arial Narrow" w:hAnsi="Arial Narrow"/>
          <w:sz w:val="22"/>
          <w:szCs w:val="22"/>
        </w:rPr>
        <w:t xml:space="preserve">Wyznaczenie osi i punktów charakterystycznych </w:t>
      </w:r>
      <w:r w:rsidR="00283CB9">
        <w:rPr>
          <w:rFonts w:ascii="Arial Narrow" w:hAnsi="Arial Narrow"/>
          <w:sz w:val="22"/>
          <w:szCs w:val="22"/>
        </w:rPr>
        <w:t>budowli</w:t>
      </w:r>
      <w:r w:rsidRPr="002B4F90">
        <w:rPr>
          <w:rFonts w:ascii="Arial Narrow" w:hAnsi="Arial Narrow"/>
          <w:sz w:val="22"/>
          <w:szCs w:val="22"/>
        </w:rPr>
        <w:t>, obiektów technologicznych oraz trasy i punktów wysokościowych dla sieci</w:t>
      </w:r>
      <w:bookmarkEnd w:id="223"/>
      <w:bookmarkEnd w:id="224"/>
      <w:bookmarkEnd w:id="225"/>
      <w:bookmarkEnd w:id="226"/>
      <w:bookmarkEnd w:id="227"/>
      <w:bookmarkEnd w:id="228"/>
    </w:p>
    <w:p w14:paraId="235ACCD8"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Tyczenie należy wykonać w oparciu o zatwierdzoną dokumentację projektową przy wykorzystaniu sieci poligonizacji państwowej i innej osnowy geodezyjnej określonej w zatwierdzonej dokumentacji projektowej. Wyznaczone punkty na osi budowli nie powinny być przesunięte więcej niż 3 cm w stosunku do projektowanych, a rzędne punktów na osi należy wyznaczyć z dokładnością do jednego cm w stosunku do rzędnych określonych w zatwierdzonej dokumentacji projektowej.</w:t>
      </w:r>
    </w:p>
    <w:p w14:paraId="6D714B77"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 xml:space="preserve">Repery robocze powinny być wyposażone w dodatkowe oznaczenia, zawierające wyraźne i jednoznaczne określenie nazwy </w:t>
      </w:r>
      <w:proofErr w:type="spellStart"/>
      <w:r w:rsidRPr="002B4F90">
        <w:rPr>
          <w:rFonts w:ascii="Arial Narrow" w:hAnsi="Arial Narrow"/>
          <w:sz w:val="22"/>
          <w:szCs w:val="22"/>
        </w:rPr>
        <w:t>reperu</w:t>
      </w:r>
      <w:proofErr w:type="spellEnd"/>
      <w:r w:rsidRPr="002B4F90">
        <w:rPr>
          <w:rFonts w:ascii="Arial Narrow" w:hAnsi="Arial Narrow"/>
          <w:sz w:val="22"/>
          <w:szCs w:val="22"/>
        </w:rPr>
        <w:t xml:space="preserve"> i jego rzędnej.</w:t>
      </w:r>
    </w:p>
    <w:p w14:paraId="2E68FBA2"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Rzędne reperów roboczych należy określać z taką dokładnością, aby średni błąd niwelacji po wyrównaniu był mniejszy od 4 mm/km, stosując niwelację podwójną w nawiązaniu do reperów państwowych.</w:t>
      </w:r>
    </w:p>
    <w:p w14:paraId="0C8A42CE" w14:textId="77777777" w:rsidR="0099528E" w:rsidRDefault="0099528E">
      <w:pPr>
        <w:spacing w:after="200" w:line="276" w:lineRule="auto"/>
        <w:rPr>
          <w:rFonts w:ascii="Arial Narrow" w:hAnsi="Arial Narrow"/>
          <w:sz w:val="22"/>
          <w:szCs w:val="22"/>
        </w:rPr>
      </w:pPr>
      <w:bookmarkStart w:id="229" w:name="_Toc428542891"/>
      <w:bookmarkStart w:id="230" w:name="_Toc156797893"/>
      <w:bookmarkStart w:id="231" w:name="_Toc156795826"/>
      <w:bookmarkStart w:id="232" w:name="_Toc156756312"/>
      <w:bookmarkStart w:id="233" w:name="_Toc122627778"/>
      <w:bookmarkStart w:id="234" w:name="_Toc100209417"/>
      <w:bookmarkStart w:id="235" w:name="_Toc98598276"/>
      <w:bookmarkStart w:id="236" w:name="_Toc66513101"/>
      <w:bookmarkStart w:id="237" w:name="_Toc95715546"/>
      <w:r>
        <w:rPr>
          <w:rFonts w:ascii="Arial Narrow" w:hAnsi="Arial Narrow"/>
          <w:sz w:val="22"/>
          <w:szCs w:val="22"/>
        </w:rPr>
        <w:br w:type="page"/>
      </w:r>
    </w:p>
    <w:p w14:paraId="2F31A138" w14:textId="77777777" w:rsidR="002B4F90" w:rsidRPr="002B4F90" w:rsidRDefault="002B4F90" w:rsidP="00722C4A">
      <w:pPr>
        <w:pStyle w:val="Akapitzlist"/>
        <w:numPr>
          <w:ilvl w:val="2"/>
          <w:numId w:val="40"/>
        </w:numPr>
        <w:adjustRightInd w:val="0"/>
        <w:spacing w:before="120"/>
        <w:ind w:left="851"/>
        <w:jc w:val="both"/>
        <w:rPr>
          <w:rFonts w:ascii="Arial Narrow" w:hAnsi="Arial Narrow"/>
          <w:sz w:val="22"/>
          <w:szCs w:val="22"/>
        </w:rPr>
      </w:pPr>
      <w:r w:rsidRPr="002B4F90">
        <w:rPr>
          <w:rFonts w:ascii="Arial Narrow" w:hAnsi="Arial Narrow"/>
          <w:sz w:val="22"/>
          <w:szCs w:val="22"/>
        </w:rPr>
        <w:lastRenderedPageBreak/>
        <w:t>Wyznaczenie przekrojów poprzecznych</w:t>
      </w:r>
      <w:bookmarkEnd w:id="229"/>
      <w:bookmarkEnd w:id="230"/>
      <w:bookmarkEnd w:id="231"/>
      <w:bookmarkEnd w:id="232"/>
      <w:bookmarkEnd w:id="233"/>
      <w:bookmarkEnd w:id="234"/>
      <w:bookmarkEnd w:id="235"/>
      <w:bookmarkEnd w:id="236"/>
    </w:p>
    <w:p w14:paraId="1E02A6A8"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Wyznaczenie przekrojów poprzecznych obejmuje wyznaczenie krawędzi nasypów i wykopów na powierzchni terenu (określenie granicy robót), zgodnie z zatwierdzoną dokumentacją projektową oraz w miejscach wymagających uzupełnienia dla poprawnego przeprowadzenia robót i w miejscach zaakceptowanych przez Inżyniera.</w:t>
      </w:r>
    </w:p>
    <w:p w14:paraId="66C02F2E"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Do wyznaczania krawędzi nasypów i wykopów należy stosować dobrze widoczne paliki lub wiechy. Odległość między palikami lub wiechami należy dostosować do ukształtowania terenu oraz geometrii trasy drogowej. Odległość ta co najmniej powinna odpowiadać odstępowi kolejnych przekrojów poprzecznych.</w:t>
      </w:r>
    </w:p>
    <w:p w14:paraId="75DEE1BB" w14:textId="77777777" w:rsidR="002B4F90" w:rsidRPr="002B4F90" w:rsidRDefault="002B4F90" w:rsidP="002B4F90">
      <w:pPr>
        <w:adjustRightInd w:val="0"/>
        <w:spacing w:before="120"/>
        <w:ind w:firstLine="567"/>
        <w:jc w:val="both"/>
        <w:rPr>
          <w:rFonts w:ascii="Arial Narrow" w:hAnsi="Arial Narrow"/>
          <w:sz w:val="22"/>
          <w:szCs w:val="22"/>
        </w:rPr>
      </w:pPr>
      <w:r w:rsidRPr="002B4F90">
        <w:rPr>
          <w:rFonts w:ascii="Arial Narrow" w:hAnsi="Arial Narrow"/>
          <w:sz w:val="22"/>
          <w:szCs w:val="22"/>
        </w:rPr>
        <w:t>Profilowanie przekrojów poprzecznych musi umożliwiać wykonanie nasypów i wykopów o kształcie zgodnym z zatwierdzoną dokumentacją projektową.</w:t>
      </w:r>
    </w:p>
    <w:p w14:paraId="0286C3F7" w14:textId="77777777" w:rsidR="002B4F90" w:rsidRPr="002B4F90" w:rsidRDefault="002B4F90" w:rsidP="00722C4A">
      <w:pPr>
        <w:pStyle w:val="Akapitzlist"/>
        <w:numPr>
          <w:ilvl w:val="2"/>
          <w:numId w:val="40"/>
        </w:numPr>
        <w:adjustRightInd w:val="0"/>
        <w:spacing w:before="120"/>
        <w:ind w:left="851"/>
        <w:jc w:val="both"/>
        <w:rPr>
          <w:rFonts w:ascii="Arial Narrow" w:hAnsi="Arial Narrow"/>
          <w:sz w:val="22"/>
          <w:szCs w:val="22"/>
        </w:rPr>
      </w:pPr>
      <w:bookmarkStart w:id="238" w:name="_Toc428542892"/>
      <w:bookmarkStart w:id="239" w:name="_Toc156797894"/>
      <w:bookmarkStart w:id="240" w:name="_Toc156795827"/>
      <w:bookmarkStart w:id="241" w:name="_Toc156756313"/>
      <w:bookmarkStart w:id="242" w:name="_Toc122627779"/>
      <w:bookmarkStart w:id="243" w:name="_Toc100209418"/>
      <w:r w:rsidRPr="002B4F90">
        <w:rPr>
          <w:rFonts w:ascii="Arial Narrow" w:hAnsi="Arial Narrow"/>
          <w:sz w:val="22"/>
          <w:szCs w:val="22"/>
        </w:rPr>
        <w:t>Dokumentacja powykonawcza</w:t>
      </w:r>
      <w:bookmarkEnd w:id="237"/>
      <w:bookmarkEnd w:id="238"/>
      <w:bookmarkEnd w:id="239"/>
      <w:bookmarkEnd w:id="240"/>
      <w:bookmarkEnd w:id="241"/>
      <w:bookmarkEnd w:id="242"/>
      <w:bookmarkEnd w:id="243"/>
    </w:p>
    <w:p w14:paraId="0718861E" w14:textId="77777777" w:rsidR="002B4F90" w:rsidRPr="002B4F90" w:rsidRDefault="002B4F90" w:rsidP="007479AF">
      <w:pPr>
        <w:adjustRightInd w:val="0"/>
        <w:spacing w:before="120"/>
        <w:ind w:firstLine="567"/>
        <w:jc w:val="both"/>
        <w:rPr>
          <w:rFonts w:ascii="Arial Narrow" w:hAnsi="Arial Narrow"/>
          <w:sz w:val="22"/>
          <w:szCs w:val="22"/>
        </w:rPr>
      </w:pPr>
      <w:r w:rsidRPr="002B4F90">
        <w:rPr>
          <w:rFonts w:ascii="Arial Narrow" w:hAnsi="Arial Narrow"/>
          <w:sz w:val="22"/>
          <w:szCs w:val="22"/>
        </w:rPr>
        <w:t>Wykonawca zobowiązany jest opracować i przedłożyć Inżynierowi, przed prz</w:t>
      </w:r>
      <w:r w:rsidR="00283CB9">
        <w:rPr>
          <w:rFonts w:ascii="Arial Narrow" w:hAnsi="Arial Narrow"/>
          <w:sz w:val="22"/>
          <w:szCs w:val="22"/>
        </w:rPr>
        <w:t>e</w:t>
      </w:r>
      <w:r w:rsidRPr="002B4F90">
        <w:rPr>
          <w:rFonts w:ascii="Arial Narrow" w:hAnsi="Arial Narrow"/>
          <w:sz w:val="22"/>
          <w:szCs w:val="22"/>
        </w:rPr>
        <w:t xml:space="preserve">jęciem robót, dokumentację powykonawczą przedstawiającą wszystkie obiekty tak, jak zrealizował je </w:t>
      </w:r>
      <w:r w:rsidR="00283CB9">
        <w:rPr>
          <w:rFonts w:ascii="Arial Narrow" w:hAnsi="Arial Narrow"/>
          <w:sz w:val="22"/>
          <w:szCs w:val="22"/>
        </w:rPr>
        <w:t>w</w:t>
      </w:r>
      <w:r w:rsidRPr="002B4F90">
        <w:rPr>
          <w:rFonts w:ascii="Arial Narrow" w:hAnsi="Arial Narrow"/>
          <w:sz w:val="22"/>
          <w:szCs w:val="22"/>
        </w:rPr>
        <w:t>ykonawca, z zaznaczeniem lokalizacji, wymiarów i detali wykonanych robót, oraz inwentaryzacje geodezyjną powykonawczą i protokółami sprawdzeń niezbędnymi do oddania obiektu do użytkowania. Dokumentacja musi być przygotowana zgodnie z aktualnie obowiązującymi przepisami prawa w Polsce.</w:t>
      </w:r>
      <w:r w:rsidR="007479AF">
        <w:rPr>
          <w:rFonts w:ascii="Arial Narrow" w:hAnsi="Arial Narrow"/>
          <w:sz w:val="22"/>
          <w:szCs w:val="22"/>
        </w:rPr>
        <w:t xml:space="preserve"> Wykonawca dostarczy także </w:t>
      </w:r>
      <w:r w:rsidR="007479AF" w:rsidRPr="007479AF">
        <w:rPr>
          <w:rFonts w:ascii="Arial Narrow" w:hAnsi="Arial Narrow"/>
          <w:sz w:val="22"/>
          <w:szCs w:val="22"/>
        </w:rPr>
        <w:t>informację o zgodności usytuowania obiektu</w:t>
      </w:r>
      <w:r w:rsidR="007479AF">
        <w:rPr>
          <w:rFonts w:ascii="Arial Narrow" w:hAnsi="Arial Narrow"/>
          <w:sz w:val="22"/>
          <w:szCs w:val="22"/>
        </w:rPr>
        <w:t xml:space="preserve"> </w:t>
      </w:r>
      <w:r w:rsidR="007479AF" w:rsidRPr="007479AF">
        <w:rPr>
          <w:rFonts w:ascii="Arial Narrow" w:hAnsi="Arial Narrow"/>
          <w:sz w:val="22"/>
          <w:szCs w:val="22"/>
        </w:rPr>
        <w:t>budowlanego z projektem zagospodarowania działki lub terenu lub</w:t>
      </w:r>
      <w:r w:rsidR="007479AF">
        <w:rPr>
          <w:rFonts w:ascii="Arial Narrow" w:hAnsi="Arial Narrow"/>
          <w:sz w:val="22"/>
          <w:szCs w:val="22"/>
        </w:rPr>
        <w:t xml:space="preserve"> </w:t>
      </w:r>
      <w:r w:rsidR="007479AF" w:rsidRPr="007479AF">
        <w:rPr>
          <w:rFonts w:ascii="Arial Narrow" w:hAnsi="Arial Narrow"/>
          <w:sz w:val="22"/>
          <w:szCs w:val="22"/>
        </w:rPr>
        <w:t>odstępstwach od tego projektu, sporządzoną przez osobę wykonującą</w:t>
      </w:r>
      <w:r w:rsidR="007479AF">
        <w:rPr>
          <w:rFonts w:ascii="Arial Narrow" w:hAnsi="Arial Narrow"/>
          <w:sz w:val="22"/>
          <w:szCs w:val="22"/>
        </w:rPr>
        <w:t xml:space="preserve"> </w:t>
      </w:r>
      <w:r w:rsidR="007479AF" w:rsidRPr="007479AF">
        <w:rPr>
          <w:rFonts w:ascii="Arial Narrow" w:hAnsi="Arial Narrow"/>
          <w:sz w:val="22"/>
          <w:szCs w:val="22"/>
        </w:rPr>
        <w:t>samodzielne funkcje w dziedzinie geodezji i kartografii oraz posiadającą</w:t>
      </w:r>
      <w:r w:rsidR="007479AF">
        <w:rPr>
          <w:rFonts w:ascii="Arial Narrow" w:hAnsi="Arial Narrow"/>
          <w:sz w:val="22"/>
          <w:szCs w:val="22"/>
        </w:rPr>
        <w:t xml:space="preserve"> </w:t>
      </w:r>
      <w:r w:rsidR="007479AF" w:rsidRPr="007479AF">
        <w:rPr>
          <w:rFonts w:ascii="Arial Narrow" w:hAnsi="Arial Narrow"/>
          <w:sz w:val="22"/>
          <w:szCs w:val="22"/>
        </w:rPr>
        <w:t>odpowiednie uprawnienia zawodowe</w:t>
      </w:r>
      <w:r w:rsidR="007479AF">
        <w:rPr>
          <w:rFonts w:ascii="Arial Narrow" w:hAnsi="Arial Narrow"/>
          <w:sz w:val="22"/>
          <w:szCs w:val="22"/>
        </w:rPr>
        <w:t xml:space="preserve"> – zgodnie z wymaganiami art. 57 ust. 1 pkt. 5) Ustawy Prawo budowlane.</w:t>
      </w:r>
    </w:p>
    <w:p w14:paraId="52DDE6E5" w14:textId="77777777" w:rsidR="002B4F90" w:rsidRPr="007479AF"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44" w:name="_Toc428542893"/>
      <w:bookmarkStart w:id="245" w:name="_Toc156797895"/>
      <w:bookmarkStart w:id="246" w:name="_Toc156795828"/>
      <w:bookmarkStart w:id="247" w:name="_Toc156756314"/>
      <w:bookmarkStart w:id="248" w:name="_Toc139116356"/>
      <w:bookmarkStart w:id="249" w:name="_Toc100209538"/>
      <w:r w:rsidRPr="007479AF">
        <w:rPr>
          <w:rFonts w:ascii="Arial Narrow" w:hAnsi="Arial Narrow"/>
          <w:sz w:val="22"/>
          <w:szCs w:val="22"/>
        </w:rPr>
        <w:t>Kontrola jakości.</w:t>
      </w:r>
      <w:bookmarkEnd w:id="244"/>
      <w:bookmarkEnd w:id="245"/>
      <w:bookmarkEnd w:id="246"/>
      <w:bookmarkEnd w:id="247"/>
    </w:p>
    <w:p w14:paraId="25EFC04B"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Wykonawca jest odpowiedzialny za prowadzenie robót zgodnie z wymaganiami obowiązujących PN i EN-PN, WTWOR i postanowieniami Kontraktu.</w:t>
      </w:r>
    </w:p>
    <w:bookmarkEnd w:id="248"/>
    <w:bookmarkEnd w:id="249"/>
    <w:p w14:paraId="79B0B105"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 xml:space="preserve">Wykonawca jest odpowiedzialny za pełną kontrolę jakości robót i materiałów. Wykonawca zapewni odpowiedni system i środki techniczne do kontroli jakości robót (zgodnie z PZJ) na terenie i poza </w:t>
      </w:r>
      <w:r w:rsidR="00450AE9" w:rsidRPr="007479AF">
        <w:rPr>
          <w:rFonts w:ascii="Arial Narrow" w:hAnsi="Arial Narrow"/>
          <w:sz w:val="22"/>
          <w:szCs w:val="22"/>
        </w:rPr>
        <w:t>Terenem Budowy</w:t>
      </w:r>
      <w:r w:rsidRPr="007479AF">
        <w:rPr>
          <w:rFonts w:ascii="Arial Narrow" w:hAnsi="Arial Narrow"/>
          <w:sz w:val="22"/>
          <w:szCs w:val="22"/>
        </w:rPr>
        <w:t>.</w:t>
      </w:r>
    </w:p>
    <w:p w14:paraId="0A83FA5D"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Wszystkie badania i pomiary będą przeprowadzane zgodnie z wymaganiami Norm lub Aprobat Technicznych przez jednostki posiadające odpowiednie uprawnienia i certyfikaty.</w:t>
      </w:r>
    </w:p>
    <w:p w14:paraId="04288AD8"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 xml:space="preserve">Inżynier jest uprawniony do prowadzenia własnej kontroli robót (w tym kontroli analitycznej) </w:t>
      </w:r>
      <w:r w:rsidR="000175CE">
        <w:rPr>
          <w:rFonts w:ascii="Arial Narrow" w:hAnsi="Arial Narrow"/>
          <w:sz w:val="22"/>
          <w:szCs w:val="22"/>
        </w:rPr>
        <w:t>zgodnie</w:t>
      </w:r>
      <w:r w:rsidR="007479AF">
        <w:rPr>
          <w:rFonts w:ascii="Arial Narrow" w:hAnsi="Arial Narrow"/>
          <w:sz w:val="22"/>
          <w:szCs w:val="22"/>
        </w:rPr>
        <w:t xml:space="preserve"> z zapisami pkt. </w:t>
      </w:r>
      <w:r w:rsidR="006B4B6B">
        <w:rPr>
          <w:rFonts w:ascii="Arial Narrow" w:hAnsi="Arial Narrow"/>
          <w:sz w:val="22"/>
          <w:szCs w:val="22"/>
        </w:rPr>
        <w:fldChar w:fldCharType="begin"/>
      </w:r>
      <w:r w:rsidR="00AD5F5B">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00AD5F5B">
        <w:rPr>
          <w:rFonts w:ascii="Arial Narrow" w:hAnsi="Arial Narrow"/>
          <w:sz w:val="22"/>
          <w:szCs w:val="22"/>
        </w:rPr>
        <w:t>.</w:t>
      </w:r>
    </w:p>
    <w:p w14:paraId="226337C5"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 xml:space="preserve">Kontrolę jakości prac pomiarowych związanych z wyznaczaniem trasy i punktów wysokościowych należy prowadzić wg ogólnych zasad określonych w instrukcjach i wytycznych </w:t>
      </w:r>
      <w:proofErr w:type="spellStart"/>
      <w:r w:rsidRPr="007479AF">
        <w:rPr>
          <w:rFonts w:ascii="Arial Narrow" w:hAnsi="Arial Narrow"/>
          <w:sz w:val="22"/>
          <w:szCs w:val="22"/>
        </w:rPr>
        <w:t>GUGiK</w:t>
      </w:r>
      <w:proofErr w:type="spellEnd"/>
      <w:r w:rsidRPr="007479AF">
        <w:rPr>
          <w:rFonts w:ascii="Arial Narrow" w:hAnsi="Arial Narrow"/>
          <w:sz w:val="22"/>
          <w:szCs w:val="22"/>
        </w:rPr>
        <w:t xml:space="preserve"> zgodnie z wymaganiami podanymi w pkt </w:t>
      </w:r>
      <w:r w:rsidR="006B4B6B">
        <w:rPr>
          <w:rFonts w:ascii="Arial Narrow" w:hAnsi="Arial Narrow"/>
          <w:sz w:val="22"/>
          <w:szCs w:val="22"/>
        </w:rPr>
        <w:fldChar w:fldCharType="begin"/>
      </w:r>
      <w:r w:rsidR="00AD5F5B">
        <w:rPr>
          <w:rFonts w:ascii="Arial Narrow" w:hAnsi="Arial Narrow"/>
          <w:sz w:val="22"/>
          <w:szCs w:val="22"/>
        </w:rPr>
        <w:instrText xml:space="preserve"> REF _Ref437632338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2.16.2.6</w:t>
      </w:r>
      <w:r w:rsidR="006B4B6B">
        <w:rPr>
          <w:rFonts w:ascii="Arial Narrow" w:hAnsi="Arial Narrow"/>
          <w:sz w:val="22"/>
          <w:szCs w:val="22"/>
        </w:rPr>
        <w:fldChar w:fldCharType="end"/>
      </w:r>
      <w:r w:rsidR="00AD5F5B">
        <w:rPr>
          <w:rFonts w:ascii="Arial Narrow" w:hAnsi="Arial Narrow"/>
          <w:sz w:val="22"/>
          <w:szCs w:val="22"/>
        </w:rPr>
        <w:t>.</w:t>
      </w:r>
    </w:p>
    <w:p w14:paraId="535F35FD"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Należy sprawdzić położenie i wysokości głównych punktów geodezyjnych obiektów inwestycji.</w:t>
      </w:r>
    </w:p>
    <w:p w14:paraId="06A7184F" w14:textId="77777777" w:rsidR="002B4F90" w:rsidRPr="007479AF"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50" w:name="_Toc428542894"/>
      <w:bookmarkStart w:id="251" w:name="_Toc156797896"/>
      <w:bookmarkStart w:id="252" w:name="_Toc156795829"/>
      <w:bookmarkStart w:id="253" w:name="_Toc156756318"/>
      <w:r w:rsidRPr="007479AF">
        <w:rPr>
          <w:rFonts w:ascii="Arial Narrow" w:hAnsi="Arial Narrow"/>
          <w:sz w:val="22"/>
          <w:szCs w:val="22"/>
        </w:rPr>
        <w:t>Obmiar.</w:t>
      </w:r>
      <w:bookmarkEnd w:id="250"/>
      <w:bookmarkEnd w:id="251"/>
      <w:bookmarkEnd w:id="252"/>
      <w:bookmarkEnd w:id="253"/>
    </w:p>
    <w:p w14:paraId="535C49AB"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 xml:space="preserve">Roboty pomiarowe i prace geodezyjne realizowane w ramach niniejszego Kontraktu nie są rozliczane na podstawie obmiaru. </w:t>
      </w:r>
      <w:r w:rsidR="00450AE9">
        <w:rPr>
          <w:rFonts w:ascii="Arial Narrow" w:hAnsi="Arial Narrow"/>
          <w:sz w:val="22"/>
          <w:szCs w:val="22"/>
        </w:rPr>
        <w:t>Ż</w:t>
      </w:r>
      <w:r w:rsidRPr="007479AF">
        <w:rPr>
          <w:rFonts w:ascii="Arial Narrow" w:hAnsi="Arial Narrow"/>
          <w:sz w:val="22"/>
          <w:szCs w:val="22"/>
        </w:rPr>
        <w:t xml:space="preserve">adna z części robót pomiarowych i prac geodezyjnych nie będzie płatna stosownie do ilości wykonanej pracy, lecz na zasadach ryczałtu. </w:t>
      </w:r>
    </w:p>
    <w:p w14:paraId="1682FD17"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lastRenderedPageBreak/>
        <w:t>W tym świetle cena wykonania robót pomiarowych i prac geodezyjnych będzie zawarta w scalonych cenach ryczałtowych wg Wykazu Cen i będzie  podlegała korektom zgodnie z Kontraktem.</w:t>
      </w:r>
    </w:p>
    <w:p w14:paraId="3A341846"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Dla robót pomiarowych i prac geodezyjnych nie wprowadzono w kontrakcie odrębnej jednostki obmiarowej.</w:t>
      </w:r>
    </w:p>
    <w:p w14:paraId="7B9402C1" w14:textId="77777777" w:rsidR="002B4F90" w:rsidRPr="007479AF"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54" w:name="_Toc428542895"/>
      <w:bookmarkStart w:id="255" w:name="_Toc156797897"/>
      <w:bookmarkStart w:id="256" w:name="_Toc156795830"/>
      <w:bookmarkStart w:id="257" w:name="_Toc156756319"/>
      <w:bookmarkStart w:id="258" w:name="_Toc139116362"/>
      <w:bookmarkStart w:id="259" w:name="_Toc100209543"/>
      <w:r w:rsidRPr="007479AF">
        <w:rPr>
          <w:rFonts w:ascii="Arial Narrow" w:hAnsi="Arial Narrow"/>
          <w:sz w:val="22"/>
          <w:szCs w:val="22"/>
        </w:rPr>
        <w:t>Prz</w:t>
      </w:r>
      <w:r w:rsidR="007479AF">
        <w:rPr>
          <w:rFonts w:ascii="Arial Narrow" w:hAnsi="Arial Narrow"/>
          <w:sz w:val="22"/>
          <w:szCs w:val="22"/>
        </w:rPr>
        <w:t>e</w:t>
      </w:r>
      <w:r w:rsidRPr="007479AF">
        <w:rPr>
          <w:rFonts w:ascii="Arial Narrow" w:hAnsi="Arial Narrow"/>
          <w:sz w:val="22"/>
          <w:szCs w:val="22"/>
        </w:rPr>
        <w:t>jęcie robót.</w:t>
      </w:r>
      <w:bookmarkEnd w:id="254"/>
      <w:bookmarkEnd w:id="255"/>
      <w:bookmarkEnd w:id="256"/>
      <w:bookmarkEnd w:id="257"/>
    </w:p>
    <w:bookmarkEnd w:id="258"/>
    <w:bookmarkEnd w:id="259"/>
    <w:p w14:paraId="783A9155"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(P</w:t>
      </w:r>
      <w:r w:rsidR="007479AF" w:rsidRPr="007479AF">
        <w:rPr>
          <w:rFonts w:ascii="Arial Narrow" w:hAnsi="Arial Narrow"/>
          <w:sz w:val="22"/>
          <w:szCs w:val="22"/>
        </w:rPr>
        <w:t>FU – część opisowa</w:t>
      </w:r>
      <w:r w:rsidRPr="007479AF">
        <w:rPr>
          <w:rFonts w:ascii="Arial Narrow" w:hAnsi="Arial Narrow"/>
          <w:sz w:val="22"/>
          <w:szCs w:val="22"/>
        </w:rPr>
        <w:t>)</w:t>
      </w:r>
      <w:r w:rsidR="007479AF" w:rsidRPr="007479AF">
        <w:rPr>
          <w:rFonts w:ascii="Arial Narrow" w:hAnsi="Arial Narrow"/>
          <w:sz w:val="22"/>
          <w:szCs w:val="22"/>
        </w:rPr>
        <w:t>.</w:t>
      </w:r>
    </w:p>
    <w:p w14:paraId="79E66761"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Gotowość do odbioru zgłasza Wykonawca wpisem do dziennika budowy przedkładając Inżynierowi do oceny i zatwierdzenia dokumentację powykonawczą robót.</w:t>
      </w:r>
    </w:p>
    <w:p w14:paraId="1718FE09"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Odbiór jest potwierdzeniem wykonania robót zgodnie z postanowieniami Kontraktu oraz obowiązującymi Normami Technicznymi (PN, EN-PN).</w:t>
      </w:r>
    </w:p>
    <w:p w14:paraId="34D6543F" w14:textId="77777777" w:rsidR="002B4F90" w:rsidRPr="007479AF"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60" w:name="_Toc428542896"/>
      <w:bookmarkStart w:id="261" w:name="_Toc156797898"/>
      <w:bookmarkStart w:id="262" w:name="_Toc156795831"/>
      <w:bookmarkStart w:id="263" w:name="_Toc156756320"/>
      <w:r w:rsidRPr="007479AF">
        <w:rPr>
          <w:rFonts w:ascii="Arial Narrow" w:hAnsi="Arial Narrow"/>
          <w:sz w:val="22"/>
          <w:szCs w:val="22"/>
        </w:rPr>
        <w:t>Podstawa płatności.</w:t>
      </w:r>
      <w:bookmarkEnd w:id="260"/>
      <w:bookmarkEnd w:id="261"/>
      <w:bookmarkEnd w:id="262"/>
      <w:bookmarkEnd w:id="263"/>
    </w:p>
    <w:p w14:paraId="1D6AB879"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Nie będą realizowane odrębnie jakiekolwiek płatności za roboty pomiarowe i prace geodezyjne. Cena wykonania tych robót ma być na zasadach ogólnych wliczona w scaloną pozycję rozliczeniową Wykazu Cen, której rozliczenie wymaga wykonania i ukończenia robót pomiarowych i prac geodezyjnych oraz innych robót związanych z nimi.</w:t>
      </w:r>
    </w:p>
    <w:p w14:paraId="2233CDA7"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38655563" w14:textId="77777777" w:rsidR="007479AF" w:rsidRPr="007479AF" w:rsidRDefault="007479AF" w:rsidP="007479AF">
      <w:pPr>
        <w:adjustRightInd w:val="0"/>
        <w:spacing w:before="120"/>
        <w:ind w:firstLine="567"/>
        <w:jc w:val="both"/>
        <w:rPr>
          <w:rFonts w:ascii="Arial Narrow" w:hAnsi="Arial Narrow"/>
          <w:sz w:val="22"/>
          <w:szCs w:val="22"/>
        </w:rPr>
      </w:pPr>
    </w:p>
    <w:p w14:paraId="22898903"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Cena składowa wykonania robót pomiarowych i prac geodezyjnych w Kontrakcie obejmuje:</w:t>
      </w:r>
    </w:p>
    <w:p w14:paraId="115A0DF6"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wytyczenie osi lub punktów charakterystycznych (sytuacyjne i wysokościowe) budynków przewidzianych do wykonania,</w:t>
      </w:r>
    </w:p>
    <w:p w14:paraId="46D64FFD"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wytyczenie osi lub punktów charakterystycznych (sytuacyjne i wysokościowe) dróg, chodników i placów przewidzianych do wykonania,</w:t>
      </w:r>
    </w:p>
    <w:p w14:paraId="26C76A8A"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 xml:space="preserve">wytyczenie głównej osi lub punktów charakterystycznych (sytuacyjne i wysokościowe) obiektów technologicznych </w:t>
      </w:r>
    </w:p>
    <w:p w14:paraId="4B4EEA80"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wytyczenie niezbędnych punktów charakterystycznych obiektów i instalacji, (sytuacyjne i wysokościowe)</w:t>
      </w:r>
    </w:p>
    <w:p w14:paraId="2D871D72"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proofErr w:type="spellStart"/>
      <w:r w:rsidRPr="007479AF">
        <w:rPr>
          <w:rFonts w:ascii="Arial Narrow" w:hAnsi="Arial Narrow"/>
          <w:sz w:val="22"/>
          <w:szCs w:val="22"/>
        </w:rPr>
        <w:t>zastabilizowanie</w:t>
      </w:r>
      <w:proofErr w:type="spellEnd"/>
      <w:r w:rsidRPr="007479AF">
        <w:rPr>
          <w:rFonts w:ascii="Arial Narrow" w:hAnsi="Arial Narrow"/>
          <w:sz w:val="22"/>
          <w:szCs w:val="22"/>
        </w:rPr>
        <w:t xml:space="preserve"> punktów w sposób trwały, ochrona ich przed zniszczeniem oraz oznakowanie w sposób ułatwiający odszukanie i ewentualne odtworzenie,</w:t>
      </w:r>
    </w:p>
    <w:p w14:paraId="33817C4D"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wykonanie pomiarów sprawdzających spadki i usytuowanie głównych elementów inwestycji w wykopie przed zasypaniem oraz ich inwentaryzacja,</w:t>
      </w:r>
    </w:p>
    <w:p w14:paraId="098A604E" w14:textId="77777777" w:rsidR="002B4F90" w:rsidRPr="007479AF" w:rsidRDefault="002B4F90" w:rsidP="00722C4A">
      <w:pPr>
        <w:numPr>
          <w:ilvl w:val="0"/>
          <w:numId w:val="68"/>
        </w:numPr>
        <w:adjustRightInd w:val="0"/>
        <w:spacing w:before="120" w:after="0" w:line="240" w:lineRule="auto"/>
        <w:jc w:val="both"/>
        <w:rPr>
          <w:rFonts w:ascii="Arial Narrow" w:hAnsi="Arial Narrow"/>
          <w:sz w:val="22"/>
          <w:szCs w:val="22"/>
        </w:rPr>
      </w:pPr>
      <w:r w:rsidRPr="007479AF">
        <w:rPr>
          <w:rFonts w:ascii="Arial Narrow" w:hAnsi="Arial Narrow"/>
          <w:sz w:val="22"/>
          <w:szCs w:val="22"/>
        </w:rPr>
        <w:t>inwentaryzację elementów naziemnych po wykonaniu prac nawierzchniowych.</w:t>
      </w:r>
    </w:p>
    <w:p w14:paraId="1C9D4B02" w14:textId="77777777" w:rsidR="002B4F90" w:rsidRPr="007479AF" w:rsidRDefault="002B4F90" w:rsidP="00722C4A">
      <w:pPr>
        <w:pStyle w:val="Akapitzlist"/>
        <w:numPr>
          <w:ilvl w:val="0"/>
          <w:numId w:val="69"/>
        </w:numPr>
        <w:adjustRightInd w:val="0"/>
        <w:spacing w:before="120"/>
        <w:ind w:left="709"/>
        <w:jc w:val="both"/>
        <w:rPr>
          <w:rFonts w:ascii="Arial Narrow" w:hAnsi="Arial Narrow"/>
          <w:sz w:val="22"/>
          <w:szCs w:val="22"/>
        </w:rPr>
      </w:pPr>
      <w:bookmarkStart w:id="264" w:name="_Toc428542897"/>
      <w:bookmarkStart w:id="265" w:name="_Toc156797899"/>
      <w:bookmarkStart w:id="266" w:name="_Toc156795832"/>
      <w:bookmarkStart w:id="267" w:name="_Toc156756323"/>
      <w:r w:rsidRPr="007479AF">
        <w:rPr>
          <w:rFonts w:ascii="Arial Narrow" w:hAnsi="Arial Narrow"/>
          <w:sz w:val="22"/>
          <w:szCs w:val="22"/>
        </w:rPr>
        <w:t>Przepisy związane.</w:t>
      </w:r>
      <w:bookmarkEnd w:id="264"/>
      <w:bookmarkEnd w:id="265"/>
      <w:bookmarkEnd w:id="266"/>
      <w:bookmarkEnd w:id="267"/>
    </w:p>
    <w:p w14:paraId="595347D1"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Instrukcja techniczna 0-1.</w:t>
      </w:r>
      <w:r w:rsidRPr="007479AF">
        <w:rPr>
          <w:rFonts w:ascii="Arial Narrow" w:hAnsi="Arial Narrow"/>
          <w:sz w:val="22"/>
          <w:szCs w:val="22"/>
        </w:rPr>
        <w:tab/>
      </w:r>
      <w:r w:rsidRPr="007479AF">
        <w:rPr>
          <w:rFonts w:ascii="Arial Narrow" w:hAnsi="Arial Narrow"/>
          <w:sz w:val="22"/>
          <w:szCs w:val="22"/>
        </w:rPr>
        <w:tab/>
        <w:t>Ogólne zasady wykonywania prac geodezyjnych.</w:t>
      </w:r>
    </w:p>
    <w:p w14:paraId="6AF710B0"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Instrukcja techniczna 0-3.</w:t>
      </w:r>
      <w:r w:rsidRPr="007479AF">
        <w:rPr>
          <w:rFonts w:ascii="Arial Narrow" w:hAnsi="Arial Narrow"/>
          <w:sz w:val="22"/>
          <w:szCs w:val="22"/>
        </w:rPr>
        <w:tab/>
      </w:r>
      <w:r w:rsidRPr="007479AF">
        <w:rPr>
          <w:rFonts w:ascii="Arial Narrow" w:hAnsi="Arial Narrow"/>
          <w:sz w:val="22"/>
          <w:szCs w:val="22"/>
        </w:rPr>
        <w:tab/>
        <w:t>Ogólne zasady kompletowania prac geodezyjnych.</w:t>
      </w:r>
    </w:p>
    <w:p w14:paraId="23482221"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lastRenderedPageBreak/>
        <w:t xml:space="preserve">Instrukcja techniczna G-1. </w:t>
      </w:r>
      <w:r w:rsidRPr="007479AF">
        <w:rPr>
          <w:rFonts w:ascii="Arial Narrow" w:hAnsi="Arial Narrow"/>
          <w:sz w:val="22"/>
          <w:szCs w:val="22"/>
        </w:rPr>
        <w:tab/>
        <w:t xml:space="preserve">Geodezyjna osnowa pozioma, </w:t>
      </w:r>
      <w:proofErr w:type="spellStart"/>
      <w:r w:rsidRPr="007479AF">
        <w:rPr>
          <w:rFonts w:ascii="Arial Narrow" w:hAnsi="Arial Narrow"/>
          <w:sz w:val="22"/>
          <w:szCs w:val="22"/>
        </w:rPr>
        <w:t>GUGiK</w:t>
      </w:r>
      <w:proofErr w:type="spellEnd"/>
      <w:r w:rsidRPr="007479AF">
        <w:rPr>
          <w:rFonts w:ascii="Arial Narrow" w:hAnsi="Arial Narrow"/>
          <w:sz w:val="22"/>
          <w:szCs w:val="22"/>
        </w:rPr>
        <w:t xml:space="preserve"> 1978</w:t>
      </w:r>
    </w:p>
    <w:p w14:paraId="21521EF0"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Instrukcja techniczna G-2.</w:t>
      </w:r>
      <w:r w:rsidR="00450AE9">
        <w:rPr>
          <w:rFonts w:ascii="Arial Narrow" w:hAnsi="Arial Narrow"/>
          <w:sz w:val="22"/>
          <w:szCs w:val="22"/>
        </w:rPr>
        <w:tab/>
      </w:r>
      <w:r w:rsidRPr="007479AF">
        <w:rPr>
          <w:rFonts w:ascii="Arial Narrow" w:hAnsi="Arial Narrow"/>
          <w:sz w:val="22"/>
          <w:szCs w:val="22"/>
        </w:rPr>
        <w:tab/>
        <w:t>Wysokościowa osnowa geodezyjna, GUGIK.</w:t>
      </w:r>
    </w:p>
    <w:p w14:paraId="66799395"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Instrukcja techniczna Kg.</w:t>
      </w:r>
      <w:r w:rsidRPr="007479AF">
        <w:rPr>
          <w:rFonts w:ascii="Arial Narrow" w:hAnsi="Arial Narrow"/>
          <w:sz w:val="22"/>
          <w:szCs w:val="22"/>
        </w:rPr>
        <w:tab/>
      </w:r>
      <w:r w:rsidR="00450AE9">
        <w:rPr>
          <w:rFonts w:ascii="Arial Narrow" w:hAnsi="Arial Narrow"/>
          <w:sz w:val="22"/>
          <w:szCs w:val="22"/>
        </w:rPr>
        <w:tab/>
      </w:r>
      <w:r w:rsidRPr="007479AF">
        <w:rPr>
          <w:rFonts w:ascii="Arial Narrow" w:hAnsi="Arial Narrow"/>
          <w:sz w:val="22"/>
          <w:szCs w:val="22"/>
        </w:rPr>
        <w:t>Geodezyjna obsługa inwestycji, GUGIK.</w:t>
      </w:r>
    </w:p>
    <w:p w14:paraId="611FB662"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Instrukcja techniczna Kg.</w:t>
      </w:r>
      <w:r w:rsidRPr="007479AF">
        <w:rPr>
          <w:rFonts w:ascii="Arial Narrow" w:hAnsi="Arial Narrow"/>
          <w:sz w:val="22"/>
          <w:szCs w:val="22"/>
        </w:rPr>
        <w:tab/>
      </w:r>
      <w:r w:rsidR="00450AE9">
        <w:rPr>
          <w:rFonts w:ascii="Arial Narrow" w:hAnsi="Arial Narrow"/>
          <w:sz w:val="22"/>
          <w:szCs w:val="22"/>
        </w:rPr>
        <w:tab/>
      </w:r>
      <w:r w:rsidRPr="007479AF">
        <w:rPr>
          <w:rFonts w:ascii="Arial Narrow" w:hAnsi="Arial Narrow"/>
          <w:sz w:val="22"/>
          <w:szCs w:val="22"/>
        </w:rPr>
        <w:t>Pomiary sytuacyjne i wysokościowe, GUGIK.</w:t>
      </w:r>
    </w:p>
    <w:p w14:paraId="18A4C617"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 xml:space="preserve">Wytyczne techniczne G-3.1. </w:t>
      </w:r>
      <w:r w:rsidRPr="007479AF">
        <w:rPr>
          <w:rFonts w:ascii="Arial Narrow" w:hAnsi="Arial Narrow"/>
          <w:sz w:val="22"/>
          <w:szCs w:val="22"/>
        </w:rPr>
        <w:tab/>
        <w:t xml:space="preserve">Osnowy realizacyjne, </w:t>
      </w:r>
      <w:proofErr w:type="spellStart"/>
      <w:r w:rsidRPr="007479AF">
        <w:rPr>
          <w:rFonts w:ascii="Arial Narrow" w:hAnsi="Arial Narrow"/>
          <w:sz w:val="22"/>
          <w:szCs w:val="22"/>
        </w:rPr>
        <w:t>GUGiK</w:t>
      </w:r>
      <w:proofErr w:type="spellEnd"/>
      <w:r w:rsidRPr="007479AF">
        <w:rPr>
          <w:rFonts w:ascii="Arial Narrow" w:hAnsi="Arial Narrow"/>
          <w:sz w:val="22"/>
          <w:szCs w:val="22"/>
        </w:rPr>
        <w:t xml:space="preserve"> 1983</w:t>
      </w:r>
    </w:p>
    <w:p w14:paraId="045016D5" w14:textId="77777777" w:rsidR="002B4F90" w:rsidRPr="007479AF" w:rsidRDefault="002B4F90" w:rsidP="00722C4A">
      <w:pPr>
        <w:numPr>
          <w:ilvl w:val="0"/>
          <w:numId w:val="55"/>
        </w:numPr>
        <w:spacing w:after="0" w:line="240" w:lineRule="auto"/>
        <w:jc w:val="both"/>
        <w:rPr>
          <w:rFonts w:ascii="Arial Narrow" w:hAnsi="Arial Narrow"/>
          <w:sz w:val="22"/>
          <w:szCs w:val="22"/>
        </w:rPr>
      </w:pPr>
      <w:r w:rsidRPr="007479AF">
        <w:rPr>
          <w:rFonts w:ascii="Arial Narrow" w:hAnsi="Arial Narrow"/>
          <w:sz w:val="22"/>
          <w:szCs w:val="22"/>
        </w:rPr>
        <w:t>Wytyczne techniczne G-3.2.</w:t>
      </w:r>
      <w:r w:rsidRPr="007479AF">
        <w:rPr>
          <w:rFonts w:ascii="Arial Narrow" w:hAnsi="Arial Narrow"/>
          <w:sz w:val="22"/>
          <w:szCs w:val="22"/>
        </w:rPr>
        <w:tab/>
        <w:t xml:space="preserve">Pomiary realizacyjne, </w:t>
      </w:r>
      <w:proofErr w:type="spellStart"/>
      <w:r w:rsidRPr="007479AF">
        <w:rPr>
          <w:rFonts w:ascii="Arial Narrow" w:hAnsi="Arial Narrow"/>
          <w:sz w:val="22"/>
          <w:szCs w:val="22"/>
        </w:rPr>
        <w:t>GUGiK</w:t>
      </w:r>
      <w:proofErr w:type="spellEnd"/>
      <w:r w:rsidRPr="007479AF">
        <w:rPr>
          <w:rFonts w:ascii="Arial Narrow" w:hAnsi="Arial Narrow"/>
          <w:sz w:val="22"/>
          <w:szCs w:val="22"/>
        </w:rPr>
        <w:t xml:space="preserve"> 1983.</w:t>
      </w:r>
    </w:p>
    <w:p w14:paraId="0F889EE2" w14:textId="77777777" w:rsidR="002B4F90" w:rsidRPr="007479AF" w:rsidRDefault="002B4F90" w:rsidP="007479AF">
      <w:pPr>
        <w:adjustRightInd w:val="0"/>
        <w:spacing w:before="120"/>
        <w:ind w:firstLine="567"/>
        <w:jc w:val="both"/>
        <w:rPr>
          <w:rFonts w:ascii="Arial Narrow" w:hAnsi="Arial Narrow"/>
          <w:sz w:val="22"/>
          <w:szCs w:val="22"/>
        </w:rPr>
      </w:pPr>
      <w:r w:rsidRPr="007479AF">
        <w:rPr>
          <w:rFonts w:ascii="Arial Narrow" w:hAnsi="Arial Narrow"/>
          <w:sz w:val="22"/>
          <w:szCs w:val="22"/>
        </w:rPr>
        <w:t>oraz inne obowiązujące PN (EN-PN) lub odpowiednie normy krajów UE w zakresie przyjętym przez polskie prawodawstwo.</w:t>
      </w:r>
    </w:p>
    <w:p w14:paraId="0743EBBE" w14:textId="77777777" w:rsidR="00EE7E80" w:rsidRDefault="00EE7E80">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53B78EDF" w14:textId="77777777" w:rsidR="000E301B" w:rsidRPr="00F4389A" w:rsidRDefault="00F4389A"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268" w:name="_Toc59611500"/>
      <w:r w:rsidRPr="00F4389A">
        <w:rPr>
          <w:rFonts w:ascii="Arial Narrow" w:eastAsia="Times New Roman" w:hAnsi="Arial Narrow"/>
          <w:i/>
          <w:color w:val="000000"/>
          <w:sz w:val="24"/>
          <w:szCs w:val="24"/>
        </w:rPr>
        <w:lastRenderedPageBreak/>
        <w:t>Roboty rozbiórkowe</w:t>
      </w:r>
      <w:bookmarkEnd w:id="268"/>
    </w:p>
    <w:p w14:paraId="43F0D95A" w14:textId="77777777" w:rsidR="00F4389A" w:rsidRPr="00F4389A" w:rsidRDefault="00F4389A" w:rsidP="00F4389A">
      <w:pPr>
        <w:pStyle w:val="Tekstpodstawowy"/>
        <w:jc w:val="both"/>
        <w:rPr>
          <w:rFonts w:ascii="Arial Narrow" w:hAnsi="Arial Narrow"/>
          <w:sz w:val="22"/>
          <w:szCs w:val="22"/>
        </w:rPr>
      </w:pPr>
      <w:r w:rsidRPr="00F4389A">
        <w:rPr>
          <w:rFonts w:ascii="Arial Narrow" w:hAnsi="Arial Narrow"/>
          <w:sz w:val="22"/>
          <w:szCs w:val="22"/>
        </w:rPr>
        <w:t xml:space="preserve">Zakres prac realizowanych w ramach robót rozbiórkowych obejmuje rozbiórkę elementów budynków, </w:t>
      </w:r>
      <w:r w:rsidR="00131B15">
        <w:rPr>
          <w:rFonts w:ascii="Arial Narrow" w:hAnsi="Arial Narrow"/>
          <w:sz w:val="22"/>
          <w:szCs w:val="22"/>
        </w:rPr>
        <w:t>urządzeń technologicznych,</w:t>
      </w:r>
      <w:r w:rsidR="00F44128">
        <w:rPr>
          <w:rFonts w:ascii="Arial Narrow" w:hAnsi="Arial Narrow"/>
          <w:sz w:val="22"/>
          <w:szCs w:val="22"/>
        </w:rPr>
        <w:t xml:space="preserve"> elementów zagospodarowania terenu w tym obiektów sportowych,</w:t>
      </w:r>
      <w:r w:rsidR="00131B15">
        <w:rPr>
          <w:rFonts w:ascii="Arial Narrow" w:hAnsi="Arial Narrow"/>
          <w:sz w:val="22"/>
          <w:szCs w:val="22"/>
        </w:rPr>
        <w:t xml:space="preserve"> </w:t>
      </w:r>
      <w:r w:rsidRPr="00F4389A">
        <w:rPr>
          <w:rFonts w:ascii="Arial Narrow" w:hAnsi="Arial Narrow"/>
          <w:sz w:val="22"/>
          <w:szCs w:val="22"/>
        </w:rPr>
        <w:t>dróg i chodników oraz sieci instalacyjnych, które okażą się niezbędne do  realizacji zadania.</w:t>
      </w:r>
    </w:p>
    <w:p w14:paraId="09CF3175" w14:textId="77777777" w:rsidR="00F4389A" w:rsidRPr="00F4389A"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269" w:name="_Toc428542900"/>
      <w:bookmarkStart w:id="270" w:name="_Toc156797902"/>
      <w:bookmarkStart w:id="271" w:name="_Toc156795835"/>
      <w:r w:rsidRPr="00F4389A">
        <w:rPr>
          <w:rFonts w:ascii="Arial Narrow" w:hAnsi="Arial Narrow"/>
          <w:sz w:val="22"/>
          <w:szCs w:val="22"/>
        </w:rPr>
        <w:t>Materiał.</w:t>
      </w:r>
      <w:bookmarkEnd w:id="269"/>
      <w:bookmarkEnd w:id="270"/>
      <w:bookmarkEnd w:id="271"/>
    </w:p>
    <w:p w14:paraId="6CA90E39" w14:textId="77777777" w:rsidR="00F4389A" w:rsidRPr="00F4389A" w:rsidRDefault="00F4389A" w:rsidP="00F4389A">
      <w:pPr>
        <w:jc w:val="both"/>
        <w:rPr>
          <w:rFonts w:ascii="Arial Narrow" w:hAnsi="Arial Narrow"/>
          <w:sz w:val="22"/>
          <w:szCs w:val="22"/>
        </w:rPr>
      </w:pPr>
      <w:r>
        <w:rPr>
          <w:rFonts w:ascii="Arial Narrow" w:hAnsi="Arial Narrow"/>
          <w:sz w:val="22"/>
          <w:szCs w:val="22"/>
        </w:rPr>
        <w:t xml:space="preserve">Materiały nie występują. </w:t>
      </w:r>
      <w:r w:rsidR="00131B15">
        <w:rPr>
          <w:rFonts w:ascii="Arial Narrow" w:hAnsi="Arial Narrow"/>
          <w:sz w:val="22"/>
          <w:szCs w:val="22"/>
        </w:rPr>
        <w:t>Zamawiający nie przewiduje ponownego wbudowania materiałów i urządzeń pochodzących z rozbiórki i demontażu.</w:t>
      </w:r>
    </w:p>
    <w:p w14:paraId="2C938DCE" w14:textId="77777777" w:rsidR="00F4389A" w:rsidRPr="00F4389A"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272" w:name="_Toc428542901"/>
      <w:bookmarkStart w:id="273" w:name="_Toc156797903"/>
      <w:bookmarkStart w:id="274" w:name="_Toc156795836"/>
      <w:r w:rsidRPr="00F4389A">
        <w:rPr>
          <w:rFonts w:ascii="Arial Narrow" w:hAnsi="Arial Narrow"/>
          <w:sz w:val="22"/>
          <w:szCs w:val="22"/>
        </w:rPr>
        <w:t>Sprzęt.</w:t>
      </w:r>
      <w:bookmarkEnd w:id="272"/>
      <w:bookmarkEnd w:id="273"/>
      <w:bookmarkEnd w:id="274"/>
    </w:p>
    <w:p w14:paraId="33B3DD4C"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Wykonawca jest zobowiązany do używania jedynie takiego sprzętu, który nie spowoduje niekorzystnego wpływu na jakość i środowisko wykonywanych robót.</w:t>
      </w:r>
    </w:p>
    <w:p w14:paraId="163D6EB3"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 xml:space="preserve">Sprzęt używany do realizacji robót powinien być zgodny z ustaleniami </w:t>
      </w:r>
      <w:r>
        <w:rPr>
          <w:rFonts w:ascii="Arial Narrow" w:hAnsi="Arial Narrow"/>
          <w:sz w:val="22"/>
          <w:szCs w:val="22"/>
        </w:rPr>
        <w:t>PFU</w:t>
      </w:r>
      <w:r w:rsidRPr="00F4389A">
        <w:rPr>
          <w:rFonts w:ascii="Arial Narrow" w:hAnsi="Arial Narrow"/>
          <w:sz w:val="22"/>
          <w:szCs w:val="22"/>
        </w:rPr>
        <w:t>, PZJ oraz projektu organizacji robót, który uzyskał akceptację Inżyniera.</w:t>
      </w:r>
    </w:p>
    <w:p w14:paraId="4DCC8472"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Wykonawca dostarczy Inżynierowi kopie dokumentów potwierdzających dopuszczenie sprzętu do użytkowania zgodnie z jego przeznaczeniem.</w:t>
      </w:r>
    </w:p>
    <w:p w14:paraId="3A01E4D4"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Wykonawca przystępujący do wykonania robót rozbiórkowych powinien wykazać się możliwością korzystania z następującego sprzętu:</w:t>
      </w:r>
    </w:p>
    <w:p w14:paraId="75B46391"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spycharki,</w:t>
      </w:r>
    </w:p>
    <w:p w14:paraId="245CA79D"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ładowarki,</w:t>
      </w:r>
    </w:p>
    <w:p w14:paraId="11970848"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żurawie samochodowe,</w:t>
      </w:r>
    </w:p>
    <w:p w14:paraId="6A256841"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samochody ciężarowe,</w:t>
      </w:r>
    </w:p>
    <w:p w14:paraId="381D64FF"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młoty pneumatyczne,</w:t>
      </w:r>
    </w:p>
    <w:p w14:paraId="5AB86D3E"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piły mechaniczne,</w:t>
      </w:r>
    </w:p>
    <w:p w14:paraId="7043BEDC"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palniki acetylenowe,</w:t>
      </w:r>
    </w:p>
    <w:p w14:paraId="71FDE7DE"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koparki,</w:t>
      </w:r>
    </w:p>
    <w:p w14:paraId="34B529DC" w14:textId="77777777" w:rsidR="00F4389A" w:rsidRPr="00F4389A" w:rsidRDefault="00F4389A" w:rsidP="00F566BE">
      <w:pPr>
        <w:numPr>
          <w:ilvl w:val="0"/>
          <w:numId w:val="125"/>
        </w:numPr>
        <w:spacing w:after="0" w:line="240" w:lineRule="auto"/>
        <w:jc w:val="both"/>
        <w:rPr>
          <w:rFonts w:ascii="Arial Narrow" w:hAnsi="Arial Narrow"/>
          <w:sz w:val="22"/>
          <w:szCs w:val="22"/>
        </w:rPr>
      </w:pPr>
      <w:r w:rsidRPr="00F4389A">
        <w:rPr>
          <w:rFonts w:ascii="Arial Narrow" w:hAnsi="Arial Narrow"/>
          <w:sz w:val="22"/>
          <w:szCs w:val="22"/>
        </w:rPr>
        <w:t>drobny sprzęt pomocniczy.</w:t>
      </w:r>
    </w:p>
    <w:p w14:paraId="25139A4A" w14:textId="77777777" w:rsidR="00F4389A" w:rsidRPr="00F4389A" w:rsidRDefault="00F4389A" w:rsidP="00F4389A">
      <w:pPr>
        <w:ind w:left="360"/>
        <w:jc w:val="both"/>
        <w:rPr>
          <w:rFonts w:ascii="Arial Narrow" w:hAnsi="Arial Narrow"/>
          <w:sz w:val="22"/>
          <w:szCs w:val="22"/>
        </w:rPr>
      </w:pPr>
    </w:p>
    <w:p w14:paraId="7C12D9A7" w14:textId="77777777" w:rsidR="00F4389A" w:rsidRPr="00F4389A"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275" w:name="_Toc428542902"/>
      <w:bookmarkStart w:id="276" w:name="_Toc156797904"/>
      <w:bookmarkStart w:id="277" w:name="_Toc156795837"/>
      <w:r w:rsidRPr="00F4389A">
        <w:rPr>
          <w:rFonts w:ascii="Arial Narrow" w:hAnsi="Arial Narrow"/>
          <w:sz w:val="22"/>
          <w:szCs w:val="22"/>
        </w:rPr>
        <w:t>Transport.</w:t>
      </w:r>
      <w:bookmarkEnd w:id="275"/>
      <w:bookmarkEnd w:id="276"/>
      <w:bookmarkEnd w:id="277"/>
    </w:p>
    <w:p w14:paraId="7A34D486"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 xml:space="preserve">Wykonawca jest zobowiązany do stosowania jedynie takich środków transportu, które nie wpłyną niekorzystnie na jakość robót i właściwości przewożonych towarów. Środki transportu winny być zgodne z ustaleniami </w:t>
      </w:r>
      <w:r>
        <w:rPr>
          <w:rFonts w:ascii="Arial Narrow" w:hAnsi="Arial Narrow"/>
          <w:sz w:val="22"/>
          <w:szCs w:val="22"/>
        </w:rPr>
        <w:t>PFU</w:t>
      </w:r>
      <w:r w:rsidRPr="00F4389A">
        <w:rPr>
          <w:rFonts w:ascii="Arial Narrow" w:hAnsi="Arial Narrow"/>
          <w:sz w:val="22"/>
          <w:szCs w:val="22"/>
        </w:rPr>
        <w:t>, PZJ oraz projektu organizacji robót, który uzyskał akceptację Inżyniera.</w:t>
      </w:r>
    </w:p>
    <w:p w14:paraId="57CA186E"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Przy ruchu po drogach publicznych pojazdy muszą spełniać wymagania przepisów ruchu drogowego tak pod względem formalnym jak i rzeczowym.</w:t>
      </w:r>
    </w:p>
    <w:p w14:paraId="7F18289F"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Materiał z rozbiórki można przewozić dowolnym środkiem transportu.</w:t>
      </w:r>
    </w:p>
    <w:p w14:paraId="5CDB54D8" w14:textId="77777777" w:rsidR="00EE7E80" w:rsidRDefault="00EE7E80">
      <w:pPr>
        <w:spacing w:after="200" w:line="276" w:lineRule="auto"/>
        <w:rPr>
          <w:rFonts w:ascii="Arial Narrow" w:hAnsi="Arial Narrow"/>
          <w:sz w:val="22"/>
          <w:szCs w:val="22"/>
        </w:rPr>
      </w:pPr>
      <w:bookmarkStart w:id="278" w:name="_Toc428542903"/>
      <w:bookmarkStart w:id="279" w:name="_Toc156797905"/>
      <w:bookmarkStart w:id="280" w:name="_Toc156795838"/>
      <w:r>
        <w:rPr>
          <w:rFonts w:ascii="Arial Narrow" w:hAnsi="Arial Narrow"/>
          <w:sz w:val="22"/>
          <w:szCs w:val="22"/>
        </w:rPr>
        <w:br w:type="page"/>
      </w:r>
    </w:p>
    <w:p w14:paraId="6552D0B0" w14:textId="77777777" w:rsidR="00F4389A" w:rsidRPr="00F4389A" w:rsidRDefault="00F4389A" w:rsidP="00F566BE">
      <w:pPr>
        <w:pStyle w:val="Akapitzlist"/>
        <w:numPr>
          <w:ilvl w:val="0"/>
          <w:numId w:val="127"/>
        </w:numPr>
        <w:adjustRightInd w:val="0"/>
        <w:spacing w:before="120"/>
        <w:ind w:left="709"/>
        <w:jc w:val="both"/>
        <w:rPr>
          <w:rFonts w:ascii="Arial Narrow" w:hAnsi="Arial Narrow"/>
          <w:sz w:val="22"/>
          <w:szCs w:val="22"/>
        </w:rPr>
      </w:pPr>
      <w:r w:rsidRPr="00F4389A">
        <w:rPr>
          <w:rFonts w:ascii="Arial Narrow" w:hAnsi="Arial Narrow"/>
          <w:sz w:val="22"/>
          <w:szCs w:val="22"/>
        </w:rPr>
        <w:lastRenderedPageBreak/>
        <w:t>Wykonanie robót.</w:t>
      </w:r>
      <w:bookmarkEnd w:id="278"/>
      <w:bookmarkEnd w:id="279"/>
      <w:bookmarkEnd w:id="280"/>
    </w:p>
    <w:p w14:paraId="351CD132" w14:textId="77777777" w:rsidR="00F4389A" w:rsidRPr="00F90B03" w:rsidRDefault="00F4389A" w:rsidP="00F90B03">
      <w:pPr>
        <w:rPr>
          <w:rFonts w:ascii="Arial Narrow" w:hAnsi="Arial Narrow"/>
          <w:bCs/>
          <w:sz w:val="22"/>
          <w:szCs w:val="22"/>
          <w:u w:val="single"/>
        </w:rPr>
      </w:pPr>
      <w:bookmarkStart w:id="281" w:name="_Toc437796763"/>
      <w:bookmarkStart w:id="282" w:name="_Toc438394668"/>
      <w:r w:rsidRPr="00F90B03">
        <w:rPr>
          <w:rFonts w:ascii="Arial Narrow" w:hAnsi="Arial Narrow"/>
          <w:bCs/>
          <w:sz w:val="22"/>
          <w:szCs w:val="22"/>
          <w:u w:val="single"/>
        </w:rPr>
        <w:t>Wymagania ogólne.</w:t>
      </w:r>
      <w:bookmarkEnd w:id="281"/>
      <w:bookmarkEnd w:id="282"/>
    </w:p>
    <w:p w14:paraId="2D923C2A"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Wykonawca jest odpowiedzialny za prowadzenie robót zgodnie z wymaganiami obowiązujących PN i EN-PN, WTWOR i postanowieniami Kontraktu.</w:t>
      </w:r>
    </w:p>
    <w:p w14:paraId="5E1AD84B" w14:textId="77777777" w:rsidR="00F4389A" w:rsidRPr="00F4389A" w:rsidRDefault="00F4389A" w:rsidP="00F90B03">
      <w:pPr>
        <w:rPr>
          <w:rFonts w:ascii="Arial Narrow" w:hAnsi="Arial Narrow"/>
          <w:bCs/>
          <w:sz w:val="22"/>
          <w:szCs w:val="22"/>
          <w:u w:val="single"/>
        </w:rPr>
      </w:pPr>
      <w:bookmarkStart w:id="283" w:name="_Toc437796764"/>
      <w:bookmarkStart w:id="284" w:name="_Toc438394669"/>
      <w:r w:rsidRPr="00F90B03">
        <w:rPr>
          <w:rFonts w:ascii="Arial Narrow" w:hAnsi="Arial Narrow"/>
          <w:bCs/>
          <w:sz w:val="22"/>
          <w:szCs w:val="22"/>
          <w:u w:val="single"/>
        </w:rPr>
        <w:t>Wymagania szczegółowe.</w:t>
      </w:r>
      <w:bookmarkEnd w:id="283"/>
      <w:bookmarkEnd w:id="284"/>
    </w:p>
    <w:p w14:paraId="46E8A890" w14:textId="77777777" w:rsidR="00F4389A" w:rsidRPr="00F4389A" w:rsidRDefault="00F4389A" w:rsidP="00F4389A">
      <w:pPr>
        <w:pStyle w:val="Tekstpodstawowy2"/>
        <w:rPr>
          <w:rFonts w:ascii="Arial Narrow" w:hAnsi="Arial Narrow"/>
          <w:sz w:val="22"/>
          <w:szCs w:val="22"/>
        </w:rPr>
      </w:pPr>
      <w:bookmarkStart w:id="285" w:name="_Toc122627803"/>
      <w:bookmarkStart w:id="286" w:name="_Toc100209442"/>
      <w:bookmarkStart w:id="287" w:name="_Toc95715570"/>
      <w:r w:rsidRPr="00F4389A">
        <w:rPr>
          <w:rFonts w:ascii="Arial Narrow" w:hAnsi="Arial Narrow"/>
          <w:sz w:val="22"/>
          <w:szCs w:val="22"/>
        </w:rPr>
        <w:t>Roboty rozbiórkowe należy wykonać ręcznie lub odpowiednim, sprawnym technicznie sprzętem mechanicznym z zachowaniem ostrożności.</w:t>
      </w:r>
    </w:p>
    <w:p w14:paraId="669764B1" w14:textId="77777777" w:rsidR="00F4389A" w:rsidRPr="00F4389A" w:rsidRDefault="00F4389A" w:rsidP="00F4389A">
      <w:pPr>
        <w:pStyle w:val="Tekstpodstawowy2"/>
        <w:rPr>
          <w:rFonts w:ascii="Arial Narrow" w:hAnsi="Arial Narrow"/>
          <w:sz w:val="22"/>
          <w:szCs w:val="22"/>
        </w:rPr>
      </w:pPr>
      <w:r w:rsidRPr="00F4389A">
        <w:rPr>
          <w:rFonts w:ascii="Arial Narrow" w:hAnsi="Arial Narrow"/>
          <w:sz w:val="22"/>
          <w:szCs w:val="22"/>
        </w:rPr>
        <w:t>Elementy zabudowy nie podlegające rozbiórce a zlokalizowane w rejonie robót rozbiórkowych należy odpowiednio zabezpieczyć.</w:t>
      </w:r>
    </w:p>
    <w:p w14:paraId="58FEC5F9" w14:textId="77777777" w:rsidR="00F4389A" w:rsidRPr="00F4389A" w:rsidRDefault="00F4389A" w:rsidP="00F4389A">
      <w:pPr>
        <w:pStyle w:val="Tekstpodstawowy2"/>
        <w:rPr>
          <w:rFonts w:ascii="Arial Narrow" w:hAnsi="Arial Narrow"/>
          <w:sz w:val="22"/>
          <w:szCs w:val="22"/>
        </w:rPr>
      </w:pPr>
      <w:r w:rsidRPr="00F4389A">
        <w:rPr>
          <w:rFonts w:ascii="Arial Narrow" w:hAnsi="Arial Narrow"/>
          <w:sz w:val="22"/>
          <w:szCs w:val="22"/>
        </w:rPr>
        <w:t>Gruz i materiały drobnicowe należy usuwać z rejonu robót na bieżąco, wywożąc na legalne, dostępne  dla wykonawcy  składowisko odpadów.</w:t>
      </w:r>
    </w:p>
    <w:bookmarkEnd w:id="285"/>
    <w:bookmarkEnd w:id="286"/>
    <w:bookmarkEnd w:id="287"/>
    <w:p w14:paraId="40FDBBF8" w14:textId="77777777" w:rsidR="00F4389A" w:rsidRPr="00F4389A" w:rsidRDefault="00F4389A" w:rsidP="00F4389A">
      <w:pPr>
        <w:pStyle w:val="Tekstpodstawowy2"/>
        <w:rPr>
          <w:rFonts w:ascii="Arial Narrow" w:hAnsi="Arial Narrow"/>
          <w:sz w:val="22"/>
          <w:szCs w:val="22"/>
        </w:rPr>
      </w:pPr>
      <w:r w:rsidRPr="00F4389A">
        <w:rPr>
          <w:rFonts w:ascii="Arial Narrow" w:hAnsi="Arial Narrow"/>
          <w:sz w:val="22"/>
          <w:szCs w:val="22"/>
        </w:rPr>
        <w:t>Roboty rozbiórkowe elementów dróg  obejmują usunięcie z terenu budowy wszystkich elementów nawierzchni i podbudów zgodnie z zatwie</w:t>
      </w:r>
      <w:r>
        <w:rPr>
          <w:rFonts w:ascii="Arial Narrow" w:hAnsi="Arial Narrow"/>
          <w:sz w:val="22"/>
          <w:szCs w:val="22"/>
        </w:rPr>
        <w:t xml:space="preserve">rdzoną dokumentacją projektową </w:t>
      </w:r>
      <w:r w:rsidRPr="00F4389A">
        <w:rPr>
          <w:rFonts w:ascii="Arial Narrow" w:hAnsi="Arial Narrow"/>
          <w:sz w:val="22"/>
          <w:szCs w:val="22"/>
        </w:rPr>
        <w:t>lub wskazanych przez Inżyniera.</w:t>
      </w:r>
    </w:p>
    <w:p w14:paraId="6121031E"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Przed przystąpieniem do robót należy zidentyfikować istniejące uzbrojenie terenu i odpowiednio je zabezpieczyć, w przypadku konieczności odłączyć przepływ mediów (gaz, prąd elektryczny, woda, ścieki).</w:t>
      </w:r>
    </w:p>
    <w:p w14:paraId="4A817090"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Nadmiar ziemi odwożonej na odkład należy utylizować. Osad należy utylizować zgodnie z obowiązującymi przepisami.</w:t>
      </w:r>
    </w:p>
    <w:p w14:paraId="62C815E8" w14:textId="77777777" w:rsidR="00F4389A" w:rsidRDefault="00F4389A" w:rsidP="00F4389A">
      <w:pPr>
        <w:jc w:val="both"/>
        <w:rPr>
          <w:rFonts w:ascii="Arial Narrow" w:hAnsi="Arial Narrow"/>
          <w:sz w:val="22"/>
          <w:szCs w:val="22"/>
        </w:rPr>
      </w:pPr>
      <w:r w:rsidRPr="00F4389A">
        <w:rPr>
          <w:rFonts w:ascii="Arial Narrow" w:hAnsi="Arial Narrow"/>
          <w:sz w:val="22"/>
          <w:szCs w:val="22"/>
        </w:rPr>
        <w:t xml:space="preserve">Doły (wykopy) powstałe po rozbiórce elementów dróg znajdujące się w miejscach, gdzie zgodnie z zatwierdzoną dokumentacją projektową będą wykonane wykopy, powinny być tymczasowo zabezpieczone. W szczególności należy zapobiec gromadzeniu się w nich wody opadowej. Doły w miejscach, gdzie nie przewiduje się wykonania wykopów należy wypełnić warstwami, odpowiednim gruntem do poziomu otaczającego terenu i zagęścić zgodnie z wymaganiami określonymi w </w:t>
      </w:r>
      <w:r w:rsidR="000175CE">
        <w:rPr>
          <w:rFonts w:ascii="Arial Narrow" w:hAnsi="Arial Narrow"/>
          <w:sz w:val="22"/>
          <w:szCs w:val="22"/>
        </w:rPr>
        <w:t>części dotyczącej</w:t>
      </w:r>
      <w:r w:rsidRPr="00F4389A">
        <w:rPr>
          <w:rFonts w:ascii="Arial Narrow" w:hAnsi="Arial Narrow"/>
          <w:sz w:val="22"/>
          <w:szCs w:val="22"/>
        </w:rPr>
        <w:t xml:space="preserve"> „Roboty ziemne”.</w:t>
      </w:r>
    </w:p>
    <w:p w14:paraId="30FD5E11" w14:textId="77777777" w:rsidR="009C3976" w:rsidRPr="00F4389A" w:rsidRDefault="009C3976" w:rsidP="00F4389A">
      <w:pPr>
        <w:jc w:val="both"/>
        <w:rPr>
          <w:rFonts w:ascii="Arial Narrow" w:hAnsi="Arial Narrow"/>
          <w:sz w:val="22"/>
          <w:szCs w:val="22"/>
        </w:rPr>
      </w:pPr>
      <w:r>
        <w:rPr>
          <w:rFonts w:ascii="Arial Narrow" w:hAnsi="Arial Narrow"/>
          <w:sz w:val="22"/>
          <w:szCs w:val="22"/>
        </w:rPr>
        <w:t xml:space="preserve">UWAGA! Zgodnie z wymaganiami Ustawy o odpadach odpady powstające w trakcie robót budowlanych także podlegają segregacji. </w:t>
      </w:r>
    </w:p>
    <w:p w14:paraId="030E8487" w14:textId="77777777" w:rsidR="00F4389A" w:rsidRPr="00F4389A"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288" w:name="_Toc428542904"/>
      <w:bookmarkStart w:id="289" w:name="_Toc156797906"/>
      <w:bookmarkStart w:id="290" w:name="_Toc156795839"/>
      <w:r w:rsidRPr="00F4389A">
        <w:rPr>
          <w:rFonts w:ascii="Arial Narrow" w:hAnsi="Arial Narrow"/>
          <w:sz w:val="22"/>
          <w:szCs w:val="22"/>
        </w:rPr>
        <w:t>Kontrola jakości.</w:t>
      </w:r>
      <w:bookmarkEnd w:id="288"/>
      <w:bookmarkEnd w:id="289"/>
      <w:bookmarkEnd w:id="290"/>
    </w:p>
    <w:p w14:paraId="5EFED40E" w14:textId="77777777" w:rsidR="00F4389A" w:rsidRPr="00F4389A" w:rsidRDefault="00F4389A" w:rsidP="00F4389A">
      <w:pPr>
        <w:pStyle w:val="Tekstpodstawowy"/>
        <w:jc w:val="both"/>
        <w:rPr>
          <w:rFonts w:ascii="Arial Narrow" w:hAnsi="Arial Narrow"/>
          <w:sz w:val="22"/>
          <w:szCs w:val="22"/>
        </w:rPr>
      </w:pPr>
      <w:r w:rsidRPr="00F4389A">
        <w:rPr>
          <w:rFonts w:ascii="Arial Narrow" w:hAnsi="Arial Narrow"/>
          <w:sz w:val="22"/>
          <w:szCs w:val="22"/>
        </w:rPr>
        <w:t>Wykonawca jest odpowiedzialny za prowadzenie robót zgodnie z wymaganiami obowiązujących PN i EN-PN, WTWOR i postanowieniami Kontraktu.</w:t>
      </w:r>
    </w:p>
    <w:p w14:paraId="711A12F3" w14:textId="77777777" w:rsidR="00F4389A" w:rsidRPr="00F90B03" w:rsidRDefault="00F4389A" w:rsidP="00F90B03">
      <w:pPr>
        <w:rPr>
          <w:rFonts w:ascii="Arial Narrow" w:hAnsi="Arial Narrow"/>
          <w:bCs/>
          <w:sz w:val="22"/>
          <w:szCs w:val="22"/>
          <w:u w:val="single"/>
        </w:rPr>
      </w:pPr>
      <w:bookmarkStart w:id="291" w:name="_Toc437796765"/>
      <w:bookmarkStart w:id="292" w:name="_Toc438394670"/>
      <w:r w:rsidRPr="00F90B03">
        <w:rPr>
          <w:rFonts w:ascii="Arial Narrow" w:hAnsi="Arial Narrow"/>
          <w:bCs/>
          <w:sz w:val="22"/>
          <w:szCs w:val="22"/>
          <w:u w:val="single"/>
        </w:rPr>
        <w:t>Ogólne zasady kontroli jakości.</w:t>
      </w:r>
      <w:bookmarkEnd w:id="291"/>
      <w:bookmarkEnd w:id="292"/>
    </w:p>
    <w:p w14:paraId="1055DA68"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 xml:space="preserve">Wykonawca jest odpowiedzialny za pełną kontrolę jakości robót i materiałów. Wykonawca zapewni odpowiedni system i środki techniczne do kontroli jakości robót (zgodnie z PZJ) na terenie i poza </w:t>
      </w:r>
      <w:r w:rsidR="00131B15" w:rsidRPr="00F4389A">
        <w:rPr>
          <w:rFonts w:ascii="Arial Narrow" w:hAnsi="Arial Narrow"/>
          <w:sz w:val="22"/>
          <w:szCs w:val="22"/>
        </w:rPr>
        <w:t>Terenem Budowy</w:t>
      </w:r>
      <w:r w:rsidRPr="00F4389A">
        <w:rPr>
          <w:rFonts w:ascii="Arial Narrow" w:hAnsi="Arial Narrow"/>
          <w:sz w:val="22"/>
          <w:szCs w:val="22"/>
        </w:rPr>
        <w:t>.</w:t>
      </w:r>
    </w:p>
    <w:p w14:paraId="48A89170" w14:textId="77777777" w:rsidR="00F4389A" w:rsidRPr="00F4389A" w:rsidRDefault="00F4389A" w:rsidP="00F4389A">
      <w:pPr>
        <w:jc w:val="both"/>
        <w:rPr>
          <w:rFonts w:ascii="Arial Narrow" w:hAnsi="Arial Narrow"/>
          <w:sz w:val="22"/>
          <w:szCs w:val="22"/>
        </w:rPr>
      </w:pPr>
      <w:bookmarkStart w:id="293" w:name="_Toc36744974"/>
      <w:bookmarkStart w:id="294" w:name="_Toc36744391"/>
      <w:r w:rsidRPr="00F4389A">
        <w:rPr>
          <w:rFonts w:ascii="Arial Narrow" w:hAnsi="Arial Narrow"/>
          <w:sz w:val="22"/>
          <w:szCs w:val="22"/>
        </w:rPr>
        <w:t>Wszystkie badania i pomiary będą przeprowadzane zgodnie z wymaganiami Norm lub Aprobat Technicznych przez jednostki posiadające odpowiednie uprawnienia i certyfikaty.</w:t>
      </w:r>
    </w:p>
    <w:p w14:paraId="05E03E5F"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Inżynier jest uprawniony do prowadzenia własnej kontroli robót (w tym kontroli analitycznej) w trybie pkt.</w:t>
      </w:r>
      <w:r w:rsidR="00EF3DDC">
        <w:rPr>
          <w:rFonts w:ascii="Arial Narrow" w:hAnsi="Arial Narrow"/>
          <w:sz w:val="22"/>
          <w:szCs w:val="22"/>
        </w:rPr>
        <w:t xml:space="preserve"> </w:t>
      </w:r>
      <w:r w:rsidR="006B4B6B">
        <w:rPr>
          <w:rFonts w:ascii="Arial Narrow" w:hAnsi="Arial Narrow"/>
          <w:sz w:val="22"/>
          <w:szCs w:val="22"/>
        </w:rPr>
        <w:fldChar w:fldCharType="begin"/>
      </w:r>
      <w:r w:rsidR="00EF3DDC">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Pr="00F4389A">
        <w:rPr>
          <w:rFonts w:ascii="Arial Narrow" w:hAnsi="Arial Narrow"/>
          <w:sz w:val="22"/>
          <w:szCs w:val="22"/>
        </w:rPr>
        <w:t xml:space="preserve">. </w:t>
      </w:r>
    </w:p>
    <w:p w14:paraId="06C57D56" w14:textId="77777777" w:rsidR="00F4389A" w:rsidRPr="00F4389A" w:rsidRDefault="00F4389A" w:rsidP="00F90B03">
      <w:pPr>
        <w:rPr>
          <w:rFonts w:ascii="Arial Narrow" w:hAnsi="Arial Narrow"/>
          <w:bCs/>
          <w:sz w:val="22"/>
          <w:szCs w:val="22"/>
          <w:u w:val="single"/>
        </w:rPr>
      </w:pPr>
      <w:bookmarkStart w:id="295" w:name="_Toc437796766"/>
      <w:bookmarkStart w:id="296" w:name="_Toc438394671"/>
      <w:r w:rsidRPr="00F90B03">
        <w:rPr>
          <w:rFonts w:ascii="Arial Narrow" w:hAnsi="Arial Narrow"/>
          <w:bCs/>
          <w:sz w:val="22"/>
          <w:szCs w:val="22"/>
          <w:u w:val="single"/>
        </w:rPr>
        <w:t>Szczegółowe  zasady kontroli jakości.</w:t>
      </w:r>
      <w:bookmarkEnd w:id="295"/>
      <w:bookmarkEnd w:id="296"/>
    </w:p>
    <w:p w14:paraId="6165EFE8"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Kontrola jakości robót rozbiórkowych polega na wizualnej ocenie kompletności wykonanych robót rozbiórkowych.</w:t>
      </w:r>
    </w:p>
    <w:p w14:paraId="1EB182CE"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lastRenderedPageBreak/>
        <w:t xml:space="preserve">Zagęszczenie gruntu wypełniającego ewentualne doły po usuniętych elementach nawierzchni powinno spełniać odpowiednie wymagania określone w </w:t>
      </w:r>
      <w:r w:rsidR="00EF3DDC">
        <w:rPr>
          <w:rFonts w:ascii="Arial Narrow" w:hAnsi="Arial Narrow"/>
          <w:sz w:val="22"/>
          <w:szCs w:val="22"/>
        </w:rPr>
        <w:t>PFU w części dotyczącej wykonywania robót ziemnych</w:t>
      </w:r>
      <w:r w:rsidRPr="00F4389A">
        <w:rPr>
          <w:rFonts w:ascii="Arial Narrow" w:hAnsi="Arial Narrow"/>
          <w:sz w:val="22"/>
          <w:szCs w:val="22"/>
        </w:rPr>
        <w:t>.</w:t>
      </w:r>
    </w:p>
    <w:p w14:paraId="1AF3E56A" w14:textId="77777777" w:rsidR="007272F4" w:rsidRDefault="007272F4">
      <w:pPr>
        <w:spacing w:after="200" w:line="276" w:lineRule="auto"/>
        <w:rPr>
          <w:rFonts w:ascii="Arial Narrow" w:hAnsi="Arial Narrow"/>
          <w:sz w:val="22"/>
          <w:szCs w:val="22"/>
        </w:rPr>
      </w:pPr>
      <w:bookmarkStart w:id="297" w:name="_Toc428542905"/>
      <w:bookmarkStart w:id="298" w:name="_Toc156797907"/>
      <w:bookmarkStart w:id="299" w:name="_Toc156795840"/>
      <w:bookmarkEnd w:id="293"/>
      <w:bookmarkEnd w:id="294"/>
    </w:p>
    <w:p w14:paraId="19B4DF6A" w14:textId="77777777" w:rsidR="00F4389A" w:rsidRPr="00EF3DDC" w:rsidRDefault="00F4389A" w:rsidP="00F566BE">
      <w:pPr>
        <w:pStyle w:val="Akapitzlist"/>
        <w:numPr>
          <w:ilvl w:val="0"/>
          <w:numId w:val="127"/>
        </w:numPr>
        <w:adjustRightInd w:val="0"/>
        <w:spacing w:before="120"/>
        <w:ind w:left="709"/>
        <w:jc w:val="both"/>
        <w:rPr>
          <w:rFonts w:ascii="Arial Narrow" w:hAnsi="Arial Narrow"/>
          <w:sz w:val="22"/>
          <w:szCs w:val="22"/>
        </w:rPr>
      </w:pPr>
      <w:r w:rsidRPr="00EF3DDC">
        <w:rPr>
          <w:rFonts w:ascii="Arial Narrow" w:hAnsi="Arial Narrow"/>
          <w:sz w:val="22"/>
          <w:szCs w:val="22"/>
        </w:rPr>
        <w:t>Obmiar.</w:t>
      </w:r>
      <w:bookmarkEnd w:id="297"/>
      <w:bookmarkEnd w:id="298"/>
      <w:bookmarkEnd w:id="299"/>
    </w:p>
    <w:p w14:paraId="4AEB990F"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 xml:space="preserve">Roboty rozbiórkowe realizowane w ramach niniejszego Kontraktu nie są rozliczane na podstawie obmiaru. Żadna z części robót rozbiórkowych nie będzie płatna stosownie do ilości wykonanej pracy, lecz na zasadach ryczałtu. </w:t>
      </w:r>
    </w:p>
    <w:p w14:paraId="4B5BAD17"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W tym świetle cena wykonania robót rozbiórkowych będzie zawarta w scalonych cenach ryczałtowych wg Wykazu Cen i będzie  podlegała korektom zgodnie z Kontraktem.</w:t>
      </w:r>
    </w:p>
    <w:p w14:paraId="170C20A0"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Dla robót rozbiórkowych nie wprowadzono w kontrakcie odrębnej jednostki obmiarowej.</w:t>
      </w:r>
    </w:p>
    <w:p w14:paraId="474C68BA" w14:textId="77777777" w:rsidR="00F4389A" w:rsidRPr="00EF3DDC"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300" w:name="_Toc428542906"/>
      <w:bookmarkStart w:id="301" w:name="_Toc156797908"/>
      <w:bookmarkStart w:id="302" w:name="_Toc156795841"/>
      <w:bookmarkStart w:id="303" w:name="_Toc122627809"/>
      <w:bookmarkStart w:id="304" w:name="_Toc100209448"/>
      <w:r w:rsidRPr="00EF3DDC">
        <w:rPr>
          <w:rFonts w:ascii="Arial Narrow" w:hAnsi="Arial Narrow"/>
          <w:sz w:val="22"/>
          <w:szCs w:val="22"/>
        </w:rPr>
        <w:t>Przyjęcie robót.</w:t>
      </w:r>
      <w:bookmarkEnd w:id="300"/>
      <w:bookmarkEnd w:id="301"/>
      <w:bookmarkEnd w:id="302"/>
    </w:p>
    <w:p w14:paraId="595A6FCD" w14:textId="77777777" w:rsidR="00F4389A" w:rsidRPr="00F4389A" w:rsidRDefault="00F4389A" w:rsidP="00F4389A">
      <w:pPr>
        <w:jc w:val="both"/>
        <w:rPr>
          <w:rFonts w:ascii="Arial Narrow" w:hAnsi="Arial Narrow"/>
          <w:sz w:val="22"/>
          <w:szCs w:val="22"/>
        </w:rPr>
      </w:pPr>
      <w:bookmarkStart w:id="305" w:name="_Toc122627810"/>
      <w:bookmarkStart w:id="306" w:name="_Toc100209449"/>
      <w:bookmarkStart w:id="307" w:name="_Toc95715577"/>
      <w:bookmarkEnd w:id="303"/>
      <w:bookmarkEnd w:id="304"/>
      <w:r w:rsidRPr="00F4389A">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(PFU)</w:t>
      </w:r>
    </w:p>
    <w:p w14:paraId="7D7FE934"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Gotowość do odbioru zgłasza Wykonawca wpisem do dziennika budowy przedkładając Inżynierowi do oceny i zatwierdzenia dokumentację powykonawczą robót.</w:t>
      </w:r>
    </w:p>
    <w:p w14:paraId="2F227903"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Odbiór jest potwierdzeniem wykonania robót zgodnie z postanowieniami Kontraktu oraz obowiązującymi Normami Technicznymi (PN, EN-PN).</w:t>
      </w:r>
    </w:p>
    <w:p w14:paraId="58892B26" w14:textId="77777777" w:rsidR="00F4389A" w:rsidRPr="00EF3DDC" w:rsidRDefault="00F4389A" w:rsidP="00F566BE">
      <w:pPr>
        <w:pStyle w:val="Akapitzlist"/>
        <w:numPr>
          <w:ilvl w:val="0"/>
          <w:numId w:val="127"/>
        </w:numPr>
        <w:adjustRightInd w:val="0"/>
        <w:spacing w:before="120"/>
        <w:ind w:left="709"/>
        <w:jc w:val="both"/>
        <w:rPr>
          <w:rFonts w:ascii="Arial Narrow" w:hAnsi="Arial Narrow"/>
          <w:sz w:val="22"/>
          <w:szCs w:val="22"/>
        </w:rPr>
      </w:pPr>
      <w:bookmarkStart w:id="308" w:name="_Toc428542907"/>
      <w:bookmarkStart w:id="309" w:name="_Toc156797909"/>
      <w:bookmarkStart w:id="310" w:name="_Toc156795842"/>
      <w:bookmarkEnd w:id="305"/>
      <w:bookmarkEnd w:id="306"/>
      <w:bookmarkEnd w:id="307"/>
      <w:r w:rsidRPr="00EF3DDC">
        <w:rPr>
          <w:rFonts w:ascii="Arial Narrow" w:hAnsi="Arial Narrow"/>
          <w:sz w:val="22"/>
          <w:szCs w:val="22"/>
        </w:rPr>
        <w:t>Podstawa płatności.</w:t>
      </w:r>
      <w:bookmarkEnd w:id="308"/>
      <w:bookmarkEnd w:id="309"/>
      <w:bookmarkEnd w:id="310"/>
    </w:p>
    <w:p w14:paraId="21494073"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Nie będą realizowane odrębnie jakiekolwiek płatności za roboty rozbiórkowe. Cena wykonania tych robót ma być na zasadach ogólnych wliczona w scaloną pozycję rozliczeniową Wykazu Cen, której rozliczenie wymaga wykonania i ukończenia robót rozbiórkowych oraz innych robót związanych z robotami rozbiórkowymi.</w:t>
      </w:r>
    </w:p>
    <w:p w14:paraId="123A47FC"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60E8379B" w14:textId="77777777" w:rsidR="00F4389A" w:rsidRPr="00F90B03" w:rsidRDefault="00F4389A" w:rsidP="00F90B03">
      <w:pPr>
        <w:rPr>
          <w:rFonts w:ascii="Arial Narrow" w:hAnsi="Arial Narrow"/>
          <w:bCs/>
          <w:sz w:val="22"/>
          <w:szCs w:val="22"/>
          <w:u w:val="single"/>
        </w:rPr>
      </w:pPr>
      <w:bookmarkStart w:id="311" w:name="_Toc437796767"/>
      <w:bookmarkStart w:id="312" w:name="_Toc438394672"/>
      <w:r w:rsidRPr="00F90B03">
        <w:rPr>
          <w:rFonts w:ascii="Arial Narrow" w:hAnsi="Arial Narrow"/>
          <w:bCs/>
          <w:sz w:val="22"/>
          <w:szCs w:val="22"/>
          <w:u w:val="single"/>
        </w:rPr>
        <w:t>Cena składowa wykonania robót.</w:t>
      </w:r>
      <w:bookmarkEnd w:id="311"/>
      <w:bookmarkEnd w:id="312"/>
    </w:p>
    <w:p w14:paraId="47AA23D4" w14:textId="77777777" w:rsidR="00F4389A" w:rsidRPr="00F4389A" w:rsidRDefault="00F4389A" w:rsidP="00F4389A">
      <w:pPr>
        <w:jc w:val="both"/>
        <w:rPr>
          <w:rFonts w:ascii="Arial Narrow" w:hAnsi="Arial Narrow"/>
          <w:sz w:val="22"/>
          <w:szCs w:val="22"/>
        </w:rPr>
      </w:pPr>
      <w:r w:rsidRPr="00F4389A">
        <w:rPr>
          <w:rFonts w:ascii="Arial Narrow" w:hAnsi="Arial Narrow"/>
          <w:sz w:val="22"/>
          <w:szCs w:val="22"/>
        </w:rPr>
        <w:t>Cena składowa wykonania robót rozbiórkowych w Kontrakcie obejmuje:</w:t>
      </w:r>
    </w:p>
    <w:p w14:paraId="652D52C8" w14:textId="77777777" w:rsidR="00F4389A" w:rsidRPr="00F4389A" w:rsidRDefault="00F4389A" w:rsidP="00F566BE">
      <w:pPr>
        <w:numPr>
          <w:ilvl w:val="0"/>
          <w:numId w:val="126"/>
        </w:numPr>
        <w:spacing w:after="0" w:line="240" w:lineRule="auto"/>
        <w:jc w:val="both"/>
        <w:rPr>
          <w:rFonts w:ascii="Arial Narrow" w:hAnsi="Arial Narrow"/>
          <w:sz w:val="22"/>
          <w:szCs w:val="22"/>
        </w:rPr>
      </w:pPr>
      <w:r w:rsidRPr="00F4389A">
        <w:rPr>
          <w:rFonts w:ascii="Arial Narrow" w:hAnsi="Arial Narrow"/>
          <w:sz w:val="22"/>
          <w:szCs w:val="22"/>
        </w:rPr>
        <w:t>roboty przygotowawcze i zabezpieczające</w:t>
      </w:r>
    </w:p>
    <w:p w14:paraId="16CDA989" w14:textId="77777777" w:rsidR="00F4389A" w:rsidRPr="00F4389A" w:rsidRDefault="00F4389A" w:rsidP="00F566BE">
      <w:pPr>
        <w:numPr>
          <w:ilvl w:val="0"/>
          <w:numId w:val="126"/>
        </w:numPr>
        <w:tabs>
          <w:tab w:val="left" w:pos="3600"/>
        </w:tabs>
        <w:spacing w:after="0" w:line="240" w:lineRule="auto"/>
        <w:jc w:val="both"/>
        <w:rPr>
          <w:rFonts w:ascii="Arial Narrow" w:hAnsi="Arial Narrow"/>
          <w:sz w:val="22"/>
          <w:szCs w:val="22"/>
        </w:rPr>
      </w:pPr>
      <w:r w:rsidRPr="00F4389A">
        <w:rPr>
          <w:rFonts w:ascii="Arial Narrow" w:hAnsi="Arial Narrow"/>
          <w:sz w:val="22"/>
          <w:szCs w:val="22"/>
        </w:rPr>
        <w:t>cięcie piłą, rozkucie, demontaż i rozebranie elementu,</w:t>
      </w:r>
    </w:p>
    <w:p w14:paraId="6AEDAF4E" w14:textId="77777777" w:rsidR="00F4389A" w:rsidRPr="00F4389A" w:rsidRDefault="00F4389A" w:rsidP="00F566BE">
      <w:pPr>
        <w:numPr>
          <w:ilvl w:val="0"/>
          <w:numId w:val="126"/>
        </w:numPr>
        <w:spacing w:after="0" w:line="240" w:lineRule="auto"/>
        <w:jc w:val="both"/>
        <w:rPr>
          <w:rFonts w:ascii="Arial Narrow" w:hAnsi="Arial Narrow"/>
          <w:sz w:val="22"/>
          <w:szCs w:val="22"/>
        </w:rPr>
      </w:pPr>
      <w:r w:rsidRPr="00F4389A">
        <w:rPr>
          <w:rFonts w:ascii="Arial Narrow" w:hAnsi="Arial Narrow"/>
          <w:sz w:val="22"/>
          <w:szCs w:val="22"/>
        </w:rPr>
        <w:t>przesortowanie materiału uzyskanego z rozbiórki,</w:t>
      </w:r>
    </w:p>
    <w:p w14:paraId="3B6B2891" w14:textId="77777777" w:rsidR="00F4389A" w:rsidRPr="00F4389A" w:rsidRDefault="00F4389A" w:rsidP="00F566BE">
      <w:pPr>
        <w:numPr>
          <w:ilvl w:val="0"/>
          <w:numId w:val="126"/>
        </w:numPr>
        <w:spacing w:after="0" w:line="240" w:lineRule="auto"/>
        <w:jc w:val="both"/>
        <w:rPr>
          <w:rFonts w:ascii="Arial Narrow" w:hAnsi="Arial Narrow"/>
          <w:sz w:val="22"/>
          <w:szCs w:val="22"/>
        </w:rPr>
      </w:pPr>
      <w:r w:rsidRPr="00F4389A">
        <w:rPr>
          <w:rFonts w:ascii="Arial Narrow" w:hAnsi="Arial Narrow"/>
          <w:sz w:val="22"/>
          <w:szCs w:val="22"/>
        </w:rPr>
        <w:t>załadunek i wywiezienie materiałów z rozbiórki oraz opłaty za ich składowanie</w:t>
      </w:r>
      <w:r w:rsidR="009C3976">
        <w:rPr>
          <w:rFonts w:ascii="Arial Narrow" w:hAnsi="Arial Narrow"/>
          <w:sz w:val="22"/>
          <w:szCs w:val="22"/>
        </w:rPr>
        <w:t>/utylizację</w:t>
      </w:r>
      <w:r w:rsidRPr="00F4389A">
        <w:rPr>
          <w:rFonts w:ascii="Arial Narrow" w:hAnsi="Arial Narrow"/>
          <w:sz w:val="22"/>
          <w:szCs w:val="22"/>
        </w:rPr>
        <w:t>,</w:t>
      </w:r>
    </w:p>
    <w:p w14:paraId="19000571" w14:textId="77777777" w:rsidR="00F4389A" w:rsidRPr="00F4389A" w:rsidRDefault="00F4389A" w:rsidP="00F566BE">
      <w:pPr>
        <w:numPr>
          <w:ilvl w:val="0"/>
          <w:numId w:val="126"/>
        </w:numPr>
        <w:spacing w:after="0" w:line="240" w:lineRule="auto"/>
        <w:jc w:val="both"/>
        <w:rPr>
          <w:rFonts w:ascii="Arial Narrow" w:hAnsi="Arial Narrow"/>
          <w:sz w:val="22"/>
          <w:szCs w:val="22"/>
        </w:rPr>
      </w:pPr>
      <w:r w:rsidRPr="00F4389A">
        <w:rPr>
          <w:rFonts w:ascii="Arial Narrow" w:hAnsi="Arial Narrow"/>
          <w:sz w:val="22"/>
          <w:szCs w:val="22"/>
        </w:rPr>
        <w:t>uporządkowanie terenu budowy po robotach.</w:t>
      </w:r>
    </w:p>
    <w:p w14:paraId="30DD6D75" w14:textId="77777777" w:rsidR="00F4389A" w:rsidRDefault="00F4389A" w:rsidP="000E301B">
      <w:pPr>
        <w:widowControl w:val="0"/>
        <w:spacing w:after="0" w:line="360" w:lineRule="auto"/>
        <w:rPr>
          <w:rFonts w:ascii="Times New Roman" w:eastAsia="Times New Roman" w:hAnsi="Times New Roman"/>
          <w:color w:val="000000"/>
          <w:sz w:val="24"/>
          <w:szCs w:val="24"/>
        </w:rPr>
      </w:pPr>
    </w:p>
    <w:p w14:paraId="39BCFE31" w14:textId="77777777" w:rsidR="009C3976" w:rsidRDefault="009C3976">
      <w:pPr>
        <w:spacing w:after="200" w:line="276" w:lineRule="auto"/>
        <w:rPr>
          <w:rFonts w:ascii="Arial Narrow" w:hAnsi="Arial Narrow"/>
          <w:sz w:val="22"/>
          <w:szCs w:val="22"/>
        </w:rPr>
      </w:pPr>
      <w:r>
        <w:rPr>
          <w:rFonts w:ascii="Arial Narrow" w:hAnsi="Arial Narrow"/>
          <w:sz w:val="22"/>
          <w:szCs w:val="22"/>
        </w:rPr>
        <w:br w:type="page"/>
      </w:r>
    </w:p>
    <w:p w14:paraId="22706BBA" w14:textId="77777777" w:rsidR="00131B15" w:rsidRPr="00F4389A" w:rsidRDefault="00131B15" w:rsidP="00131B15">
      <w:pPr>
        <w:jc w:val="both"/>
        <w:rPr>
          <w:rFonts w:ascii="Arial Narrow" w:hAnsi="Arial Narrow"/>
          <w:sz w:val="22"/>
          <w:szCs w:val="22"/>
        </w:rPr>
      </w:pPr>
      <w:r w:rsidRPr="00F4389A">
        <w:rPr>
          <w:rFonts w:ascii="Arial Narrow" w:hAnsi="Arial Narrow"/>
          <w:sz w:val="22"/>
          <w:szCs w:val="22"/>
        </w:rPr>
        <w:lastRenderedPageBreak/>
        <w:t xml:space="preserve">Cena składowa wykonania robót rozbiórkowych w Kontrakcie w zakresie  rozbiórki </w:t>
      </w:r>
      <w:r>
        <w:rPr>
          <w:rFonts w:ascii="Arial Narrow" w:hAnsi="Arial Narrow"/>
          <w:sz w:val="22"/>
          <w:szCs w:val="22"/>
        </w:rPr>
        <w:t>i demontażu urządzeń, instalacji, sieci</w:t>
      </w:r>
      <w:r w:rsidRPr="00F4389A">
        <w:rPr>
          <w:rFonts w:ascii="Arial Narrow" w:hAnsi="Arial Narrow"/>
          <w:sz w:val="22"/>
          <w:szCs w:val="22"/>
        </w:rPr>
        <w:t xml:space="preserve"> obejmuje:</w:t>
      </w:r>
    </w:p>
    <w:p w14:paraId="4DE194D0" w14:textId="77777777" w:rsidR="00131B15" w:rsidRPr="00F4389A" w:rsidRDefault="00131B15" w:rsidP="00FC442C">
      <w:pPr>
        <w:numPr>
          <w:ilvl w:val="0"/>
          <w:numId w:val="150"/>
        </w:numPr>
        <w:spacing w:after="0" w:line="240" w:lineRule="auto"/>
        <w:jc w:val="both"/>
        <w:rPr>
          <w:rFonts w:ascii="Arial Narrow" w:hAnsi="Arial Narrow"/>
          <w:sz w:val="22"/>
          <w:szCs w:val="22"/>
        </w:rPr>
      </w:pPr>
      <w:r w:rsidRPr="00F4389A">
        <w:rPr>
          <w:rFonts w:ascii="Arial Narrow" w:hAnsi="Arial Narrow"/>
          <w:sz w:val="22"/>
          <w:szCs w:val="22"/>
        </w:rPr>
        <w:t>roboty przygotowawcze i zabezpieczające</w:t>
      </w:r>
      <w:r>
        <w:rPr>
          <w:rFonts w:ascii="Arial Narrow" w:hAnsi="Arial Narrow"/>
          <w:sz w:val="22"/>
          <w:szCs w:val="22"/>
        </w:rPr>
        <w:t>,</w:t>
      </w:r>
    </w:p>
    <w:p w14:paraId="6216CC06" w14:textId="77777777" w:rsidR="00131B15" w:rsidRPr="00F4389A" w:rsidRDefault="00131B15" w:rsidP="00FC442C">
      <w:pPr>
        <w:numPr>
          <w:ilvl w:val="0"/>
          <w:numId w:val="150"/>
        </w:numPr>
        <w:tabs>
          <w:tab w:val="left" w:pos="3600"/>
        </w:tabs>
        <w:spacing w:after="0" w:line="240" w:lineRule="auto"/>
        <w:jc w:val="both"/>
        <w:rPr>
          <w:rFonts w:ascii="Arial Narrow" w:hAnsi="Arial Narrow"/>
          <w:sz w:val="22"/>
          <w:szCs w:val="22"/>
        </w:rPr>
      </w:pPr>
      <w:r w:rsidRPr="00F4389A">
        <w:rPr>
          <w:rFonts w:ascii="Arial Narrow" w:hAnsi="Arial Narrow"/>
          <w:sz w:val="22"/>
          <w:szCs w:val="22"/>
        </w:rPr>
        <w:t>cięcie piłą, rozkucie, demontaż i rozebranie elementu,</w:t>
      </w:r>
    </w:p>
    <w:p w14:paraId="1F9DE191" w14:textId="77777777" w:rsidR="00131B15" w:rsidRPr="00F4389A" w:rsidRDefault="00131B15" w:rsidP="00FC442C">
      <w:pPr>
        <w:numPr>
          <w:ilvl w:val="0"/>
          <w:numId w:val="150"/>
        </w:numPr>
        <w:spacing w:after="0" w:line="240" w:lineRule="auto"/>
        <w:jc w:val="both"/>
        <w:rPr>
          <w:rFonts w:ascii="Arial Narrow" w:hAnsi="Arial Narrow"/>
          <w:sz w:val="22"/>
          <w:szCs w:val="22"/>
        </w:rPr>
      </w:pPr>
      <w:r>
        <w:rPr>
          <w:rFonts w:ascii="Arial Narrow" w:hAnsi="Arial Narrow"/>
          <w:sz w:val="22"/>
          <w:szCs w:val="22"/>
        </w:rPr>
        <w:t>zabezpieczenie</w:t>
      </w:r>
      <w:r w:rsidRPr="00F4389A">
        <w:rPr>
          <w:rFonts w:ascii="Arial Narrow" w:hAnsi="Arial Narrow"/>
          <w:sz w:val="22"/>
          <w:szCs w:val="22"/>
        </w:rPr>
        <w:t xml:space="preserve"> materiału uzyskanego z rozbiórki</w:t>
      </w:r>
      <w:r>
        <w:rPr>
          <w:rFonts w:ascii="Arial Narrow" w:hAnsi="Arial Narrow"/>
          <w:sz w:val="22"/>
          <w:szCs w:val="22"/>
        </w:rPr>
        <w:t xml:space="preserve"> i demontażu</w:t>
      </w:r>
      <w:r w:rsidRPr="00F4389A">
        <w:rPr>
          <w:rFonts w:ascii="Arial Narrow" w:hAnsi="Arial Narrow"/>
          <w:sz w:val="22"/>
          <w:szCs w:val="22"/>
        </w:rPr>
        <w:t>,</w:t>
      </w:r>
    </w:p>
    <w:p w14:paraId="06E333EC" w14:textId="77777777" w:rsidR="00131B15" w:rsidRDefault="00131B15" w:rsidP="00FC442C">
      <w:pPr>
        <w:numPr>
          <w:ilvl w:val="0"/>
          <w:numId w:val="150"/>
        </w:numPr>
        <w:spacing w:after="0" w:line="240" w:lineRule="auto"/>
        <w:jc w:val="both"/>
        <w:rPr>
          <w:rFonts w:ascii="Arial Narrow" w:hAnsi="Arial Narrow"/>
          <w:sz w:val="22"/>
          <w:szCs w:val="22"/>
        </w:rPr>
      </w:pPr>
      <w:r w:rsidRPr="00F4389A">
        <w:rPr>
          <w:rFonts w:ascii="Arial Narrow" w:hAnsi="Arial Narrow"/>
          <w:sz w:val="22"/>
          <w:szCs w:val="22"/>
        </w:rPr>
        <w:t>załadunek i wywiezienie materiałów z rozbiórki oraz opłaty za ich składowanie</w:t>
      </w:r>
      <w:r w:rsidR="009C3976">
        <w:rPr>
          <w:rFonts w:ascii="Arial Narrow" w:hAnsi="Arial Narrow"/>
          <w:sz w:val="22"/>
          <w:szCs w:val="22"/>
        </w:rPr>
        <w:t>/utylizację</w:t>
      </w:r>
      <w:r w:rsidRPr="00F4389A">
        <w:rPr>
          <w:rFonts w:ascii="Arial Narrow" w:hAnsi="Arial Narrow"/>
          <w:sz w:val="22"/>
          <w:szCs w:val="22"/>
        </w:rPr>
        <w:t>,</w:t>
      </w:r>
    </w:p>
    <w:p w14:paraId="554B99B5" w14:textId="77777777" w:rsidR="00131B15" w:rsidRPr="00F4389A" w:rsidRDefault="00131B15" w:rsidP="00FC442C">
      <w:pPr>
        <w:numPr>
          <w:ilvl w:val="0"/>
          <w:numId w:val="150"/>
        </w:numPr>
        <w:spacing w:after="0" w:line="240" w:lineRule="auto"/>
        <w:jc w:val="both"/>
        <w:rPr>
          <w:rFonts w:ascii="Arial Narrow" w:hAnsi="Arial Narrow"/>
          <w:sz w:val="22"/>
          <w:szCs w:val="22"/>
        </w:rPr>
      </w:pPr>
      <w:r w:rsidRPr="00F4389A">
        <w:rPr>
          <w:rFonts w:ascii="Arial Narrow" w:hAnsi="Arial Narrow"/>
          <w:sz w:val="22"/>
          <w:szCs w:val="22"/>
        </w:rPr>
        <w:t>uporządkowanie terenu budowy po robotach.</w:t>
      </w:r>
    </w:p>
    <w:p w14:paraId="50549EB4" w14:textId="77777777" w:rsidR="004D24A6" w:rsidRDefault="004D24A6">
      <w:pPr>
        <w:spacing w:after="200" w:line="276" w:lineRule="auto"/>
        <w:rPr>
          <w:rFonts w:ascii="Arial Narrow" w:eastAsia="Times New Roman" w:hAnsi="Arial Narrow"/>
          <w:i/>
          <w:color w:val="000000"/>
          <w:sz w:val="24"/>
          <w:szCs w:val="24"/>
        </w:rPr>
      </w:pPr>
      <w:bookmarkStart w:id="313" w:name="_Ref437635078"/>
      <w:r>
        <w:rPr>
          <w:rFonts w:ascii="Arial Narrow" w:eastAsia="Times New Roman" w:hAnsi="Arial Narrow"/>
          <w:i/>
          <w:color w:val="000000"/>
          <w:sz w:val="24"/>
          <w:szCs w:val="24"/>
        </w:rPr>
        <w:br w:type="page"/>
      </w:r>
    </w:p>
    <w:p w14:paraId="59593316" w14:textId="77777777" w:rsidR="00155C44" w:rsidRPr="00610633"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314" w:name="_Toc59611501"/>
      <w:r w:rsidRPr="00610633">
        <w:rPr>
          <w:rFonts w:ascii="Arial Narrow" w:eastAsia="Times New Roman" w:hAnsi="Arial Narrow"/>
          <w:i/>
          <w:color w:val="000000"/>
          <w:sz w:val="24"/>
          <w:szCs w:val="24"/>
        </w:rPr>
        <w:lastRenderedPageBreak/>
        <w:t>Roboty ziemne</w:t>
      </w:r>
      <w:bookmarkEnd w:id="313"/>
      <w:bookmarkEnd w:id="314"/>
    </w:p>
    <w:p w14:paraId="4E09A8B6"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Zakres prac realizowanych w ramach robót ziemnych obejmuje:</w:t>
      </w:r>
    </w:p>
    <w:p w14:paraId="639A202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usunięcie warstwy ziemi urodzajnej (humusu) przed rozpoczęciem wykopów,</w:t>
      </w:r>
    </w:p>
    <w:p w14:paraId="2AD0C121" w14:textId="77777777" w:rsid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likwidację zieleni,</w:t>
      </w:r>
    </w:p>
    <w:p w14:paraId="258DC89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wykopy w gruncie kat. I – IV,</w:t>
      </w:r>
    </w:p>
    <w:p w14:paraId="4B55D64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wykopy w gruncie kat. V – VII,</w:t>
      </w:r>
    </w:p>
    <w:p w14:paraId="370B025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zasypywanie wykopów gruntem z wykopów z zagęszczaniem warstwami,</w:t>
      </w:r>
    </w:p>
    <w:p w14:paraId="3C65B08D"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zasypywanie wykopów z wymianą gruntu z zagęszczaniem warstwami,</w:t>
      </w:r>
    </w:p>
    <w:p w14:paraId="2432EF1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nasypów</w:t>
      </w:r>
      <w:r w:rsidR="00610633">
        <w:rPr>
          <w:rFonts w:ascii="Arial Narrow" w:hAnsi="Arial Narrow"/>
          <w:sz w:val="22"/>
          <w:szCs w:val="22"/>
        </w:rPr>
        <w:t xml:space="preserve"> w tym zasypanie obiektów po rozbiórkach</w:t>
      </w:r>
      <w:r w:rsidRPr="00AD5F5B">
        <w:rPr>
          <w:rFonts w:ascii="Arial Narrow" w:hAnsi="Arial Narrow"/>
          <w:sz w:val="22"/>
          <w:szCs w:val="22"/>
        </w:rPr>
        <w:t>,</w:t>
      </w:r>
    </w:p>
    <w:p w14:paraId="510BCF8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podsypki pod rurociągi i kable elektroenergetyczne,</w:t>
      </w:r>
    </w:p>
    <w:p w14:paraId="4D24428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wykonanie </w:t>
      </w:r>
      <w:proofErr w:type="spellStart"/>
      <w:r w:rsidRPr="00AD5F5B">
        <w:rPr>
          <w:rFonts w:ascii="Arial Narrow" w:hAnsi="Arial Narrow"/>
          <w:sz w:val="22"/>
          <w:szCs w:val="22"/>
        </w:rPr>
        <w:t>obsypki</w:t>
      </w:r>
      <w:proofErr w:type="spellEnd"/>
      <w:r w:rsidRPr="00AD5F5B">
        <w:rPr>
          <w:rFonts w:ascii="Arial Narrow" w:hAnsi="Arial Narrow"/>
          <w:sz w:val="22"/>
          <w:szCs w:val="22"/>
        </w:rPr>
        <w:t xml:space="preserve">  rurociągu i kabli elektroenergetycznych z zagęszczeniem warstwami,</w:t>
      </w:r>
    </w:p>
    <w:p w14:paraId="03193DDE"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wywó</w:t>
      </w:r>
      <w:r w:rsidR="00610633">
        <w:rPr>
          <w:rFonts w:ascii="Arial Narrow" w:hAnsi="Arial Narrow"/>
          <w:sz w:val="22"/>
          <w:szCs w:val="22"/>
        </w:rPr>
        <w:t>z i utylizację nadmiaru gruntu</w:t>
      </w:r>
      <w:r w:rsidRPr="00AD5F5B">
        <w:rPr>
          <w:rFonts w:ascii="Arial Narrow" w:hAnsi="Arial Narrow"/>
          <w:sz w:val="22"/>
          <w:szCs w:val="22"/>
        </w:rPr>
        <w:t>,</w:t>
      </w:r>
    </w:p>
    <w:p w14:paraId="7A6714A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plantowanie terenu po zakończeniu prac, </w:t>
      </w:r>
    </w:p>
    <w:p w14:paraId="5F916FC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humusowanie terenu.</w:t>
      </w:r>
    </w:p>
    <w:p w14:paraId="69799C39" w14:textId="77777777" w:rsidR="00AD5F5B" w:rsidRPr="00AD5F5B" w:rsidRDefault="00AD5F5B" w:rsidP="00AD5F5B">
      <w:pPr>
        <w:adjustRightInd w:val="0"/>
        <w:spacing w:before="120"/>
        <w:ind w:left="568"/>
        <w:jc w:val="both"/>
        <w:rPr>
          <w:rFonts w:ascii="Arial Narrow" w:hAnsi="Arial Narrow"/>
          <w:sz w:val="22"/>
          <w:szCs w:val="22"/>
        </w:rPr>
      </w:pPr>
    </w:p>
    <w:p w14:paraId="796B37BB" w14:textId="77777777" w:rsidR="00AD5F5B" w:rsidRPr="00AD5F5B" w:rsidRDefault="00AD5F5B" w:rsidP="00722C4A">
      <w:pPr>
        <w:pStyle w:val="Akapitzlist"/>
        <w:numPr>
          <w:ilvl w:val="0"/>
          <w:numId w:val="89"/>
        </w:numPr>
        <w:adjustRightInd w:val="0"/>
        <w:spacing w:before="120"/>
        <w:ind w:left="709"/>
        <w:jc w:val="both"/>
        <w:rPr>
          <w:rFonts w:ascii="Arial Narrow" w:hAnsi="Arial Narrow"/>
          <w:sz w:val="22"/>
          <w:szCs w:val="22"/>
        </w:rPr>
      </w:pPr>
      <w:r w:rsidRPr="00AD5F5B">
        <w:rPr>
          <w:rFonts w:ascii="Arial Narrow" w:hAnsi="Arial Narrow"/>
          <w:sz w:val="22"/>
          <w:szCs w:val="22"/>
        </w:rPr>
        <w:t>Określenia podstawowe</w:t>
      </w:r>
    </w:p>
    <w:p w14:paraId="2145F8E5"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Określenia podstawowe są zgodne z obowiązującymi, odpowiednimi polskimi normami, Warunkami Technicznymi Wykonania i Odbioru Robót (WTWOR) i postanowieniami Kontraktu.  </w:t>
      </w:r>
    </w:p>
    <w:p w14:paraId="146A3BB1"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Ponadto:</w:t>
      </w:r>
    </w:p>
    <w:p w14:paraId="4A80A840"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budowla ziemna</w:t>
      </w:r>
      <w:r w:rsidRPr="00AD5F5B">
        <w:rPr>
          <w:rFonts w:ascii="Arial Narrow" w:hAnsi="Arial Narrow"/>
          <w:sz w:val="22"/>
          <w:szCs w:val="22"/>
        </w:rPr>
        <w:t xml:space="preserve"> - budowla wykonana w gruncie lub z gruntu naturalnego lub z gruntu antropogenicznego spełniająca war</w:t>
      </w:r>
      <w:r w:rsidR="00E13FCF">
        <w:rPr>
          <w:rFonts w:ascii="Arial Narrow" w:hAnsi="Arial Narrow"/>
          <w:sz w:val="22"/>
          <w:szCs w:val="22"/>
        </w:rPr>
        <w:t>unki stateczności i odwodnienia,</w:t>
      </w:r>
    </w:p>
    <w:p w14:paraId="44C38CDF"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wykopy</w:t>
      </w:r>
      <w:r w:rsidRPr="00AD5F5B">
        <w:rPr>
          <w:rFonts w:ascii="Arial Narrow" w:hAnsi="Arial Narrow"/>
          <w:sz w:val="22"/>
          <w:szCs w:val="22"/>
        </w:rPr>
        <w:t xml:space="preserve"> - doły szeroko- i </w:t>
      </w:r>
      <w:proofErr w:type="spellStart"/>
      <w:r w:rsidRPr="00AD5F5B">
        <w:rPr>
          <w:rFonts w:ascii="Arial Narrow" w:hAnsi="Arial Narrow"/>
          <w:sz w:val="22"/>
          <w:szCs w:val="22"/>
        </w:rPr>
        <w:t>wąskoprzestrzenne</w:t>
      </w:r>
      <w:proofErr w:type="spellEnd"/>
      <w:r w:rsidRPr="00AD5F5B">
        <w:rPr>
          <w:rFonts w:ascii="Arial Narrow" w:hAnsi="Arial Narrow"/>
          <w:sz w:val="22"/>
          <w:szCs w:val="22"/>
        </w:rPr>
        <w:t xml:space="preserve"> liniowe dla fundamentów lub dla urządzeń instalacji podziemnych oraz miejsca rozbiórki nasypów, wałów lub hałd ziemnych,</w:t>
      </w:r>
    </w:p>
    <w:p w14:paraId="1D0016E3"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zasyp</w:t>
      </w:r>
      <w:r w:rsidRPr="00AD5F5B">
        <w:rPr>
          <w:rFonts w:ascii="Arial Narrow" w:hAnsi="Arial Narrow"/>
          <w:sz w:val="22"/>
          <w:szCs w:val="22"/>
        </w:rPr>
        <w:t xml:space="preserve"> - wypełnienie gruntem wykopów tymczasowych z wymaganym zagęszczeniem,</w:t>
      </w:r>
    </w:p>
    <w:p w14:paraId="277ACE12"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ukopy</w:t>
      </w:r>
      <w:r w:rsidRPr="00AD5F5B">
        <w:rPr>
          <w:rFonts w:ascii="Arial Narrow" w:hAnsi="Arial Narrow"/>
          <w:sz w:val="22"/>
          <w:szCs w:val="22"/>
        </w:rPr>
        <w:t xml:space="preserve"> - pobór ziemi z odkładu, wydobyta ziemia zostaje użyta do budowy nasypów lub wykonania zasypów lub wywieziona na składowisko i utylizacja</w:t>
      </w:r>
      <w:r w:rsidR="00E13FCF">
        <w:rPr>
          <w:rFonts w:ascii="Arial Narrow" w:hAnsi="Arial Narrow"/>
          <w:sz w:val="22"/>
          <w:szCs w:val="22"/>
        </w:rPr>
        <w:t>,</w:t>
      </w:r>
    </w:p>
    <w:p w14:paraId="2D404695"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wykopy jamiste</w:t>
      </w:r>
      <w:r w:rsidRPr="00AD5F5B">
        <w:rPr>
          <w:rFonts w:ascii="Arial Narrow" w:hAnsi="Arial Narrow"/>
          <w:sz w:val="22"/>
          <w:szCs w:val="22"/>
        </w:rPr>
        <w:t xml:space="preserve"> - wykopy oddzielne ze skarpami lub o ścianach pionowych,</w:t>
      </w:r>
    </w:p>
    <w:p w14:paraId="15E084E5"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wysokość nasypu lub głębokość wykopu</w:t>
      </w:r>
      <w:r w:rsidRPr="00AD5F5B">
        <w:rPr>
          <w:rFonts w:ascii="Arial Narrow" w:hAnsi="Arial Narrow"/>
          <w:sz w:val="22"/>
          <w:szCs w:val="22"/>
        </w:rPr>
        <w:t xml:space="preserve"> - różnica rzędnej terenu i rzędnej robót ziemnych, wyzna</w:t>
      </w:r>
      <w:r w:rsidR="00E13FCF">
        <w:rPr>
          <w:rFonts w:ascii="Arial Narrow" w:hAnsi="Arial Narrow"/>
          <w:sz w:val="22"/>
          <w:szCs w:val="22"/>
        </w:rPr>
        <w:t>czonych w osi nasypu lub wykopu,</w:t>
      </w:r>
    </w:p>
    <w:p w14:paraId="6156F299"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grunt nieskalisty</w:t>
      </w:r>
      <w:r w:rsidRPr="00AD5F5B">
        <w:rPr>
          <w:rFonts w:ascii="Arial Narrow" w:hAnsi="Arial Narrow"/>
          <w:sz w:val="22"/>
          <w:szCs w:val="22"/>
        </w:rPr>
        <w:t xml:space="preserve"> - każdy grunt rodzimy, ni</w:t>
      </w:r>
      <w:r w:rsidR="00E13FCF">
        <w:rPr>
          <w:rFonts w:ascii="Arial Narrow" w:hAnsi="Arial Narrow"/>
          <w:sz w:val="22"/>
          <w:szCs w:val="22"/>
        </w:rPr>
        <w:t>e określony jako grunt skalisty,</w:t>
      </w:r>
    </w:p>
    <w:p w14:paraId="5FA5B444"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odkład</w:t>
      </w:r>
      <w:r w:rsidRPr="00AD5F5B">
        <w:rPr>
          <w:rFonts w:ascii="Arial Narrow" w:hAnsi="Arial Narrow"/>
          <w:sz w:val="22"/>
          <w:szCs w:val="22"/>
        </w:rPr>
        <w:t xml:space="preserve"> - grunt uzyskiwany z wykopu lub przekopu złożony w określonym miejscu bez przeznaczenia użytkowego lub z przeznaczeniem do późniejszego zasypania wykopu,</w:t>
      </w:r>
    </w:p>
    <w:p w14:paraId="730188FD" w14:textId="77777777" w:rsid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lastRenderedPageBreak/>
        <w:t>utylizacja</w:t>
      </w:r>
      <w:r w:rsidRPr="00AD5F5B">
        <w:rPr>
          <w:rFonts w:ascii="Arial Narrow" w:hAnsi="Arial Narrow"/>
          <w:sz w:val="22"/>
          <w:szCs w:val="22"/>
        </w:rPr>
        <w:t xml:space="preserve"> - ostateczna stabil</w:t>
      </w:r>
      <w:r w:rsidR="00610633">
        <w:rPr>
          <w:rFonts w:ascii="Arial Narrow" w:hAnsi="Arial Narrow"/>
          <w:sz w:val="22"/>
          <w:szCs w:val="22"/>
        </w:rPr>
        <w:t>izacja odpadów (nadmiaru gruntu</w:t>
      </w:r>
      <w:r w:rsidRPr="00AD5F5B">
        <w:rPr>
          <w:rFonts w:ascii="Arial Narrow" w:hAnsi="Arial Narrow"/>
          <w:sz w:val="22"/>
          <w:szCs w:val="22"/>
        </w:rPr>
        <w:t>)</w:t>
      </w:r>
      <w:r w:rsidR="00E13FCF">
        <w:rPr>
          <w:rFonts w:ascii="Arial Narrow" w:hAnsi="Arial Narrow"/>
          <w:sz w:val="22"/>
          <w:szCs w:val="22"/>
        </w:rPr>
        <w:t>,</w:t>
      </w:r>
    </w:p>
    <w:p w14:paraId="1CF14E85" w14:textId="77777777" w:rsidR="00E13FCF" w:rsidRPr="00AD5F5B" w:rsidRDefault="00E13FCF" w:rsidP="00E13FCF">
      <w:pPr>
        <w:autoSpaceDN w:val="0"/>
        <w:adjustRightInd w:val="0"/>
        <w:spacing w:before="120"/>
        <w:jc w:val="both"/>
        <w:rPr>
          <w:rFonts w:ascii="Arial Narrow" w:hAnsi="Arial Narrow"/>
          <w:sz w:val="22"/>
          <w:szCs w:val="22"/>
        </w:rPr>
      </w:pPr>
      <w:r w:rsidRPr="00E13FCF">
        <w:rPr>
          <w:rFonts w:ascii="Arial Narrow" w:hAnsi="Arial Narrow"/>
          <w:b/>
          <w:sz w:val="22"/>
          <w:szCs w:val="22"/>
        </w:rPr>
        <w:t>wytwórcy odpadów</w:t>
      </w:r>
      <w:r w:rsidRPr="00E13FCF">
        <w:rPr>
          <w:rFonts w:ascii="Arial Narrow" w:hAnsi="Arial Narrow"/>
          <w:sz w:val="22"/>
          <w:szCs w:val="22"/>
        </w:rPr>
        <w:t xml:space="preserve"> – rozumie się przez to każdego, którego działalność lub</w:t>
      </w:r>
      <w:r>
        <w:rPr>
          <w:rFonts w:ascii="Arial Narrow" w:hAnsi="Arial Narrow"/>
          <w:sz w:val="22"/>
          <w:szCs w:val="22"/>
        </w:rPr>
        <w:t xml:space="preserve"> </w:t>
      </w:r>
      <w:r w:rsidRPr="00E13FCF">
        <w:rPr>
          <w:rFonts w:ascii="Arial Narrow" w:hAnsi="Arial Narrow"/>
          <w:sz w:val="22"/>
          <w:szCs w:val="22"/>
        </w:rPr>
        <w:t>bytowanie powoduje powstawanie odpadów (pierwotny wytwórca odpadów),</w:t>
      </w:r>
      <w:r>
        <w:rPr>
          <w:rFonts w:ascii="Arial Narrow" w:hAnsi="Arial Narrow"/>
          <w:sz w:val="22"/>
          <w:szCs w:val="22"/>
        </w:rPr>
        <w:t xml:space="preserve"> </w:t>
      </w:r>
      <w:r w:rsidRPr="00E13FCF">
        <w:rPr>
          <w:rFonts w:ascii="Arial Narrow" w:hAnsi="Arial Narrow"/>
          <w:sz w:val="22"/>
          <w:szCs w:val="22"/>
        </w:rPr>
        <w:t>oraz każdego, kto przeprowadza wstępną obróbkę, mieszanie lub inne działania</w:t>
      </w:r>
      <w:r>
        <w:rPr>
          <w:rFonts w:ascii="Arial Narrow" w:hAnsi="Arial Narrow"/>
          <w:sz w:val="22"/>
          <w:szCs w:val="22"/>
        </w:rPr>
        <w:t xml:space="preserve"> </w:t>
      </w:r>
      <w:r w:rsidRPr="00E13FCF">
        <w:rPr>
          <w:rFonts w:ascii="Arial Narrow" w:hAnsi="Arial Narrow"/>
          <w:sz w:val="22"/>
          <w:szCs w:val="22"/>
        </w:rPr>
        <w:t>powodujące zmianę charakteru lub składu tych odpadów; wytwórcą odpadów</w:t>
      </w:r>
      <w:r>
        <w:rPr>
          <w:rFonts w:ascii="Arial Narrow" w:hAnsi="Arial Narrow"/>
          <w:sz w:val="22"/>
          <w:szCs w:val="22"/>
        </w:rPr>
        <w:t xml:space="preserve"> </w:t>
      </w:r>
      <w:r w:rsidRPr="00E13FCF">
        <w:rPr>
          <w:rFonts w:ascii="Arial Narrow" w:hAnsi="Arial Narrow"/>
          <w:sz w:val="22"/>
          <w:szCs w:val="22"/>
        </w:rPr>
        <w:t>powstających w wyniku świadczenia usług w zakresie budowy, rozbiórki,</w:t>
      </w:r>
      <w:r>
        <w:rPr>
          <w:rFonts w:ascii="Arial Narrow" w:hAnsi="Arial Narrow"/>
          <w:sz w:val="22"/>
          <w:szCs w:val="22"/>
        </w:rPr>
        <w:t xml:space="preserve"> </w:t>
      </w:r>
      <w:r w:rsidRPr="00E13FCF">
        <w:rPr>
          <w:rFonts w:ascii="Arial Narrow" w:hAnsi="Arial Narrow"/>
          <w:sz w:val="22"/>
          <w:szCs w:val="22"/>
        </w:rPr>
        <w:t>remontu obiektów, czyszczenia zbiorników lub urządzeń oraz sprzątania,</w:t>
      </w:r>
      <w:r>
        <w:rPr>
          <w:rFonts w:ascii="Arial Narrow" w:hAnsi="Arial Narrow"/>
          <w:sz w:val="22"/>
          <w:szCs w:val="22"/>
        </w:rPr>
        <w:t xml:space="preserve"> </w:t>
      </w:r>
      <w:r w:rsidRPr="00E13FCF">
        <w:rPr>
          <w:rFonts w:ascii="Arial Narrow" w:hAnsi="Arial Narrow"/>
          <w:sz w:val="22"/>
          <w:szCs w:val="22"/>
        </w:rPr>
        <w:t>konserwacji i napraw jest podmiot, który świadczy usługę, chyba że umowa o</w:t>
      </w:r>
      <w:r>
        <w:rPr>
          <w:rFonts w:ascii="Arial Narrow" w:hAnsi="Arial Narrow"/>
          <w:sz w:val="22"/>
          <w:szCs w:val="22"/>
        </w:rPr>
        <w:t xml:space="preserve"> </w:t>
      </w:r>
      <w:r w:rsidRPr="00E13FCF">
        <w:rPr>
          <w:rFonts w:ascii="Arial Narrow" w:hAnsi="Arial Narrow"/>
          <w:sz w:val="22"/>
          <w:szCs w:val="22"/>
        </w:rPr>
        <w:t>świadczenie u</w:t>
      </w:r>
      <w:r>
        <w:rPr>
          <w:rFonts w:ascii="Arial Narrow" w:hAnsi="Arial Narrow"/>
          <w:sz w:val="22"/>
          <w:szCs w:val="22"/>
        </w:rPr>
        <w:t>sługi stanowi inaczej,</w:t>
      </w:r>
    </w:p>
    <w:p w14:paraId="705DFA7D"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składowisko</w:t>
      </w:r>
      <w:r w:rsidRPr="00AD5F5B">
        <w:rPr>
          <w:rFonts w:ascii="Arial Narrow" w:hAnsi="Arial Narrow"/>
          <w:sz w:val="22"/>
          <w:szCs w:val="22"/>
        </w:rPr>
        <w:t xml:space="preserve"> - miejsce tymczasowego lub stałego magazynowania nadmiaru gruntu z ziemi roślinnej z wykopów, pozyskania i koszt utrzymania obciąża wykonawcę,</w:t>
      </w:r>
    </w:p>
    <w:p w14:paraId="605F73C3" w14:textId="77777777" w:rsidR="00AD5F5B" w:rsidRPr="00AD5F5B" w:rsidRDefault="00AD5F5B" w:rsidP="00E13FCF">
      <w:pPr>
        <w:autoSpaceDN w:val="0"/>
        <w:adjustRightInd w:val="0"/>
        <w:spacing w:before="120"/>
        <w:jc w:val="both"/>
        <w:rPr>
          <w:rFonts w:ascii="Arial Narrow" w:hAnsi="Arial Narrow"/>
          <w:sz w:val="22"/>
          <w:szCs w:val="22"/>
        </w:rPr>
      </w:pPr>
      <w:r w:rsidRPr="00AD5F5B">
        <w:rPr>
          <w:rFonts w:ascii="Arial Narrow" w:hAnsi="Arial Narrow"/>
          <w:b/>
          <w:bCs/>
          <w:sz w:val="22"/>
          <w:szCs w:val="22"/>
        </w:rPr>
        <w:t>plantowanie terenu</w:t>
      </w:r>
      <w:r w:rsidRPr="00AD5F5B">
        <w:rPr>
          <w:rFonts w:ascii="Arial Narrow" w:hAnsi="Arial Narrow"/>
          <w:sz w:val="22"/>
          <w:szCs w:val="22"/>
        </w:rPr>
        <w:t xml:space="preserve"> - wyrównanie terenu do zadanych projektem rzędnych, przez ścięcie wypukłości i zasypanie wgłębień o wysokości do 30 cm i przy przemieszczaniu mas ziemnych do 50 m</w:t>
      </w:r>
      <w:r w:rsidR="00E13FCF">
        <w:rPr>
          <w:rFonts w:ascii="Arial Narrow" w:hAnsi="Arial Narrow"/>
          <w:sz w:val="22"/>
          <w:szCs w:val="22"/>
        </w:rPr>
        <w:t>,</w:t>
      </w:r>
    </w:p>
    <w:p w14:paraId="48E8DE79"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kategoria gruntu</w:t>
      </w:r>
      <w:r w:rsidRPr="00AD5F5B">
        <w:rPr>
          <w:rFonts w:ascii="Arial Narrow" w:hAnsi="Arial Narrow"/>
          <w:sz w:val="22"/>
          <w:szCs w:val="22"/>
        </w:rPr>
        <w:t xml:space="preserve"> - podział gruntów na kategorie oraz ich charakterystykę określa </w:t>
      </w:r>
      <w:r w:rsidR="00283A3B">
        <w:rPr>
          <w:rFonts w:ascii="Arial Narrow" w:hAnsi="Arial Narrow"/>
          <w:sz w:val="22"/>
          <w:szCs w:val="22"/>
        </w:rPr>
        <w:t>niniejsze PFU</w:t>
      </w:r>
      <w:r w:rsidR="00E13FCF">
        <w:rPr>
          <w:rFonts w:ascii="Arial Narrow" w:hAnsi="Arial Narrow"/>
          <w:sz w:val="22"/>
          <w:szCs w:val="22"/>
        </w:rPr>
        <w:t>,</w:t>
      </w:r>
    </w:p>
    <w:p w14:paraId="28ABB19C"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wskaźnik zagęszczenia gruntu</w:t>
      </w:r>
      <w:r w:rsidRPr="00AD5F5B">
        <w:rPr>
          <w:rFonts w:ascii="Arial Narrow" w:hAnsi="Arial Narrow"/>
          <w:sz w:val="22"/>
          <w:szCs w:val="22"/>
        </w:rPr>
        <w:t xml:space="preserve"> - wielkość charakteryzująca zagęszczenie gruntu, określona wg wzoru:</w:t>
      </w:r>
    </w:p>
    <w:p w14:paraId="5DC9657E" w14:textId="77777777" w:rsidR="00AD5F5B" w:rsidRPr="00AD5F5B" w:rsidRDefault="00AD5F5B" w:rsidP="00AD5F5B">
      <w:pPr>
        <w:pStyle w:val="Standardowytekst"/>
        <w:spacing w:before="120"/>
        <w:jc w:val="center"/>
        <w:rPr>
          <w:rFonts w:ascii="Arial Narrow" w:hAnsi="Arial Narrow"/>
          <w:sz w:val="22"/>
          <w:szCs w:val="22"/>
        </w:rPr>
      </w:pPr>
      <w:r w:rsidRPr="00AD5F5B">
        <w:rPr>
          <w:rFonts w:ascii="Arial Narrow" w:hAnsi="Arial Narrow"/>
          <w:sz w:val="22"/>
          <w:szCs w:val="22"/>
        </w:rPr>
        <w:object w:dxaOrig="750" w:dyaOrig="600" w14:anchorId="2BC4AF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28.8pt" o:ole="">
            <v:imagedata r:id="rId25" o:title=""/>
          </v:shape>
          <o:OLEObject Type="Embed" ProgID="Equation.3" ShapeID="_x0000_i1030" DrawAspect="Content" ObjectID="_1670660404" r:id="rId26"/>
        </w:object>
      </w:r>
    </w:p>
    <w:p w14:paraId="124778FB" w14:textId="77777777" w:rsidR="00AD5F5B" w:rsidRPr="00AD5F5B" w:rsidRDefault="00AD5F5B" w:rsidP="00AD5F5B">
      <w:pPr>
        <w:adjustRightInd w:val="0"/>
        <w:spacing w:before="120"/>
        <w:ind w:left="1440"/>
        <w:rPr>
          <w:rFonts w:ascii="Arial Narrow" w:hAnsi="Arial Narrow"/>
          <w:sz w:val="22"/>
          <w:szCs w:val="22"/>
        </w:rPr>
      </w:pPr>
      <w:r w:rsidRPr="00AD5F5B">
        <w:rPr>
          <w:rFonts w:ascii="Arial Narrow" w:hAnsi="Arial Narrow"/>
          <w:sz w:val="22"/>
          <w:szCs w:val="22"/>
        </w:rPr>
        <w:t>Gdzie:</w:t>
      </w:r>
    </w:p>
    <w:p w14:paraId="5AF8DF5E"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sym w:font="Symbol" w:char="F072"/>
      </w:r>
      <w:r w:rsidRPr="00AD5F5B">
        <w:rPr>
          <w:rFonts w:ascii="Arial Narrow" w:hAnsi="Arial Narrow"/>
          <w:b/>
          <w:bCs/>
          <w:sz w:val="22"/>
          <w:szCs w:val="22"/>
          <w:vertAlign w:val="subscript"/>
        </w:rPr>
        <w:t>d</w:t>
      </w:r>
      <w:r w:rsidRPr="00AD5F5B">
        <w:rPr>
          <w:rFonts w:ascii="Arial Narrow" w:hAnsi="Arial Narrow"/>
          <w:b/>
          <w:bCs/>
          <w:sz w:val="22"/>
          <w:szCs w:val="22"/>
        </w:rPr>
        <w:t xml:space="preserve"> </w:t>
      </w:r>
      <w:r w:rsidRPr="00AD5F5B">
        <w:rPr>
          <w:rFonts w:ascii="Arial Narrow" w:hAnsi="Arial Narrow"/>
          <w:sz w:val="22"/>
          <w:szCs w:val="22"/>
        </w:rPr>
        <w:t xml:space="preserve">- gęstość objętościowa </w:t>
      </w:r>
      <w:r w:rsidR="00E13FCF">
        <w:rPr>
          <w:rFonts w:ascii="Arial Narrow" w:hAnsi="Arial Narrow"/>
          <w:sz w:val="22"/>
          <w:szCs w:val="22"/>
        </w:rPr>
        <w:t>szkieletu zagęszczonego gruntu</w:t>
      </w:r>
      <w:r w:rsidRPr="00AD5F5B">
        <w:rPr>
          <w:rFonts w:ascii="Arial Narrow" w:hAnsi="Arial Narrow"/>
          <w:sz w:val="22"/>
          <w:szCs w:val="22"/>
        </w:rPr>
        <w:t>, (Mg/m</w:t>
      </w:r>
      <w:r w:rsidRPr="00E13FCF">
        <w:rPr>
          <w:rFonts w:ascii="Arial Narrow" w:hAnsi="Arial Narrow"/>
          <w:sz w:val="22"/>
          <w:szCs w:val="22"/>
          <w:vertAlign w:val="superscript"/>
        </w:rPr>
        <w:t>3</w:t>
      </w:r>
      <w:r w:rsidRPr="00AD5F5B">
        <w:rPr>
          <w:rFonts w:ascii="Arial Narrow" w:hAnsi="Arial Narrow"/>
          <w:sz w:val="22"/>
          <w:szCs w:val="22"/>
        </w:rPr>
        <w:t>),</w:t>
      </w:r>
    </w:p>
    <w:p w14:paraId="189DFD1B"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sym w:font="Symbol" w:char="F072"/>
      </w:r>
      <w:proofErr w:type="spellStart"/>
      <w:r w:rsidRPr="00AD5F5B">
        <w:rPr>
          <w:rFonts w:ascii="Arial Narrow" w:hAnsi="Arial Narrow"/>
          <w:sz w:val="22"/>
          <w:szCs w:val="22"/>
          <w:vertAlign w:val="subscript"/>
        </w:rPr>
        <w:t>ds</w:t>
      </w:r>
      <w:proofErr w:type="spellEnd"/>
      <w:r w:rsidRPr="00AD5F5B">
        <w:rPr>
          <w:rFonts w:ascii="Arial Narrow" w:hAnsi="Arial Narrow"/>
          <w:sz w:val="22"/>
          <w:szCs w:val="22"/>
        </w:rPr>
        <w:t xml:space="preserve"> - maksymalna gęstość objętościowa szkieletu gruntowe</w:t>
      </w:r>
      <w:r w:rsidR="00E13FCF">
        <w:rPr>
          <w:rFonts w:ascii="Arial Narrow" w:hAnsi="Arial Narrow"/>
          <w:sz w:val="22"/>
          <w:szCs w:val="22"/>
        </w:rPr>
        <w:t>go przy wilgotności optymalnej</w:t>
      </w:r>
      <w:r w:rsidRPr="00AD5F5B">
        <w:rPr>
          <w:rFonts w:ascii="Arial Narrow" w:hAnsi="Arial Narrow"/>
          <w:sz w:val="22"/>
          <w:szCs w:val="22"/>
        </w:rPr>
        <w:t>, służąca do oceny zagęszczenia gruntu w robotach ziemnych, (Mg/m</w:t>
      </w:r>
      <w:r w:rsidRPr="00E13FCF">
        <w:rPr>
          <w:rFonts w:ascii="Arial Narrow" w:hAnsi="Arial Narrow"/>
          <w:sz w:val="22"/>
          <w:szCs w:val="22"/>
          <w:vertAlign w:val="superscript"/>
        </w:rPr>
        <w:t>3</w:t>
      </w:r>
      <w:r w:rsidRPr="00AD5F5B">
        <w:rPr>
          <w:rFonts w:ascii="Arial Narrow" w:hAnsi="Arial Narrow"/>
          <w:sz w:val="22"/>
          <w:szCs w:val="22"/>
        </w:rPr>
        <w:t>).</w:t>
      </w:r>
    </w:p>
    <w:p w14:paraId="0003B421"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t>P</w:t>
      </w:r>
      <w:r w:rsidRPr="00AD5F5B">
        <w:rPr>
          <w:rFonts w:ascii="Arial Narrow" w:hAnsi="Arial Narrow"/>
          <w:b/>
          <w:bCs/>
          <w:sz w:val="22"/>
          <w:szCs w:val="22"/>
          <w:vertAlign w:val="subscript"/>
        </w:rPr>
        <w:t>d</w:t>
      </w:r>
      <w:r w:rsidRPr="00AD5F5B">
        <w:rPr>
          <w:rFonts w:ascii="Arial Narrow" w:hAnsi="Arial Narrow"/>
          <w:sz w:val="22"/>
          <w:szCs w:val="22"/>
        </w:rPr>
        <w:t xml:space="preserve"> - </w:t>
      </w:r>
      <w:r w:rsidRPr="00AD5F5B">
        <w:rPr>
          <w:rFonts w:ascii="Arial Narrow" w:hAnsi="Arial Narrow"/>
          <w:sz w:val="22"/>
          <w:szCs w:val="22"/>
        </w:rPr>
        <w:tab/>
        <w:t>gęstość objętościowa szkieletu zagęszczonego gruntu (Mg/m</w:t>
      </w:r>
      <w:r w:rsidRPr="00E13FCF">
        <w:rPr>
          <w:rFonts w:ascii="Arial Narrow" w:hAnsi="Arial Narrow"/>
          <w:sz w:val="22"/>
          <w:szCs w:val="22"/>
          <w:vertAlign w:val="superscript"/>
        </w:rPr>
        <w:t>3</w:t>
      </w:r>
      <w:r w:rsidRPr="00AD5F5B">
        <w:rPr>
          <w:rFonts w:ascii="Arial Narrow" w:hAnsi="Arial Narrow"/>
          <w:sz w:val="22"/>
          <w:szCs w:val="22"/>
        </w:rPr>
        <w:t>),</w:t>
      </w:r>
    </w:p>
    <w:p w14:paraId="2921F5C2" w14:textId="77777777" w:rsidR="00AD5F5B" w:rsidRPr="00AD5F5B" w:rsidRDefault="00AD5F5B" w:rsidP="00AD5F5B">
      <w:pPr>
        <w:adjustRightInd w:val="0"/>
        <w:spacing w:before="120"/>
        <w:ind w:left="2835" w:hanging="675"/>
        <w:rPr>
          <w:rFonts w:ascii="Arial Narrow" w:hAnsi="Arial Narrow"/>
          <w:sz w:val="22"/>
          <w:szCs w:val="22"/>
        </w:rPr>
      </w:pPr>
      <w:proofErr w:type="spellStart"/>
      <w:r w:rsidRPr="00AD5F5B">
        <w:rPr>
          <w:rFonts w:ascii="Arial Narrow" w:hAnsi="Arial Narrow"/>
          <w:b/>
          <w:bCs/>
          <w:sz w:val="22"/>
          <w:szCs w:val="22"/>
        </w:rPr>
        <w:t>P</w:t>
      </w:r>
      <w:r w:rsidRPr="00AD5F5B">
        <w:rPr>
          <w:rFonts w:ascii="Arial Narrow" w:hAnsi="Arial Narrow"/>
          <w:b/>
          <w:bCs/>
          <w:sz w:val="22"/>
          <w:szCs w:val="22"/>
          <w:vertAlign w:val="subscript"/>
        </w:rPr>
        <w:t>ds</w:t>
      </w:r>
      <w:proofErr w:type="spellEnd"/>
      <w:r w:rsidRPr="00AD5F5B">
        <w:rPr>
          <w:rFonts w:ascii="Arial Narrow" w:hAnsi="Arial Narrow"/>
          <w:sz w:val="22"/>
          <w:szCs w:val="22"/>
        </w:rPr>
        <w:t xml:space="preserve"> - </w:t>
      </w:r>
      <w:r w:rsidRPr="00AD5F5B">
        <w:rPr>
          <w:rFonts w:ascii="Arial Narrow" w:hAnsi="Arial Narrow"/>
          <w:sz w:val="22"/>
          <w:szCs w:val="22"/>
        </w:rPr>
        <w:tab/>
        <w:t xml:space="preserve">maksymalna gęstość objętościowa szkieletu gruntowego przy wilgotności optymalnej, określona w normalnej próbie </w:t>
      </w:r>
      <w:proofErr w:type="spellStart"/>
      <w:r w:rsidRPr="00AD5F5B">
        <w:rPr>
          <w:rFonts w:ascii="Arial Narrow" w:hAnsi="Arial Narrow"/>
          <w:sz w:val="22"/>
          <w:szCs w:val="22"/>
        </w:rPr>
        <w:t>Proctora</w:t>
      </w:r>
      <w:proofErr w:type="spellEnd"/>
      <w:r w:rsidRPr="00AD5F5B">
        <w:rPr>
          <w:rFonts w:ascii="Arial Narrow" w:hAnsi="Arial Narrow"/>
          <w:sz w:val="22"/>
          <w:szCs w:val="22"/>
        </w:rPr>
        <w:t>,</w:t>
      </w:r>
    </w:p>
    <w:p w14:paraId="16DDEDEB"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 xml:space="preserve">Wskaźnik różnoziarnistości </w:t>
      </w:r>
      <w:r w:rsidRPr="00AD5F5B">
        <w:rPr>
          <w:rFonts w:ascii="Arial Narrow" w:hAnsi="Arial Narrow"/>
          <w:sz w:val="22"/>
          <w:szCs w:val="22"/>
        </w:rPr>
        <w:t xml:space="preserve">- wielkość charakteryzująca </w:t>
      </w:r>
      <w:proofErr w:type="spellStart"/>
      <w:r w:rsidRPr="00AD5F5B">
        <w:rPr>
          <w:rFonts w:ascii="Arial Narrow" w:hAnsi="Arial Narrow"/>
          <w:sz w:val="22"/>
          <w:szCs w:val="22"/>
        </w:rPr>
        <w:t>zagęszczalność</w:t>
      </w:r>
      <w:proofErr w:type="spellEnd"/>
      <w:r w:rsidRPr="00AD5F5B">
        <w:rPr>
          <w:rFonts w:ascii="Arial Narrow" w:hAnsi="Arial Narrow"/>
          <w:sz w:val="22"/>
          <w:szCs w:val="22"/>
        </w:rPr>
        <w:t xml:space="preserve"> gruntów niespoistych, określona wg wzoru:</w:t>
      </w:r>
    </w:p>
    <w:p w14:paraId="5AFD1AE3" w14:textId="77777777" w:rsidR="00AD5F5B" w:rsidRPr="00AD5F5B" w:rsidRDefault="00AD5F5B" w:rsidP="00AD5F5B">
      <w:pPr>
        <w:pStyle w:val="Standardowytekst"/>
        <w:jc w:val="center"/>
        <w:rPr>
          <w:rFonts w:ascii="Arial Narrow" w:hAnsi="Arial Narrow"/>
          <w:b/>
          <w:sz w:val="22"/>
          <w:szCs w:val="22"/>
        </w:rPr>
      </w:pPr>
      <w:r w:rsidRPr="00AD5F5B">
        <w:rPr>
          <w:rFonts w:ascii="Arial Narrow" w:hAnsi="Arial Narrow"/>
          <w:sz w:val="22"/>
          <w:szCs w:val="22"/>
        </w:rPr>
        <w:object w:dxaOrig="750" w:dyaOrig="600" w14:anchorId="3396E411">
          <v:shape id="_x0000_i1031" type="#_x0000_t75" style="width:36pt;height:28.8pt" o:ole="">
            <v:imagedata r:id="rId27" o:title=""/>
          </v:shape>
          <o:OLEObject Type="Embed" ProgID="Equation.3" ShapeID="_x0000_i1031" DrawAspect="Content" ObjectID="_1670660405" r:id="rId28"/>
        </w:object>
      </w:r>
    </w:p>
    <w:p w14:paraId="3AFD55BD" w14:textId="77777777" w:rsidR="00AD5F5B" w:rsidRPr="00AD5F5B" w:rsidRDefault="00AD5F5B" w:rsidP="00AD5F5B">
      <w:pPr>
        <w:adjustRightInd w:val="0"/>
        <w:spacing w:before="120"/>
        <w:ind w:left="1440"/>
        <w:rPr>
          <w:rFonts w:ascii="Arial Narrow" w:hAnsi="Arial Narrow"/>
          <w:sz w:val="22"/>
          <w:szCs w:val="22"/>
        </w:rPr>
      </w:pPr>
      <w:r w:rsidRPr="00AD5F5B">
        <w:rPr>
          <w:rFonts w:ascii="Arial Narrow" w:hAnsi="Arial Narrow"/>
          <w:sz w:val="22"/>
          <w:szCs w:val="22"/>
        </w:rPr>
        <w:t>gdzie:</w:t>
      </w:r>
    </w:p>
    <w:p w14:paraId="23CEF899"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t>d</w:t>
      </w:r>
      <w:r w:rsidRPr="00AD5F5B">
        <w:rPr>
          <w:rFonts w:ascii="Arial Narrow" w:hAnsi="Arial Narrow"/>
          <w:b/>
          <w:bCs/>
          <w:sz w:val="22"/>
          <w:szCs w:val="22"/>
          <w:vertAlign w:val="subscript"/>
        </w:rPr>
        <w:t>60</w:t>
      </w:r>
      <w:r w:rsidRPr="00AD5F5B">
        <w:rPr>
          <w:rFonts w:ascii="Arial Narrow" w:hAnsi="Arial Narrow"/>
          <w:b/>
          <w:bCs/>
          <w:sz w:val="22"/>
          <w:szCs w:val="22"/>
        </w:rPr>
        <w:t xml:space="preserve"> </w:t>
      </w:r>
      <w:r w:rsidRPr="00AD5F5B">
        <w:rPr>
          <w:rFonts w:ascii="Arial Narrow" w:hAnsi="Arial Narrow"/>
          <w:sz w:val="22"/>
          <w:szCs w:val="22"/>
        </w:rPr>
        <w:t>- średnica oczek sita, przez które przechodzi 60% gruntu, (mm),</w:t>
      </w:r>
    </w:p>
    <w:p w14:paraId="5623BD41" w14:textId="77777777" w:rsidR="00AD5F5B" w:rsidRPr="00AD5F5B" w:rsidRDefault="00AD5F5B" w:rsidP="00AD5F5B">
      <w:pPr>
        <w:adjustRightInd w:val="0"/>
        <w:spacing w:before="120"/>
        <w:ind w:left="2835" w:hanging="675"/>
        <w:rPr>
          <w:rFonts w:ascii="Arial Narrow" w:hAnsi="Arial Narrow"/>
          <w:b/>
          <w:bCs/>
          <w:sz w:val="22"/>
          <w:szCs w:val="22"/>
        </w:rPr>
      </w:pPr>
      <w:r w:rsidRPr="00AD5F5B">
        <w:rPr>
          <w:rFonts w:ascii="Arial Narrow" w:hAnsi="Arial Narrow"/>
          <w:b/>
          <w:bCs/>
          <w:sz w:val="22"/>
          <w:szCs w:val="22"/>
        </w:rPr>
        <w:t>d</w:t>
      </w:r>
      <w:r w:rsidRPr="00AD5F5B">
        <w:rPr>
          <w:rFonts w:ascii="Arial Narrow" w:hAnsi="Arial Narrow"/>
          <w:b/>
          <w:bCs/>
          <w:sz w:val="22"/>
          <w:szCs w:val="22"/>
          <w:vertAlign w:val="subscript"/>
        </w:rPr>
        <w:t>10</w:t>
      </w:r>
      <w:r w:rsidRPr="00AD5F5B">
        <w:rPr>
          <w:rFonts w:ascii="Arial Narrow" w:hAnsi="Arial Narrow"/>
          <w:b/>
          <w:bCs/>
          <w:sz w:val="22"/>
          <w:szCs w:val="22"/>
        </w:rPr>
        <w:t xml:space="preserve"> </w:t>
      </w:r>
      <w:r w:rsidRPr="00AD5F5B">
        <w:rPr>
          <w:rFonts w:ascii="Arial Narrow" w:hAnsi="Arial Narrow"/>
          <w:sz w:val="22"/>
          <w:szCs w:val="22"/>
        </w:rPr>
        <w:t>- średnica oczek sita, przez które przechodzi 10% gruntu, (mm).</w:t>
      </w:r>
    </w:p>
    <w:p w14:paraId="34203EE1" w14:textId="77777777" w:rsidR="00AD5F5B" w:rsidRPr="00AD5F5B" w:rsidRDefault="00AD5F5B" w:rsidP="00AD5F5B">
      <w:pPr>
        <w:autoSpaceDN w:val="0"/>
        <w:adjustRightInd w:val="0"/>
        <w:spacing w:before="120"/>
        <w:ind w:left="1134" w:hanging="1134"/>
        <w:jc w:val="both"/>
        <w:rPr>
          <w:rFonts w:ascii="Arial Narrow" w:hAnsi="Arial Narrow"/>
          <w:sz w:val="22"/>
          <w:szCs w:val="22"/>
        </w:rPr>
      </w:pPr>
      <w:r w:rsidRPr="00AD5F5B">
        <w:rPr>
          <w:rFonts w:ascii="Arial Narrow" w:hAnsi="Arial Narrow"/>
          <w:b/>
          <w:bCs/>
          <w:sz w:val="22"/>
          <w:szCs w:val="22"/>
        </w:rPr>
        <w:t xml:space="preserve">Wskaźnik odkształcenia </w:t>
      </w:r>
      <w:r w:rsidRPr="00AD5F5B">
        <w:rPr>
          <w:rFonts w:ascii="Arial Narrow" w:hAnsi="Arial Narrow"/>
          <w:sz w:val="22"/>
          <w:szCs w:val="22"/>
        </w:rPr>
        <w:t xml:space="preserve">gruntu - wielkość charakteryzująca stan zagęszczenia gruntu, określona wg wzoru: </w:t>
      </w:r>
    </w:p>
    <w:p w14:paraId="54191687" w14:textId="77777777" w:rsidR="00AD5F5B" w:rsidRPr="00AD5F5B" w:rsidRDefault="00AD5F5B" w:rsidP="00AD5F5B">
      <w:pPr>
        <w:pStyle w:val="Standardowytekst"/>
        <w:tabs>
          <w:tab w:val="left" w:pos="426"/>
        </w:tabs>
        <w:jc w:val="center"/>
        <w:rPr>
          <w:rFonts w:ascii="Arial Narrow" w:hAnsi="Arial Narrow"/>
          <w:sz w:val="22"/>
          <w:szCs w:val="22"/>
        </w:rPr>
      </w:pPr>
      <w:r w:rsidRPr="00AD5F5B">
        <w:rPr>
          <w:rFonts w:ascii="Arial Narrow" w:hAnsi="Arial Narrow"/>
          <w:sz w:val="22"/>
          <w:szCs w:val="22"/>
        </w:rPr>
        <w:object w:dxaOrig="870" w:dyaOrig="705" w14:anchorId="3EB82410">
          <v:shape id="_x0000_i1032" type="#_x0000_t75" style="width:43.2pt;height:36pt" o:ole="">
            <v:imagedata r:id="rId29" o:title=""/>
          </v:shape>
          <o:OLEObject Type="Embed" ProgID="Equation.3" ShapeID="_x0000_i1032" DrawAspect="Content" ObjectID="_1670660406" r:id="rId30"/>
        </w:object>
      </w:r>
    </w:p>
    <w:p w14:paraId="61821C3F" w14:textId="77777777" w:rsidR="00AD5F5B" w:rsidRPr="00AD5F5B" w:rsidRDefault="00AD5F5B" w:rsidP="00AD5F5B">
      <w:pPr>
        <w:adjustRightInd w:val="0"/>
        <w:spacing w:before="120"/>
        <w:ind w:left="1440"/>
        <w:rPr>
          <w:rFonts w:ascii="Arial Narrow" w:hAnsi="Arial Narrow"/>
          <w:sz w:val="22"/>
          <w:szCs w:val="22"/>
        </w:rPr>
      </w:pPr>
      <w:r w:rsidRPr="00AD5F5B">
        <w:rPr>
          <w:rFonts w:ascii="Arial Narrow" w:hAnsi="Arial Narrow"/>
          <w:sz w:val="22"/>
          <w:szCs w:val="22"/>
        </w:rPr>
        <w:t>gdzie:</w:t>
      </w:r>
    </w:p>
    <w:p w14:paraId="5782899B"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lastRenderedPageBreak/>
        <w:t>E</w:t>
      </w:r>
      <w:r w:rsidRPr="00AD5F5B">
        <w:rPr>
          <w:rFonts w:ascii="Arial Narrow" w:hAnsi="Arial Narrow"/>
          <w:b/>
          <w:bCs/>
          <w:sz w:val="22"/>
          <w:szCs w:val="22"/>
          <w:vertAlign w:val="subscript"/>
        </w:rPr>
        <w:t>1</w:t>
      </w:r>
      <w:r w:rsidRPr="00AD5F5B">
        <w:rPr>
          <w:rFonts w:ascii="Arial Narrow" w:hAnsi="Arial Narrow"/>
          <w:b/>
          <w:bCs/>
          <w:sz w:val="22"/>
          <w:szCs w:val="22"/>
        </w:rPr>
        <w:t xml:space="preserve"> </w:t>
      </w:r>
      <w:r w:rsidRPr="00AD5F5B">
        <w:rPr>
          <w:rFonts w:ascii="Arial Narrow" w:hAnsi="Arial Narrow"/>
          <w:sz w:val="22"/>
          <w:szCs w:val="22"/>
        </w:rPr>
        <w:t>- moduł odkształcenia gruntu oznaczony w pierwszym obciążeniu badanej warstwy,</w:t>
      </w:r>
    </w:p>
    <w:p w14:paraId="45E5EEA7" w14:textId="77777777" w:rsidR="00AD5F5B" w:rsidRPr="00AD5F5B" w:rsidRDefault="00AD5F5B" w:rsidP="00AD5F5B">
      <w:pPr>
        <w:adjustRightInd w:val="0"/>
        <w:spacing w:before="120"/>
        <w:ind w:left="2835" w:hanging="675"/>
        <w:rPr>
          <w:rFonts w:ascii="Arial Narrow" w:hAnsi="Arial Narrow"/>
          <w:sz w:val="22"/>
          <w:szCs w:val="22"/>
        </w:rPr>
      </w:pPr>
      <w:r w:rsidRPr="00AD5F5B">
        <w:rPr>
          <w:rFonts w:ascii="Arial Narrow" w:hAnsi="Arial Narrow"/>
          <w:b/>
          <w:bCs/>
          <w:sz w:val="22"/>
          <w:szCs w:val="22"/>
        </w:rPr>
        <w:t>E</w:t>
      </w:r>
      <w:r w:rsidRPr="00AD5F5B">
        <w:rPr>
          <w:rFonts w:ascii="Arial Narrow" w:hAnsi="Arial Narrow"/>
          <w:b/>
          <w:bCs/>
          <w:sz w:val="22"/>
          <w:szCs w:val="22"/>
          <w:vertAlign w:val="subscript"/>
        </w:rPr>
        <w:t>2</w:t>
      </w:r>
      <w:r w:rsidRPr="00AD5F5B">
        <w:rPr>
          <w:rFonts w:ascii="Arial Narrow" w:hAnsi="Arial Narrow"/>
          <w:b/>
          <w:bCs/>
          <w:sz w:val="22"/>
          <w:szCs w:val="22"/>
        </w:rPr>
        <w:t xml:space="preserve"> </w:t>
      </w:r>
      <w:r w:rsidRPr="00AD5F5B">
        <w:rPr>
          <w:rFonts w:ascii="Arial Narrow" w:hAnsi="Arial Narrow"/>
          <w:sz w:val="22"/>
          <w:szCs w:val="22"/>
        </w:rPr>
        <w:t>- moduł odkształcenia gruntu oznaczony w powtórnym obciążeniu badanej warstwy.</w:t>
      </w:r>
    </w:p>
    <w:p w14:paraId="2101535D" w14:textId="77777777" w:rsidR="00AD5F5B" w:rsidRPr="00E13FCF" w:rsidRDefault="00AD5F5B" w:rsidP="00722C4A">
      <w:pPr>
        <w:pStyle w:val="Akapitzlist"/>
        <w:numPr>
          <w:ilvl w:val="0"/>
          <w:numId w:val="89"/>
        </w:numPr>
        <w:adjustRightInd w:val="0"/>
        <w:spacing w:before="120"/>
        <w:ind w:left="709"/>
        <w:jc w:val="both"/>
        <w:rPr>
          <w:rFonts w:ascii="Arial Narrow" w:hAnsi="Arial Narrow"/>
          <w:sz w:val="22"/>
          <w:szCs w:val="22"/>
        </w:rPr>
      </w:pPr>
      <w:bookmarkStart w:id="315" w:name="_Toc428542911"/>
      <w:bookmarkStart w:id="316" w:name="_Toc156797913"/>
      <w:bookmarkStart w:id="317" w:name="_Toc156795846"/>
      <w:bookmarkStart w:id="318" w:name="_Ref437635164"/>
      <w:bookmarkStart w:id="319" w:name="_Ref437796061"/>
      <w:r w:rsidRPr="00E13FCF">
        <w:rPr>
          <w:rFonts w:ascii="Arial Narrow" w:hAnsi="Arial Narrow"/>
          <w:sz w:val="22"/>
          <w:szCs w:val="22"/>
        </w:rPr>
        <w:t>Materiał.</w:t>
      </w:r>
      <w:bookmarkEnd w:id="315"/>
      <w:bookmarkEnd w:id="316"/>
      <w:bookmarkEnd w:id="317"/>
      <w:bookmarkEnd w:id="318"/>
      <w:bookmarkEnd w:id="319"/>
    </w:p>
    <w:p w14:paraId="4AE7D05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Wszystkie materiały przewidywane do wbudowania będą zgodne z postanowieniami Kontraktu i poleceniami Inżyniera. W oznaczonym czasie przed wbudowaniem </w:t>
      </w:r>
      <w:r w:rsidR="00E13FCF">
        <w:rPr>
          <w:rFonts w:ascii="Arial Narrow" w:hAnsi="Arial Narrow"/>
          <w:sz w:val="22"/>
          <w:szCs w:val="22"/>
        </w:rPr>
        <w:t>w</w:t>
      </w:r>
      <w:r w:rsidRPr="00AD5F5B">
        <w:rPr>
          <w:rFonts w:ascii="Arial Narrow" w:hAnsi="Arial Narrow"/>
          <w:sz w:val="22"/>
          <w:szCs w:val="22"/>
        </w:rPr>
        <w:t>ykonawca przedstawi szczegółowe informacje dotyczące źródła wytwarzania i wydobywania materiałów oraz odpowiednie świadectwa badań, dokumenty dopuszczenia do obrotu i stosowania w budownictwie i próbki do zatwierdzenia Inżynierowi.</w:t>
      </w:r>
    </w:p>
    <w:p w14:paraId="3A30138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Wykonawca ponosi odpowiedzialność za spełnienie wymagań ilościowych i jakościowych materiałów dostarczanych na </w:t>
      </w:r>
      <w:r w:rsidR="00610633" w:rsidRPr="00AD5F5B">
        <w:rPr>
          <w:rFonts w:ascii="Arial Narrow" w:hAnsi="Arial Narrow"/>
          <w:sz w:val="22"/>
          <w:szCs w:val="22"/>
        </w:rPr>
        <w:t xml:space="preserve">Teren Budowy </w:t>
      </w:r>
      <w:r w:rsidRPr="00AD5F5B">
        <w:rPr>
          <w:rFonts w:ascii="Arial Narrow" w:hAnsi="Arial Narrow"/>
          <w:sz w:val="22"/>
          <w:szCs w:val="22"/>
        </w:rPr>
        <w:t>oraz za ich właściwe składowanie i wbudowanie zgodnie z założeniami PZJ.</w:t>
      </w:r>
    </w:p>
    <w:p w14:paraId="616A539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Grunty uzyskane przy wykonywaniu wykopów powinny być przez </w:t>
      </w:r>
      <w:r w:rsidR="00E13FCF">
        <w:rPr>
          <w:rFonts w:ascii="Arial Narrow" w:hAnsi="Arial Narrow"/>
          <w:sz w:val="22"/>
          <w:szCs w:val="22"/>
        </w:rPr>
        <w:t>w</w:t>
      </w:r>
      <w:r w:rsidRPr="00AD5F5B">
        <w:rPr>
          <w:rFonts w:ascii="Arial Narrow" w:hAnsi="Arial Narrow"/>
          <w:sz w:val="22"/>
          <w:szCs w:val="22"/>
        </w:rPr>
        <w:t xml:space="preserve">ykonawcę wykorzystane w maksymalnym stopniu. Grunty przydatne do budowy mogą być wywiezione poza </w:t>
      </w:r>
      <w:r w:rsidR="00610633" w:rsidRPr="00AD5F5B">
        <w:rPr>
          <w:rFonts w:ascii="Arial Narrow" w:hAnsi="Arial Narrow"/>
          <w:sz w:val="22"/>
          <w:szCs w:val="22"/>
        </w:rPr>
        <w:t xml:space="preserve">Teren Budowy </w:t>
      </w:r>
      <w:r w:rsidRPr="00AD5F5B">
        <w:rPr>
          <w:rFonts w:ascii="Arial Narrow" w:hAnsi="Arial Narrow"/>
          <w:sz w:val="22"/>
          <w:szCs w:val="22"/>
        </w:rPr>
        <w:t>tylko wówczas, gdy stanowią nadmiar objętości robót ziemnych i za zezwoleniem Inżyniera.</w:t>
      </w:r>
    </w:p>
    <w:p w14:paraId="4716E75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Jeżeli grunty przydatne, uzyskane przy wykonaniu wykopów, nie będąc nadmiarem objętości robót ziemnych, zostały za zgodą Inżyniera wywiezione przez </w:t>
      </w:r>
      <w:r w:rsidR="00610633">
        <w:rPr>
          <w:rFonts w:ascii="Arial Narrow" w:hAnsi="Arial Narrow"/>
          <w:sz w:val="22"/>
          <w:szCs w:val="22"/>
        </w:rPr>
        <w:t>w</w:t>
      </w:r>
      <w:r w:rsidRPr="00AD5F5B">
        <w:rPr>
          <w:rFonts w:ascii="Arial Narrow" w:hAnsi="Arial Narrow"/>
          <w:sz w:val="22"/>
          <w:szCs w:val="22"/>
        </w:rPr>
        <w:t xml:space="preserve">ykonawcę poza </w:t>
      </w:r>
      <w:r w:rsidR="00610633" w:rsidRPr="00AD5F5B">
        <w:rPr>
          <w:rFonts w:ascii="Arial Narrow" w:hAnsi="Arial Narrow"/>
          <w:sz w:val="22"/>
          <w:szCs w:val="22"/>
        </w:rPr>
        <w:t xml:space="preserve">Teren Budowy </w:t>
      </w:r>
      <w:r w:rsidRPr="00AD5F5B">
        <w:rPr>
          <w:rFonts w:ascii="Arial Narrow" w:hAnsi="Arial Narrow"/>
          <w:sz w:val="22"/>
          <w:szCs w:val="22"/>
        </w:rPr>
        <w:t xml:space="preserve">z przeznaczeniem innym niż budowa nasypów lub wykonanie prac objętych </w:t>
      </w:r>
      <w:r w:rsidR="00610633" w:rsidRPr="00AD5F5B">
        <w:rPr>
          <w:rFonts w:ascii="Arial Narrow" w:hAnsi="Arial Narrow"/>
          <w:sz w:val="22"/>
          <w:szCs w:val="22"/>
        </w:rPr>
        <w:t>Kontraktem</w:t>
      </w:r>
      <w:r w:rsidRPr="00AD5F5B">
        <w:rPr>
          <w:rFonts w:ascii="Arial Narrow" w:hAnsi="Arial Narrow"/>
          <w:sz w:val="22"/>
          <w:szCs w:val="22"/>
        </w:rPr>
        <w:t xml:space="preserve">, </w:t>
      </w:r>
      <w:r w:rsidR="00610633">
        <w:rPr>
          <w:rFonts w:ascii="Arial Narrow" w:hAnsi="Arial Narrow"/>
          <w:sz w:val="22"/>
          <w:szCs w:val="22"/>
        </w:rPr>
        <w:t>w</w:t>
      </w:r>
      <w:r w:rsidRPr="00AD5F5B">
        <w:rPr>
          <w:rFonts w:ascii="Arial Narrow" w:hAnsi="Arial Narrow"/>
          <w:sz w:val="22"/>
          <w:szCs w:val="22"/>
        </w:rPr>
        <w:t>ykonawca jest zobowiązany do dostarczenia równoważnej objętości gruntów przydatnych ze źródeł własnych, zaakceptowanych przez Inżyniera.</w:t>
      </w:r>
    </w:p>
    <w:p w14:paraId="54B5894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Grunty i materiały nieprzydatne do budowy, powinny być wywiezione przez </w:t>
      </w:r>
      <w:r w:rsidR="00896C61">
        <w:rPr>
          <w:rFonts w:ascii="Arial Narrow" w:hAnsi="Arial Narrow"/>
          <w:sz w:val="22"/>
          <w:szCs w:val="22"/>
        </w:rPr>
        <w:t>w</w:t>
      </w:r>
      <w:r w:rsidRPr="00AD5F5B">
        <w:rPr>
          <w:rFonts w:ascii="Arial Narrow" w:hAnsi="Arial Narrow"/>
          <w:sz w:val="22"/>
          <w:szCs w:val="22"/>
        </w:rPr>
        <w:t xml:space="preserve">ykonawcę na odkład. Zapewnienie terenów na odkład urobku należy do obowiązków </w:t>
      </w:r>
      <w:r w:rsidR="00896C61">
        <w:rPr>
          <w:rFonts w:ascii="Arial Narrow" w:hAnsi="Arial Narrow"/>
          <w:sz w:val="22"/>
          <w:szCs w:val="22"/>
        </w:rPr>
        <w:t>w</w:t>
      </w:r>
      <w:r w:rsidRPr="00AD5F5B">
        <w:rPr>
          <w:rFonts w:ascii="Arial Narrow" w:hAnsi="Arial Narrow"/>
          <w:sz w:val="22"/>
          <w:szCs w:val="22"/>
        </w:rPr>
        <w:t xml:space="preserve">ykonawcy. Inżynier może nakazać pozostawienie na </w:t>
      </w:r>
      <w:r w:rsidR="00896C61" w:rsidRPr="00AD5F5B">
        <w:rPr>
          <w:rFonts w:ascii="Arial Narrow" w:hAnsi="Arial Narrow"/>
          <w:sz w:val="22"/>
          <w:szCs w:val="22"/>
        </w:rPr>
        <w:t>Terenie Budowy</w:t>
      </w:r>
      <w:r w:rsidRPr="00AD5F5B">
        <w:rPr>
          <w:rFonts w:ascii="Arial Narrow" w:hAnsi="Arial Narrow"/>
          <w:sz w:val="22"/>
          <w:szCs w:val="22"/>
        </w:rPr>
        <w:t xml:space="preserve"> gruntów, których czasowa nieprzydatność wynika jedynie z powodu zamarznięcia lub nadmiernej wilgotności.</w:t>
      </w:r>
      <w:r w:rsidR="005E4484">
        <w:rPr>
          <w:rFonts w:ascii="Arial Narrow" w:hAnsi="Arial Narrow"/>
          <w:sz w:val="22"/>
          <w:szCs w:val="22"/>
        </w:rPr>
        <w:t xml:space="preserve"> W ramach ceny ofertowej </w:t>
      </w:r>
      <w:r w:rsidR="005E4484" w:rsidRPr="005E4484">
        <w:rPr>
          <w:rFonts w:ascii="Arial Narrow" w:hAnsi="Arial Narrow"/>
          <w:sz w:val="22"/>
          <w:szCs w:val="22"/>
        </w:rPr>
        <w:t>należy dokonać wymiany gruntów słabonośnych</w:t>
      </w:r>
      <w:r w:rsidR="005E4484">
        <w:rPr>
          <w:rFonts w:ascii="Arial Narrow" w:hAnsi="Arial Narrow"/>
          <w:sz w:val="22"/>
          <w:szCs w:val="22"/>
        </w:rPr>
        <w:t>.</w:t>
      </w:r>
    </w:p>
    <w:p w14:paraId="5360947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Materiałami stosowanymi do wykonania robót będących tematem niniejszej specyfikacji są:</w:t>
      </w:r>
    </w:p>
    <w:p w14:paraId="3B2C054D" w14:textId="77777777" w:rsidR="00AD5F5B" w:rsidRPr="00AD5F5B" w:rsidRDefault="00AD5F5B" w:rsidP="002E5819">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grunt wydobyty z wykopu i składowany na odkładzie na obsypanie rurociągów, fundamentów, nasypy i</w:t>
      </w:r>
      <w:r w:rsidR="002E5819">
        <w:rPr>
          <w:rFonts w:ascii="Arial Narrow" w:hAnsi="Arial Narrow"/>
          <w:sz w:val="22"/>
          <w:szCs w:val="22"/>
        </w:rPr>
        <w:t> </w:t>
      </w:r>
      <w:r w:rsidRPr="00AD5F5B">
        <w:rPr>
          <w:rFonts w:ascii="Arial Narrow" w:hAnsi="Arial Narrow"/>
          <w:sz w:val="22"/>
          <w:szCs w:val="22"/>
        </w:rPr>
        <w:t>ukształtowanie terenu,</w:t>
      </w:r>
    </w:p>
    <w:p w14:paraId="22D428AD" w14:textId="77777777" w:rsidR="00AD5F5B" w:rsidRPr="00AD5F5B" w:rsidRDefault="00AD5F5B" w:rsidP="002E5819">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grunt wydobyty z wykopu, składowany poza strefą robót na obsypanie rurociągów, fundamentów, nasypy i</w:t>
      </w:r>
      <w:r w:rsidR="002E5819">
        <w:rPr>
          <w:rFonts w:ascii="Arial Narrow" w:hAnsi="Arial Narrow"/>
          <w:sz w:val="22"/>
          <w:szCs w:val="22"/>
        </w:rPr>
        <w:t> </w:t>
      </w:r>
      <w:r w:rsidRPr="00AD5F5B">
        <w:rPr>
          <w:rFonts w:ascii="Arial Narrow" w:hAnsi="Arial Narrow"/>
          <w:sz w:val="22"/>
          <w:szCs w:val="22"/>
        </w:rPr>
        <w:t>ukształtowanie terenu,</w:t>
      </w:r>
    </w:p>
    <w:p w14:paraId="4029362F" w14:textId="77777777" w:rsidR="00AD5F5B" w:rsidRPr="00AD5F5B" w:rsidRDefault="00AD5F5B" w:rsidP="002E5819">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grunty żwirowe i piaszczyste dowiezione spoza strefy robót na wymianę gruntu oraz nasypy (pod fundamentami, na </w:t>
      </w:r>
      <w:proofErr w:type="spellStart"/>
      <w:r w:rsidRPr="00AD5F5B">
        <w:rPr>
          <w:rFonts w:ascii="Arial Narrow" w:hAnsi="Arial Narrow"/>
          <w:sz w:val="22"/>
          <w:szCs w:val="22"/>
        </w:rPr>
        <w:t>obsypkę</w:t>
      </w:r>
      <w:proofErr w:type="spellEnd"/>
      <w:r w:rsidRPr="00AD5F5B">
        <w:rPr>
          <w:rFonts w:ascii="Arial Narrow" w:hAnsi="Arial Narrow"/>
          <w:sz w:val="22"/>
          <w:szCs w:val="22"/>
        </w:rPr>
        <w:t>, zasypkę i nasypy),</w:t>
      </w:r>
    </w:p>
    <w:p w14:paraId="081091E7"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ziemia urodzajna.</w:t>
      </w:r>
    </w:p>
    <w:p w14:paraId="7EBA02D0" w14:textId="77777777" w:rsidR="00EE7E80" w:rsidRDefault="00EE7E80">
      <w:pPr>
        <w:spacing w:after="200" w:line="276" w:lineRule="auto"/>
        <w:rPr>
          <w:rFonts w:ascii="Arial Narrow" w:hAnsi="Arial Narrow" w:cs="Arial"/>
          <w:sz w:val="22"/>
          <w:szCs w:val="22"/>
        </w:rPr>
      </w:pPr>
    </w:p>
    <w:p w14:paraId="410AD2BC" w14:textId="77777777" w:rsidR="006638C3" w:rsidRDefault="006638C3">
      <w:pPr>
        <w:spacing w:after="200" w:line="276" w:lineRule="auto"/>
        <w:rPr>
          <w:rFonts w:ascii="Arial Narrow" w:hAnsi="Arial Narrow" w:cs="Arial"/>
          <w:sz w:val="22"/>
          <w:szCs w:val="22"/>
        </w:rPr>
      </w:pPr>
      <w:r>
        <w:rPr>
          <w:rFonts w:ascii="Arial Narrow" w:hAnsi="Arial Narrow" w:cs="Arial"/>
          <w:sz w:val="22"/>
          <w:szCs w:val="22"/>
        </w:rPr>
        <w:br w:type="page"/>
      </w:r>
    </w:p>
    <w:p w14:paraId="574342CC" w14:textId="77777777" w:rsidR="00AD5F5B" w:rsidRPr="00AD5F5B" w:rsidRDefault="00AD5F5B" w:rsidP="00AD5F5B">
      <w:pPr>
        <w:autoSpaceDN w:val="0"/>
        <w:adjustRightInd w:val="0"/>
        <w:spacing w:before="120"/>
        <w:jc w:val="both"/>
        <w:rPr>
          <w:rFonts w:ascii="Arial Narrow" w:hAnsi="Arial Narrow" w:cs="Arial"/>
          <w:sz w:val="22"/>
          <w:szCs w:val="22"/>
        </w:rPr>
      </w:pPr>
      <w:r w:rsidRPr="00AD5F5B">
        <w:rPr>
          <w:rFonts w:ascii="Arial Narrow" w:hAnsi="Arial Narrow" w:cs="Arial"/>
          <w:sz w:val="22"/>
          <w:szCs w:val="22"/>
        </w:rPr>
        <w:lastRenderedPageBreak/>
        <w:t xml:space="preserve">Tablica 1. Podział gruntów pod względem </w:t>
      </w:r>
      <w:proofErr w:type="spellStart"/>
      <w:r w:rsidRPr="00AD5F5B">
        <w:rPr>
          <w:rFonts w:ascii="Arial Narrow" w:hAnsi="Arial Narrow" w:cs="Arial"/>
          <w:sz w:val="22"/>
          <w:szCs w:val="22"/>
        </w:rPr>
        <w:t>wysadzinowości</w:t>
      </w:r>
      <w:proofErr w:type="spellEnd"/>
      <w:r w:rsidRPr="00AD5F5B">
        <w:rPr>
          <w:rFonts w:ascii="Arial Narrow" w:hAnsi="Arial Narrow" w:cs="Arial"/>
          <w:sz w:val="22"/>
          <w:szCs w:val="22"/>
        </w:rPr>
        <w:t xml:space="preserve"> </w:t>
      </w:r>
    </w:p>
    <w:tbl>
      <w:tblPr>
        <w:tblW w:w="10200" w:type="dxa"/>
        <w:tblInd w:w="-470" w:type="dxa"/>
        <w:tblLayout w:type="fixed"/>
        <w:tblCellMar>
          <w:left w:w="70" w:type="dxa"/>
          <w:right w:w="70" w:type="dxa"/>
        </w:tblCellMar>
        <w:tblLook w:val="04A0" w:firstRow="1" w:lastRow="0" w:firstColumn="1" w:lastColumn="0" w:noHBand="0" w:noVBand="1"/>
      </w:tblPr>
      <w:tblGrid>
        <w:gridCol w:w="721"/>
        <w:gridCol w:w="1664"/>
        <w:gridCol w:w="709"/>
        <w:gridCol w:w="2127"/>
        <w:gridCol w:w="2366"/>
        <w:gridCol w:w="2613"/>
      </w:tblGrid>
      <w:tr w:rsidR="00AD5F5B" w:rsidRPr="00AD5F5B" w14:paraId="19365410" w14:textId="77777777" w:rsidTr="00AD5F5B">
        <w:tc>
          <w:tcPr>
            <w:tcW w:w="720" w:type="dxa"/>
            <w:tcBorders>
              <w:top w:val="single" w:sz="6" w:space="0" w:color="auto"/>
              <w:left w:val="single" w:sz="6" w:space="0" w:color="auto"/>
              <w:bottom w:val="nil"/>
              <w:right w:val="nil"/>
            </w:tcBorders>
            <w:hideMark/>
          </w:tcPr>
          <w:p w14:paraId="4A667768" w14:textId="77777777" w:rsidR="00AD5F5B" w:rsidRPr="00AD5F5B" w:rsidRDefault="00AD5F5B">
            <w:pPr>
              <w:pStyle w:val="Standardowytekst"/>
              <w:spacing w:before="60"/>
              <w:jc w:val="center"/>
              <w:rPr>
                <w:rFonts w:ascii="Arial Narrow" w:hAnsi="Arial Narrow" w:cs="Arial"/>
                <w:sz w:val="22"/>
                <w:szCs w:val="22"/>
              </w:rPr>
            </w:pPr>
            <w:r w:rsidRPr="00AD5F5B">
              <w:rPr>
                <w:rFonts w:ascii="Arial Narrow" w:hAnsi="Arial Narrow" w:cs="Arial"/>
                <w:sz w:val="22"/>
                <w:szCs w:val="22"/>
              </w:rPr>
              <w:t>Lp.</w:t>
            </w:r>
          </w:p>
        </w:tc>
        <w:tc>
          <w:tcPr>
            <w:tcW w:w="1663" w:type="dxa"/>
            <w:tcBorders>
              <w:top w:val="single" w:sz="6" w:space="0" w:color="auto"/>
              <w:left w:val="single" w:sz="6" w:space="0" w:color="auto"/>
              <w:bottom w:val="nil"/>
              <w:right w:val="nil"/>
            </w:tcBorders>
            <w:hideMark/>
          </w:tcPr>
          <w:p w14:paraId="57FFAED1" w14:textId="77777777" w:rsidR="00AD5F5B" w:rsidRPr="00AD5F5B" w:rsidRDefault="00AD5F5B">
            <w:pPr>
              <w:pStyle w:val="Standardowytekst"/>
              <w:spacing w:before="60"/>
              <w:jc w:val="center"/>
              <w:rPr>
                <w:rFonts w:ascii="Arial Narrow" w:hAnsi="Arial Narrow" w:cs="Arial"/>
                <w:sz w:val="22"/>
                <w:szCs w:val="22"/>
              </w:rPr>
            </w:pPr>
            <w:r w:rsidRPr="00AD5F5B">
              <w:rPr>
                <w:rFonts w:ascii="Arial Narrow" w:hAnsi="Arial Narrow" w:cs="Arial"/>
                <w:sz w:val="22"/>
                <w:szCs w:val="22"/>
              </w:rPr>
              <w:t>Wyszczególnienie</w:t>
            </w:r>
          </w:p>
        </w:tc>
        <w:tc>
          <w:tcPr>
            <w:tcW w:w="709" w:type="dxa"/>
            <w:tcBorders>
              <w:top w:val="single" w:sz="6" w:space="0" w:color="auto"/>
              <w:left w:val="single" w:sz="6" w:space="0" w:color="auto"/>
              <w:bottom w:val="nil"/>
              <w:right w:val="nil"/>
            </w:tcBorders>
            <w:hideMark/>
          </w:tcPr>
          <w:p w14:paraId="06E26032" w14:textId="77777777" w:rsidR="00AD5F5B" w:rsidRPr="00AD5F5B" w:rsidRDefault="00AD5F5B">
            <w:pPr>
              <w:pStyle w:val="Standardowytekst"/>
              <w:spacing w:before="60"/>
              <w:jc w:val="center"/>
              <w:rPr>
                <w:rFonts w:ascii="Arial Narrow" w:hAnsi="Arial Narrow" w:cs="Arial"/>
                <w:sz w:val="22"/>
                <w:szCs w:val="22"/>
              </w:rPr>
            </w:pPr>
            <w:proofErr w:type="spellStart"/>
            <w:r w:rsidRPr="00AD5F5B">
              <w:rPr>
                <w:rFonts w:ascii="Arial Narrow" w:hAnsi="Arial Narrow" w:cs="Arial"/>
                <w:sz w:val="22"/>
                <w:szCs w:val="22"/>
              </w:rPr>
              <w:t>Jed</w:t>
            </w:r>
            <w:proofErr w:type="spellEnd"/>
            <w:r w:rsidRPr="00AD5F5B">
              <w:rPr>
                <w:rFonts w:ascii="Arial Narrow" w:hAnsi="Arial Narrow" w:cs="Arial"/>
                <w:sz w:val="22"/>
                <w:szCs w:val="22"/>
              </w:rPr>
              <w:t>-</w:t>
            </w:r>
          </w:p>
        </w:tc>
        <w:tc>
          <w:tcPr>
            <w:tcW w:w="7102" w:type="dxa"/>
            <w:gridSpan w:val="3"/>
            <w:tcBorders>
              <w:top w:val="single" w:sz="6" w:space="0" w:color="auto"/>
              <w:left w:val="single" w:sz="6" w:space="0" w:color="auto"/>
              <w:bottom w:val="single" w:sz="6" w:space="0" w:color="auto"/>
              <w:right w:val="single" w:sz="6" w:space="0" w:color="auto"/>
            </w:tcBorders>
            <w:hideMark/>
          </w:tcPr>
          <w:p w14:paraId="35911097" w14:textId="77777777" w:rsidR="00AD5F5B" w:rsidRPr="00AD5F5B" w:rsidRDefault="00AD5F5B">
            <w:pPr>
              <w:pStyle w:val="Standardowytekst"/>
              <w:spacing w:before="60"/>
              <w:jc w:val="center"/>
              <w:rPr>
                <w:rFonts w:ascii="Arial Narrow" w:hAnsi="Arial Narrow" w:cs="Arial"/>
                <w:sz w:val="22"/>
                <w:szCs w:val="22"/>
              </w:rPr>
            </w:pPr>
            <w:r w:rsidRPr="00AD5F5B">
              <w:rPr>
                <w:rFonts w:ascii="Arial Narrow" w:hAnsi="Arial Narrow" w:cs="Arial"/>
                <w:sz w:val="22"/>
                <w:szCs w:val="22"/>
              </w:rPr>
              <w:t>Grupy gruntów</w:t>
            </w:r>
          </w:p>
        </w:tc>
      </w:tr>
      <w:tr w:rsidR="00AD5F5B" w:rsidRPr="00AD5F5B" w14:paraId="2E18AB66" w14:textId="77777777" w:rsidTr="00AD5F5B">
        <w:tc>
          <w:tcPr>
            <w:tcW w:w="720" w:type="dxa"/>
            <w:tcBorders>
              <w:top w:val="nil"/>
              <w:left w:val="single" w:sz="6" w:space="0" w:color="auto"/>
              <w:bottom w:val="double" w:sz="6" w:space="0" w:color="auto"/>
              <w:right w:val="nil"/>
            </w:tcBorders>
          </w:tcPr>
          <w:p w14:paraId="5443B02B" w14:textId="77777777" w:rsidR="00AD5F5B" w:rsidRPr="00AD5F5B" w:rsidRDefault="00AD5F5B">
            <w:pPr>
              <w:pStyle w:val="Standardowytekst"/>
              <w:jc w:val="center"/>
              <w:rPr>
                <w:rFonts w:ascii="Arial Narrow" w:hAnsi="Arial Narrow" w:cs="Arial"/>
                <w:sz w:val="22"/>
                <w:szCs w:val="22"/>
              </w:rPr>
            </w:pPr>
          </w:p>
        </w:tc>
        <w:tc>
          <w:tcPr>
            <w:tcW w:w="1663" w:type="dxa"/>
            <w:tcBorders>
              <w:top w:val="nil"/>
              <w:left w:val="single" w:sz="6" w:space="0" w:color="auto"/>
              <w:bottom w:val="double" w:sz="6" w:space="0" w:color="auto"/>
              <w:right w:val="nil"/>
            </w:tcBorders>
            <w:hideMark/>
          </w:tcPr>
          <w:p w14:paraId="43CA50F7" w14:textId="77777777" w:rsidR="00AD5F5B" w:rsidRPr="00AD5F5B" w:rsidRDefault="00AD5F5B">
            <w:pPr>
              <w:pStyle w:val="Standardowytekst"/>
              <w:spacing w:after="60"/>
              <w:jc w:val="center"/>
              <w:rPr>
                <w:rFonts w:ascii="Arial Narrow" w:hAnsi="Arial Narrow" w:cs="Arial"/>
                <w:sz w:val="22"/>
                <w:szCs w:val="22"/>
              </w:rPr>
            </w:pPr>
            <w:r w:rsidRPr="00AD5F5B">
              <w:rPr>
                <w:rFonts w:ascii="Arial Narrow" w:hAnsi="Arial Narrow" w:cs="Arial"/>
                <w:sz w:val="22"/>
                <w:szCs w:val="22"/>
              </w:rPr>
              <w:t>właściwości</w:t>
            </w:r>
          </w:p>
        </w:tc>
        <w:tc>
          <w:tcPr>
            <w:tcW w:w="709" w:type="dxa"/>
            <w:tcBorders>
              <w:top w:val="nil"/>
              <w:left w:val="single" w:sz="6" w:space="0" w:color="auto"/>
              <w:bottom w:val="double" w:sz="6" w:space="0" w:color="auto"/>
              <w:right w:val="nil"/>
            </w:tcBorders>
            <w:hideMark/>
          </w:tcPr>
          <w:p w14:paraId="4390EA6C" w14:textId="77777777" w:rsidR="00AD5F5B" w:rsidRPr="00AD5F5B" w:rsidRDefault="00AD5F5B">
            <w:pPr>
              <w:pStyle w:val="Standardowytekst"/>
              <w:spacing w:after="60"/>
              <w:jc w:val="center"/>
              <w:rPr>
                <w:rFonts w:ascii="Arial Narrow" w:hAnsi="Arial Narrow" w:cs="Arial"/>
                <w:sz w:val="22"/>
                <w:szCs w:val="22"/>
              </w:rPr>
            </w:pPr>
            <w:proofErr w:type="spellStart"/>
            <w:r w:rsidRPr="00AD5F5B">
              <w:rPr>
                <w:rFonts w:ascii="Arial Narrow" w:hAnsi="Arial Narrow" w:cs="Arial"/>
                <w:sz w:val="22"/>
                <w:szCs w:val="22"/>
              </w:rPr>
              <w:t>nostki</w:t>
            </w:r>
            <w:proofErr w:type="spellEnd"/>
          </w:p>
        </w:tc>
        <w:tc>
          <w:tcPr>
            <w:tcW w:w="2126" w:type="dxa"/>
            <w:tcBorders>
              <w:top w:val="single" w:sz="6" w:space="0" w:color="auto"/>
              <w:left w:val="single" w:sz="6" w:space="0" w:color="auto"/>
              <w:bottom w:val="double" w:sz="6" w:space="0" w:color="auto"/>
              <w:right w:val="single" w:sz="6" w:space="0" w:color="auto"/>
            </w:tcBorders>
            <w:hideMark/>
          </w:tcPr>
          <w:p w14:paraId="297E1125" w14:textId="77777777" w:rsidR="00AD5F5B" w:rsidRPr="00AD5F5B" w:rsidRDefault="00AD5F5B">
            <w:pPr>
              <w:pStyle w:val="Standardowytekst"/>
              <w:spacing w:after="60"/>
              <w:jc w:val="center"/>
              <w:rPr>
                <w:rFonts w:ascii="Arial Narrow" w:hAnsi="Arial Narrow" w:cs="Arial"/>
                <w:sz w:val="22"/>
                <w:szCs w:val="22"/>
              </w:rPr>
            </w:pPr>
            <w:proofErr w:type="spellStart"/>
            <w:r w:rsidRPr="00AD5F5B">
              <w:rPr>
                <w:rFonts w:ascii="Arial Narrow" w:hAnsi="Arial Narrow" w:cs="Arial"/>
                <w:sz w:val="22"/>
                <w:szCs w:val="22"/>
              </w:rPr>
              <w:t>niewysadzinowe</w:t>
            </w:r>
            <w:proofErr w:type="spellEnd"/>
          </w:p>
        </w:tc>
        <w:tc>
          <w:tcPr>
            <w:tcW w:w="2365" w:type="dxa"/>
            <w:tcBorders>
              <w:top w:val="single" w:sz="6" w:space="0" w:color="auto"/>
              <w:left w:val="single" w:sz="6" w:space="0" w:color="auto"/>
              <w:bottom w:val="double" w:sz="6" w:space="0" w:color="auto"/>
              <w:right w:val="single" w:sz="6" w:space="0" w:color="auto"/>
            </w:tcBorders>
            <w:hideMark/>
          </w:tcPr>
          <w:p w14:paraId="64647F19" w14:textId="77777777" w:rsidR="00AD5F5B" w:rsidRPr="00AD5F5B" w:rsidRDefault="00AD5F5B">
            <w:pPr>
              <w:pStyle w:val="Standardowytekst"/>
              <w:spacing w:after="60"/>
              <w:jc w:val="center"/>
              <w:rPr>
                <w:rFonts w:ascii="Arial Narrow" w:hAnsi="Arial Narrow" w:cs="Arial"/>
                <w:sz w:val="22"/>
                <w:szCs w:val="22"/>
              </w:rPr>
            </w:pPr>
            <w:r w:rsidRPr="00AD5F5B">
              <w:rPr>
                <w:rFonts w:ascii="Arial Narrow" w:hAnsi="Arial Narrow" w:cs="Arial"/>
                <w:sz w:val="22"/>
                <w:szCs w:val="22"/>
              </w:rPr>
              <w:t>wątpliwe</w:t>
            </w:r>
          </w:p>
        </w:tc>
        <w:tc>
          <w:tcPr>
            <w:tcW w:w="2611" w:type="dxa"/>
            <w:tcBorders>
              <w:top w:val="single" w:sz="6" w:space="0" w:color="auto"/>
              <w:left w:val="single" w:sz="6" w:space="0" w:color="auto"/>
              <w:bottom w:val="double" w:sz="6" w:space="0" w:color="auto"/>
              <w:right w:val="single" w:sz="6" w:space="0" w:color="auto"/>
            </w:tcBorders>
            <w:hideMark/>
          </w:tcPr>
          <w:p w14:paraId="7E6CC6EF" w14:textId="77777777" w:rsidR="00AD5F5B" w:rsidRPr="00AD5F5B" w:rsidRDefault="00AD5F5B">
            <w:pPr>
              <w:pStyle w:val="Standardowytekst"/>
              <w:spacing w:after="60"/>
              <w:jc w:val="center"/>
              <w:rPr>
                <w:rFonts w:ascii="Arial Narrow" w:hAnsi="Arial Narrow" w:cs="Arial"/>
                <w:sz w:val="22"/>
                <w:szCs w:val="22"/>
              </w:rPr>
            </w:pPr>
            <w:proofErr w:type="spellStart"/>
            <w:r w:rsidRPr="00AD5F5B">
              <w:rPr>
                <w:rFonts w:ascii="Arial Narrow" w:hAnsi="Arial Narrow" w:cs="Arial"/>
                <w:sz w:val="22"/>
                <w:szCs w:val="22"/>
              </w:rPr>
              <w:t>wysadzinowe</w:t>
            </w:r>
            <w:proofErr w:type="spellEnd"/>
          </w:p>
        </w:tc>
      </w:tr>
      <w:tr w:rsidR="00AD5F5B" w:rsidRPr="00AD5F5B" w14:paraId="33C4C660" w14:textId="77777777" w:rsidTr="00AD5F5B">
        <w:tc>
          <w:tcPr>
            <w:tcW w:w="720" w:type="dxa"/>
            <w:tcBorders>
              <w:top w:val="nil"/>
              <w:left w:val="single" w:sz="6" w:space="0" w:color="auto"/>
              <w:bottom w:val="single" w:sz="6" w:space="0" w:color="auto"/>
              <w:right w:val="single" w:sz="6" w:space="0" w:color="auto"/>
            </w:tcBorders>
            <w:hideMark/>
          </w:tcPr>
          <w:p w14:paraId="0374232D"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1</w:t>
            </w:r>
          </w:p>
        </w:tc>
        <w:tc>
          <w:tcPr>
            <w:tcW w:w="1663" w:type="dxa"/>
            <w:tcBorders>
              <w:top w:val="nil"/>
              <w:left w:val="single" w:sz="6" w:space="0" w:color="auto"/>
              <w:bottom w:val="single" w:sz="6" w:space="0" w:color="auto"/>
              <w:right w:val="single" w:sz="6" w:space="0" w:color="auto"/>
            </w:tcBorders>
            <w:hideMark/>
          </w:tcPr>
          <w:p w14:paraId="197634E4"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Rodzaj gruntu</w:t>
            </w:r>
          </w:p>
        </w:tc>
        <w:tc>
          <w:tcPr>
            <w:tcW w:w="709" w:type="dxa"/>
            <w:tcBorders>
              <w:top w:val="nil"/>
              <w:left w:val="single" w:sz="6" w:space="0" w:color="auto"/>
              <w:bottom w:val="single" w:sz="6" w:space="0" w:color="auto"/>
              <w:right w:val="single" w:sz="6" w:space="0" w:color="auto"/>
            </w:tcBorders>
          </w:tcPr>
          <w:p w14:paraId="66D7C380" w14:textId="77777777" w:rsidR="00AD5F5B" w:rsidRPr="00AD5F5B" w:rsidRDefault="00AD5F5B">
            <w:pPr>
              <w:pStyle w:val="Standardowytekst"/>
              <w:jc w:val="center"/>
              <w:rPr>
                <w:rFonts w:ascii="Arial Narrow" w:hAnsi="Arial Narrow" w:cs="Arial"/>
                <w:sz w:val="22"/>
                <w:szCs w:val="22"/>
              </w:rPr>
            </w:pPr>
          </w:p>
        </w:tc>
        <w:tc>
          <w:tcPr>
            <w:tcW w:w="2126" w:type="dxa"/>
            <w:tcBorders>
              <w:top w:val="nil"/>
              <w:left w:val="single" w:sz="6" w:space="0" w:color="auto"/>
              <w:bottom w:val="single" w:sz="6" w:space="0" w:color="auto"/>
              <w:right w:val="single" w:sz="6" w:space="0" w:color="auto"/>
            </w:tcBorders>
            <w:hideMark/>
          </w:tcPr>
          <w:p w14:paraId="7E73F9EF"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rumosz niegliniasty</w:t>
            </w:r>
          </w:p>
          <w:p w14:paraId="4248505E"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żwir</w:t>
            </w:r>
          </w:p>
          <w:p w14:paraId="6B3FFA71"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pospółka</w:t>
            </w:r>
          </w:p>
          <w:p w14:paraId="1077A828"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piasek gruby</w:t>
            </w:r>
          </w:p>
          <w:p w14:paraId="597AB79C"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piasek średni</w:t>
            </w:r>
          </w:p>
          <w:p w14:paraId="53E2B489"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piasek drobny</w:t>
            </w:r>
          </w:p>
          <w:p w14:paraId="3B34D5F2"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 xml:space="preserve">żużel </w:t>
            </w:r>
            <w:proofErr w:type="spellStart"/>
            <w:r w:rsidRPr="00AD5F5B">
              <w:rPr>
                <w:rFonts w:ascii="Arial Narrow" w:hAnsi="Arial Narrow" w:cs="Arial"/>
                <w:sz w:val="22"/>
                <w:szCs w:val="22"/>
              </w:rPr>
              <w:t>nierozpadowy</w:t>
            </w:r>
            <w:proofErr w:type="spellEnd"/>
          </w:p>
        </w:tc>
        <w:tc>
          <w:tcPr>
            <w:tcW w:w="2365" w:type="dxa"/>
            <w:tcBorders>
              <w:top w:val="nil"/>
              <w:left w:val="single" w:sz="6" w:space="0" w:color="auto"/>
              <w:bottom w:val="single" w:sz="6" w:space="0" w:color="auto"/>
              <w:right w:val="single" w:sz="6" w:space="0" w:color="auto"/>
            </w:tcBorders>
            <w:hideMark/>
          </w:tcPr>
          <w:p w14:paraId="75006726"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piasek pylasty</w:t>
            </w:r>
          </w:p>
          <w:p w14:paraId="2B820C86"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zwietrzelina gliniasta</w:t>
            </w:r>
          </w:p>
          <w:p w14:paraId="372743ED"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rumosz gliniasty</w:t>
            </w:r>
          </w:p>
          <w:p w14:paraId="7865AD5E"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żwir gliniasty</w:t>
            </w:r>
          </w:p>
          <w:p w14:paraId="6FB8D9EB" w14:textId="77777777" w:rsidR="00AD5F5B" w:rsidRPr="00AD5F5B" w:rsidRDefault="00AD5F5B" w:rsidP="00722C4A">
            <w:pPr>
              <w:pStyle w:val="Standardowytekst"/>
              <w:numPr>
                <w:ilvl w:val="0"/>
                <w:numId w:val="74"/>
              </w:numPr>
              <w:rPr>
                <w:rFonts w:ascii="Arial Narrow" w:hAnsi="Arial Narrow" w:cs="Arial"/>
                <w:sz w:val="22"/>
                <w:szCs w:val="22"/>
              </w:rPr>
            </w:pPr>
            <w:r w:rsidRPr="00AD5F5B">
              <w:rPr>
                <w:rFonts w:ascii="Arial Narrow" w:hAnsi="Arial Narrow" w:cs="Arial"/>
                <w:sz w:val="22"/>
                <w:szCs w:val="22"/>
              </w:rPr>
              <w:t>pospółka gliniasta</w:t>
            </w:r>
          </w:p>
        </w:tc>
        <w:tc>
          <w:tcPr>
            <w:tcW w:w="2611" w:type="dxa"/>
            <w:tcBorders>
              <w:top w:val="nil"/>
              <w:left w:val="single" w:sz="6" w:space="0" w:color="auto"/>
              <w:bottom w:val="single" w:sz="6" w:space="0" w:color="auto"/>
              <w:right w:val="single" w:sz="6" w:space="0" w:color="auto"/>
            </w:tcBorders>
            <w:hideMark/>
          </w:tcPr>
          <w:p w14:paraId="218D066E" w14:textId="77777777" w:rsidR="00AD5F5B" w:rsidRPr="00AD5F5B" w:rsidRDefault="00AD5F5B">
            <w:pPr>
              <w:pStyle w:val="Standardowytekst"/>
              <w:numPr>
                <w:ilvl w:val="12"/>
                <w:numId w:val="0"/>
              </w:numPr>
              <w:rPr>
                <w:rFonts w:ascii="Arial Narrow" w:hAnsi="Arial Narrow" w:cs="Arial"/>
                <w:sz w:val="22"/>
                <w:szCs w:val="22"/>
              </w:rPr>
            </w:pPr>
            <w:r w:rsidRPr="00AD5F5B">
              <w:rPr>
                <w:rFonts w:ascii="Arial Narrow" w:hAnsi="Arial Narrow" w:cs="Arial"/>
                <w:b/>
                <w:sz w:val="22"/>
                <w:szCs w:val="22"/>
              </w:rPr>
              <w:t xml:space="preserve">mało </w:t>
            </w:r>
            <w:proofErr w:type="spellStart"/>
            <w:r w:rsidRPr="00AD5F5B">
              <w:rPr>
                <w:rFonts w:ascii="Arial Narrow" w:hAnsi="Arial Narrow" w:cs="Arial"/>
                <w:b/>
                <w:sz w:val="22"/>
                <w:szCs w:val="22"/>
              </w:rPr>
              <w:t>wysadzinowe</w:t>
            </w:r>
            <w:proofErr w:type="spellEnd"/>
          </w:p>
          <w:p w14:paraId="3A3C7FC1"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glina piaszczysta zwięzła, glina zwięzła, glina pylasta zwięzła</w:t>
            </w:r>
          </w:p>
          <w:p w14:paraId="3DFDE821"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ił, ił piaszczysty, ił pylasty</w:t>
            </w:r>
          </w:p>
          <w:p w14:paraId="50BF0BBC" w14:textId="77777777" w:rsidR="00AD5F5B" w:rsidRPr="00AD5F5B" w:rsidRDefault="00AD5F5B">
            <w:pPr>
              <w:pStyle w:val="Standardowytekst"/>
              <w:numPr>
                <w:ilvl w:val="12"/>
                <w:numId w:val="0"/>
              </w:numPr>
              <w:jc w:val="left"/>
              <w:rPr>
                <w:rFonts w:ascii="Arial Narrow" w:hAnsi="Arial Narrow" w:cs="Arial"/>
                <w:b/>
                <w:sz w:val="22"/>
                <w:szCs w:val="22"/>
              </w:rPr>
            </w:pPr>
            <w:r w:rsidRPr="00AD5F5B">
              <w:rPr>
                <w:rFonts w:ascii="Arial Narrow" w:hAnsi="Arial Narrow" w:cs="Arial"/>
                <w:b/>
                <w:sz w:val="22"/>
                <w:szCs w:val="22"/>
              </w:rPr>
              <w:t xml:space="preserve">bardzo </w:t>
            </w:r>
            <w:proofErr w:type="spellStart"/>
            <w:r w:rsidRPr="00AD5F5B">
              <w:rPr>
                <w:rFonts w:ascii="Arial Narrow" w:hAnsi="Arial Narrow" w:cs="Arial"/>
                <w:b/>
                <w:sz w:val="22"/>
                <w:szCs w:val="22"/>
              </w:rPr>
              <w:t>wysadzinowe</w:t>
            </w:r>
            <w:proofErr w:type="spellEnd"/>
          </w:p>
          <w:p w14:paraId="4C320BA7"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piasek gliniasty</w:t>
            </w:r>
          </w:p>
          <w:p w14:paraId="36F5F623"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pył, pył piaszczysty</w:t>
            </w:r>
          </w:p>
          <w:p w14:paraId="14F068D8"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glina piaszczysta, glina, glina pylasta</w:t>
            </w:r>
          </w:p>
          <w:p w14:paraId="65F2EEEC" w14:textId="77777777" w:rsidR="00AD5F5B" w:rsidRPr="00AD5F5B" w:rsidRDefault="00AD5F5B" w:rsidP="00722C4A">
            <w:pPr>
              <w:pStyle w:val="Standardowytekst"/>
              <w:numPr>
                <w:ilvl w:val="0"/>
                <w:numId w:val="74"/>
              </w:numPr>
              <w:jc w:val="left"/>
              <w:rPr>
                <w:rFonts w:ascii="Arial Narrow" w:hAnsi="Arial Narrow" w:cs="Arial"/>
                <w:sz w:val="22"/>
                <w:szCs w:val="22"/>
              </w:rPr>
            </w:pPr>
            <w:r w:rsidRPr="00AD5F5B">
              <w:rPr>
                <w:rFonts w:ascii="Arial Narrow" w:hAnsi="Arial Narrow" w:cs="Arial"/>
                <w:sz w:val="22"/>
                <w:szCs w:val="22"/>
              </w:rPr>
              <w:t>ił warwowy</w:t>
            </w:r>
          </w:p>
        </w:tc>
      </w:tr>
      <w:tr w:rsidR="00AD5F5B" w:rsidRPr="00AD5F5B" w14:paraId="2BCADC70" w14:textId="77777777" w:rsidTr="00AD5F5B">
        <w:tc>
          <w:tcPr>
            <w:tcW w:w="720" w:type="dxa"/>
            <w:tcBorders>
              <w:top w:val="single" w:sz="6" w:space="0" w:color="auto"/>
              <w:left w:val="single" w:sz="6" w:space="0" w:color="auto"/>
              <w:bottom w:val="single" w:sz="6" w:space="0" w:color="auto"/>
              <w:right w:val="single" w:sz="6" w:space="0" w:color="auto"/>
            </w:tcBorders>
            <w:hideMark/>
          </w:tcPr>
          <w:p w14:paraId="1EFB2745"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2</w:t>
            </w:r>
          </w:p>
        </w:tc>
        <w:tc>
          <w:tcPr>
            <w:tcW w:w="1663" w:type="dxa"/>
            <w:tcBorders>
              <w:top w:val="single" w:sz="6" w:space="0" w:color="auto"/>
              <w:left w:val="single" w:sz="6" w:space="0" w:color="auto"/>
              <w:bottom w:val="single" w:sz="6" w:space="0" w:color="auto"/>
              <w:right w:val="single" w:sz="6" w:space="0" w:color="auto"/>
            </w:tcBorders>
            <w:hideMark/>
          </w:tcPr>
          <w:p w14:paraId="241E461A" w14:textId="77777777" w:rsidR="00AD5F5B" w:rsidRPr="00AD5F5B" w:rsidRDefault="00AD5F5B">
            <w:pPr>
              <w:pStyle w:val="Standardowytekst"/>
              <w:numPr>
                <w:ilvl w:val="12"/>
                <w:numId w:val="0"/>
              </w:numPr>
              <w:rPr>
                <w:rFonts w:ascii="Arial Narrow" w:hAnsi="Arial Narrow" w:cs="Arial"/>
                <w:sz w:val="22"/>
                <w:szCs w:val="22"/>
              </w:rPr>
            </w:pPr>
            <w:r w:rsidRPr="00AD5F5B">
              <w:rPr>
                <w:rFonts w:ascii="Arial Narrow" w:hAnsi="Arial Narrow" w:cs="Arial"/>
                <w:sz w:val="22"/>
                <w:szCs w:val="22"/>
              </w:rPr>
              <w:t>Zawartość cząstek</w:t>
            </w:r>
          </w:p>
          <w:p w14:paraId="38742A96" w14:textId="77777777" w:rsidR="00AD5F5B" w:rsidRPr="00AD5F5B" w:rsidRDefault="00AD5F5B">
            <w:pPr>
              <w:pStyle w:val="Standardowytekst"/>
              <w:numPr>
                <w:ilvl w:val="12"/>
                <w:numId w:val="0"/>
              </w:numPr>
              <w:rPr>
                <w:rFonts w:ascii="Arial Narrow" w:hAnsi="Arial Narrow" w:cs="Arial"/>
                <w:sz w:val="22"/>
                <w:szCs w:val="22"/>
              </w:rPr>
            </w:pPr>
            <w:r w:rsidRPr="00AD5F5B">
              <w:rPr>
                <w:rFonts w:ascii="Arial Narrow" w:hAnsi="Arial Narrow" w:cs="Arial"/>
                <w:sz w:val="22"/>
                <w:szCs w:val="22"/>
              </w:rPr>
              <w:sym w:font="Symbol" w:char="F0A3"/>
            </w:r>
            <w:r w:rsidRPr="00AD5F5B">
              <w:rPr>
                <w:rFonts w:ascii="Arial Narrow" w:hAnsi="Arial Narrow" w:cs="Arial"/>
                <w:sz w:val="22"/>
                <w:szCs w:val="22"/>
              </w:rPr>
              <w:t xml:space="preserve"> 0,0</w:t>
            </w:r>
            <w:r w:rsidR="00324AF2">
              <w:rPr>
                <w:rFonts w:ascii="Arial Narrow" w:hAnsi="Arial Narrow" w:cs="Arial"/>
                <w:sz w:val="22"/>
                <w:szCs w:val="22"/>
              </w:rPr>
              <w:t>2</w:t>
            </w:r>
            <w:r w:rsidRPr="00AD5F5B">
              <w:rPr>
                <w:rFonts w:ascii="Arial Narrow" w:hAnsi="Arial Narrow" w:cs="Arial"/>
                <w:sz w:val="22"/>
                <w:szCs w:val="22"/>
              </w:rPr>
              <w:t xml:space="preserve"> mm</w:t>
            </w:r>
          </w:p>
          <w:p w14:paraId="5B929FD9" w14:textId="77777777" w:rsidR="00AD5F5B" w:rsidRPr="00AD5F5B" w:rsidRDefault="00AD5F5B" w:rsidP="00324AF2">
            <w:pPr>
              <w:pStyle w:val="Standardowytekst"/>
              <w:numPr>
                <w:ilvl w:val="12"/>
                <w:numId w:val="0"/>
              </w:numPr>
              <w:rPr>
                <w:rFonts w:ascii="Arial Narrow" w:hAnsi="Arial Narrow" w:cs="Arial"/>
                <w:sz w:val="22"/>
                <w:szCs w:val="22"/>
              </w:rPr>
            </w:pPr>
            <w:r w:rsidRPr="00AD5F5B">
              <w:rPr>
                <w:rFonts w:ascii="Arial Narrow" w:hAnsi="Arial Narrow" w:cs="Arial"/>
                <w:sz w:val="22"/>
                <w:szCs w:val="22"/>
              </w:rPr>
              <w:sym w:font="Symbol" w:char="F0A3"/>
            </w:r>
            <w:r w:rsidRPr="00AD5F5B">
              <w:rPr>
                <w:rFonts w:ascii="Arial Narrow" w:hAnsi="Arial Narrow" w:cs="Arial"/>
                <w:sz w:val="22"/>
                <w:szCs w:val="22"/>
              </w:rPr>
              <w:t xml:space="preserve"> 0,0</w:t>
            </w:r>
            <w:r w:rsidR="00324AF2">
              <w:rPr>
                <w:rFonts w:ascii="Arial Narrow" w:hAnsi="Arial Narrow" w:cs="Arial"/>
                <w:sz w:val="22"/>
                <w:szCs w:val="22"/>
              </w:rPr>
              <w:t>63</w:t>
            </w:r>
            <w:r w:rsidRPr="00AD5F5B">
              <w:rPr>
                <w:rFonts w:ascii="Arial Narrow" w:hAnsi="Arial Narrow" w:cs="Arial"/>
                <w:sz w:val="22"/>
                <w:szCs w:val="22"/>
              </w:rPr>
              <w:t xml:space="preserve"> mm</w:t>
            </w:r>
          </w:p>
        </w:tc>
        <w:tc>
          <w:tcPr>
            <w:tcW w:w="709" w:type="dxa"/>
            <w:tcBorders>
              <w:top w:val="single" w:sz="6" w:space="0" w:color="auto"/>
              <w:left w:val="single" w:sz="6" w:space="0" w:color="auto"/>
              <w:bottom w:val="single" w:sz="6" w:space="0" w:color="auto"/>
              <w:right w:val="single" w:sz="6" w:space="0" w:color="auto"/>
            </w:tcBorders>
          </w:tcPr>
          <w:p w14:paraId="230B1C21" w14:textId="77777777" w:rsidR="00AD5F5B" w:rsidRPr="00AD5F5B" w:rsidRDefault="00AD5F5B">
            <w:pPr>
              <w:pStyle w:val="Standardowytekst"/>
              <w:numPr>
                <w:ilvl w:val="12"/>
                <w:numId w:val="0"/>
              </w:numPr>
              <w:jc w:val="center"/>
              <w:rPr>
                <w:rFonts w:ascii="Arial Narrow" w:hAnsi="Arial Narrow" w:cs="Arial"/>
                <w:sz w:val="22"/>
                <w:szCs w:val="22"/>
              </w:rPr>
            </w:pPr>
          </w:p>
          <w:p w14:paraId="7C42DEB9"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w:t>
            </w:r>
          </w:p>
        </w:tc>
        <w:tc>
          <w:tcPr>
            <w:tcW w:w="2126" w:type="dxa"/>
            <w:tcBorders>
              <w:top w:val="single" w:sz="6" w:space="0" w:color="auto"/>
              <w:left w:val="single" w:sz="6" w:space="0" w:color="auto"/>
              <w:bottom w:val="single" w:sz="6" w:space="0" w:color="auto"/>
              <w:right w:val="single" w:sz="6" w:space="0" w:color="auto"/>
            </w:tcBorders>
          </w:tcPr>
          <w:p w14:paraId="2C675D03" w14:textId="77777777" w:rsidR="00AD5F5B" w:rsidRPr="00AD5F5B" w:rsidRDefault="00AD5F5B">
            <w:pPr>
              <w:pStyle w:val="Standardowytekst"/>
              <w:numPr>
                <w:ilvl w:val="12"/>
                <w:numId w:val="0"/>
              </w:numPr>
              <w:jc w:val="center"/>
              <w:rPr>
                <w:rFonts w:ascii="Arial Narrow" w:hAnsi="Arial Narrow" w:cs="Arial"/>
                <w:sz w:val="22"/>
                <w:szCs w:val="22"/>
              </w:rPr>
            </w:pPr>
          </w:p>
          <w:p w14:paraId="14681508"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C"/>
            </w:r>
            <w:r w:rsidRPr="00AD5F5B">
              <w:rPr>
                <w:rFonts w:ascii="Arial Narrow" w:hAnsi="Arial Narrow" w:cs="Arial"/>
                <w:sz w:val="22"/>
                <w:szCs w:val="22"/>
              </w:rPr>
              <w:t xml:space="preserve"> 15</w:t>
            </w:r>
          </w:p>
          <w:p w14:paraId="77FB9EAE"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C"/>
            </w:r>
            <w:r w:rsidRPr="00AD5F5B">
              <w:rPr>
                <w:rFonts w:ascii="Arial Narrow" w:hAnsi="Arial Narrow" w:cs="Arial"/>
                <w:sz w:val="22"/>
                <w:szCs w:val="22"/>
              </w:rPr>
              <w:t xml:space="preserve"> 3</w:t>
            </w:r>
          </w:p>
        </w:tc>
        <w:tc>
          <w:tcPr>
            <w:tcW w:w="2365" w:type="dxa"/>
            <w:tcBorders>
              <w:top w:val="single" w:sz="6" w:space="0" w:color="auto"/>
              <w:left w:val="single" w:sz="6" w:space="0" w:color="auto"/>
              <w:bottom w:val="single" w:sz="6" w:space="0" w:color="auto"/>
              <w:right w:val="single" w:sz="6" w:space="0" w:color="auto"/>
            </w:tcBorders>
          </w:tcPr>
          <w:p w14:paraId="0B03840E" w14:textId="77777777" w:rsidR="00AD5F5B" w:rsidRPr="00AD5F5B" w:rsidRDefault="00AD5F5B">
            <w:pPr>
              <w:pStyle w:val="Standardowytekst"/>
              <w:numPr>
                <w:ilvl w:val="12"/>
                <w:numId w:val="0"/>
              </w:numPr>
              <w:jc w:val="center"/>
              <w:rPr>
                <w:rFonts w:ascii="Arial Narrow" w:hAnsi="Arial Narrow" w:cs="Arial"/>
                <w:sz w:val="22"/>
                <w:szCs w:val="22"/>
              </w:rPr>
            </w:pPr>
          </w:p>
          <w:p w14:paraId="20EDD6E4"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od 15 do 30</w:t>
            </w:r>
          </w:p>
          <w:p w14:paraId="5F59BF72"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od 3 do 10</w:t>
            </w:r>
          </w:p>
        </w:tc>
        <w:tc>
          <w:tcPr>
            <w:tcW w:w="2611" w:type="dxa"/>
            <w:tcBorders>
              <w:top w:val="single" w:sz="6" w:space="0" w:color="auto"/>
              <w:left w:val="single" w:sz="6" w:space="0" w:color="auto"/>
              <w:bottom w:val="single" w:sz="6" w:space="0" w:color="auto"/>
              <w:right w:val="single" w:sz="6" w:space="0" w:color="auto"/>
            </w:tcBorders>
          </w:tcPr>
          <w:p w14:paraId="1112515B" w14:textId="77777777" w:rsidR="00AD5F5B" w:rsidRPr="00AD5F5B" w:rsidRDefault="00AD5F5B">
            <w:pPr>
              <w:pStyle w:val="Standardowytekst"/>
              <w:numPr>
                <w:ilvl w:val="12"/>
                <w:numId w:val="0"/>
              </w:numPr>
              <w:jc w:val="center"/>
              <w:rPr>
                <w:rFonts w:ascii="Arial Narrow" w:hAnsi="Arial Narrow" w:cs="Arial"/>
                <w:sz w:val="22"/>
                <w:szCs w:val="22"/>
              </w:rPr>
            </w:pPr>
          </w:p>
          <w:p w14:paraId="06C7DAD7"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E"/>
            </w:r>
            <w:r w:rsidRPr="00AD5F5B">
              <w:rPr>
                <w:rFonts w:ascii="Arial Narrow" w:hAnsi="Arial Narrow" w:cs="Arial"/>
                <w:sz w:val="22"/>
                <w:szCs w:val="22"/>
              </w:rPr>
              <w:t xml:space="preserve"> 30</w:t>
            </w:r>
          </w:p>
          <w:p w14:paraId="3C232839"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E"/>
            </w:r>
            <w:r w:rsidRPr="00AD5F5B">
              <w:rPr>
                <w:rFonts w:ascii="Arial Narrow" w:hAnsi="Arial Narrow" w:cs="Arial"/>
                <w:sz w:val="22"/>
                <w:szCs w:val="22"/>
              </w:rPr>
              <w:t xml:space="preserve"> 10</w:t>
            </w:r>
          </w:p>
        </w:tc>
      </w:tr>
      <w:tr w:rsidR="00AD5F5B" w:rsidRPr="00AD5F5B" w14:paraId="46DEB6A6" w14:textId="77777777" w:rsidTr="00AD5F5B">
        <w:tc>
          <w:tcPr>
            <w:tcW w:w="720" w:type="dxa"/>
            <w:tcBorders>
              <w:top w:val="single" w:sz="6" w:space="0" w:color="auto"/>
              <w:left w:val="single" w:sz="6" w:space="0" w:color="auto"/>
              <w:bottom w:val="single" w:sz="6" w:space="0" w:color="auto"/>
              <w:right w:val="single" w:sz="6" w:space="0" w:color="auto"/>
            </w:tcBorders>
            <w:hideMark/>
          </w:tcPr>
          <w:p w14:paraId="20778457"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3</w:t>
            </w:r>
          </w:p>
        </w:tc>
        <w:tc>
          <w:tcPr>
            <w:tcW w:w="1663" w:type="dxa"/>
            <w:tcBorders>
              <w:top w:val="single" w:sz="6" w:space="0" w:color="auto"/>
              <w:left w:val="single" w:sz="6" w:space="0" w:color="auto"/>
              <w:bottom w:val="single" w:sz="6" w:space="0" w:color="auto"/>
              <w:right w:val="single" w:sz="6" w:space="0" w:color="auto"/>
            </w:tcBorders>
            <w:hideMark/>
          </w:tcPr>
          <w:p w14:paraId="241CB44E" w14:textId="77777777" w:rsidR="00AD5F5B" w:rsidRPr="00AD5F5B" w:rsidRDefault="00AD5F5B">
            <w:pPr>
              <w:pStyle w:val="Standardowytekst"/>
              <w:numPr>
                <w:ilvl w:val="12"/>
                <w:numId w:val="0"/>
              </w:numPr>
              <w:rPr>
                <w:rFonts w:ascii="Arial Narrow" w:hAnsi="Arial Narrow" w:cs="Arial"/>
                <w:sz w:val="22"/>
                <w:szCs w:val="22"/>
              </w:rPr>
            </w:pPr>
            <w:r w:rsidRPr="00AD5F5B">
              <w:rPr>
                <w:rFonts w:ascii="Arial Narrow" w:hAnsi="Arial Narrow" w:cs="Arial"/>
                <w:sz w:val="22"/>
                <w:szCs w:val="22"/>
              </w:rPr>
              <w:t xml:space="preserve">Kapilarność bierna </w:t>
            </w:r>
            <w:proofErr w:type="spellStart"/>
            <w:r w:rsidRPr="00AD5F5B">
              <w:rPr>
                <w:rFonts w:ascii="Arial Narrow" w:hAnsi="Arial Narrow" w:cs="Arial"/>
                <w:sz w:val="22"/>
                <w:szCs w:val="22"/>
              </w:rPr>
              <w:t>H</w:t>
            </w:r>
            <w:r w:rsidRPr="00AD5F5B">
              <w:rPr>
                <w:rFonts w:ascii="Arial Narrow" w:hAnsi="Arial Narrow" w:cs="Arial"/>
                <w:sz w:val="22"/>
                <w:szCs w:val="22"/>
                <w:vertAlign w:val="subscript"/>
              </w:rPr>
              <w:t>kb</w:t>
            </w:r>
            <w:proofErr w:type="spellEnd"/>
          </w:p>
        </w:tc>
        <w:tc>
          <w:tcPr>
            <w:tcW w:w="709" w:type="dxa"/>
            <w:tcBorders>
              <w:top w:val="single" w:sz="6" w:space="0" w:color="auto"/>
              <w:left w:val="single" w:sz="6" w:space="0" w:color="auto"/>
              <w:bottom w:val="single" w:sz="6" w:space="0" w:color="auto"/>
              <w:right w:val="single" w:sz="6" w:space="0" w:color="auto"/>
            </w:tcBorders>
          </w:tcPr>
          <w:p w14:paraId="7C3DDEBD" w14:textId="77777777" w:rsidR="00AD5F5B" w:rsidRPr="00AD5F5B" w:rsidRDefault="00AD5F5B">
            <w:pPr>
              <w:pStyle w:val="Standardowytekst"/>
              <w:numPr>
                <w:ilvl w:val="12"/>
                <w:numId w:val="0"/>
              </w:numPr>
              <w:jc w:val="center"/>
              <w:rPr>
                <w:rFonts w:ascii="Arial Narrow" w:hAnsi="Arial Narrow" w:cs="Arial"/>
                <w:sz w:val="22"/>
                <w:szCs w:val="22"/>
              </w:rPr>
            </w:pPr>
          </w:p>
          <w:p w14:paraId="6C96E0A9"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m</w:t>
            </w:r>
          </w:p>
        </w:tc>
        <w:tc>
          <w:tcPr>
            <w:tcW w:w="2126" w:type="dxa"/>
            <w:tcBorders>
              <w:top w:val="single" w:sz="6" w:space="0" w:color="auto"/>
              <w:left w:val="single" w:sz="6" w:space="0" w:color="auto"/>
              <w:bottom w:val="single" w:sz="6" w:space="0" w:color="auto"/>
              <w:right w:val="single" w:sz="6" w:space="0" w:color="auto"/>
            </w:tcBorders>
          </w:tcPr>
          <w:p w14:paraId="733591BA" w14:textId="77777777" w:rsidR="00AD5F5B" w:rsidRPr="00AD5F5B" w:rsidRDefault="00AD5F5B">
            <w:pPr>
              <w:pStyle w:val="Standardowytekst"/>
              <w:numPr>
                <w:ilvl w:val="12"/>
                <w:numId w:val="0"/>
              </w:numPr>
              <w:jc w:val="center"/>
              <w:rPr>
                <w:rFonts w:ascii="Arial Narrow" w:hAnsi="Arial Narrow" w:cs="Arial"/>
                <w:sz w:val="22"/>
                <w:szCs w:val="22"/>
              </w:rPr>
            </w:pPr>
          </w:p>
          <w:p w14:paraId="692480C8"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C"/>
            </w:r>
            <w:r w:rsidRPr="00AD5F5B">
              <w:rPr>
                <w:rFonts w:ascii="Arial Narrow" w:hAnsi="Arial Narrow" w:cs="Arial"/>
                <w:sz w:val="22"/>
                <w:szCs w:val="22"/>
              </w:rPr>
              <w:t xml:space="preserve"> 1,0</w:t>
            </w:r>
          </w:p>
        </w:tc>
        <w:tc>
          <w:tcPr>
            <w:tcW w:w="2365" w:type="dxa"/>
            <w:tcBorders>
              <w:top w:val="single" w:sz="6" w:space="0" w:color="auto"/>
              <w:left w:val="single" w:sz="6" w:space="0" w:color="auto"/>
              <w:bottom w:val="single" w:sz="6" w:space="0" w:color="auto"/>
              <w:right w:val="single" w:sz="6" w:space="0" w:color="auto"/>
            </w:tcBorders>
          </w:tcPr>
          <w:p w14:paraId="386D6E5F" w14:textId="77777777" w:rsidR="00AD5F5B" w:rsidRPr="00AD5F5B" w:rsidRDefault="00AD5F5B">
            <w:pPr>
              <w:pStyle w:val="Standardowytekst"/>
              <w:numPr>
                <w:ilvl w:val="12"/>
                <w:numId w:val="0"/>
              </w:numPr>
              <w:jc w:val="center"/>
              <w:rPr>
                <w:rFonts w:ascii="Arial Narrow" w:hAnsi="Arial Narrow" w:cs="Arial"/>
                <w:sz w:val="22"/>
                <w:szCs w:val="22"/>
              </w:rPr>
            </w:pPr>
          </w:p>
          <w:p w14:paraId="592FF3B3"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B3"/>
            </w:r>
            <w:r w:rsidRPr="00AD5F5B">
              <w:rPr>
                <w:rFonts w:ascii="Arial Narrow" w:hAnsi="Arial Narrow" w:cs="Arial"/>
                <w:sz w:val="22"/>
                <w:szCs w:val="22"/>
              </w:rPr>
              <w:t xml:space="preserve"> 1,0</w:t>
            </w:r>
          </w:p>
        </w:tc>
        <w:tc>
          <w:tcPr>
            <w:tcW w:w="2611" w:type="dxa"/>
            <w:tcBorders>
              <w:top w:val="single" w:sz="6" w:space="0" w:color="auto"/>
              <w:left w:val="single" w:sz="6" w:space="0" w:color="auto"/>
              <w:bottom w:val="single" w:sz="6" w:space="0" w:color="auto"/>
              <w:right w:val="single" w:sz="6" w:space="0" w:color="auto"/>
            </w:tcBorders>
          </w:tcPr>
          <w:p w14:paraId="1FA4F4EB" w14:textId="77777777" w:rsidR="00AD5F5B" w:rsidRPr="00AD5F5B" w:rsidRDefault="00AD5F5B">
            <w:pPr>
              <w:pStyle w:val="Standardowytekst"/>
              <w:numPr>
                <w:ilvl w:val="12"/>
                <w:numId w:val="0"/>
              </w:numPr>
              <w:jc w:val="center"/>
              <w:rPr>
                <w:rFonts w:ascii="Arial Narrow" w:hAnsi="Arial Narrow" w:cs="Arial"/>
                <w:sz w:val="22"/>
                <w:szCs w:val="22"/>
              </w:rPr>
            </w:pPr>
          </w:p>
          <w:p w14:paraId="16549B83"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E"/>
            </w:r>
            <w:r w:rsidRPr="00AD5F5B">
              <w:rPr>
                <w:rFonts w:ascii="Arial Narrow" w:hAnsi="Arial Narrow" w:cs="Arial"/>
                <w:sz w:val="22"/>
                <w:szCs w:val="22"/>
              </w:rPr>
              <w:t xml:space="preserve"> 1,0</w:t>
            </w:r>
          </w:p>
        </w:tc>
      </w:tr>
      <w:tr w:rsidR="00AD5F5B" w:rsidRPr="00AD5F5B" w14:paraId="5545BAD5" w14:textId="77777777" w:rsidTr="00AD5F5B">
        <w:tc>
          <w:tcPr>
            <w:tcW w:w="720" w:type="dxa"/>
            <w:tcBorders>
              <w:top w:val="single" w:sz="6" w:space="0" w:color="auto"/>
              <w:left w:val="single" w:sz="6" w:space="0" w:color="auto"/>
              <w:bottom w:val="single" w:sz="6" w:space="0" w:color="auto"/>
              <w:right w:val="single" w:sz="6" w:space="0" w:color="auto"/>
            </w:tcBorders>
            <w:hideMark/>
          </w:tcPr>
          <w:p w14:paraId="6911D1C6"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4</w:t>
            </w:r>
          </w:p>
        </w:tc>
        <w:tc>
          <w:tcPr>
            <w:tcW w:w="1663" w:type="dxa"/>
            <w:tcBorders>
              <w:top w:val="single" w:sz="6" w:space="0" w:color="auto"/>
              <w:left w:val="single" w:sz="6" w:space="0" w:color="auto"/>
              <w:bottom w:val="single" w:sz="6" w:space="0" w:color="auto"/>
              <w:right w:val="single" w:sz="6" w:space="0" w:color="auto"/>
            </w:tcBorders>
            <w:hideMark/>
          </w:tcPr>
          <w:p w14:paraId="6BA9801B" w14:textId="77777777" w:rsidR="00AD5F5B" w:rsidRPr="00AD5F5B" w:rsidRDefault="00AD5F5B">
            <w:pPr>
              <w:pStyle w:val="Standardowytekst"/>
              <w:numPr>
                <w:ilvl w:val="12"/>
                <w:numId w:val="0"/>
              </w:numPr>
              <w:rPr>
                <w:rFonts w:ascii="Arial Narrow" w:hAnsi="Arial Narrow" w:cs="Arial"/>
                <w:sz w:val="22"/>
                <w:szCs w:val="22"/>
              </w:rPr>
            </w:pPr>
            <w:r w:rsidRPr="00AD5F5B">
              <w:rPr>
                <w:rFonts w:ascii="Arial Narrow" w:hAnsi="Arial Narrow" w:cs="Arial"/>
                <w:sz w:val="22"/>
                <w:szCs w:val="22"/>
              </w:rPr>
              <w:t>Wskaźnik piaskowy WP</w:t>
            </w:r>
          </w:p>
        </w:tc>
        <w:tc>
          <w:tcPr>
            <w:tcW w:w="709" w:type="dxa"/>
            <w:tcBorders>
              <w:top w:val="single" w:sz="6" w:space="0" w:color="auto"/>
              <w:left w:val="single" w:sz="6" w:space="0" w:color="auto"/>
              <w:bottom w:val="single" w:sz="6" w:space="0" w:color="auto"/>
              <w:right w:val="single" w:sz="6" w:space="0" w:color="auto"/>
            </w:tcBorders>
          </w:tcPr>
          <w:p w14:paraId="60A46A37" w14:textId="77777777" w:rsidR="00AD5F5B" w:rsidRPr="00AD5F5B" w:rsidRDefault="00AD5F5B">
            <w:pPr>
              <w:pStyle w:val="Standardowytekst"/>
              <w:numPr>
                <w:ilvl w:val="12"/>
                <w:numId w:val="0"/>
              </w:numPr>
              <w:jc w:val="center"/>
              <w:rPr>
                <w:rFonts w:ascii="Arial Narrow" w:hAnsi="Arial Narrow" w:cs="Arial"/>
                <w:sz w:val="22"/>
                <w:szCs w:val="22"/>
              </w:rPr>
            </w:pPr>
          </w:p>
        </w:tc>
        <w:tc>
          <w:tcPr>
            <w:tcW w:w="2126" w:type="dxa"/>
            <w:tcBorders>
              <w:top w:val="single" w:sz="6" w:space="0" w:color="auto"/>
              <w:left w:val="single" w:sz="6" w:space="0" w:color="auto"/>
              <w:bottom w:val="single" w:sz="6" w:space="0" w:color="auto"/>
              <w:right w:val="single" w:sz="6" w:space="0" w:color="auto"/>
            </w:tcBorders>
          </w:tcPr>
          <w:p w14:paraId="1E8BBB17" w14:textId="77777777" w:rsidR="00AD5F5B" w:rsidRPr="00AD5F5B" w:rsidRDefault="00AD5F5B">
            <w:pPr>
              <w:pStyle w:val="Standardowytekst"/>
              <w:numPr>
                <w:ilvl w:val="12"/>
                <w:numId w:val="0"/>
              </w:numPr>
              <w:jc w:val="center"/>
              <w:rPr>
                <w:rFonts w:ascii="Arial Narrow" w:hAnsi="Arial Narrow" w:cs="Arial"/>
                <w:sz w:val="22"/>
                <w:szCs w:val="22"/>
              </w:rPr>
            </w:pPr>
          </w:p>
          <w:p w14:paraId="7195258A"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E"/>
            </w:r>
            <w:r w:rsidRPr="00AD5F5B">
              <w:rPr>
                <w:rFonts w:ascii="Arial Narrow" w:hAnsi="Arial Narrow" w:cs="Arial"/>
                <w:sz w:val="22"/>
                <w:szCs w:val="22"/>
              </w:rPr>
              <w:t xml:space="preserve"> 35</w:t>
            </w:r>
          </w:p>
        </w:tc>
        <w:tc>
          <w:tcPr>
            <w:tcW w:w="2365" w:type="dxa"/>
            <w:tcBorders>
              <w:top w:val="single" w:sz="6" w:space="0" w:color="auto"/>
              <w:left w:val="single" w:sz="6" w:space="0" w:color="auto"/>
              <w:bottom w:val="single" w:sz="6" w:space="0" w:color="auto"/>
              <w:right w:val="single" w:sz="6" w:space="0" w:color="auto"/>
            </w:tcBorders>
          </w:tcPr>
          <w:p w14:paraId="01CE0437" w14:textId="77777777" w:rsidR="00AD5F5B" w:rsidRPr="00AD5F5B" w:rsidRDefault="00AD5F5B">
            <w:pPr>
              <w:pStyle w:val="Standardowytekst"/>
              <w:numPr>
                <w:ilvl w:val="12"/>
                <w:numId w:val="0"/>
              </w:numPr>
              <w:jc w:val="center"/>
              <w:rPr>
                <w:rFonts w:ascii="Arial Narrow" w:hAnsi="Arial Narrow" w:cs="Arial"/>
                <w:sz w:val="22"/>
                <w:szCs w:val="22"/>
              </w:rPr>
            </w:pPr>
          </w:p>
          <w:p w14:paraId="578466CE"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t>od 25 do 35</w:t>
            </w:r>
          </w:p>
        </w:tc>
        <w:tc>
          <w:tcPr>
            <w:tcW w:w="2611" w:type="dxa"/>
            <w:tcBorders>
              <w:top w:val="single" w:sz="6" w:space="0" w:color="auto"/>
              <w:left w:val="single" w:sz="6" w:space="0" w:color="auto"/>
              <w:bottom w:val="single" w:sz="6" w:space="0" w:color="auto"/>
              <w:right w:val="single" w:sz="6" w:space="0" w:color="auto"/>
            </w:tcBorders>
          </w:tcPr>
          <w:p w14:paraId="0D68C8DB" w14:textId="77777777" w:rsidR="00AD5F5B" w:rsidRPr="00AD5F5B" w:rsidRDefault="00AD5F5B">
            <w:pPr>
              <w:pStyle w:val="Standardowytekst"/>
              <w:numPr>
                <w:ilvl w:val="12"/>
                <w:numId w:val="0"/>
              </w:numPr>
              <w:jc w:val="center"/>
              <w:rPr>
                <w:rFonts w:ascii="Arial Narrow" w:hAnsi="Arial Narrow" w:cs="Arial"/>
                <w:sz w:val="22"/>
                <w:szCs w:val="22"/>
              </w:rPr>
            </w:pPr>
          </w:p>
          <w:p w14:paraId="07EE1FC7" w14:textId="77777777" w:rsidR="00AD5F5B" w:rsidRPr="00AD5F5B" w:rsidRDefault="00AD5F5B">
            <w:pPr>
              <w:pStyle w:val="Standardowytekst"/>
              <w:numPr>
                <w:ilvl w:val="12"/>
                <w:numId w:val="0"/>
              </w:numPr>
              <w:jc w:val="center"/>
              <w:rPr>
                <w:rFonts w:ascii="Arial Narrow" w:hAnsi="Arial Narrow" w:cs="Arial"/>
                <w:sz w:val="22"/>
                <w:szCs w:val="22"/>
              </w:rPr>
            </w:pPr>
            <w:r w:rsidRPr="00AD5F5B">
              <w:rPr>
                <w:rFonts w:ascii="Arial Narrow" w:hAnsi="Arial Narrow" w:cs="Arial"/>
                <w:sz w:val="22"/>
                <w:szCs w:val="22"/>
              </w:rPr>
              <w:sym w:font="Symbol" w:char="F03C"/>
            </w:r>
            <w:r w:rsidRPr="00AD5F5B">
              <w:rPr>
                <w:rFonts w:ascii="Arial Narrow" w:hAnsi="Arial Narrow" w:cs="Arial"/>
                <w:sz w:val="22"/>
                <w:szCs w:val="22"/>
              </w:rPr>
              <w:t xml:space="preserve"> 25</w:t>
            </w:r>
          </w:p>
        </w:tc>
      </w:tr>
    </w:tbl>
    <w:p w14:paraId="6F1D574A" w14:textId="77777777" w:rsidR="00AD5F5B" w:rsidRPr="00AD5F5B" w:rsidRDefault="00AD5F5B" w:rsidP="00AD5F5B">
      <w:pPr>
        <w:pStyle w:val="Standardowytekst"/>
        <w:numPr>
          <w:ilvl w:val="12"/>
          <w:numId w:val="0"/>
        </w:numPr>
        <w:rPr>
          <w:rFonts w:ascii="Arial Narrow" w:hAnsi="Arial Narrow" w:cs="Arial"/>
          <w:sz w:val="22"/>
          <w:szCs w:val="22"/>
        </w:rPr>
      </w:pPr>
    </w:p>
    <w:p w14:paraId="53AAB0E3" w14:textId="77777777" w:rsidR="00F75C17" w:rsidRDefault="00F75C17">
      <w:pPr>
        <w:spacing w:after="200" w:line="276" w:lineRule="auto"/>
        <w:rPr>
          <w:rFonts w:ascii="Arial Narrow" w:hAnsi="Arial Narrow" w:cs="Arial"/>
          <w:sz w:val="22"/>
          <w:szCs w:val="22"/>
        </w:rPr>
      </w:pPr>
    </w:p>
    <w:p w14:paraId="5650C9CF" w14:textId="77777777" w:rsidR="00AD5F5B" w:rsidRPr="00AD5F5B" w:rsidRDefault="00AD5F5B" w:rsidP="00AD5F5B">
      <w:pPr>
        <w:autoSpaceDN w:val="0"/>
        <w:adjustRightInd w:val="0"/>
        <w:spacing w:before="120"/>
        <w:jc w:val="both"/>
        <w:rPr>
          <w:rFonts w:ascii="Arial Narrow" w:hAnsi="Arial Narrow" w:cs="Arial"/>
          <w:sz w:val="22"/>
          <w:szCs w:val="22"/>
        </w:rPr>
      </w:pPr>
      <w:r w:rsidRPr="00AD5F5B">
        <w:rPr>
          <w:rFonts w:ascii="Arial Narrow" w:hAnsi="Arial Narrow" w:cs="Arial"/>
          <w:sz w:val="22"/>
          <w:szCs w:val="22"/>
        </w:rPr>
        <w:t>Tablica 2. Przydatność gruntów do wykonywania budowli ziemnych wg PN-S-02205 :1998.</w:t>
      </w:r>
    </w:p>
    <w:tbl>
      <w:tblPr>
        <w:tblW w:w="10320" w:type="dxa"/>
        <w:tblInd w:w="-4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692"/>
        <w:gridCol w:w="2409"/>
        <w:gridCol w:w="2817"/>
        <w:gridCol w:w="3402"/>
      </w:tblGrid>
      <w:tr w:rsidR="00AD5F5B" w:rsidRPr="00AD5F5B" w14:paraId="722F7BC9" w14:textId="77777777" w:rsidTr="00AD5F5B">
        <w:tc>
          <w:tcPr>
            <w:tcW w:w="1693" w:type="dxa"/>
            <w:tcBorders>
              <w:top w:val="single" w:sz="6" w:space="0" w:color="auto"/>
              <w:left w:val="single" w:sz="6" w:space="0" w:color="auto"/>
              <w:bottom w:val="single" w:sz="6" w:space="0" w:color="auto"/>
              <w:right w:val="single" w:sz="6" w:space="0" w:color="auto"/>
            </w:tcBorders>
            <w:hideMark/>
          </w:tcPr>
          <w:p w14:paraId="745ADFC4" w14:textId="77777777" w:rsidR="00AD5F5B" w:rsidRPr="00AD5F5B" w:rsidRDefault="00AD5F5B" w:rsidP="00324AF2">
            <w:pPr>
              <w:tabs>
                <w:tab w:val="left" w:pos="708"/>
              </w:tabs>
              <w:spacing w:after="0" w:line="240" w:lineRule="auto"/>
              <w:jc w:val="center"/>
              <w:rPr>
                <w:rFonts w:ascii="Arial Narrow" w:hAnsi="Arial Narrow" w:cs="Arial"/>
                <w:sz w:val="22"/>
                <w:szCs w:val="22"/>
              </w:rPr>
            </w:pPr>
            <w:r w:rsidRPr="00AD5F5B">
              <w:rPr>
                <w:rFonts w:ascii="Arial Narrow" w:hAnsi="Arial Narrow" w:cs="Arial"/>
                <w:sz w:val="22"/>
                <w:szCs w:val="22"/>
              </w:rPr>
              <w:t>Przeznaczenie</w:t>
            </w:r>
          </w:p>
        </w:tc>
        <w:tc>
          <w:tcPr>
            <w:tcW w:w="2409" w:type="dxa"/>
            <w:tcBorders>
              <w:top w:val="single" w:sz="6" w:space="0" w:color="auto"/>
              <w:left w:val="single" w:sz="6" w:space="0" w:color="auto"/>
              <w:bottom w:val="single" w:sz="6" w:space="0" w:color="auto"/>
              <w:right w:val="single" w:sz="6" w:space="0" w:color="auto"/>
            </w:tcBorders>
            <w:hideMark/>
          </w:tcPr>
          <w:p w14:paraId="5D474CAD" w14:textId="77777777" w:rsidR="00AD5F5B" w:rsidRPr="00AD5F5B" w:rsidRDefault="00AD5F5B" w:rsidP="00324AF2">
            <w:pPr>
              <w:tabs>
                <w:tab w:val="left" w:pos="708"/>
              </w:tabs>
              <w:spacing w:after="0" w:line="240" w:lineRule="auto"/>
              <w:jc w:val="center"/>
              <w:rPr>
                <w:rFonts w:ascii="Arial Narrow" w:hAnsi="Arial Narrow" w:cs="Arial"/>
                <w:sz w:val="22"/>
                <w:szCs w:val="22"/>
              </w:rPr>
            </w:pPr>
            <w:r w:rsidRPr="00AD5F5B">
              <w:rPr>
                <w:rFonts w:ascii="Arial Narrow" w:hAnsi="Arial Narrow" w:cs="Arial"/>
                <w:sz w:val="22"/>
                <w:szCs w:val="22"/>
              </w:rPr>
              <w:t>Przydatne</w:t>
            </w:r>
          </w:p>
        </w:tc>
        <w:tc>
          <w:tcPr>
            <w:tcW w:w="2817" w:type="dxa"/>
            <w:tcBorders>
              <w:top w:val="single" w:sz="6" w:space="0" w:color="auto"/>
              <w:left w:val="single" w:sz="6" w:space="0" w:color="auto"/>
              <w:bottom w:val="single" w:sz="6" w:space="0" w:color="auto"/>
              <w:right w:val="single" w:sz="6" w:space="0" w:color="auto"/>
            </w:tcBorders>
            <w:hideMark/>
          </w:tcPr>
          <w:p w14:paraId="13556709" w14:textId="77777777" w:rsidR="00AD5F5B" w:rsidRPr="00AD5F5B" w:rsidRDefault="00AD5F5B" w:rsidP="00324AF2">
            <w:pPr>
              <w:spacing w:after="0" w:line="240" w:lineRule="auto"/>
              <w:jc w:val="center"/>
              <w:rPr>
                <w:rFonts w:ascii="Arial Narrow" w:hAnsi="Arial Narrow" w:cs="Arial"/>
                <w:sz w:val="22"/>
                <w:szCs w:val="22"/>
              </w:rPr>
            </w:pPr>
            <w:r w:rsidRPr="00AD5F5B">
              <w:rPr>
                <w:rFonts w:ascii="Arial Narrow" w:hAnsi="Arial Narrow" w:cs="Arial"/>
                <w:sz w:val="22"/>
                <w:szCs w:val="22"/>
              </w:rPr>
              <w:t>Przydatne</w:t>
            </w:r>
          </w:p>
          <w:p w14:paraId="4E5E841C" w14:textId="77777777" w:rsidR="00AD5F5B" w:rsidRPr="00AD5F5B" w:rsidRDefault="00AD5F5B" w:rsidP="00324AF2">
            <w:pPr>
              <w:tabs>
                <w:tab w:val="left" w:pos="708"/>
              </w:tabs>
              <w:spacing w:after="0" w:line="240" w:lineRule="auto"/>
              <w:jc w:val="center"/>
              <w:rPr>
                <w:rFonts w:ascii="Arial Narrow" w:hAnsi="Arial Narrow" w:cs="Arial"/>
                <w:sz w:val="22"/>
                <w:szCs w:val="22"/>
              </w:rPr>
            </w:pPr>
            <w:r w:rsidRPr="00AD5F5B">
              <w:rPr>
                <w:rFonts w:ascii="Arial Narrow" w:hAnsi="Arial Narrow" w:cs="Arial"/>
                <w:sz w:val="22"/>
                <w:szCs w:val="22"/>
              </w:rPr>
              <w:t>z zastrzeżeniami</w:t>
            </w:r>
          </w:p>
        </w:tc>
        <w:tc>
          <w:tcPr>
            <w:tcW w:w="3402" w:type="dxa"/>
            <w:tcBorders>
              <w:top w:val="single" w:sz="6" w:space="0" w:color="auto"/>
              <w:left w:val="single" w:sz="6" w:space="0" w:color="auto"/>
              <w:bottom w:val="nil"/>
              <w:right w:val="single" w:sz="6" w:space="0" w:color="auto"/>
            </w:tcBorders>
            <w:hideMark/>
          </w:tcPr>
          <w:p w14:paraId="1AFEF6B9" w14:textId="77777777" w:rsidR="00AD5F5B" w:rsidRPr="00AD5F5B" w:rsidRDefault="00AD5F5B" w:rsidP="00324AF2">
            <w:pPr>
              <w:spacing w:after="0" w:line="240" w:lineRule="auto"/>
              <w:jc w:val="center"/>
              <w:rPr>
                <w:rFonts w:ascii="Arial Narrow" w:hAnsi="Arial Narrow" w:cs="Arial"/>
                <w:sz w:val="22"/>
                <w:szCs w:val="22"/>
              </w:rPr>
            </w:pPr>
            <w:r w:rsidRPr="00AD5F5B">
              <w:rPr>
                <w:rFonts w:ascii="Arial Narrow" w:hAnsi="Arial Narrow" w:cs="Arial"/>
                <w:sz w:val="22"/>
                <w:szCs w:val="22"/>
              </w:rPr>
              <w:t>Treść</w:t>
            </w:r>
          </w:p>
          <w:p w14:paraId="424BD4CC" w14:textId="77777777" w:rsidR="00AD5F5B" w:rsidRPr="00AD5F5B" w:rsidRDefault="00AD5F5B" w:rsidP="00324AF2">
            <w:pPr>
              <w:tabs>
                <w:tab w:val="left" w:pos="708"/>
              </w:tabs>
              <w:spacing w:after="0" w:line="240" w:lineRule="auto"/>
              <w:jc w:val="center"/>
              <w:rPr>
                <w:rFonts w:ascii="Arial Narrow" w:hAnsi="Arial Narrow" w:cs="Arial"/>
                <w:sz w:val="22"/>
                <w:szCs w:val="22"/>
              </w:rPr>
            </w:pPr>
            <w:r w:rsidRPr="00AD5F5B">
              <w:rPr>
                <w:rFonts w:ascii="Arial Narrow" w:hAnsi="Arial Narrow" w:cs="Arial"/>
                <w:sz w:val="22"/>
                <w:szCs w:val="22"/>
              </w:rPr>
              <w:t>zastrzeżenia</w:t>
            </w:r>
          </w:p>
        </w:tc>
      </w:tr>
      <w:tr w:rsidR="00AD5F5B" w:rsidRPr="00AD5F5B" w14:paraId="4E5C1A97" w14:textId="77777777" w:rsidTr="00AD5F5B">
        <w:trPr>
          <w:cantSplit/>
          <w:trHeight w:val="616"/>
        </w:trPr>
        <w:tc>
          <w:tcPr>
            <w:tcW w:w="1693" w:type="dxa"/>
            <w:vMerge w:val="restart"/>
            <w:tcBorders>
              <w:top w:val="single" w:sz="6" w:space="0" w:color="auto"/>
              <w:left w:val="single" w:sz="6" w:space="0" w:color="auto"/>
              <w:bottom w:val="single" w:sz="6" w:space="0" w:color="auto"/>
              <w:right w:val="single" w:sz="6" w:space="0" w:color="auto"/>
            </w:tcBorders>
          </w:tcPr>
          <w:p w14:paraId="22ACBA85" w14:textId="77777777" w:rsidR="00AD5F5B" w:rsidRPr="00AD5F5B" w:rsidRDefault="00AD5F5B" w:rsidP="00324AF2">
            <w:pPr>
              <w:spacing w:after="0" w:line="240" w:lineRule="auto"/>
              <w:rPr>
                <w:rFonts w:ascii="Arial Narrow" w:hAnsi="Arial Narrow" w:cs="Arial"/>
                <w:sz w:val="22"/>
                <w:szCs w:val="22"/>
              </w:rPr>
            </w:pPr>
          </w:p>
          <w:p w14:paraId="577C3464" w14:textId="77777777" w:rsidR="00AD5F5B" w:rsidRPr="00AD5F5B" w:rsidRDefault="00AD5F5B" w:rsidP="00324AF2">
            <w:pPr>
              <w:spacing w:after="0" w:line="240" w:lineRule="auto"/>
              <w:rPr>
                <w:rFonts w:ascii="Arial Narrow" w:hAnsi="Arial Narrow" w:cs="Arial"/>
                <w:sz w:val="22"/>
                <w:szCs w:val="22"/>
              </w:rPr>
            </w:pPr>
          </w:p>
          <w:p w14:paraId="52F2C362" w14:textId="77777777" w:rsidR="00AD5F5B" w:rsidRPr="00AD5F5B" w:rsidRDefault="00AD5F5B" w:rsidP="00324AF2">
            <w:pPr>
              <w:spacing w:after="0" w:line="240" w:lineRule="auto"/>
              <w:rPr>
                <w:rFonts w:ascii="Arial Narrow" w:hAnsi="Arial Narrow" w:cs="Arial"/>
                <w:sz w:val="22"/>
                <w:szCs w:val="22"/>
              </w:rPr>
            </w:pPr>
          </w:p>
          <w:p w14:paraId="463E6563" w14:textId="77777777" w:rsidR="00AD5F5B" w:rsidRPr="00AD5F5B" w:rsidRDefault="00AD5F5B" w:rsidP="00324AF2">
            <w:pPr>
              <w:spacing w:after="0" w:line="240" w:lineRule="auto"/>
              <w:rPr>
                <w:rFonts w:ascii="Arial Narrow" w:hAnsi="Arial Narrow" w:cs="Arial"/>
                <w:sz w:val="22"/>
                <w:szCs w:val="22"/>
              </w:rPr>
            </w:pPr>
          </w:p>
          <w:p w14:paraId="62C4582F" w14:textId="77777777" w:rsidR="00AD5F5B" w:rsidRPr="00AD5F5B" w:rsidRDefault="00AD5F5B" w:rsidP="00324AF2">
            <w:pPr>
              <w:spacing w:after="0" w:line="240" w:lineRule="auto"/>
              <w:rPr>
                <w:rFonts w:ascii="Arial Narrow" w:hAnsi="Arial Narrow" w:cs="Arial"/>
                <w:sz w:val="22"/>
                <w:szCs w:val="22"/>
              </w:rPr>
            </w:pPr>
          </w:p>
          <w:p w14:paraId="2177FF62" w14:textId="77777777" w:rsidR="00AD5F5B" w:rsidRPr="00AD5F5B" w:rsidRDefault="00AD5F5B" w:rsidP="00324AF2">
            <w:pPr>
              <w:spacing w:after="0" w:line="240" w:lineRule="auto"/>
              <w:rPr>
                <w:rFonts w:ascii="Arial Narrow" w:hAnsi="Arial Narrow" w:cs="Arial"/>
                <w:sz w:val="22"/>
                <w:szCs w:val="22"/>
              </w:rPr>
            </w:pPr>
          </w:p>
          <w:p w14:paraId="138D1331" w14:textId="77777777" w:rsidR="00AD5F5B" w:rsidRPr="00AD5F5B" w:rsidRDefault="00AD5F5B" w:rsidP="00324AF2">
            <w:pPr>
              <w:spacing w:after="0" w:line="240" w:lineRule="auto"/>
              <w:rPr>
                <w:rFonts w:ascii="Arial Narrow" w:hAnsi="Arial Narrow" w:cs="Arial"/>
                <w:sz w:val="22"/>
                <w:szCs w:val="22"/>
              </w:rPr>
            </w:pPr>
          </w:p>
          <w:p w14:paraId="2626084F" w14:textId="77777777" w:rsidR="00AD5F5B" w:rsidRPr="00AD5F5B" w:rsidRDefault="00AD5F5B" w:rsidP="00324AF2">
            <w:pPr>
              <w:spacing w:after="0" w:line="240" w:lineRule="auto"/>
              <w:rPr>
                <w:rFonts w:ascii="Arial Narrow" w:hAnsi="Arial Narrow" w:cs="Arial"/>
                <w:sz w:val="22"/>
                <w:szCs w:val="22"/>
              </w:rPr>
            </w:pPr>
          </w:p>
          <w:p w14:paraId="1C197972" w14:textId="77777777" w:rsidR="00AD5F5B" w:rsidRPr="00AD5F5B" w:rsidRDefault="00AD5F5B" w:rsidP="00324AF2">
            <w:pPr>
              <w:spacing w:after="0" w:line="240" w:lineRule="auto"/>
              <w:rPr>
                <w:rFonts w:ascii="Arial Narrow" w:hAnsi="Arial Narrow" w:cs="Arial"/>
                <w:sz w:val="22"/>
                <w:szCs w:val="22"/>
              </w:rPr>
            </w:pPr>
          </w:p>
          <w:p w14:paraId="1854CD7A" w14:textId="77777777" w:rsidR="00AD5F5B" w:rsidRPr="00AD5F5B" w:rsidRDefault="00AD5F5B" w:rsidP="00324AF2">
            <w:pPr>
              <w:spacing w:after="0" w:line="240" w:lineRule="auto"/>
              <w:rPr>
                <w:rFonts w:ascii="Arial Narrow" w:hAnsi="Arial Narrow" w:cs="Arial"/>
                <w:sz w:val="22"/>
                <w:szCs w:val="22"/>
              </w:rPr>
            </w:pPr>
          </w:p>
          <w:p w14:paraId="085B8A9B" w14:textId="77777777" w:rsidR="00AD5F5B" w:rsidRPr="00AD5F5B" w:rsidRDefault="00AD5F5B" w:rsidP="00324AF2">
            <w:pPr>
              <w:spacing w:after="0" w:line="240" w:lineRule="auto"/>
              <w:rPr>
                <w:rFonts w:ascii="Arial Narrow" w:hAnsi="Arial Narrow" w:cs="Arial"/>
                <w:sz w:val="22"/>
                <w:szCs w:val="22"/>
              </w:rPr>
            </w:pPr>
          </w:p>
          <w:p w14:paraId="3AE10226" w14:textId="77777777" w:rsidR="00AD5F5B" w:rsidRPr="00AD5F5B" w:rsidRDefault="00AD5F5B" w:rsidP="00324AF2">
            <w:pPr>
              <w:spacing w:after="0" w:line="240" w:lineRule="auto"/>
              <w:rPr>
                <w:rFonts w:ascii="Arial Narrow" w:hAnsi="Arial Narrow" w:cs="Arial"/>
                <w:sz w:val="22"/>
                <w:szCs w:val="22"/>
              </w:rPr>
            </w:pPr>
          </w:p>
          <w:p w14:paraId="651C3B3A" w14:textId="77777777" w:rsidR="00AD5F5B" w:rsidRPr="00AD5F5B" w:rsidRDefault="00AD5F5B" w:rsidP="00324AF2">
            <w:pPr>
              <w:spacing w:after="0" w:line="240" w:lineRule="auto"/>
              <w:rPr>
                <w:rFonts w:ascii="Arial Narrow" w:hAnsi="Arial Narrow" w:cs="Arial"/>
                <w:sz w:val="22"/>
                <w:szCs w:val="22"/>
              </w:rPr>
            </w:pPr>
          </w:p>
          <w:p w14:paraId="07190E98" w14:textId="77777777" w:rsidR="00AD5F5B" w:rsidRPr="00AD5F5B" w:rsidRDefault="00AD5F5B" w:rsidP="00324AF2">
            <w:pPr>
              <w:spacing w:after="0" w:line="240" w:lineRule="auto"/>
              <w:rPr>
                <w:rFonts w:ascii="Arial Narrow" w:hAnsi="Arial Narrow" w:cs="Arial"/>
                <w:sz w:val="22"/>
                <w:szCs w:val="22"/>
              </w:rPr>
            </w:pPr>
          </w:p>
          <w:p w14:paraId="67518D9F"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Na dolne warstwy nasypów poniżej strefy przemarzania</w:t>
            </w:r>
          </w:p>
        </w:tc>
        <w:tc>
          <w:tcPr>
            <w:tcW w:w="2409" w:type="dxa"/>
            <w:vMerge w:val="restart"/>
            <w:tcBorders>
              <w:top w:val="single" w:sz="6" w:space="0" w:color="auto"/>
              <w:left w:val="single" w:sz="6" w:space="0" w:color="auto"/>
              <w:bottom w:val="single" w:sz="6" w:space="0" w:color="auto"/>
              <w:right w:val="single" w:sz="6" w:space="0" w:color="auto"/>
            </w:tcBorders>
          </w:tcPr>
          <w:p w14:paraId="3EB2F3A3" w14:textId="77777777" w:rsidR="00AD5F5B" w:rsidRPr="00AD5F5B" w:rsidRDefault="00AD5F5B" w:rsidP="00324AF2">
            <w:pPr>
              <w:spacing w:after="0" w:line="240" w:lineRule="auto"/>
              <w:rPr>
                <w:rFonts w:ascii="Arial Narrow" w:hAnsi="Arial Narrow" w:cs="Arial"/>
                <w:sz w:val="22"/>
                <w:szCs w:val="22"/>
              </w:rPr>
            </w:pPr>
          </w:p>
          <w:p w14:paraId="72399D1D" w14:textId="77777777" w:rsidR="00AD5F5B" w:rsidRPr="00AD5F5B" w:rsidRDefault="00AD5F5B" w:rsidP="00324AF2">
            <w:pPr>
              <w:spacing w:after="0" w:line="240" w:lineRule="auto"/>
              <w:rPr>
                <w:rFonts w:ascii="Arial Narrow" w:hAnsi="Arial Narrow" w:cs="Arial"/>
                <w:sz w:val="22"/>
                <w:szCs w:val="22"/>
              </w:rPr>
            </w:pPr>
          </w:p>
          <w:p w14:paraId="274D46C4" w14:textId="77777777" w:rsidR="00AD5F5B" w:rsidRPr="00AD5F5B" w:rsidRDefault="00AD5F5B" w:rsidP="00324AF2">
            <w:pPr>
              <w:spacing w:after="0" w:line="240" w:lineRule="auto"/>
              <w:rPr>
                <w:rFonts w:ascii="Arial Narrow" w:hAnsi="Arial Narrow" w:cs="Arial"/>
                <w:sz w:val="22"/>
                <w:szCs w:val="22"/>
              </w:rPr>
            </w:pPr>
          </w:p>
          <w:p w14:paraId="5AA08FF7" w14:textId="77777777" w:rsidR="00AD5F5B" w:rsidRPr="00AD5F5B" w:rsidRDefault="00AD5F5B" w:rsidP="00324AF2">
            <w:pPr>
              <w:spacing w:after="0" w:line="240" w:lineRule="auto"/>
              <w:rPr>
                <w:rFonts w:ascii="Arial Narrow" w:hAnsi="Arial Narrow" w:cs="Arial"/>
                <w:sz w:val="22"/>
                <w:szCs w:val="22"/>
              </w:rPr>
            </w:pPr>
          </w:p>
          <w:p w14:paraId="5CBFCA80" w14:textId="77777777" w:rsidR="00AD5F5B" w:rsidRPr="00AD5F5B" w:rsidRDefault="00AD5F5B" w:rsidP="00324AF2">
            <w:pPr>
              <w:spacing w:after="0" w:line="240" w:lineRule="auto"/>
              <w:rPr>
                <w:rFonts w:ascii="Arial Narrow" w:hAnsi="Arial Narrow" w:cs="Arial"/>
                <w:sz w:val="22"/>
                <w:szCs w:val="22"/>
              </w:rPr>
            </w:pPr>
          </w:p>
          <w:p w14:paraId="44C86D30"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1. Rozdrobnione grunty skaliste twarde oraz grunty kamieniste, zwietrzelinowe, rumosze i otoczaki</w:t>
            </w:r>
          </w:p>
          <w:p w14:paraId="5811985D"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2. Żwiry i pospółki, również gliniaste</w:t>
            </w:r>
          </w:p>
          <w:p w14:paraId="360EFE07"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3. Piaski grubo, średnio i drobnoziarniste, naturalne i łamane</w:t>
            </w:r>
          </w:p>
          <w:p w14:paraId="78342F00"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 xml:space="preserve">4. Piaski gliniaste z domieszką frakcji żwirowo-kamienistej (morenowe) o wskaźniku </w:t>
            </w:r>
            <w:proofErr w:type="spellStart"/>
            <w:r w:rsidRPr="00AD5F5B">
              <w:rPr>
                <w:rFonts w:ascii="Arial Narrow" w:hAnsi="Arial Narrow" w:cs="Arial"/>
                <w:sz w:val="22"/>
                <w:szCs w:val="22"/>
              </w:rPr>
              <w:t>różnoziarnis-tości</w:t>
            </w:r>
            <w:proofErr w:type="spellEnd"/>
            <w:r w:rsidRPr="00AD5F5B">
              <w:rPr>
                <w:rFonts w:ascii="Arial Narrow" w:hAnsi="Arial Narrow" w:cs="Arial"/>
                <w:sz w:val="22"/>
                <w:szCs w:val="22"/>
              </w:rPr>
              <w:t xml:space="preserve"> U</w:t>
            </w:r>
            <w:r w:rsidRPr="00AD5F5B">
              <w:rPr>
                <w:rFonts w:ascii="Arial Narrow" w:hAnsi="Arial Narrow" w:cs="Arial"/>
                <w:sz w:val="22"/>
                <w:szCs w:val="22"/>
              </w:rPr>
              <w:sym w:font="Symbol" w:char="F0B3"/>
            </w:r>
            <w:r w:rsidRPr="00AD5F5B">
              <w:rPr>
                <w:rFonts w:ascii="Arial Narrow" w:hAnsi="Arial Narrow" w:cs="Arial"/>
                <w:sz w:val="22"/>
                <w:szCs w:val="22"/>
              </w:rPr>
              <w:t>15</w:t>
            </w:r>
          </w:p>
          <w:p w14:paraId="04FC18C0"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 xml:space="preserve">5. Żużle wielkopiecowe i </w:t>
            </w:r>
            <w:r w:rsidRPr="00AD5F5B">
              <w:rPr>
                <w:rFonts w:ascii="Arial Narrow" w:hAnsi="Arial Narrow" w:cs="Arial"/>
                <w:sz w:val="22"/>
                <w:szCs w:val="22"/>
              </w:rPr>
              <w:lastRenderedPageBreak/>
              <w:t>inne metalurgiczne ze starych zwałów (powyżej 5 lat)</w:t>
            </w:r>
          </w:p>
          <w:p w14:paraId="564E3A11"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6. Łupki przywęgłowe przepalone</w:t>
            </w:r>
          </w:p>
          <w:p w14:paraId="1216807C"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7. Wysiewki kamienne o zawartości frakcji iłowej poniżej 2%</w:t>
            </w:r>
          </w:p>
        </w:tc>
        <w:tc>
          <w:tcPr>
            <w:tcW w:w="2817" w:type="dxa"/>
            <w:tcBorders>
              <w:top w:val="single" w:sz="6" w:space="0" w:color="auto"/>
              <w:left w:val="single" w:sz="6" w:space="0" w:color="auto"/>
              <w:bottom w:val="single" w:sz="4" w:space="0" w:color="auto"/>
              <w:right w:val="single" w:sz="6" w:space="0" w:color="auto"/>
            </w:tcBorders>
            <w:hideMark/>
          </w:tcPr>
          <w:p w14:paraId="044BD484" w14:textId="77777777" w:rsidR="00AD5F5B" w:rsidRPr="00AD5F5B" w:rsidRDefault="00AD5F5B" w:rsidP="00324AF2">
            <w:pPr>
              <w:pStyle w:val="Tabela"/>
              <w:suppressAutoHyphens/>
              <w:autoSpaceDN/>
              <w:adjustRightInd/>
              <w:spacing w:line="240" w:lineRule="auto"/>
              <w:rPr>
                <w:rFonts w:ascii="Arial Narrow" w:hAnsi="Arial Narrow" w:cs="Arial"/>
                <w:sz w:val="22"/>
              </w:rPr>
            </w:pPr>
            <w:r w:rsidRPr="00AD5F5B">
              <w:rPr>
                <w:rFonts w:ascii="Arial Narrow" w:hAnsi="Arial Narrow" w:cs="Arial"/>
                <w:sz w:val="22"/>
              </w:rPr>
              <w:lastRenderedPageBreak/>
              <w:t>1. Rozdrobnione grunty skaliste miękkie</w:t>
            </w:r>
          </w:p>
        </w:tc>
        <w:tc>
          <w:tcPr>
            <w:tcW w:w="3402" w:type="dxa"/>
            <w:tcBorders>
              <w:top w:val="single" w:sz="6" w:space="0" w:color="auto"/>
              <w:left w:val="single" w:sz="6" w:space="0" w:color="auto"/>
              <w:bottom w:val="single" w:sz="4" w:space="0" w:color="auto"/>
              <w:right w:val="single" w:sz="6" w:space="0" w:color="auto"/>
            </w:tcBorders>
            <w:hideMark/>
          </w:tcPr>
          <w:p w14:paraId="6C2479A8"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pory w gruncie skalistym będą wypełnione gruntem lub materiałem drobnoziarnistym</w:t>
            </w:r>
          </w:p>
        </w:tc>
      </w:tr>
      <w:tr w:rsidR="00AD5F5B" w:rsidRPr="00AD5F5B" w14:paraId="05F69301"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3E74F6BC"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82A6902" w14:textId="77777777" w:rsidR="00AD5F5B" w:rsidRPr="00AD5F5B" w:rsidRDefault="00AD5F5B" w:rsidP="00324AF2">
            <w:pPr>
              <w:spacing w:after="0" w:line="240" w:lineRule="auto"/>
              <w:rPr>
                <w:rFonts w:ascii="Arial Narrow" w:hAnsi="Arial Narrow" w:cs="Arial"/>
                <w:sz w:val="22"/>
                <w:szCs w:val="22"/>
              </w:rPr>
            </w:pPr>
          </w:p>
        </w:tc>
        <w:tc>
          <w:tcPr>
            <w:tcW w:w="2817" w:type="dxa"/>
            <w:vMerge w:val="restart"/>
            <w:tcBorders>
              <w:top w:val="single" w:sz="4" w:space="0" w:color="auto"/>
              <w:left w:val="single" w:sz="6" w:space="0" w:color="auto"/>
              <w:bottom w:val="single" w:sz="4" w:space="0" w:color="auto"/>
              <w:right w:val="single" w:sz="6" w:space="0" w:color="auto"/>
            </w:tcBorders>
            <w:hideMark/>
          </w:tcPr>
          <w:p w14:paraId="7E0B3BFA"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2. Zwietrzeliny i rumosze gliniaste</w:t>
            </w:r>
          </w:p>
          <w:p w14:paraId="1008E640"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3. Piaski pylaste, piaski gliniaste, pyły piaszczyste i pyły</w:t>
            </w:r>
          </w:p>
        </w:tc>
        <w:tc>
          <w:tcPr>
            <w:tcW w:w="3402" w:type="dxa"/>
            <w:vMerge w:val="restart"/>
            <w:tcBorders>
              <w:top w:val="single" w:sz="4" w:space="0" w:color="auto"/>
              <w:left w:val="single" w:sz="6" w:space="0" w:color="auto"/>
              <w:bottom w:val="single" w:sz="4" w:space="0" w:color="auto"/>
              <w:right w:val="single" w:sz="6" w:space="0" w:color="auto"/>
            </w:tcBorders>
            <w:hideMark/>
          </w:tcPr>
          <w:p w14:paraId="4075E59D"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będą wbudowane w miejsca suche lub zabezpieczone od wód gruntowych i powierzchniowych</w:t>
            </w:r>
          </w:p>
        </w:tc>
      </w:tr>
      <w:tr w:rsidR="00AD5F5B" w:rsidRPr="00AD5F5B" w14:paraId="39FF6CFB"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5F722E1B"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3A5FAA1C" w14:textId="77777777" w:rsidR="00AD5F5B" w:rsidRPr="00AD5F5B" w:rsidRDefault="00AD5F5B" w:rsidP="00324AF2">
            <w:pPr>
              <w:spacing w:after="0" w:line="240" w:lineRule="auto"/>
              <w:rPr>
                <w:rFonts w:ascii="Arial Narrow" w:hAnsi="Arial Narrow" w:cs="Arial"/>
                <w:sz w:val="22"/>
                <w:szCs w:val="22"/>
              </w:rPr>
            </w:pPr>
          </w:p>
        </w:tc>
        <w:tc>
          <w:tcPr>
            <w:tcW w:w="2817" w:type="dxa"/>
            <w:vMerge/>
            <w:tcBorders>
              <w:top w:val="single" w:sz="4" w:space="0" w:color="auto"/>
              <w:left w:val="single" w:sz="6" w:space="0" w:color="auto"/>
              <w:bottom w:val="single" w:sz="4" w:space="0" w:color="auto"/>
              <w:right w:val="single" w:sz="6" w:space="0" w:color="auto"/>
            </w:tcBorders>
            <w:vAlign w:val="center"/>
            <w:hideMark/>
          </w:tcPr>
          <w:p w14:paraId="030DC805" w14:textId="77777777" w:rsidR="00AD5F5B" w:rsidRPr="00AD5F5B" w:rsidRDefault="00AD5F5B" w:rsidP="00324AF2">
            <w:pPr>
              <w:spacing w:after="0" w:line="240" w:lineRule="auto"/>
              <w:rPr>
                <w:rFonts w:ascii="Arial Narrow" w:hAnsi="Arial Narrow" w:cs="Arial"/>
                <w:sz w:val="22"/>
                <w:szCs w:val="22"/>
              </w:rPr>
            </w:pPr>
          </w:p>
        </w:tc>
        <w:tc>
          <w:tcPr>
            <w:tcW w:w="3402" w:type="dxa"/>
            <w:vMerge/>
            <w:tcBorders>
              <w:top w:val="single" w:sz="4" w:space="0" w:color="auto"/>
              <w:left w:val="single" w:sz="6" w:space="0" w:color="auto"/>
              <w:bottom w:val="single" w:sz="4" w:space="0" w:color="auto"/>
              <w:right w:val="single" w:sz="6" w:space="0" w:color="auto"/>
            </w:tcBorders>
            <w:vAlign w:val="center"/>
            <w:hideMark/>
          </w:tcPr>
          <w:p w14:paraId="42BF251C" w14:textId="77777777" w:rsidR="00AD5F5B" w:rsidRPr="00AD5F5B" w:rsidRDefault="00AD5F5B" w:rsidP="00324AF2">
            <w:pPr>
              <w:spacing w:after="0" w:line="240" w:lineRule="auto"/>
              <w:rPr>
                <w:rFonts w:ascii="Arial Narrow" w:hAnsi="Arial Narrow" w:cs="Arial"/>
                <w:sz w:val="22"/>
                <w:szCs w:val="22"/>
              </w:rPr>
            </w:pPr>
          </w:p>
        </w:tc>
      </w:tr>
      <w:tr w:rsidR="00AD5F5B" w:rsidRPr="00AD5F5B" w14:paraId="57213D16"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1704A071"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78BDEED" w14:textId="77777777" w:rsidR="00AD5F5B" w:rsidRPr="00AD5F5B" w:rsidRDefault="00AD5F5B" w:rsidP="00324AF2">
            <w:pPr>
              <w:spacing w:after="0" w:line="240" w:lineRule="auto"/>
              <w:rPr>
                <w:rFonts w:ascii="Arial Narrow" w:hAnsi="Arial Narrow" w:cs="Arial"/>
                <w:sz w:val="22"/>
                <w:szCs w:val="22"/>
              </w:rPr>
            </w:pPr>
          </w:p>
        </w:tc>
        <w:tc>
          <w:tcPr>
            <w:tcW w:w="2817" w:type="dxa"/>
            <w:vMerge w:val="restart"/>
            <w:tcBorders>
              <w:top w:val="single" w:sz="4" w:space="0" w:color="auto"/>
              <w:left w:val="single" w:sz="6" w:space="0" w:color="auto"/>
              <w:bottom w:val="single" w:sz="4" w:space="0" w:color="auto"/>
              <w:right w:val="single" w:sz="6" w:space="0" w:color="auto"/>
            </w:tcBorders>
            <w:hideMark/>
          </w:tcPr>
          <w:p w14:paraId="3BF3F5B3"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4. Piaski próchniczne, z wyjątkiem pylastych piasków próchnicznych</w:t>
            </w:r>
          </w:p>
        </w:tc>
        <w:tc>
          <w:tcPr>
            <w:tcW w:w="3402" w:type="dxa"/>
            <w:vMerge w:val="restart"/>
            <w:tcBorders>
              <w:top w:val="single" w:sz="4" w:space="0" w:color="auto"/>
              <w:left w:val="single" w:sz="6" w:space="0" w:color="auto"/>
              <w:bottom w:val="single" w:sz="4" w:space="0" w:color="auto"/>
              <w:right w:val="single" w:sz="6" w:space="0" w:color="auto"/>
            </w:tcBorders>
            <w:hideMark/>
          </w:tcPr>
          <w:p w14:paraId="1925B86F"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do nasypów nie wyższych niż 3 m, zabezpieczonych przed zawilgoceniem</w:t>
            </w:r>
          </w:p>
        </w:tc>
      </w:tr>
      <w:tr w:rsidR="00AD5F5B" w:rsidRPr="00AD5F5B" w14:paraId="448938C7"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313148C3"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4AC13D87" w14:textId="77777777" w:rsidR="00AD5F5B" w:rsidRPr="00AD5F5B" w:rsidRDefault="00AD5F5B" w:rsidP="00324AF2">
            <w:pPr>
              <w:spacing w:after="0" w:line="240" w:lineRule="auto"/>
              <w:rPr>
                <w:rFonts w:ascii="Arial Narrow" w:hAnsi="Arial Narrow" w:cs="Arial"/>
                <w:sz w:val="22"/>
                <w:szCs w:val="22"/>
              </w:rPr>
            </w:pPr>
          </w:p>
        </w:tc>
        <w:tc>
          <w:tcPr>
            <w:tcW w:w="2817" w:type="dxa"/>
            <w:vMerge/>
            <w:tcBorders>
              <w:top w:val="single" w:sz="4" w:space="0" w:color="auto"/>
              <w:left w:val="single" w:sz="6" w:space="0" w:color="auto"/>
              <w:bottom w:val="single" w:sz="4" w:space="0" w:color="auto"/>
              <w:right w:val="single" w:sz="6" w:space="0" w:color="auto"/>
            </w:tcBorders>
            <w:vAlign w:val="center"/>
            <w:hideMark/>
          </w:tcPr>
          <w:p w14:paraId="726231F7" w14:textId="77777777" w:rsidR="00AD5F5B" w:rsidRPr="00AD5F5B" w:rsidRDefault="00AD5F5B" w:rsidP="00324AF2">
            <w:pPr>
              <w:spacing w:after="0" w:line="240" w:lineRule="auto"/>
              <w:rPr>
                <w:rFonts w:ascii="Arial Narrow" w:hAnsi="Arial Narrow" w:cs="Arial"/>
                <w:sz w:val="22"/>
                <w:szCs w:val="22"/>
              </w:rPr>
            </w:pPr>
          </w:p>
        </w:tc>
        <w:tc>
          <w:tcPr>
            <w:tcW w:w="3402" w:type="dxa"/>
            <w:vMerge/>
            <w:tcBorders>
              <w:top w:val="single" w:sz="4" w:space="0" w:color="auto"/>
              <w:left w:val="single" w:sz="6" w:space="0" w:color="auto"/>
              <w:bottom w:val="single" w:sz="4" w:space="0" w:color="auto"/>
              <w:right w:val="single" w:sz="6" w:space="0" w:color="auto"/>
            </w:tcBorders>
            <w:vAlign w:val="center"/>
            <w:hideMark/>
          </w:tcPr>
          <w:p w14:paraId="3C23CD56" w14:textId="77777777" w:rsidR="00AD5F5B" w:rsidRPr="00AD5F5B" w:rsidRDefault="00AD5F5B" w:rsidP="00324AF2">
            <w:pPr>
              <w:spacing w:after="0" w:line="240" w:lineRule="auto"/>
              <w:rPr>
                <w:rFonts w:ascii="Arial Narrow" w:hAnsi="Arial Narrow" w:cs="Arial"/>
                <w:sz w:val="22"/>
                <w:szCs w:val="22"/>
              </w:rPr>
            </w:pPr>
          </w:p>
        </w:tc>
      </w:tr>
      <w:tr w:rsidR="00AD5F5B" w:rsidRPr="00AD5F5B" w14:paraId="59C1DB14"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5F5410A5"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370F686D" w14:textId="77777777" w:rsidR="00AD5F5B" w:rsidRPr="00AD5F5B" w:rsidRDefault="00AD5F5B" w:rsidP="00324AF2">
            <w:pPr>
              <w:spacing w:after="0" w:line="240" w:lineRule="auto"/>
              <w:rPr>
                <w:rFonts w:ascii="Arial Narrow" w:hAnsi="Arial Narrow" w:cs="Arial"/>
                <w:sz w:val="22"/>
                <w:szCs w:val="22"/>
              </w:rPr>
            </w:pPr>
          </w:p>
        </w:tc>
        <w:tc>
          <w:tcPr>
            <w:tcW w:w="2817" w:type="dxa"/>
            <w:vMerge w:val="restart"/>
            <w:tcBorders>
              <w:top w:val="single" w:sz="4" w:space="0" w:color="auto"/>
              <w:left w:val="single" w:sz="6" w:space="0" w:color="auto"/>
              <w:bottom w:val="single" w:sz="4" w:space="0" w:color="auto"/>
              <w:right w:val="single" w:sz="6" w:space="0" w:color="auto"/>
            </w:tcBorders>
            <w:hideMark/>
          </w:tcPr>
          <w:p w14:paraId="6525F94F"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5. Gliny piaszczyste, gliny i gliny pylaste oraz inne o </w:t>
            </w:r>
            <w:proofErr w:type="spellStart"/>
            <w:r w:rsidRPr="00AD5F5B">
              <w:rPr>
                <w:rFonts w:ascii="Arial Narrow" w:hAnsi="Arial Narrow" w:cs="Arial"/>
                <w:sz w:val="22"/>
                <w:szCs w:val="22"/>
              </w:rPr>
              <w:t>w</w:t>
            </w:r>
            <w:r w:rsidRPr="00AD5F5B">
              <w:rPr>
                <w:rFonts w:ascii="Arial Narrow" w:hAnsi="Arial Narrow" w:cs="Arial"/>
                <w:sz w:val="22"/>
                <w:szCs w:val="22"/>
                <w:vertAlign w:val="subscript"/>
              </w:rPr>
              <w:t>L</w:t>
            </w:r>
            <w:proofErr w:type="spellEnd"/>
            <w:r w:rsidRPr="00AD5F5B">
              <w:rPr>
                <w:rFonts w:ascii="Arial Narrow" w:hAnsi="Arial Narrow" w:cs="Arial"/>
                <w:sz w:val="22"/>
                <w:szCs w:val="22"/>
              </w:rPr>
              <w:t xml:space="preserve"> </w:t>
            </w:r>
            <w:r w:rsidRPr="00AD5F5B">
              <w:rPr>
                <w:rFonts w:ascii="Arial Narrow" w:hAnsi="Arial Narrow" w:cs="Arial"/>
                <w:sz w:val="22"/>
                <w:szCs w:val="22"/>
              </w:rPr>
              <w:sym w:font="Symbol" w:char="F03C"/>
            </w:r>
            <w:r w:rsidRPr="00AD5F5B">
              <w:rPr>
                <w:rFonts w:ascii="Arial Narrow" w:hAnsi="Arial Narrow" w:cs="Arial"/>
                <w:sz w:val="22"/>
                <w:szCs w:val="22"/>
              </w:rPr>
              <w:t xml:space="preserve"> 35%</w:t>
            </w:r>
          </w:p>
        </w:tc>
        <w:tc>
          <w:tcPr>
            <w:tcW w:w="3402" w:type="dxa"/>
            <w:vMerge w:val="restart"/>
            <w:tcBorders>
              <w:top w:val="single" w:sz="4" w:space="0" w:color="auto"/>
              <w:left w:val="single" w:sz="6" w:space="0" w:color="auto"/>
              <w:bottom w:val="single" w:sz="4" w:space="0" w:color="auto"/>
              <w:right w:val="single" w:sz="6" w:space="0" w:color="auto"/>
            </w:tcBorders>
            <w:hideMark/>
          </w:tcPr>
          <w:p w14:paraId="7CDA321F" w14:textId="77777777" w:rsidR="00AD5F5B" w:rsidRPr="00AD5F5B" w:rsidRDefault="00AD5F5B" w:rsidP="00324AF2">
            <w:pPr>
              <w:pStyle w:val="Tekstpodstawowy"/>
              <w:spacing w:after="0" w:line="240" w:lineRule="auto"/>
              <w:rPr>
                <w:rFonts w:ascii="Arial Narrow" w:hAnsi="Arial Narrow"/>
                <w:sz w:val="22"/>
                <w:szCs w:val="22"/>
              </w:rPr>
            </w:pPr>
            <w:r w:rsidRPr="00AD5F5B">
              <w:rPr>
                <w:rFonts w:ascii="Arial Narrow" w:hAnsi="Arial Narrow"/>
                <w:sz w:val="22"/>
                <w:szCs w:val="22"/>
              </w:rPr>
              <w:t>- w miejscach suchych lub przejściowo zawilgoconych</w:t>
            </w:r>
          </w:p>
        </w:tc>
      </w:tr>
      <w:tr w:rsidR="00AD5F5B" w:rsidRPr="00AD5F5B" w14:paraId="43BF6F57" w14:textId="77777777" w:rsidTr="00AD5F5B">
        <w:trPr>
          <w:cantSplit/>
          <w:trHeight w:val="488"/>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7CFE6601"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469C291A" w14:textId="77777777" w:rsidR="00AD5F5B" w:rsidRPr="00AD5F5B" w:rsidRDefault="00AD5F5B" w:rsidP="00324AF2">
            <w:pPr>
              <w:spacing w:after="0" w:line="240" w:lineRule="auto"/>
              <w:rPr>
                <w:rFonts w:ascii="Arial Narrow" w:hAnsi="Arial Narrow" w:cs="Arial"/>
                <w:sz w:val="22"/>
                <w:szCs w:val="22"/>
              </w:rPr>
            </w:pPr>
          </w:p>
        </w:tc>
        <w:tc>
          <w:tcPr>
            <w:tcW w:w="2817" w:type="dxa"/>
            <w:vMerge/>
            <w:tcBorders>
              <w:top w:val="single" w:sz="4" w:space="0" w:color="auto"/>
              <w:left w:val="single" w:sz="6" w:space="0" w:color="auto"/>
              <w:bottom w:val="single" w:sz="4" w:space="0" w:color="auto"/>
              <w:right w:val="single" w:sz="6" w:space="0" w:color="auto"/>
            </w:tcBorders>
            <w:vAlign w:val="center"/>
            <w:hideMark/>
          </w:tcPr>
          <w:p w14:paraId="6FE1A448" w14:textId="77777777" w:rsidR="00AD5F5B" w:rsidRPr="00AD5F5B" w:rsidRDefault="00AD5F5B" w:rsidP="00324AF2">
            <w:pPr>
              <w:spacing w:after="0" w:line="240" w:lineRule="auto"/>
              <w:rPr>
                <w:rFonts w:ascii="Arial Narrow" w:hAnsi="Arial Narrow" w:cs="Arial"/>
                <w:sz w:val="22"/>
                <w:szCs w:val="22"/>
              </w:rPr>
            </w:pPr>
          </w:p>
        </w:tc>
        <w:tc>
          <w:tcPr>
            <w:tcW w:w="3402" w:type="dxa"/>
            <w:vMerge/>
            <w:tcBorders>
              <w:top w:val="single" w:sz="4" w:space="0" w:color="auto"/>
              <w:left w:val="single" w:sz="6" w:space="0" w:color="auto"/>
              <w:bottom w:val="single" w:sz="4" w:space="0" w:color="auto"/>
              <w:right w:val="single" w:sz="6" w:space="0" w:color="auto"/>
            </w:tcBorders>
            <w:vAlign w:val="center"/>
            <w:hideMark/>
          </w:tcPr>
          <w:p w14:paraId="3E685631" w14:textId="77777777" w:rsidR="00AD5F5B" w:rsidRPr="00AD5F5B" w:rsidRDefault="00AD5F5B" w:rsidP="00324AF2">
            <w:pPr>
              <w:spacing w:after="0" w:line="240" w:lineRule="auto"/>
              <w:rPr>
                <w:rFonts w:ascii="Arial Narrow" w:hAnsi="Arial Narrow"/>
                <w:sz w:val="22"/>
                <w:szCs w:val="22"/>
              </w:rPr>
            </w:pPr>
          </w:p>
        </w:tc>
      </w:tr>
      <w:tr w:rsidR="00AD5F5B" w:rsidRPr="00AD5F5B" w14:paraId="0F71B436" w14:textId="77777777" w:rsidTr="00AD5F5B">
        <w:trPr>
          <w:cantSplit/>
          <w:trHeight w:val="731"/>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221F38C5"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2D1A114"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4" w:space="0" w:color="auto"/>
              <w:right w:val="single" w:sz="6" w:space="0" w:color="auto"/>
            </w:tcBorders>
            <w:hideMark/>
          </w:tcPr>
          <w:p w14:paraId="5F1D48FE"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6. Gliny piaszczyste zwięzłe, gliny zwięzłe i gliny pylaste zwięzłe oraz inne grunty o granicy płynności </w:t>
            </w:r>
            <w:proofErr w:type="spellStart"/>
            <w:r w:rsidRPr="00AD5F5B">
              <w:rPr>
                <w:rFonts w:ascii="Arial Narrow" w:hAnsi="Arial Narrow" w:cs="Arial"/>
                <w:sz w:val="22"/>
                <w:szCs w:val="22"/>
              </w:rPr>
              <w:t>wL</w:t>
            </w:r>
            <w:proofErr w:type="spellEnd"/>
            <w:r w:rsidRPr="00AD5F5B">
              <w:rPr>
                <w:rFonts w:ascii="Arial Narrow" w:hAnsi="Arial Narrow" w:cs="Arial"/>
                <w:sz w:val="22"/>
                <w:szCs w:val="22"/>
              </w:rPr>
              <w:t xml:space="preserve"> od 35 do 60%</w:t>
            </w:r>
          </w:p>
        </w:tc>
        <w:tc>
          <w:tcPr>
            <w:tcW w:w="3402" w:type="dxa"/>
            <w:tcBorders>
              <w:top w:val="single" w:sz="4" w:space="0" w:color="auto"/>
              <w:left w:val="single" w:sz="6" w:space="0" w:color="auto"/>
              <w:bottom w:val="single" w:sz="4" w:space="0" w:color="auto"/>
              <w:right w:val="single" w:sz="6" w:space="0" w:color="auto"/>
            </w:tcBorders>
            <w:hideMark/>
          </w:tcPr>
          <w:p w14:paraId="0186121E" w14:textId="77777777" w:rsidR="00AD5F5B" w:rsidRPr="00AD5F5B" w:rsidRDefault="00AD5F5B" w:rsidP="00324AF2">
            <w:pPr>
              <w:pStyle w:val="Tekstpodstawowy"/>
              <w:spacing w:after="0" w:line="240" w:lineRule="auto"/>
              <w:rPr>
                <w:rFonts w:ascii="Arial Narrow" w:hAnsi="Arial Narrow"/>
                <w:sz w:val="22"/>
                <w:szCs w:val="22"/>
              </w:rPr>
            </w:pPr>
            <w:r w:rsidRPr="00AD5F5B">
              <w:rPr>
                <w:rFonts w:ascii="Arial Narrow" w:hAnsi="Arial Narrow"/>
                <w:sz w:val="22"/>
                <w:szCs w:val="22"/>
              </w:rPr>
              <w:t>- do nasypów nie wyższych niż 3 m: zabezpieczonych przed zawilgoceniem lub po ulepszeniu spoiwami</w:t>
            </w:r>
          </w:p>
        </w:tc>
      </w:tr>
      <w:tr w:rsidR="00AD5F5B" w:rsidRPr="00AD5F5B" w14:paraId="3D9AF4DF" w14:textId="77777777" w:rsidTr="00AD5F5B">
        <w:trPr>
          <w:cantSplit/>
          <w:trHeight w:val="345"/>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181B2EA6"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65D949AB"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4" w:space="0" w:color="auto"/>
              <w:right w:val="single" w:sz="6" w:space="0" w:color="auto"/>
            </w:tcBorders>
          </w:tcPr>
          <w:p w14:paraId="5BEBFF85"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7. Wysiewki kamienne gliniaste o zawartości frakcji iłowej ponad 2%</w:t>
            </w:r>
          </w:p>
          <w:p w14:paraId="07B6841C" w14:textId="77777777" w:rsidR="00AD5F5B" w:rsidRPr="00AD5F5B" w:rsidRDefault="00AD5F5B" w:rsidP="00324AF2">
            <w:pPr>
              <w:tabs>
                <w:tab w:val="left" w:pos="708"/>
              </w:tabs>
              <w:spacing w:after="0" w:line="240" w:lineRule="auto"/>
              <w:rPr>
                <w:rFonts w:ascii="Arial Narrow" w:hAnsi="Arial Narrow" w:cs="Arial"/>
                <w:sz w:val="22"/>
                <w:szCs w:val="22"/>
              </w:rPr>
            </w:pPr>
          </w:p>
        </w:tc>
        <w:tc>
          <w:tcPr>
            <w:tcW w:w="3402" w:type="dxa"/>
            <w:tcBorders>
              <w:top w:val="single" w:sz="4" w:space="0" w:color="auto"/>
              <w:left w:val="single" w:sz="6" w:space="0" w:color="auto"/>
              <w:bottom w:val="single" w:sz="4" w:space="0" w:color="auto"/>
              <w:right w:val="single" w:sz="6" w:space="0" w:color="auto"/>
            </w:tcBorders>
            <w:hideMark/>
          </w:tcPr>
          <w:p w14:paraId="7FF6E422"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zwierciadło wody gruntowej znajduje się na głębokości większej od kapilarności biernej gruntu podłoża</w:t>
            </w:r>
          </w:p>
        </w:tc>
      </w:tr>
      <w:tr w:rsidR="00AD5F5B" w:rsidRPr="00AD5F5B" w14:paraId="502AC1C0" w14:textId="77777777" w:rsidTr="00AD5F5B">
        <w:trPr>
          <w:cantSplit/>
          <w:trHeight w:val="570"/>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7CB0E70D"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99CC7F9"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4" w:space="0" w:color="auto"/>
              <w:right w:val="single" w:sz="6" w:space="0" w:color="auto"/>
            </w:tcBorders>
            <w:hideMark/>
          </w:tcPr>
          <w:p w14:paraId="7EB064CF"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8. Żużle wielkopiecowe i inne metalurgiczne z nowego studzenia (do 5 lat)</w:t>
            </w:r>
          </w:p>
        </w:tc>
        <w:tc>
          <w:tcPr>
            <w:tcW w:w="3402" w:type="dxa"/>
            <w:tcBorders>
              <w:top w:val="single" w:sz="4" w:space="0" w:color="auto"/>
              <w:left w:val="single" w:sz="6" w:space="0" w:color="auto"/>
              <w:bottom w:val="single" w:sz="4" w:space="0" w:color="auto"/>
              <w:right w:val="single" w:sz="6" w:space="0" w:color="auto"/>
            </w:tcBorders>
            <w:hideMark/>
          </w:tcPr>
          <w:p w14:paraId="501852BB"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o ograniczonej podatności na rozpad - łączne straty masy do 5%</w:t>
            </w:r>
          </w:p>
        </w:tc>
      </w:tr>
      <w:tr w:rsidR="00AD5F5B" w:rsidRPr="00AD5F5B" w14:paraId="13F02B60" w14:textId="77777777" w:rsidTr="00AD5F5B">
        <w:trPr>
          <w:cantSplit/>
          <w:trHeight w:val="375"/>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1357B938"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7696459"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4" w:space="0" w:color="auto"/>
              <w:right w:val="single" w:sz="6" w:space="0" w:color="auto"/>
            </w:tcBorders>
            <w:hideMark/>
          </w:tcPr>
          <w:p w14:paraId="113B7D5B"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9. Iłołupki przywęglowe nieprzepalone</w:t>
            </w:r>
          </w:p>
        </w:tc>
        <w:tc>
          <w:tcPr>
            <w:tcW w:w="3402" w:type="dxa"/>
            <w:tcBorders>
              <w:top w:val="single" w:sz="4" w:space="0" w:color="auto"/>
              <w:left w:val="single" w:sz="6" w:space="0" w:color="auto"/>
              <w:bottom w:val="single" w:sz="4" w:space="0" w:color="auto"/>
              <w:right w:val="single" w:sz="6" w:space="0" w:color="auto"/>
            </w:tcBorders>
            <w:hideMark/>
          </w:tcPr>
          <w:p w14:paraId="3244C96D"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wolne przestrzenie zostaną wypełnione materiałem drobnoziarnistym</w:t>
            </w:r>
            <w:r w:rsidRPr="00AD5F5B">
              <w:rPr>
                <w:rFonts w:ascii="Arial Narrow" w:hAnsi="Arial Narrow" w:cs="Arial"/>
                <w:sz w:val="22"/>
                <w:szCs w:val="22"/>
              </w:rPr>
              <w:br/>
            </w:r>
          </w:p>
        </w:tc>
      </w:tr>
      <w:tr w:rsidR="00AD5F5B" w:rsidRPr="00AD5F5B" w14:paraId="15092104" w14:textId="77777777" w:rsidTr="00AD5F5B">
        <w:trPr>
          <w:cantSplit/>
          <w:trHeight w:val="443"/>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7FBCAE01"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046C5C0C"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6" w:space="0" w:color="auto"/>
              <w:right w:val="single" w:sz="6" w:space="0" w:color="auto"/>
            </w:tcBorders>
            <w:hideMark/>
          </w:tcPr>
          <w:p w14:paraId="4C13D941"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10. Popioły lotne i mieszaniny popiołowo-żużlowe</w:t>
            </w:r>
          </w:p>
        </w:tc>
        <w:tc>
          <w:tcPr>
            <w:tcW w:w="3402" w:type="dxa"/>
            <w:tcBorders>
              <w:top w:val="single" w:sz="4" w:space="0" w:color="auto"/>
              <w:left w:val="single" w:sz="6" w:space="0" w:color="auto"/>
              <w:bottom w:val="single" w:sz="6" w:space="0" w:color="auto"/>
              <w:right w:val="single" w:sz="6" w:space="0" w:color="auto"/>
            </w:tcBorders>
            <w:hideMark/>
          </w:tcPr>
          <w:p w14:paraId="3082627D"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zalegają w miejscach suchych lub są izolowane od wody</w:t>
            </w:r>
          </w:p>
        </w:tc>
      </w:tr>
      <w:tr w:rsidR="00AD5F5B" w:rsidRPr="00AD5F5B" w14:paraId="000EB370" w14:textId="77777777" w:rsidTr="00AD5F5B">
        <w:trPr>
          <w:cantSplit/>
          <w:trHeight w:val="1590"/>
        </w:trPr>
        <w:tc>
          <w:tcPr>
            <w:tcW w:w="1693" w:type="dxa"/>
            <w:vMerge w:val="restart"/>
            <w:tcBorders>
              <w:top w:val="single" w:sz="6" w:space="0" w:color="auto"/>
              <w:left w:val="single" w:sz="6" w:space="0" w:color="auto"/>
              <w:bottom w:val="single" w:sz="6" w:space="0" w:color="auto"/>
              <w:right w:val="single" w:sz="6" w:space="0" w:color="auto"/>
            </w:tcBorders>
          </w:tcPr>
          <w:p w14:paraId="1A44547F" w14:textId="77777777" w:rsidR="00AD5F5B" w:rsidRPr="00AD5F5B" w:rsidRDefault="00AD5F5B" w:rsidP="00324AF2">
            <w:pPr>
              <w:spacing w:after="0" w:line="240" w:lineRule="auto"/>
              <w:rPr>
                <w:rFonts w:ascii="Arial Narrow" w:hAnsi="Arial Narrow" w:cs="Arial"/>
                <w:sz w:val="22"/>
                <w:szCs w:val="22"/>
              </w:rPr>
            </w:pPr>
          </w:p>
          <w:p w14:paraId="4A6A4EE6" w14:textId="77777777" w:rsidR="00AD5F5B" w:rsidRPr="00AD5F5B" w:rsidRDefault="00AD5F5B" w:rsidP="00324AF2">
            <w:pPr>
              <w:spacing w:after="0" w:line="240" w:lineRule="auto"/>
              <w:rPr>
                <w:rFonts w:ascii="Arial Narrow" w:hAnsi="Arial Narrow" w:cs="Arial"/>
                <w:sz w:val="22"/>
                <w:szCs w:val="22"/>
              </w:rPr>
            </w:pPr>
          </w:p>
          <w:p w14:paraId="6B61A152" w14:textId="77777777" w:rsidR="00AD5F5B" w:rsidRPr="00AD5F5B" w:rsidRDefault="00AD5F5B" w:rsidP="00324AF2">
            <w:pPr>
              <w:spacing w:after="0" w:line="240" w:lineRule="auto"/>
              <w:rPr>
                <w:rFonts w:ascii="Arial Narrow" w:hAnsi="Arial Narrow" w:cs="Arial"/>
                <w:sz w:val="22"/>
                <w:szCs w:val="22"/>
              </w:rPr>
            </w:pPr>
          </w:p>
          <w:p w14:paraId="1B76C9D7" w14:textId="77777777" w:rsidR="00AD5F5B" w:rsidRPr="00AD5F5B" w:rsidRDefault="00AD5F5B" w:rsidP="00324AF2">
            <w:pPr>
              <w:spacing w:after="0" w:line="240" w:lineRule="auto"/>
              <w:rPr>
                <w:rFonts w:ascii="Arial Narrow" w:hAnsi="Arial Narrow" w:cs="Arial"/>
                <w:sz w:val="22"/>
                <w:szCs w:val="22"/>
              </w:rPr>
            </w:pPr>
          </w:p>
          <w:p w14:paraId="372A0B1B" w14:textId="77777777" w:rsidR="00AD5F5B" w:rsidRPr="00AD5F5B" w:rsidRDefault="002E5819" w:rsidP="002E5819">
            <w:pPr>
              <w:spacing w:after="0" w:line="240" w:lineRule="auto"/>
              <w:rPr>
                <w:rFonts w:ascii="Arial Narrow" w:hAnsi="Arial Narrow" w:cs="Arial"/>
                <w:sz w:val="22"/>
                <w:szCs w:val="22"/>
              </w:rPr>
            </w:pPr>
            <w:r>
              <w:rPr>
                <w:rFonts w:ascii="Arial Narrow" w:hAnsi="Arial Narrow" w:cs="Arial"/>
                <w:sz w:val="22"/>
                <w:szCs w:val="22"/>
              </w:rPr>
              <w:t>Na górne warstwy na</w:t>
            </w:r>
            <w:r w:rsidR="00AD5F5B" w:rsidRPr="00AD5F5B">
              <w:rPr>
                <w:rFonts w:ascii="Arial Narrow" w:hAnsi="Arial Narrow" w:cs="Arial"/>
                <w:sz w:val="22"/>
                <w:szCs w:val="22"/>
              </w:rPr>
              <w:t>sypów w strefie przemarzania</w:t>
            </w:r>
          </w:p>
        </w:tc>
        <w:tc>
          <w:tcPr>
            <w:tcW w:w="2409" w:type="dxa"/>
            <w:vMerge w:val="restart"/>
            <w:tcBorders>
              <w:top w:val="single" w:sz="6" w:space="0" w:color="auto"/>
              <w:left w:val="single" w:sz="6" w:space="0" w:color="auto"/>
              <w:bottom w:val="single" w:sz="6" w:space="0" w:color="auto"/>
              <w:right w:val="single" w:sz="6" w:space="0" w:color="auto"/>
            </w:tcBorders>
          </w:tcPr>
          <w:p w14:paraId="62F8E805" w14:textId="77777777" w:rsidR="00AD5F5B" w:rsidRPr="00AD5F5B" w:rsidRDefault="00AD5F5B" w:rsidP="00324AF2">
            <w:pPr>
              <w:spacing w:after="0" w:line="240" w:lineRule="auto"/>
              <w:rPr>
                <w:rFonts w:ascii="Arial Narrow" w:hAnsi="Arial Narrow" w:cs="Arial"/>
                <w:sz w:val="22"/>
                <w:szCs w:val="22"/>
              </w:rPr>
            </w:pPr>
          </w:p>
          <w:p w14:paraId="01E9E029"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1. Żwiry i pospółki</w:t>
            </w:r>
          </w:p>
          <w:p w14:paraId="04493E4B"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2. Piaski grubo i średnio-</w:t>
            </w:r>
          </w:p>
          <w:p w14:paraId="08E77BF9"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ziarniste</w:t>
            </w:r>
          </w:p>
          <w:p w14:paraId="338BB6D2"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 xml:space="preserve">3. Iłołupki przywęglowe przepalone zawierające mniej niż 15% </w:t>
            </w:r>
            <w:proofErr w:type="spellStart"/>
            <w:r w:rsidRPr="00AD5F5B">
              <w:rPr>
                <w:rFonts w:ascii="Arial Narrow" w:hAnsi="Arial Narrow" w:cs="Arial"/>
                <w:sz w:val="22"/>
                <w:szCs w:val="22"/>
              </w:rPr>
              <w:t>ziarn</w:t>
            </w:r>
            <w:proofErr w:type="spellEnd"/>
            <w:r w:rsidRPr="00AD5F5B">
              <w:rPr>
                <w:rFonts w:ascii="Arial Narrow" w:hAnsi="Arial Narrow" w:cs="Arial"/>
                <w:sz w:val="22"/>
                <w:szCs w:val="22"/>
              </w:rPr>
              <w:t xml:space="preserve"> mniej-</w:t>
            </w:r>
          </w:p>
          <w:p w14:paraId="11F169CA"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szych od 0,075 mm</w:t>
            </w:r>
          </w:p>
          <w:p w14:paraId="7574329C"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4. Wysiewki kamienne o uziarnieniu odpowiadają-</w:t>
            </w:r>
          </w:p>
          <w:p w14:paraId="05C68EC6"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cym pospółkom lub żwirom</w:t>
            </w:r>
          </w:p>
        </w:tc>
        <w:tc>
          <w:tcPr>
            <w:tcW w:w="2817" w:type="dxa"/>
            <w:tcBorders>
              <w:top w:val="single" w:sz="6" w:space="0" w:color="auto"/>
              <w:left w:val="single" w:sz="6" w:space="0" w:color="auto"/>
              <w:bottom w:val="single" w:sz="4" w:space="0" w:color="auto"/>
              <w:right w:val="single" w:sz="6" w:space="0" w:color="auto"/>
            </w:tcBorders>
            <w:hideMark/>
          </w:tcPr>
          <w:p w14:paraId="2D5FFE66" w14:textId="77777777" w:rsidR="00AD5F5B" w:rsidRPr="00AD5F5B" w:rsidRDefault="00AD5F5B" w:rsidP="00324AF2">
            <w:pPr>
              <w:pStyle w:val="Tekstdymka"/>
              <w:spacing w:after="0" w:line="240" w:lineRule="auto"/>
              <w:rPr>
                <w:rFonts w:ascii="Arial Narrow" w:hAnsi="Arial Narrow" w:cs="Arial"/>
                <w:sz w:val="22"/>
                <w:szCs w:val="22"/>
              </w:rPr>
            </w:pPr>
            <w:r w:rsidRPr="00AD5F5B">
              <w:rPr>
                <w:rFonts w:ascii="Arial Narrow" w:hAnsi="Arial Narrow" w:cs="Arial"/>
                <w:sz w:val="22"/>
                <w:szCs w:val="22"/>
              </w:rPr>
              <w:t>1. Żwiry i pospółki gliniaste</w:t>
            </w:r>
          </w:p>
          <w:p w14:paraId="56AF58EF"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2. Piaski pylaste i gliniaste</w:t>
            </w:r>
          </w:p>
          <w:p w14:paraId="1FF3A669"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3. Pyły piaszczyste i pyły</w:t>
            </w:r>
          </w:p>
          <w:p w14:paraId="6143DEF6"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4. Gliny o granicy płynności mniejszej niż 35%</w:t>
            </w:r>
          </w:p>
          <w:p w14:paraId="03CD74E3" w14:textId="77777777" w:rsidR="00AD5F5B" w:rsidRPr="00AD5F5B" w:rsidRDefault="00AD5F5B" w:rsidP="00324AF2">
            <w:pPr>
              <w:spacing w:after="0" w:line="240" w:lineRule="auto"/>
              <w:rPr>
                <w:rFonts w:ascii="Arial Narrow" w:hAnsi="Arial Narrow" w:cs="Arial"/>
                <w:sz w:val="22"/>
                <w:szCs w:val="22"/>
              </w:rPr>
            </w:pPr>
            <w:r w:rsidRPr="00AD5F5B">
              <w:rPr>
                <w:rFonts w:ascii="Arial Narrow" w:hAnsi="Arial Narrow" w:cs="Arial"/>
                <w:sz w:val="22"/>
                <w:szCs w:val="22"/>
              </w:rPr>
              <w:t>5. Mieszaniny popiołowo-żużlowe z węgla kamiennego</w:t>
            </w:r>
          </w:p>
          <w:p w14:paraId="7C09E30E"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6. Wysiewki kamienne gliniaste o zawartości frakcji iłowej </w:t>
            </w:r>
            <w:r w:rsidRPr="00AD5F5B">
              <w:rPr>
                <w:rFonts w:ascii="Arial Narrow" w:hAnsi="Arial Narrow" w:cs="Arial"/>
                <w:sz w:val="22"/>
                <w:szCs w:val="22"/>
              </w:rPr>
              <w:sym w:font="Symbol" w:char="F03E"/>
            </w:r>
            <w:r w:rsidRPr="00AD5F5B">
              <w:rPr>
                <w:rFonts w:ascii="Arial Narrow" w:hAnsi="Arial Narrow" w:cs="Arial"/>
                <w:sz w:val="22"/>
                <w:szCs w:val="22"/>
              </w:rPr>
              <w:t>2%</w:t>
            </w:r>
          </w:p>
        </w:tc>
        <w:tc>
          <w:tcPr>
            <w:tcW w:w="3402" w:type="dxa"/>
            <w:tcBorders>
              <w:top w:val="nil"/>
              <w:left w:val="single" w:sz="6" w:space="0" w:color="auto"/>
              <w:bottom w:val="single" w:sz="4" w:space="0" w:color="auto"/>
              <w:right w:val="single" w:sz="6" w:space="0" w:color="auto"/>
            </w:tcBorders>
          </w:tcPr>
          <w:p w14:paraId="225891F0" w14:textId="77777777" w:rsidR="00AD5F5B" w:rsidRPr="00AD5F5B" w:rsidRDefault="00AD5F5B" w:rsidP="00324AF2">
            <w:pPr>
              <w:spacing w:after="0" w:line="240" w:lineRule="auto"/>
              <w:rPr>
                <w:rFonts w:ascii="Arial Narrow" w:hAnsi="Arial Narrow" w:cs="Arial"/>
                <w:sz w:val="22"/>
                <w:szCs w:val="22"/>
              </w:rPr>
            </w:pPr>
          </w:p>
          <w:p w14:paraId="3AE375C9" w14:textId="77777777" w:rsidR="00AD5F5B" w:rsidRPr="00AD5F5B" w:rsidRDefault="00AD5F5B" w:rsidP="00324AF2">
            <w:pPr>
              <w:spacing w:after="0" w:line="240" w:lineRule="auto"/>
              <w:rPr>
                <w:rFonts w:ascii="Arial Narrow" w:hAnsi="Arial Narrow" w:cs="Arial"/>
                <w:sz w:val="22"/>
                <w:szCs w:val="22"/>
              </w:rPr>
            </w:pPr>
          </w:p>
          <w:p w14:paraId="432A7271" w14:textId="77777777" w:rsidR="00AD5F5B" w:rsidRPr="00AD5F5B" w:rsidRDefault="00AD5F5B" w:rsidP="00324AF2">
            <w:pPr>
              <w:spacing w:after="0" w:line="240" w:lineRule="auto"/>
              <w:rPr>
                <w:rFonts w:ascii="Arial Narrow" w:hAnsi="Arial Narrow" w:cs="Arial"/>
                <w:sz w:val="22"/>
                <w:szCs w:val="22"/>
              </w:rPr>
            </w:pPr>
          </w:p>
          <w:p w14:paraId="4E752B65"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pod warunkiem ulepszenia tych gruntów spoiwami, takimi jak: cement, wapno, aktywne popioły itp.</w:t>
            </w:r>
            <w:r w:rsidRPr="00AD5F5B">
              <w:rPr>
                <w:rFonts w:ascii="Arial Narrow" w:hAnsi="Arial Narrow" w:cs="Arial"/>
                <w:sz w:val="22"/>
                <w:szCs w:val="22"/>
              </w:rPr>
              <w:br/>
            </w:r>
            <w:r w:rsidRPr="00AD5F5B">
              <w:rPr>
                <w:rFonts w:ascii="Arial Narrow" w:hAnsi="Arial Narrow" w:cs="Arial"/>
                <w:sz w:val="22"/>
                <w:szCs w:val="22"/>
              </w:rPr>
              <w:br/>
            </w:r>
            <w:r w:rsidRPr="00AD5F5B">
              <w:rPr>
                <w:rFonts w:ascii="Arial Narrow" w:hAnsi="Arial Narrow" w:cs="Arial"/>
                <w:sz w:val="22"/>
                <w:szCs w:val="22"/>
              </w:rPr>
              <w:br/>
            </w:r>
          </w:p>
        </w:tc>
      </w:tr>
      <w:tr w:rsidR="00AD5F5B" w:rsidRPr="00AD5F5B" w14:paraId="0106792C" w14:textId="77777777" w:rsidTr="00AD5F5B">
        <w:trPr>
          <w:cantSplit/>
          <w:trHeight w:val="360"/>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4F0678D3"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465605C7"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4" w:space="0" w:color="auto"/>
              <w:right w:val="single" w:sz="6" w:space="0" w:color="auto"/>
            </w:tcBorders>
            <w:hideMark/>
          </w:tcPr>
          <w:p w14:paraId="6D288393"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7. Żużle wielkopiecowe i inne metalurgiczne</w:t>
            </w:r>
          </w:p>
        </w:tc>
        <w:tc>
          <w:tcPr>
            <w:tcW w:w="3402" w:type="dxa"/>
            <w:tcBorders>
              <w:top w:val="single" w:sz="4" w:space="0" w:color="auto"/>
              <w:left w:val="single" w:sz="6" w:space="0" w:color="auto"/>
              <w:bottom w:val="single" w:sz="4" w:space="0" w:color="auto"/>
              <w:right w:val="single" w:sz="6" w:space="0" w:color="auto"/>
            </w:tcBorders>
            <w:hideMark/>
          </w:tcPr>
          <w:p w14:paraId="464C87E7"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 drobnoziarniste i  </w:t>
            </w:r>
            <w:proofErr w:type="spellStart"/>
            <w:r w:rsidRPr="00AD5F5B">
              <w:rPr>
                <w:rFonts w:ascii="Arial Narrow" w:hAnsi="Arial Narrow" w:cs="Arial"/>
                <w:sz w:val="22"/>
                <w:szCs w:val="22"/>
              </w:rPr>
              <w:t>nierozpadowe</w:t>
            </w:r>
            <w:proofErr w:type="spellEnd"/>
            <w:r w:rsidRPr="00AD5F5B">
              <w:rPr>
                <w:rFonts w:ascii="Arial Narrow" w:hAnsi="Arial Narrow" w:cs="Arial"/>
                <w:sz w:val="22"/>
                <w:szCs w:val="22"/>
              </w:rPr>
              <w:t>: straty masy do 1%</w:t>
            </w:r>
          </w:p>
        </w:tc>
      </w:tr>
      <w:tr w:rsidR="00AD5F5B" w:rsidRPr="00AD5F5B" w14:paraId="4BC623A2" w14:textId="77777777" w:rsidTr="00AD5F5B">
        <w:trPr>
          <w:cantSplit/>
          <w:trHeight w:val="195"/>
        </w:trPr>
        <w:tc>
          <w:tcPr>
            <w:tcW w:w="1693" w:type="dxa"/>
            <w:vMerge/>
            <w:tcBorders>
              <w:top w:val="single" w:sz="6" w:space="0" w:color="auto"/>
              <w:left w:val="single" w:sz="6" w:space="0" w:color="auto"/>
              <w:bottom w:val="single" w:sz="6" w:space="0" w:color="auto"/>
              <w:right w:val="single" w:sz="6" w:space="0" w:color="auto"/>
            </w:tcBorders>
            <w:vAlign w:val="center"/>
            <w:hideMark/>
          </w:tcPr>
          <w:p w14:paraId="70632EB3" w14:textId="77777777" w:rsidR="00AD5F5B" w:rsidRPr="00AD5F5B" w:rsidRDefault="00AD5F5B" w:rsidP="00324AF2">
            <w:pPr>
              <w:spacing w:after="0" w:line="240" w:lineRule="auto"/>
              <w:rPr>
                <w:rFonts w:ascii="Arial Narrow" w:hAnsi="Arial Narrow" w:cs="Arial"/>
                <w:sz w:val="22"/>
                <w:szCs w:val="22"/>
              </w:rPr>
            </w:pPr>
          </w:p>
        </w:tc>
        <w:tc>
          <w:tcPr>
            <w:tcW w:w="2409" w:type="dxa"/>
            <w:vMerge/>
            <w:tcBorders>
              <w:top w:val="single" w:sz="6" w:space="0" w:color="auto"/>
              <w:left w:val="single" w:sz="6" w:space="0" w:color="auto"/>
              <w:bottom w:val="single" w:sz="6" w:space="0" w:color="auto"/>
              <w:right w:val="single" w:sz="6" w:space="0" w:color="auto"/>
            </w:tcBorders>
            <w:vAlign w:val="center"/>
            <w:hideMark/>
          </w:tcPr>
          <w:p w14:paraId="28037F31" w14:textId="77777777" w:rsidR="00AD5F5B" w:rsidRPr="00AD5F5B" w:rsidRDefault="00AD5F5B" w:rsidP="00324AF2">
            <w:pPr>
              <w:spacing w:after="0" w:line="240" w:lineRule="auto"/>
              <w:rPr>
                <w:rFonts w:ascii="Arial Narrow" w:hAnsi="Arial Narrow" w:cs="Arial"/>
                <w:sz w:val="22"/>
                <w:szCs w:val="22"/>
              </w:rPr>
            </w:pPr>
          </w:p>
        </w:tc>
        <w:tc>
          <w:tcPr>
            <w:tcW w:w="2817" w:type="dxa"/>
            <w:tcBorders>
              <w:top w:val="single" w:sz="4" w:space="0" w:color="auto"/>
              <w:left w:val="single" w:sz="6" w:space="0" w:color="auto"/>
              <w:bottom w:val="single" w:sz="6" w:space="0" w:color="auto"/>
              <w:right w:val="single" w:sz="6" w:space="0" w:color="auto"/>
            </w:tcBorders>
            <w:hideMark/>
          </w:tcPr>
          <w:p w14:paraId="29334B0D"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8. Piaski drobnoziarniste</w:t>
            </w:r>
          </w:p>
        </w:tc>
        <w:tc>
          <w:tcPr>
            <w:tcW w:w="3402" w:type="dxa"/>
            <w:tcBorders>
              <w:top w:val="single" w:sz="4" w:space="0" w:color="auto"/>
              <w:left w:val="single" w:sz="6" w:space="0" w:color="auto"/>
              <w:bottom w:val="single" w:sz="6" w:space="0" w:color="auto"/>
              <w:right w:val="single" w:sz="6" w:space="0" w:color="auto"/>
            </w:tcBorders>
            <w:hideMark/>
          </w:tcPr>
          <w:p w14:paraId="2FD2F9CE"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o wskaźniku nośności w</w:t>
            </w:r>
            <w:r w:rsidRPr="00AD5F5B">
              <w:rPr>
                <w:rFonts w:ascii="Arial Narrow" w:hAnsi="Arial Narrow" w:cs="Arial"/>
                <w:sz w:val="22"/>
                <w:szCs w:val="22"/>
                <w:vertAlign w:val="subscript"/>
              </w:rPr>
              <w:t>noś</w:t>
            </w:r>
            <w:r w:rsidRPr="00AD5F5B">
              <w:rPr>
                <w:rFonts w:ascii="Arial Narrow" w:hAnsi="Arial Narrow" w:cs="Arial"/>
                <w:sz w:val="22"/>
                <w:szCs w:val="22"/>
              </w:rPr>
              <w:sym w:font="Symbol" w:char="F0B3"/>
            </w:r>
            <w:r w:rsidRPr="00AD5F5B">
              <w:rPr>
                <w:rFonts w:ascii="Arial Narrow" w:hAnsi="Arial Narrow" w:cs="Arial"/>
                <w:sz w:val="22"/>
                <w:szCs w:val="22"/>
              </w:rPr>
              <w:t>10</w:t>
            </w:r>
          </w:p>
        </w:tc>
      </w:tr>
      <w:tr w:rsidR="00AD5F5B" w:rsidRPr="00AD5F5B" w14:paraId="532186D7" w14:textId="77777777" w:rsidTr="00AD5F5B">
        <w:tc>
          <w:tcPr>
            <w:tcW w:w="1693" w:type="dxa"/>
            <w:tcBorders>
              <w:top w:val="single" w:sz="6" w:space="0" w:color="auto"/>
              <w:left w:val="single" w:sz="6" w:space="0" w:color="auto"/>
              <w:bottom w:val="single" w:sz="6" w:space="0" w:color="auto"/>
              <w:right w:val="single" w:sz="6" w:space="0" w:color="auto"/>
            </w:tcBorders>
            <w:hideMark/>
          </w:tcPr>
          <w:p w14:paraId="0B51E8DA"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W wykopach i miej</w:t>
            </w:r>
            <w:r w:rsidR="00324AF2">
              <w:rPr>
                <w:rFonts w:ascii="Arial Narrow" w:hAnsi="Arial Narrow" w:cs="Arial"/>
                <w:sz w:val="22"/>
                <w:szCs w:val="22"/>
              </w:rPr>
              <w:t>scach zerowych do głęb. przemarzania</w:t>
            </w:r>
          </w:p>
        </w:tc>
        <w:tc>
          <w:tcPr>
            <w:tcW w:w="2409" w:type="dxa"/>
            <w:tcBorders>
              <w:top w:val="single" w:sz="6" w:space="0" w:color="auto"/>
              <w:left w:val="single" w:sz="6" w:space="0" w:color="auto"/>
              <w:bottom w:val="single" w:sz="6" w:space="0" w:color="auto"/>
              <w:right w:val="single" w:sz="6" w:space="0" w:color="auto"/>
            </w:tcBorders>
          </w:tcPr>
          <w:p w14:paraId="605EB55B" w14:textId="77777777" w:rsidR="00AD5F5B" w:rsidRPr="00AD5F5B" w:rsidRDefault="00AD5F5B" w:rsidP="00324AF2">
            <w:pPr>
              <w:spacing w:after="0" w:line="240" w:lineRule="auto"/>
              <w:rPr>
                <w:rFonts w:ascii="Arial Narrow" w:hAnsi="Arial Narrow" w:cs="Arial"/>
                <w:sz w:val="22"/>
                <w:szCs w:val="22"/>
              </w:rPr>
            </w:pPr>
          </w:p>
          <w:p w14:paraId="2C604CCF" w14:textId="77777777" w:rsidR="00AD5F5B" w:rsidRPr="00AD5F5B" w:rsidRDefault="00AD5F5B" w:rsidP="00324AF2">
            <w:pPr>
              <w:spacing w:after="0" w:line="240" w:lineRule="auto"/>
              <w:rPr>
                <w:rFonts w:ascii="Arial Narrow" w:hAnsi="Arial Narrow" w:cs="Arial"/>
                <w:sz w:val="22"/>
                <w:szCs w:val="22"/>
              </w:rPr>
            </w:pPr>
          </w:p>
          <w:p w14:paraId="056F787F"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Grunty </w:t>
            </w:r>
            <w:proofErr w:type="spellStart"/>
            <w:r w:rsidRPr="00AD5F5B">
              <w:rPr>
                <w:rFonts w:ascii="Arial Narrow" w:hAnsi="Arial Narrow" w:cs="Arial"/>
                <w:sz w:val="22"/>
                <w:szCs w:val="22"/>
              </w:rPr>
              <w:t>niewysadzinowe</w:t>
            </w:r>
            <w:proofErr w:type="spellEnd"/>
          </w:p>
        </w:tc>
        <w:tc>
          <w:tcPr>
            <w:tcW w:w="2817" w:type="dxa"/>
            <w:tcBorders>
              <w:top w:val="single" w:sz="6" w:space="0" w:color="auto"/>
              <w:left w:val="single" w:sz="6" w:space="0" w:color="auto"/>
              <w:bottom w:val="single" w:sz="6" w:space="0" w:color="auto"/>
              <w:right w:val="single" w:sz="6" w:space="0" w:color="auto"/>
            </w:tcBorders>
          </w:tcPr>
          <w:p w14:paraId="206E44B4" w14:textId="77777777" w:rsidR="00AD5F5B" w:rsidRPr="00AD5F5B" w:rsidRDefault="00AD5F5B" w:rsidP="00324AF2">
            <w:pPr>
              <w:spacing w:after="0" w:line="240" w:lineRule="auto"/>
              <w:rPr>
                <w:rFonts w:ascii="Arial Narrow" w:hAnsi="Arial Narrow" w:cs="Arial"/>
                <w:sz w:val="22"/>
                <w:szCs w:val="22"/>
              </w:rPr>
            </w:pPr>
          </w:p>
          <w:p w14:paraId="414E7971" w14:textId="77777777" w:rsidR="00AD5F5B" w:rsidRPr="00AD5F5B" w:rsidRDefault="00AD5F5B" w:rsidP="00324AF2">
            <w:pPr>
              <w:spacing w:after="0" w:line="240" w:lineRule="auto"/>
              <w:rPr>
                <w:rFonts w:ascii="Arial Narrow" w:hAnsi="Arial Narrow" w:cs="Arial"/>
                <w:sz w:val="22"/>
                <w:szCs w:val="22"/>
              </w:rPr>
            </w:pPr>
          </w:p>
          <w:p w14:paraId="7A95CBE6"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xml:space="preserve">Grunty wątpliwe i </w:t>
            </w:r>
            <w:proofErr w:type="spellStart"/>
            <w:r w:rsidRPr="00AD5F5B">
              <w:rPr>
                <w:rFonts w:ascii="Arial Narrow" w:hAnsi="Arial Narrow" w:cs="Arial"/>
                <w:sz w:val="22"/>
                <w:szCs w:val="22"/>
              </w:rPr>
              <w:t>wysadzinowe</w:t>
            </w:r>
            <w:proofErr w:type="spellEnd"/>
          </w:p>
        </w:tc>
        <w:tc>
          <w:tcPr>
            <w:tcW w:w="3402" w:type="dxa"/>
            <w:tcBorders>
              <w:top w:val="single" w:sz="6" w:space="0" w:color="auto"/>
              <w:left w:val="single" w:sz="6" w:space="0" w:color="auto"/>
              <w:bottom w:val="single" w:sz="6" w:space="0" w:color="auto"/>
              <w:right w:val="single" w:sz="6" w:space="0" w:color="auto"/>
            </w:tcBorders>
          </w:tcPr>
          <w:p w14:paraId="5FBC2D50" w14:textId="77777777" w:rsidR="00AD5F5B" w:rsidRPr="00AD5F5B" w:rsidRDefault="00AD5F5B" w:rsidP="00324AF2">
            <w:pPr>
              <w:spacing w:after="0" w:line="240" w:lineRule="auto"/>
              <w:rPr>
                <w:rFonts w:ascii="Arial Narrow" w:hAnsi="Arial Narrow" w:cs="Arial"/>
                <w:sz w:val="22"/>
                <w:szCs w:val="22"/>
              </w:rPr>
            </w:pPr>
          </w:p>
          <w:p w14:paraId="51235285" w14:textId="77777777" w:rsidR="00AD5F5B" w:rsidRPr="00AD5F5B" w:rsidRDefault="00AD5F5B" w:rsidP="00324AF2">
            <w:pPr>
              <w:tabs>
                <w:tab w:val="left" w:pos="708"/>
              </w:tabs>
              <w:spacing w:after="0" w:line="240" w:lineRule="auto"/>
              <w:rPr>
                <w:rFonts w:ascii="Arial Narrow" w:hAnsi="Arial Narrow" w:cs="Arial"/>
                <w:sz w:val="22"/>
                <w:szCs w:val="22"/>
              </w:rPr>
            </w:pPr>
            <w:r w:rsidRPr="00AD5F5B">
              <w:rPr>
                <w:rFonts w:ascii="Arial Narrow" w:hAnsi="Arial Narrow" w:cs="Arial"/>
                <w:sz w:val="22"/>
                <w:szCs w:val="22"/>
              </w:rPr>
              <w:t>- gdy są ulepszane spoiwami (cementem, wapnem, aktywnymi popiołami itp.)</w:t>
            </w:r>
          </w:p>
        </w:tc>
      </w:tr>
    </w:tbl>
    <w:p w14:paraId="483ECDBB" w14:textId="77777777" w:rsidR="00AD5F5B" w:rsidRDefault="00AD5F5B" w:rsidP="00AD5F5B">
      <w:pPr>
        <w:pStyle w:val="Standardowytekst"/>
        <w:numPr>
          <w:ilvl w:val="12"/>
          <w:numId w:val="0"/>
        </w:numPr>
        <w:rPr>
          <w:rFonts w:ascii="Arial Narrow" w:hAnsi="Arial Narrow" w:cs="Arial"/>
          <w:sz w:val="22"/>
          <w:szCs w:val="22"/>
        </w:rPr>
      </w:pPr>
    </w:p>
    <w:p w14:paraId="2C6760CB" w14:textId="77777777" w:rsidR="00283A3B" w:rsidRDefault="00283A3B" w:rsidP="00AD5F5B">
      <w:pPr>
        <w:pStyle w:val="Standardowytekst"/>
        <w:numPr>
          <w:ilvl w:val="12"/>
          <w:numId w:val="0"/>
        </w:numPr>
        <w:rPr>
          <w:rFonts w:ascii="Arial Narrow" w:hAnsi="Arial Narrow" w:cs="Arial"/>
          <w:sz w:val="22"/>
          <w:szCs w:val="22"/>
        </w:rPr>
      </w:pPr>
      <w:r>
        <w:rPr>
          <w:rFonts w:ascii="Arial Narrow" w:hAnsi="Arial Narrow" w:cs="Arial"/>
          <w:sz w:val="22"/>
          <w:szCs w:val="22"/>
        </w:rPr>
        <w:t>Kategorie gruntu:</w:t>
      </w:r>
    </w:p>
    <w:p w14:paraId="14F907C4" w14:textId="77777777" w:rsidR="00283A3B" w:rsidRDefault="00283A3B" w:rsidP="00AD5F5B">
      <w:pPr>
        <w:pStyle w:val="Standardowytekst"/>
        <w:numPr>
          <w:ilvl w:val="12"/>
          <w:numId w:val="0"/>
        </w:numPr>
        <w:rPr>
          <w:rFonts w:ascii="Arial Narrow" w:hAnsi="Arial Narrow" w:cs="Arial"/>
          <w:sz w:val="22"/>
          <w:szCs w:val="22"/>
        </w:rPr>
      </w:pPr>
    </w:p>
    <w:p w14:paraId="30ABB0A3" w14:textId="77777777" w:rsidR="00283A3B" w:rsidRPr="00283A3B" w:rsidRDefault="00283A3B" w:rsidP="00283A3B">
      <w:pPr>
        <w:pStyle w:val="Standardowytekst"/>
        <w:numPr>
          <w:ilvl w:val="12"/>
          <w:numId w:val="0"/>
        </w:numPr>
        <w:rPr>
          <w:rFonts w:ascii="Arial Narrow" w:hAnsi="Arial Narrow" w:cs="Arial"/>
          <w:sz w:val="22"/>
          <w:szCs w:val="22"/>
        </w:rPr>
      </w:pPr>
      <w:r w:rsidRPr="00283A3B">
        <w:rPr>
          <w:rFonts w:ascii="Arial Narrow" w:hAnsi="Arial Narrow" w:cs="Arial"/>
          <w:sz w:val="22"/>
          <w:szCs w:val="22"/>
        </w:rPr>
        <w:t>Kategorie gruntów ze względu na odspajanie i ładowanie:</w:t>
      </w:r>
    </w:p>
    <w:p w14:paraId="45A42D2A" w14:textId="77777777" w:rsidR="00283A3B" w:rsidRPr="00283A3B" w:rsidRDefault="00283A3B" w:rsidP="00FC442C">
      <w:pPr>
        <w:pStyle w:val="Standardowytekst"/>
        <w:numPr>
          <w:ilvl w:val="1"/>
          <w:numId w:val="148"/>
        </w:numPr>
        <w:tabs>
          <w:tab w:val="clear" w:pos="1723"/>
          <w:tab w:val="num" w:pos="1418"/>
        </w:tabs>
        <w:ind w:left="851"/>
        <w:rPr>
          <w:rFonts w:ascii="Arial Narrow" w:hAnsi="Arial Narrow" w:cs="Arial"/>
          <w:sz w:val="22"/>
          <w:szCs w:val="22"/>
        </w:rPr>
      </w:pPr>
      <w:r w:rsidRPr="00283A3B">
        <w:rPr>
          <w:rFonts w:ascii="Arial Narrow" w:hAnsi="Arial Narrow" w:cs="Arial"/>
          <w:sz w:val="22"/>
          <w:szCs w:val="22"/>
        </w:rPr>
        <w:t>I – grunt najłatwiejszy do odspajania: suchy piasek i ziemia uprawna,</w:t>
      </w:r>
    </w:p>
    <w:p w14:paraId="466576D4" w14:textId="77777777" w:rsidR="00283A3B" w:rsidRPr="00283A3B" w:rsidRDefault="00283A3B" w:rsidP="00FC442C">
      <w:pPr>
        <w:pStyle w:val="Standardowytekst"/>
        <w:numPr>
          <w:ilvl w:val="1"/>
          <w:numId w:val="148"/>
        </w:numPr>
        <w:tabs>
          <w:tab w:val="clear" w:pos="1723"/>
          <w:tab w:val="num" w:pos="1418"/>
        </w:tabs>
        <w:ind w:left="851"/>
        <w:rPr>
          <w:rFonts w:ascii="Arial Narrow" w:hAnsi="Arial Narrow" w:cs="Arial"/>
          <w:sz w:val="22"/>
          <w:szCs w:val="22"/>
        </w:rPr>
      </w:pPr>
      <w:r w:rsidRPr="00283A3B">
        <w:rPr>
          <w:rFonts w:ascii="Arial Narrow" w:hAnsi="Arial Narrow" w:cs="Arial"/>
          <w:sz w:val="22"/>
          <w:szCs w:val="22"/>
        </w:rPr>
        <w:t>II – między innymi piasek wilgotny, piasek gliniasty, drobny żwir,</w:t>
      </w:r>
    </w:p>
    <w:p w14:paraId="3D8C834D" w14:textId="77777777" w:rsidR="00283A3B" w:rsidRPr="00283A3B" w:rsidRDefault="00283A3B" w:rsidP="00FC442C">
      <w:pPr>
        <w:pStyle w:val="Standardowytekst"/>
        <w:numPr>
          <w:ilvl w:val="1"/>
          <w:numId w:val="148"/>
        </w:numPr>
        <w:tabs>
          <w:tab w:val="clear" w:pos="1723"/>
          <w:tab w:val="num" w:pos="1418"/>
        </w:tabs>
        <w:ind w:left="851"/>
        <w:rPr>
          <w:rFonts w:ascii="Arial Narrow" w:hAnsi="Arial Narrow" w:cs="Arial"/>
          <w:sz w:val="22"/>
          <w:szCs w:val="22"/>
        </w:rPr>
      </w:pPr>
      <w:r w:rsidRPr="00283A3B">
        <w:rPr>
          <w:rFonts w:ascii="Arial Narrow" w:hAnsi="Arial Narrow" w:cs="Arial"/>
          <w:sz w:val="22"/>
          <w:szCs w:val="22"/>
        </w:rPr>
        <w:t>III i IV – wykopy można jeszcze wykonywać bezpośrednio,</w:t>
      </w:r>
    </w:p>
    <w:p w14:paraId="5295E41C" w14:textId="77777777" w:rsidR="00283A3B" w:rsidRPr="00283A3B" w:rsidRDefault="00283A3B" w:rsidP="00FC442C">
      <w:pPr>
        <w:pStyle w:val="Standardowytekst"/>
        <w:numPr>
          <w:ilvl w:val="1"/>
          <w:numId w:val="148"/>
        </w:numPr>
        <w:tabs>
          <w:tab w:val="clear" w:pos="1723"/>
          <w:tab w:val="num" w:pos="1418"/>
        </w:tabs>
        <w:ind w:left="851"/>
        <w:rPr>
          <w:rFonts w:ascii="Arial Narrow" w:hAnsi="Arial Narrow" w:cs="Arial"/>
          <w:sz w:val="22"/>
          <w:szCs w:val="22"/>
        </w:rPr>
      </w:pPr>
      <w:r w:rsidRPr="00283A3B">
        <w:rPr>
          <w:rFonts w:ascii="Arial Narrow" w:hAnsi="Arial Narrow" w:cs="Arial"/>
          <w:sz w:val="22"/>
          <w:szCs w:val="22"/>
        </w:rPr>
        <w:t>V÷VII – grunty skaliste, wymagające użycia specjalistycznego sprzętu,</w:t>
      </w:r>
    </w:p>
    <w:p w14:paraId="5B5CD66B" w14:textId="77777777" w:rsidR="00283A3B" w:rsidRDefault="00283A3B" w:rsidP="00FC442C">
      <w:pPr>
        <w:pStyle w:val="Standardowytekst"/>
        <w:numPr>
          <w:ilvl w:val="1"/>
          <w:numId w:val="148"/>
        </w:numPr>
        <w:tabs>
          <w:tab w:val="clear" w:pos="1723"/>
          <w:tab w:val="num" w:pos="1418"/>
        </w:tabs>
        <w:ind w:left="851"/>
        <w:rPr>
          <w:rFonts w:ascii="Arial Narrow" w:hAnsi="Arial Narrow" w:cs="Arial"/>
          <w:sz w:val="22"/>
          <w:szCs w:val="22"/>
        </w:rPr>
      </w:pPr>
      <w:r w:rsidRPr="00283A3B">
        <w:rPr>
          <w:rFonts w:ascii="Arial Narrow" w:hAnsi="Arial Narrow" w:cs="Arial"/>
          <w:sz w:val="22"/>
          <w:szCs w:val="22"/>
        </w:rPr>
        <w:t>VIII÷XVI – skały o różnej twardości, im wyższa kategoria, tym skała twardsza; wykopy</w:t>
      </w:r>
      <w:r>
        <w:rPr>
          <w:rFonts w:ascii="Arial Narrow" w:hAnsi="Arial Narrow" w:cs="Arial"/>
          <w:sz w:val="22"/>
          <w:szCs w:val="22"/>
        </w:rPr>
        <w:t xml:space="preserve"> </w:t>
      </w:r>
      <w:r w:rsidRPr="00283A3B">
        <w:rPr>
          <w:rFonts w:ascii="Arial Narrow" w:hAnsi="Arial Narrow" w:cs="Arial"/>
          <w:sz w:val="22"/>
          <w:szCs w:val="22"/>
        </w:rPr>
        <w:t xml:space="preserve"> wykonuje się dwuetapowo: najpierw należy odspoić, a potem usuwać skruszoną skałę.</w:t>
      </w:r>
    </w:p>
    <w:p w14:paraId="139AB552" w14:textId="77777777" w:rsidR="00283A3B" w:rsidRDefault="00283A3B" w:rsidP="00283A3B">
      <w:pPr>
        <w:pStyle w:val="Standardowytekst"/>
        <w:numPr>
          <w:ilvl w:val="12"/>
          <w:numId w:val="0"/>
        </w:numPr>
        <w:rPr>
          <w:rFonts w:ascii="Arial Narrow" w:hAnsi="Arial Narrow" w:cs="Arial"/>
          <w:sz w:val="22"/>
          <w:szCs w:val="22"/>
        </w:rPr>
      </w:pPr>
    </w:p>
    <w:p w14:paraId="312AB43A" w14:textId="77777777" w:rsidR="00283A3B" w:rsidRDefault="00283A3B" w:rsidP="00283A3B">
      <w:pPr>
        <w:pStyle w:val="Standardowytekst"/>
        <w:numPr>
          <w:ilvl w:val="12"/>
          <w:numId w:val="0"/>
        </w:numPr>
        <w:rPr>
          <w:rFonts w:ascii="Arial Narrow" w:hAnsi="Arial Narrow" w:cs="Arial"/>
          <w:sz w:val="22"/>
          <w:szCs w:val="22"/>
        </w:rPr>
      </w:pPr>
      <w:r>
        <w:rPr>
          <w:rFonts w:ascii="Arial Narrow" w:hAnsi="Arial Narrow" w:cs="Arial"/>
          <w:noProof/>
          <w:sz w:val="22"/>
          <w:szCs w:val="22"/>
        </w:rPr>
        <w:lastRenderedPageBreak/>
        <w:drawing>
          <wp:inline distT="0" distB="0" distL="0" distR="0" wp14:anchorId="394C4305" wp14:editId="3DB3DC0D">
            <wp:extent cx="5972810" cy="4181475"/>
            <wp:effectExtent l="0" t="0" r="889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zie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72810" cy="4181475"/>
                    </a:xfrm>
                    <a:prstGeom prst="rect">
                      <a:avLst/>
                    </a:prstGeom>
                  </pic:spPr>
                </pic:pic>
              </a:graphicData>
            </a:graphic>
          </wp:inline>
        </w:drawing>
      </w:r>
    </w:p>
    <w:p w14:paraId="4E50D9B4" w14:textId="77777777" w:rsidR="00283A3B" w:rsidRDefault="00283A3B" w:rsidP="00283A3B">
      <w:pPr>
        <w:pStyle w:val="Standardowytekst"/>
        <w:numPr>
          <w:ilvl w:val="12"/>
          <w:numId w:val="0"/>
        </w:numPr>
        <w:rPr>
          <w:rFonts w:ascii="Arial Narrow" w:hAnsi="Arial Narrow" w:cs="Arial"/>
          <w:sz w:val="22"/>
          <w:szCs w:val="22"/>
        </w:rPr>
      </w:pPr>
    </w:p>
    <w:p w14:paraId="0EBCB6EB" w14:textId="77777777" w:rsidR="00283A3B" w:rsidRPr="00AD5F5B" w:rsidRDefault="00283A3B" w:rsidP="00AD5F5B">
      <w:pPr>
        <w:pStyle w:val="Standardowytekst"/>
        <w:numPr>
          <w:ilvl w:val="12"/>
          <w:numId w:val="0"/>
        </w:numPr>
        <w:rPr>
          <w:rFonts w:ascii="Arial Narrow" w:hAnsi="Arial Narrow" w:cs="Arial"/>
          <w:sz w:val="22"/>
          <w:szCs w:val="22"/>
        </w:rPr>
      </w:pPr>
    </w:p>
    <w:p w14:paraId="78C217C1" w14:textId="77777777" w:rsidR="00AD5F5B" w:rsidRPr="00324AF2" w:rsidRDefault="00AD5F5B" w:rsidP="00722C4A">
      <w:pPr>
        <w:pStyle w:val="Akapitzlist"/>
        <w:numPr>
          <w:ilvl w:val="0"/>
          <w:numId w:val="89"/>
        </w:numPr>
        <w:adjustRightInd w:val="0"/>
        <w:spacing w:before="120"/>
        <w:ind w:left="709"/>
        <w:jc w:val="both"/>
        <w:rPr>
          <w:rFonts w:ascii="Arial Narrow" w:hAnsi="Arial Narrow"/>
          <w:sz w:val="22"/>
          <w:szCs w:val="22"/>
        </w:rPr>
      </w:pPr>
      <w:bookmarkStart w:id="320" w:name="_Toc428542912"/>
      <w:bookmarkStart w:id="321" w:name="_Toc156797914"/>
      <w:bookmarkStart w:id="322" w:name="_Toc156795847"/>
      <w:r w:rsidRPr="00324AF2">
        <w:rPr>
          <w:rFonts w:ascii="Arial Narrow" w:hAnsi="Arial Narrow"/>
          <w:sz w:val="22"/>
          <w:szCs w:val="22"/>
        </w:rPr>
        <w:t>Sprzęt.</w:t>
      </w:r>
      <w:bookmarkEnd w:id="320"/>
      <w:bookmarkEnd w:id="321"/>
      <w:bookmarkEnd w:id="322"/>
    </w:p>
    <w:p w14:paraId="491644C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Wykonawca jest zobowiązany do używania jedynie takiego sprzętu, który nie spowoduje niekorzystnego wpływu na jakość i środowisko wykonywanych robót.</w:t>
      </w:r>
    </w:p>
    <w:p w14:paraId="76590491"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Sprzęt używany do realizacji robót powinien być zgodny z ustaleniami </w:t>
      </w:r>
      <w:r w:rsidR="00324AF2">
        <w:rPr>
          <w:rFonts w:ascii="Arial Narrow" w:hAnsi="Arial Narrow"/>
          <w:sz w:val="22"/>
          <w:szCs w:val="22"/>
        </w:rPr>
        <w:t>PFU</w:t>
      </w:r>
      <w:r w:rsidRPr="00AD5F5B">
        <w:rPr>
          <w:rFonts w:ascii="Arial Narrow" w:hAnsi="Arial Narrow"/>
          <w:sz w:val="22"/>
          <w:szCs w:val="22"/>
        </w:rPr>
        <w:t>, PZJ oraz projektu organizacji robót, który uzyskał akceptację Inżyniera.</w:t>
      </w:r>
    </w:p>
    <w:p w14:paraId="5011280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Wykonawca dostarczy Inżynierowi kopie dokumentów potwierdzających dopuszczenie sprzętu do użytkowania zgodnie z jego przeznaczeniem.</w:t>
      </w:r>
    </w:p>
    <w:p w14:paraId="3D3AAB2E"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Wykonawca przystępujący do wykonania robót ziemnych powinien wykazać się możliwością korzystania z </w:t>
      </w:r>
      <w:r w:rsidR="00324AF2">
        <w:rPr>
          <w:rFonts w:ascii="Arial Narrow" w:hAnsi="Arial Narrow"/>
          <w:sz w:val="22"/>
          <w:szCs w:val="22"/>
        </w:rPr>
        <w:t xml:space="preserve">m.in. </w:t>
      </w:r>
      <w:r w:rsidRPr="00AD5F5B">
        <w:rPr>
          <w:rFonts w:ascii="Arial Narrow" w:hAnsi="Arial Narrow"/>
          <w:sz w:val="22"/>
          <w:szCs w:val="22"/>
        </w:rPr>
        <w:t>następującego sprzętu:</w:t>
      </w:r>
    </w:p>
    <w:p w14:paraId="0EC5D47D"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koparki z osprzętem przedsiębiernym, podsiębiernym i chwytakowym,</w:t>
      </w:r>
    </w:p>
    <w:p w14:paraId="56756B8B"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piły mechaniczne,</w:t>
      </w:r>
    </w:p>
    <w:p w14:paraId="71AB8CCF"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spycharki,</w:t>
      </w:r>
    </w:p>
    <w:p w14:paraId="5D45CED1"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ładowarki,</w:t>
      </w:r>
    </w:p>
    <w:p w14:paraId="5A1C1E3C"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t>zagęszczarki wibracyjne,</w:t>
      </w:r>
    </w:p>
    <w:p w14:paraId="03C0DCBC" w14:textId="77777777" w:rsidR="00AD5F5B" w:rsidRPr="00AD5F5B" w:rsidRDefault="00AD5F5B"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AD5F5B">
        <w:rPr>
          <w:rFonts w:ascii="Arial Narrow" w:hAnsi="Arial Narrow"/>
          <w:sz w:val="22"/>
          <w:szCs w:val="22"/>
        </w:rPr>
        <w:lastRenderedPageBreak/>
        <w:t>zestaw do ew. odwadniania wykopów.</w:t>
      </w:r>
    </w:p>
    <w:p w14:paraId="18E0D238" w14:textId="77777777" w:rsidR="00AD5F5B" w:rsidRPr="00324AF2" w:rsidRDefault="00AD5F5B" w:rsidP="00722C4A">
      <w:pPr>
        <w:pStyle w:val="Akapitzlist"/>
        <w:numPr>
          <w:ilvl w:val="0"/>
          <w:numId w:val="89"/>
        </w:numPr>
        <w:adjustRightInd w:val="0"/>
        <w:spacing w:before="120"/>
        <w:ind w:left="709"/>
        <w:jc w:val="both"/>
        <w:rPr>
          <w:rFonts w:ascii="Arial Narrow" w:hAnsi="Arial Narrow"/>
          <w:sz w:val="22"/>
          <w:szCs w:val="22"/>
        </w:rPr>
      </w:pPr>
      <w:bookmarkStart w:id="323" w:name="_Toc428542913"/>
      <w:bookmarkStart w:id="324" w:name="_Toc156797915"/>
      <w:bookmarkStart w:id="325" w:name="_Toc156795848"/>
      <w:r w:rsidRPr="00324AF2">
        <w:rPr>
          <w:rFonts w:ascii="Arial Narrow" w:hAnsi="Arial Narrow"/>
          <w:sz w:val="22"/>
          <w:szCs w:val="22"/>
        </w:rPr>
        <w:t>Transport.</w:t>
      </w:r>
      <w:bookmarkEnd w:id="323"/>
      <w:bookmarkEnd w:id="324"/>
      <w:bookmarkEnd w:id="325"/>
    </w:p>
    <w:p w14:paraId="03ED717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Wykonawca jest zobowiązany do stosowania jedynie takich środków transportu, które nie wpłyną niekorzystnie na jakość robót i właściwości przewożonych towarów. Środki transportu winny być zgodne z ustaleniami </w:t>
      </w:r>
      <w:r w:rsidR="00324AF2">
        <w:rPr>
          <w:rFonts w:ascii="Arial Narrow" w:hAnsi="Arial Narrow"/>
          <w:sz w:val="22"/>
          <w:szCs w:val="22"/>
        </w:rPr>
        <w:t>PFU</w:t>
      </w:r>
      <w:r w:rsidRPr="00AD5F5B">
        <w:rPr>
          <w:rFonts w:ascii="Arial Narrow" w:hAnsi="Arial Narrow"/>
          <w:sz w:val="22"/>
          <w:szCs w:val="22"/>
        </w:rPr>
        <w:t>, PZJ oraz projektu organizacji robót, który uzyskał akceptację Inżyniera.</w:t>
      </w:r>
    </w:p>
    <w:p w14:paraId="47274BE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Przy ruchu po drogach publicznych pojazdy muszą spełniać wymagania przepisów ruchu drogowego tak pod względem formalnym jak i rzeczowym.</w:t>
      </w:r>
    </w:p>
    <w:p w14:paraId="4998D7E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Do transportu wszelkich materiałów sypkich (np. kruszywo) i zbrylonych (np. ziemia), oraz sprzętu budowlanego i urządzeń, należy wykorzystywać samochody skrzyniowe i samowyładowcze. Użyte środki transportu muszą być sprawne technicznie.</w:t>
      </w:r>
    </w:p>
    <w:p w14:paraId="079FAF15" w14:textId="77777777" w:rsidR="00AD5F5B" w:rsidRPr="00324AF2" w:rsidRDefault="00AD5F5B" w:rsidP="00722C4A">
      <w:pPr>
        <w:pStyle w:val="Akapitzlist"/>
        <w:numPr>
          <w:ilvl w:val="0"/>
          <w:numId w:val="89"/>
        </w:numPr>
        <w:adjustRightInd w:val="0"/>
        <w:spacing w:before="120"/>
        <w:ind w:left="709"/>
        <w:jc w:val="both"/>
        <w:rPr>
          <w:rFonts w:ascii="Arial Narrow" w:hAnsi="Arial Narrow"/>
          <w:sz w:val="22"/>
          <w:szCs w:val="22"/>
        </w:rPr>
      </w:pPr>
      <w:bookmarkStart w:id="326" w:name="_Toc428542914"/>
      <w:bookmarkStart w:id="327" w:name="_Toc156797916"/>
      <w:bookmarkStart w:id="328" w:name="_Toc156795849"/>
      <w:bookmarkStart w:id="329" w:name="_Ref437635130"/>
      <w:bookmarkStart w:id="330" w:name="_Ref437635178"/>
      <w:r w:rsidRPr="00324AF2">
        <w:rPr>
          <w:rFonts w:ascii="Arial Narrow" w:hAnsi="Arial Narrow"/>
          <w:sz w:val="22"/>
          <w:szCs w:val="22"/>
        </w:rPr>
        <w:t>Wykonanie robót.</w:t>
      </w:r>
      <w:bookmarkEnd w:id="326"/>
      <w:bookmarkEnd w:id="327"/>
      <w:bookmarkEnd w:id="328"/>
      <w:bookmarkEnd w:id="329"/>
      <w:bookmarkEnd w:id="330"/>
    </w:p>
    <w:p w14:paraId="140C7D44" w14:textId="77777777" w:rsidR="00AD5F5B" w:rsidRPr="00F90B03" w:rsidRDefault="00AD5F5B" w:rsidP="00FC442C">
      <w:pPr>
        <w:pStyle w:val="Akapitzlist"/>
        <w:numPr>
          <w:ilvl w:val="0"/>
          <w:numId w:val="142"/>
        </w:numPr>
        <w:spacing w:before="240"/>
        <w:ind w:left="714" w:hanging="714"/>
        <w:rPr>
          <w:rFonts w:ascii="Arial Narrow" w:hAnsi="Arial Narrow"/>
          <w:sz w:val="22"/>
          <w:szCs w:val="22"/>
        </w:rPr>
      </w:pPr>
      <w:bookmarkStart w:id="331" w:name="_Toc437795239"/>
      <w:bookmarkStart w:id="332" w:name="_Toc437796769"/>
      <w:bookmarkStart w:id="333" w:name="_Toc438394674"/>
      <w:r w:rsidRPr="00F90B03">
        <w:rPr>
          <w:rFonts w:ascii="Arial Narrow" w:hAnsi="Arial Narrow"/>
          <w:sz w:val="22"/>
          <w:szCs w:val="22"/>
        </w:rPr>
        <w:t>Wymagania ogólne.</w:t>
      </w:r>
      <w:bookmarkEnd w:id="331"/>
      <w:bookmarkEnd w:id="332"/>
      <w:bookmarkEnd w:id="333"/>
    </w:p>
    <w:p w14:paraId="3E2E5BDE" w14:textId="77777777" w:rsidR="00AD5F5B" w:rsidRPr="00AD5F5B" w:rsidRDefault="00AD5F5B" w:rsidP="00AD5F5B">
      <w:pPr>
        <w:autoSpaceDN w:val="0"/>
        <w:adjustRightInd w:val="0"/>
        <w:spacing w:before="120"/>
        <w:jc w:val="both"/>
        <w:rPr>
          <w:rFonts w:ascii="Arial Narrow" w:hAnsi="Arial Narrow" w:cs="Arial"/>
          <w:sz w:val="22"/>
          <w:szCs w:val="22"/>
        </w:rPr>
      </w:pPr>
      <w:bookmarkStart w:id="334" w:name="_Toc122627827"/>
      <w:bookmarkStart w:id="335" w:name="_Toc116619782"/>
      <w:bookmarkStart w:id="336" w:name="_Toc95715594"/>
      <w:r w:rsidRPr="00AD5F5B">
        <w:rPr>
          <w:rFonts w:ascii="Arial Narrow" w:hAnsi="Arial Narrow"/>
          <w:sz w:val="22"/>
          <w:szCs w:val="22"/>
        </w:rPr>
        <w:t>Wykonawca jest odpowiedzialny za prowadzenie robót zgodnie z wymaganiami obowiązujących PN i EN-PN, WTWOR i postanowieniami Kontraktu.</w:t>
      </w:r>
    </w:p>
    <w:p w14:paraId="1387160A" w14:textId="77777777" w:rsidR="00AD5F5B" w:rsidRPr="00F90B03" w:rsidRDefault="00AD5F5B" w:rsidP="00FC442C">
      <w:pPr>
        <w:pStyle w:val="Akapitzlist"/>
        <w:numPr>
          <w:ilvl w:val="0"/>
          <w:numId w:val="142"/>
        </w:numPr>
        <w:spacing w:before="240"/>
        <w:ind w:left="714" w:hanging="714"/>
        <w:rPr>
          <w:rFonts w:ascii="Arial Narrow" w:hAnsi="Arial Narrow"/>
          <w:sz w:val="22"/>
          <w:szCs w:val="22"/>
        </w:rPr>
      </w:pPr>
      <w:bookmarkStart w:id="337" w:name="_Toc437795240"/>
      <w:bookmarkStart w:id="338" w:name="_Toc437796770"/>
      <w:bookmarkStart w:id="339" w:name="_Toc438394675"/>
      <w:r w:rsidRPr="00F90B03">
        <w:rPr>
          <w:rFonts w:ascii="Arial Narrow" w:hAnsi="Arial Narrow"/>
          <w:sz w:val="22"/>
          <w:szCs w:val="22"/>
        </w:rPr>
        <w:t>Wymagania szczegółowe.</w:t>
      </w:r>
      <w:bookmarkEnd w:id="337"/>
      <w:bookmarkEnd w:id="338"/>
      <w:bookmarkEnd w:id="339"/>
    </w:p>
    <w:p w14:paraId="40652E90" w14:textId="77777777" w:rsidR="00AD5F5B" w:rsidRPr="00F90B03" w:rsidRDefault="00AD5F5B" w:rsidP="00F90B03">
      <w:pPr>
        <w:rPr>
          <w:rFonts w:ascii="Arial Narrow" w:hAnsi="Arial Narrow"/>
          <w:sz w:val="22"/>
          <w:szCs w:val="22"/>
          <w:u w:val="single"/>
        </w:rPr>
      </w:pPr>
      <w:bookmarkStart w:id="340" w:name="_Toc437795241"/>
      <w:bookmarkStart w:id="341" w:name="_Toc437796771"/>
      <w:bookmarkStart w:id="342" w:name="_Toc438394676"/>
      <w:r w:rsidRPr="00F90B03">
        <w:rPr>
          <w:rFonts w:ascii="Arial Narrow" w:hAnsi="Arial Narrow"/>
          <w:sz w:val="22"/>
          <w:szCs w:val="22"/>
          <w:u w:val="single"/>
        </w:rPr>
        <w:t>Przygotowanie do robót ziemnych</w:t>
      </w:r>
      <w:bookmarkEnd w:id="334"/>
      <w:bookmarkEnd w:id="335"/>
      <w:bookmarkEnd w:id="336"/>
      <w:bookmarkEnd w:id="340"/>
      <w:bookmarkEnd w:id="341"/>
      <w:bookmarkEnd w:id="342"/>
    </w:p>
    <w:p w14:paraId="04B8153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Przed przystąpieniem do wykonywania wykopów i nasypów należy :</w:t>
      </w:r>
    </w:p>
    <w:p w14:paraId="2513B79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zapoznać się z planem sytuacyjno-wysokościowym i naniesionymi na nim konturami i wymiarami istniejących i projektowanych budowli, wynikami badań geotechnicznych gruntu, rozmieszczeniem projektowanych nasypów i skarp ziemnych,</w:t>
      </w:r>
    </w:p>
    <w:p w14:paraId="00766A4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wyznaczyć zarysy robót ziemnych na gruncie poprzez trwałe oznaczenie w terenie położenia wszystkich charakterystycznych punktów przekroju podłużnego i przekrojów poprzecznych, zarówno wykopów jak i nasypów, położenia ich osi geometrycznych, szerokości korony, wysokości nasypów i głębokości wykopów, zarysy skarp , punktów ich przecięcia z powierzchnią terenu. Do wyznaczania zarysów robót ziemnych posługiwać się instrumentami geodezyjnymi takimi jak: dalmierz elektroniczny, niwelator , jak i prostymi przyrządami – węgielnicą, poziomicą, łatą mierniczą, taśmą itp.,</w:t>
      </w:r>
    </w:p>
    <w:p w14:paraId="59D7100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przygotować i oczyścić teren poprzez: usunięcie gruzu i kamieni, wycinkę drzew i krzewów, wykonanie robót rozbiórkowych, istniejących obiektów lub ich resztek, usunięcie ogrodzeń itp., osuszenie i odwodnienie pasa terenu, na którym roboty ziemne będą wykonywane, urządzenie przejazdów i dróg dojazdowych,</w:t>
      </w:r>
    </w:p>
    <w:p w14:paraId="2A8E191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przygotować pochyłe powierzch</w:t>
      </w:r>
      <w:r w:rsidR="00324AF2">
        <w:rPr>
          <w:rFonts w:ascii="Arial Narrow" w:hAnsi="Arial Narrow"/>
          <w:sz w:val="22"/>
          <w:szCs w:val="22"/>
        </w:rPr>
        <w:t>nie terenu pod podstawę nasypów.</w:t>
      </w:r>
    </w:p>
    <w:p w14:paraId="28661A32"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Wszystkie napotkane przewody podziemne na trasie wykonywanego wykopu, krzyżujące się lub biegnące równolegle z wykopem powinny być zabezpieczone przed uszkodzeniem, a w razie potrzeby podwieszone w sposób zapewniający ich eksploatację.</w:t>
      </w:r>
    </w:p>
    <w:p w14:paraId="7007AD8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Odchylenie odległości krawędzi wykopu w dnie od ustalonej w planie osi wykopu nie powinno przekraczać +/</w:t>
      </w:r>
      <w:r w:rsidR="00324AF2">
        <w:rPr>
          <w:rFonts w:ascii="Arial Narrow" w:hAnsi="Arial Narrow"/>
          <w:sz w:val="22"/>
          <w:szCs w:val="22"/>
        </w:rPr>
        <w:t>-</w:t>
      </w:r>
      <w:r w:rsidRPr="00AD5F5B">
        <w:rPr>
          <w:rFonts w:ascii="Arial Narrow" w:hAnsi="Arial Narrow"/>
          <w:sz w:val="22"/>
          <w:szCs w:val="22"/>
        </w:rPr>
        <w:t>5cm.</w:t>
      </w:r>
    </w:p>
    <w:p w14:paraId="71990B2D" w14:textId="77777777" w:rsidR="00AD5F5B" w:rsidRPr="00AD5F5B" w:rsidRDefault="00AD5F5B" w:rsidP="00AD5F5B">
      <w:pPr>
        <w:pStyle w:val="Tekstpodstawowy2"/>
        <w:autoSpaceDN w:val="0"/>
        <w:rPr>
          <w:rFonts w:ascii="Arial Narrow" w:hAnsi="Arial Narrow"/>
          <w:sz w:val="22"/>
          <w:szCs w:val="22"/>
        </w:rPr>
      </w:pPr>
      <w:r w:rsidRPr="00AD5F5B">
        <w:rPr>
          <w:rFonts w:ascii="Arial Narrow" w:hAnsi="Arial Narrow"/>
          <w:sz w:val="22"/>
          <w:szCs w:val="22"/>
        </w:rPr>
        <w:t>Po wykonaniu wykopu lub w czasie jego wykonywania, należy (przy udziale Inżyniera) sprawdzić czy charakter gruntu odpowiada wykonaniu posadowienia obiektu, wg zatwierdzonego projektu.</w:t>
      </w:r>
    </w:p>
    <w:p w14:paraId="174EB65C" w14:textId="77777777" w:rsidR="00AD5F5B" w:rsidRPr="00F90B03" w:rsidRDefault="00AD5F5B" w:rsidP="00F90B03">
      <w:pPr>
        <w:spacing w:before="240"/>
        <w:rPr>
          <w:rFonts w:ascii="Arial Narrow" w:hAnsi="Arial Narrow"/>
          <w:sz w:val="22"/>
          <w:szCs w:val="22"/>
          <w:u w:val="single"/>
        </w:rPr>
      </w:pPr>
      <w:bookmarkStart w:id="343" w:name="_Toc122627828"/>
      <w:bookmarkStart w:id="344" w:name="_Toc116619783"/>
      <w:bookmarkStart w:id="345" w:name="_Toc95715595"/>
      <w:bookmarkStart w:id="346" w:name="_Toc89563530"/>
      <w:bookmarkStart w:id="347" w:name="_Toc437795242"/>
      <w:bookmarkStart w:id="348" w:name="_Toc437796772"/>
      <w:bookmarkStart w:id="349" w:name="_Toc438394677"/>
      <w:r w:rsidRPr="00F90B03">
        <w:rPr>
          <w:rFonts w:ascii="Arial Narrow" w:hAnsi="Arial Narrow"/>
          <w:sz w:val="22"/>
          <w:szCs w:val="22"/>
          <w:u w:val="single"/>
        </w:rPr>
        <w:lastRenderedPageBreak/>
        <w:t>Prace geodezyjne</w:t>
      </w:r>
      <w:bookmarkEnd w:id="343"/>
      <w:bookmarkEnd w:id="344"/>
      <w:bookmarkEnd w:id="345"/>
      <w:bookmarkEnd w:id="346"/>
      <w:bookmarkEnd w:id="347"/>
      <w:bookmarkEnd w:id="348"/>
      <w:bookmarkEnd w:id="349"/>
    </w:p>
    <w:p w14:paraId="41B6A863"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Warunki techniczne wykonania robót geodezyjnych zostały określone w pkt.</w:t>
      </w:r>
      <w:r w:rsidR="00324AF2">
        <w:rPr>
          <w:rFonts w:ascii="Arial Narrow" w:hAnsi="Arial Narrow"/>
          <w:sz w:val="22"/>
          <w:szCs w:val="22"/>
        </w:rPr>
        <w:t xml:space="preserve"> </w:t>
      </w:r>
      <w:r w:rsidR="00584234">
        <w:rPr>
          <w:rFonts w:ascii="Arial Narrow" w:hAnsi="Arial Narrow"/>
          <w:sz w:val="22"/>
          <w:szCs w:val="22"/>
        </w:rPr>
        <w:t>2.16.2</w:t>
      </w:r>
      <w:r w:rsidRPr="00AD5F5B">
        <w:rPr>
          <w:rFonts w:ascii="Arial Narrow" w:hAnsi="Arial Narrow"/>
          <w:sz w:val="22"/>
          <w:szCs w:val="22"/>
        </w:rPr>
        <w:t>.</w:t>
      </w:r>
    </w:p>
    <w:p w14:paraId="1766A3F3"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Prace geodezyjne związane z wyznaczaniem i realizacją robót ziemnych obejmują między innymi:</w:t>
      </w:r>
    </w:p>
    <w:p w14:paraId="57AC6DC7"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wyznaczenie i stabilizację w terenie (w nawiązaniu do stałej osnowy geodezyjnej) roboczej osnowy realizacyjnej,</w:t>
      </w:r>
    </w:p>
    <w:p w14:paraId="0CFC569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wyznaczenie, w oparciu o roboczą osnowę realizacyjną elementów geometrycznych, takich jak osie, obrysy, krawędzie,</w:t>
      </w:r>
    </w:p>
    <w:p w14:paraId="4792BCE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wyznaczenie na </w:t>
      </w:r>
      <w:r w:rsidR="00584234" w:rsidRPr="00AD5F5B">
        <w:rPr>
          <w:rFonts w:ascii="Arial Narrow" w:hAnsi="Arial Narrow"/>
          <w:sz w:val="22"/>
          <w:szCs w:val="22"/>
        </w:rPr>
        <w:t xml:space="preserve">Terenie Budowy </w:t>
      </w:r>
      <w:r w:rsidRPr="00AD5F5B">
        <w:rPr>
          <w:rFonts w:ascii="Arial Narrow" w:hAnsi="Arial Narrow"/>
          <w:sz w:val="22"/>
          <w:szCs w:val="22"/>
        </w:rPr>
        <w:t>i w bezpośrednim jej sąsiedztwie odpowiedniej ilości reperów wysokościowych,</w:t>
      </w:r>
    </w:p>
    <w:p w14:paraId="63654F1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wyznaczenie oraz kontrola w czasie realizacji robót wymaganych spadków, osiadania itp.,</w:t>
      </w:r>
    </w:p>
    <w:p w14:paraId="4098248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wykonywanie w czasie realizacji robót pomiarów inwentaryzacyjnych urządzeń i elementów zakończonych</w:t>
      </w:r>
      <w:r w:rsidR="00324AF2">
        <w:rPr>
          <w:rFonts w:ascii="Arial Narrow" w:hAnsi="Arial Narrow"/>
          <w:sz w:val="22"/>
          <w:szCs w:val="22"/>
        </w:rPr>
        <w:t>.</w:t>
      </w:r>
    </w:p>
    <w:p w14:paraId="27BD726F" w14:textId="77777777" w:rsidR="00324AF2" w:rsidRDefault="00324AF2" w:rsidP="00AD5F5B">
      <w:pPr>
        <w:pStyle w:val="Tekstpodstawowy2"/>
        <w:autoSpaceDN w:val="0"/>
        <w:rPr>
          <w:rFonts w:ascii="Arial Narrow" w:hAnsi="Arial Narrow"/>
          <w:sz w:val="22"/>
          <w:szCs w:val="22"/>
        </w:rPr>
      </w:pPr>
    </w:p>
    <w:p w14:paraId="29DBD2AF" w14:textId="77777777" w:rsidR="00AD5F5B" w:rsidRPr="00AD5F5B" w:rsidRDefault="00AD5F5B" w:rsidP="00324AF2">
      <w:pPr>
        <w:pStyle w:val="Tekstpodstawowy2"/>
        <w:autoSpaceDN w:val="0"/>
        <w:rPr>
          <w:rFonts w:ascii="Arial Narrow" w:hAnsi="Arial Narrow"/>
          <w:sz w:val="22"/>
          <w:szCs w:val="22"/>
        </w:rPr>
      </w:pPr>
      <w:r w:rsidRPr="00AD5F5B">
        <w:rPr>
          <w:rFonts w:ascii="Arial Narrow" w:hAnsi="Arial Narrow"/>
          <w:sz w:val="22"/>
          <w:szCs w:val="22"/>
        </w:rPr>
        <w:t xml:space="preserve">Po zakończeniu budowy (lub jej etapu) </w:t>
      </w:r>
      <w:r w:rsidR="00324AF2">
        <w:rPr>
          <w:rFonts w:ascii="Arial Narrow" w:hAnsi="Arial Narrow"/>
          <w:sz w:val="22"/>
          <w:szCs w:val="22"/>
        </w:rPr>
        <w:t>w</w:t>
      </w:r>
      <w:r w:rsidRPr="00AD5F5B">
        <w:rPr>
          <w:rFonts w:ascii="Arial Narrow" w:hAnsi="Arial Narrow"/>
          <w:sz w:val="22"/>
          <w:szCs w:val="22"/>
        </w:rPr>
        <w:t xml:space="preserve">ykonawca sporządza powykonawczą </w:t>
      </w:r>
      <w:r w:rsidR="00324AF2">
        <w:rPr>
          <w:rFonts w:ascii="Arial Narrow" w:hAnsi="Arial Narrow"/>
          <w:sz w:val="22"/>
          <w:szCs w:val="22"/>
        </w:rPr>
        <w:t>d</w:t>
      </w:r>
      <w:r w:rsidRPr="00AD5F5B">
        <w:rPr>
          <w:rFonts w:ascii="Arial Narrow" w:hAnsi="Arial Narrow"/>
          <w:sz w:val="22"/>
          <w:szCs w:val="22"/>
        </w:rPr>
        <w:t xml:space="preserve">okumentację </w:t>
      </w:r>
      <w:r w:rsidR="00324AF2">
        <w:rPr>
          <w:rFonts w:ascii="Arial Narrow" w:hAnsi="Arial Narrow"/>
          <w:sz w:val="22"/>
          <w:szCs w:val="22"/>
        </w:rPr>
        <w:t>g</w:t>
      </w:r>
      <w:r w:rsidRPr="00AD5F5B">
        <w:rPr>
          <w:rFonts w:ascii="Arial Narrow" w:hAnsi="Arial Narrow"/>
          <w:sz w:val="22"/>
          <w:szCs w:val="22"/>
        </w:rPr>
        <w:t>eodezyjną obejmującą: mapy, szkice i operaty obsługi realizacyjnej, sprawozdanie techniczne z podaniem stosownych dokładności itp. Kopię mapy wykonanej w ramach dokumentacji geodezyjnej ze sprawozdaniem technicznym należy przekazać do ośrodka dokumentacji geodezyjno-kartograficznej prowadzonego przez właściwe urzędy.</w:t>
      </w:r>
      <w:r w:rsidR="00324AF2">
        <w:rPr>
          <w:rFonts w:ascii="Arial Narrow" w:hAnsi="Arial Narrow"/>
          <w:sz w:val="22"/>
          <w:szCs w:val="22"/>
        </w:rPr>
        <w:t xml:space="preserve"> Geodeta zobowiązany jest wykonywać wszystkie czynności wymagane </w:t>
      </w:r>
      <w:r w:rsidR="00386220" w:rsidRPr="00386220">
        <w:rPr>
          <w:rFonts w:ascii="Arial Narrow" w:hAnsi="Arial Narrow"/>
          <w:sz w:val="22"/>
          <w:szCs w:val="22"/>
        </w:rPr>
        <w:t>Ustaw</w:t>
      </w:r>
      <w:r w:rsidR="00386220">
        <w:rPr>
          <w:rFonts w:ascii="Arial Narrow" w:hAnsi="Arial Narrow"/>
          <w:sz w:val="22"/>
          <w:szCs w:val="22"/>
        </w:rPr>
        <w:t>ą</w:t>
      </w:r>
      <w:r w:rsidR="00386220" w:rsidRPr="00386220">
        <w:rPr>
          <w:rFonts w:ascii="Arial Narrow" w:hAnsi="Arial Narrow"/>
          <w:sz w:val="22"/>
          <w:szCs w:val="22"/>
        </w:rPr>
        <w:t xml:space="preserve"> z dnia 16 kwietnia 2020 r. o zmianie ustawy - Prawo geodezyjne i kartograficzne oraz niektórych innych ustaw</w:t>
      </w:r>
      <w:r w:rsidR="00386220">
        <w:rPr>
          <w:rFonts w:ascii="Arial Narrow" w:hAnsi="Arial Narrow"/>
          <w:sz w:val="22"/>
          <w:szCs w:val="22"/>
        </w:rPr>
        <w:t xml:space="preserve"> (</w:t>
      </w:r>
      <w:r w:rsidR="00386220" w:rsidRPr="00386220">
        <w:rPr>
          <w:rFonts w:ascii="Arial Narrow" w:hAnsi="Arial Narrow"/>
          <w:sz w:val="22"/>
          <w:szCs w:val="22"/>
        </w:rPr>
        <w:t>Dz.U. 2020 poz. 782</w:t>
      </w:r>
      <w:r w:rsidR="00386220">
        <w:rPr>
          <w:rFonts w:ascii="Arial Narrow" w:hAnsi="Arial Narrow"/>
          <w:sz w:val="22"/>
          <w:szCs w:val="22"/>
        </w:rPr>
        <w:t>).</w:t>
      </w:r>
    </w:p>
    <w:p w14:paraId="712E4C8D" w14:textId="77777777" w:rsidR="00AD5F5B" w:rsidRPr="00F90B03" w:rsidRDefault="003A42E8" w:rsidP="00F90B03">
      <w:pPr>
        <w:spacing w:before="240"/>
        <w:rPr>
          <w:rFonts w:ascii="Arial Narrow" w:hAnsi="Arial Narrow"/>
          <w:sz w:val="22"/>
          <w:szCs w:val="22"/>
          <w:u w:val="single"/>
        </w:rPr>
      </w:pPr>
      <w:bookmarkStart w:id="350" w:name="_Toc122627830"/>
      <w:bookmarkStart w:id="351" w:name="_Toc116619785"/>
      <w:bookmarkStart w:id="352" w:name="_Toc95715597"/>
      <w:bookmarkStart w:id="353" w:name="_Toc437795244"/>
      <w:bookmarkStart w:id="354" w:name="_Toc437796774"/>
      <w:bookmarkStart w:id="355" w:name="_Toc438394679"/>
      <w:r w:rsidRPr="00F90B03">
        <w:rPr>
          <w:rFonts w:ascii="Arial Narrow" w:hAnsi="Arial Narrow"/>
          <w:sz w:val="22"/>
          <w:szCs w:val="22"/>
          <w:u w:val="single"/>
        </w:rPr>
        <w:t>Z</w:t>
      </w:r>
      <w:r w:rsidR="00AD5F5B" w:rsidRPr="00F90B03">
        <w:rPr>
          <w:rFonts w:ascii="Arial Narrow" w:hAnsi="Arial Narrow"/>
          <w:sz w:val="22"/>
          <w:szCs w:val="22"/>
          <w:u w:val="single"/>
        </w:rPr>
        <w:t>djęcie warstwy humusu</w:t>
      </w:r>
      <w:bookmarkEnd w:id="350"/>
      <w:bookmarkEnd w:id="351"/>
      <w:bookmarkEnd w:id="352"/>
      <w:bookmarkEnd w:id="353"/>
      <w:bookmarkEnd w:id="354"/>
      <w:bookmarkEnd w:id="355"/>
    </w:p>
    <w:p w14:paraId="183BBA4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Zdjęcie warstwy humusu wykonać należy mechanicznie lub ręcznie. Humus przeznaczony do zdjęcia należy zgarniać warstwami na odkład, a następnie ładować koparką na środki transportu (bez zanieczyszczeń).</w:t>
      </w:r>
    </w:p>
    <w:p w14:paraId="466615C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Humus przeznaczony do wywozu</w:t>
      </w:r>
      <w:r w:rsidR="003A42E8">
        <w:rPr>
          <w:rFonts w:ascii="Arial Narrow" w:hAnsi="Arial Narrow"/>
          <w:sz w:val="22"/>
          <w:szCs w:val="22"/>
        </w:rPr>
        <w:t>, za zgoda Zamawiającego,</w:t>
      </w:r>
      <w:r w:rsidRPr="00AD5F5B">
        <w:rPr>
          <w:rFonts w:ascii="Arial Narrow" w:hAnsi="Arial Narrow"/>
          <w:sz w:val="22"/>
          <w:szCs w:val="22"/>
        </w:rPr>
        <w:t xml:space="preserve"> należy transportować samochodami, wywrotkami z zabezpieczeniem ładunku  plandekami, na miejsce uzgodnione z Zamawiającym.</w:t>
      </w:r>
    </w:p>
    <w:p w14:paraId="555E40E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Humus należy składować w hałdach nie wyższych niż 2 m.</w:t>
      </w:r>
    </w:p>
    <w:p w14:paraId="1BED581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Kontroli podlega w szczególności zgodność wykonania robót z zatwierdzoną Dokumentacją Projektową, w zakresie:</w:t>
      </w:r>
    </w:p>
    <w:p w14:paraId="7B59CA6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powierzchni zdjęcia humusu,</w:t>
      </w:r>
    </w:p>
    <w:p w14:paraId="3EB63C37"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grubości zdjętej warstwy humusu,</w:t>
      </w:r>
    </w:p>
    <w:p w14:paraId="7030D46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prawidłowości spryzmowania humusu.</w:t>
      </w:r>
    </w:p>
    <w:p w14:paraId="1C509B9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Ziemia naturalna powinna być zdjęta przed rozpoczęciem robót.</w:t>
      </w:r>
    </w:p>
    <w:p w14:paraId="5B6E4147" w14:textId="77777777" w:rsidR="00AD5F5B" w:rsidRPr="00F90B03" w:rsidRDefault="00AD5F5B" w:rsidP="00F90B03">
      <w:pPr>
        <w:spacing w:before="240"/>
        <w:rPr>
          <w:rFonts w:ascii="Arial Narrow" w:hAnsi="Arial Narrow"/>
          <w:sz w:val="22"/>
          <w:szCs w:val="22"/>
          <w:u w:val="single"/>
        </w:rPr>
      </w:pPr>
      <w:bookmarkStart w:id="356" w:name="_Toc122627831"/>
      <w:bookmarkStart w:id="357" w:name="_Toc116619786"/>
      <w:bookmarkStart w:id="358" w:name="_Toc95715598"/>
      <w:bookmarkStart w:id="359" w:name="_Toc89563534"/>
      <w:bookmarkStart w:id="360" w:name="_Toc437795245"/>
      <w:bookmarkStart w:id="361" w:name="_Toc437796775"/>
      <w:bookmarkStart w:id="362" w:name="_Toc438394680"/>
      <w:r w:rsidRPr="00F90B03">
        <w:rPr>
          <w:rFonts w:ascii="Arial Narrow" w:hAnsi="Arial Narrow"/>
          <w:sz w:val="22"/>
          <w:szCs w:val="22"/>
          <w:u w:val="single"/>
        </w:rPr>
        <w:t>Odwodnienie terenu robót i zabezpieczenie przed dopływem wód</w:t>
      </w:r>
      <w:bookmarkEnd w:id="356"/>
      <w:bookmarkEnd w:id="357"/>
      <w:bookmarkEnd w:id="358"/>
      <w:bookmarkEnd w:id="359"/>
      <w:bookmarkEnd w:id="360"/>
      <w:bookmarkEnd w:id="361"/>
      <w:bookmarkEnd w:id="362"/>
    </w:p>
    <w:p w14:paraId="2FCB34E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Cieki płynące przez teren robót powinny być przełożone zgodnie z odrębnym projektem </w:t>
      </w:r>
      <w:r w:rsidR="003A42E8">
        <w:rPr>
          <w:rFonts w:ascii="Arial Narrow" w:hAnsi="Arial Narrow"/>
          <w:sz w:val="22"/>
          <w:szCs w:val="22"/>
        </w:rPr>
        <w:t>w</w:t>
      </w:r>
      <w:r w:rsidRPr="00AD5F5B">
        <w:rPr>
          <w:rFonts w:ascii="Arial Narrow" w:hAnsi="Arial Narrow"/>
          <w:sz w:val="22"/>
          <w:szCs w:val="22"/>
        </w:rPr>
        <w:t>ykonawcy (wykonanym we własnym zakresie i na własny koszt, zaaprobowanym przez Inżyniera) jeszcze przed przystąpieniem do robót podstawowych.</w:t>
      </w:r>
    </w:p>
    <w:p w14:paraId="21BA7D22"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Odwodnienie robocze obejmuje:</w:t>
      </w:r>
    </w:p>
    <w:p w14:paraId="0A5F3FB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lastRenderedPageBreak/>
        <w:t>wykonanie rowów opaskowych oraz rowów poprzecznych (w podłożu pod budowlą) o przekroju i spadku zapewniającym odprowadzenie wód przesączających się i wód opadowych,</w:t>
      </w:r>
    </w:p>
    <w:p w14:paraId="031B47F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nadanie spadku powierzchni podłoża w kierunku do rowów (w granicach od 0, 1 do 1, 0 % zależnie od rodzaju gruntu, mniejszy spadek przy gruntach bardziej przepuszczalnych),</w:t>
      </w:r>
    </w:p>
    <w:p w14:paraId="48A3857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zaprojektowanie, wykonanie, eksploatacja i demontaż instalacji odwodnienia wgłębnego wykopów.</w:t>
      </w:r>
    </w:p>
    <w:p w14:paraId="4444512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dla potrzeb odwodnienia proponuje się przyjmować współczynniki filtracji:</w:t>
      </w:r>
    </w:p>
    <w:p w14:paraId="0BE9CF49"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piaski drobne:</w:t>
      </w:r>
      <w:r w:rsidRPr="00AD5F5B">
        <w:rPr>
          <w:rFonts w:ascii="Arial Narrow" w:hAnsi="Arial Narrow"/>
          <w:sz w:val="22"/>
          <w:szCs w:val="22"/>
        </w:rPr>
        <w:tab/>
      </w:r>
      <w:r w:rsidRPr="00AD5F5B">
        <w:rPr>
          <w:rFonts w:ascii="Arial Narrow" w:hAnsi="Arial Narrow"/>
          <w:sz w:val="22"/>
          <w:szCs w:val="22"/>
        </w:rPr>
        <w:tab/>
      </w:r>
      <w:r w:rsidRPr="00AD5F5B">
        <w:rPr>
          <w:rFonts w:ascii="Arial Narrow" w:hAnsi="Arial Narrow"/>
          <w:sz w:val="22"/>
          <w:szCs w:val="22"/>
        </w:rPr>
        <w:tab/>
        <w:t>- do 2,0 m/d,</w:t>
      </w:r>
    </w:p>
    <w:p w14:paraId="23C1EB01"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piaski średnie i grube</w:t>
      </w:r>
      <w:r w:rsidRPr="00AD5F5B">
        <w:rPr>
          <w:rFonts w:ascii="Arial Narrow" w:hAnsi="Arial Narrow"/>
          <w:sz w:val="22"/>
          <w:szCs w:val="22"/>
        </w:rPr>
        <w:tab/>
      </w:r>
      <w:r w:rsidRPr="00AD5F5B">
        <w:rPr>
          <w:rFonts w:ascii="Arial Narrow" w:hAnsi="Arial Narrow"/>
          <w:sz w:val="22"/>
          <w:szCs w:val="22"/>
        </w:rPr>
        <w:tab/>
        <w:t>- 7,7 do 10,0 m/d,</w:t>
      </w:r>
    </w:p>
    <w:p w14:paraId="616143C7"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pospółki i żwiry</w:t>
      </w:r>
      <w:r w:rsidRPr="00AD5F5B">
        <w:rPr>
          <w:rFonts w:ascii="Arial Narrow" w:hAnsi="Arial Narrow"/>
          <w:sz w:val="22"/>
          <w:szCs w:val="22"/>
        </w:rPr>
        <w:tab/>
      </w:r>
      <w:r w:rsidRPr="00AD5F5B">
        <w:rPr>
          <w:rFonts w:ascii="Arial Narrow" w:hAnsi="Arial Narrow"/>
          <w:sz w:val="22"/>
          <w:szCs w:val="22"/>
        </w:rPr>
        <w:tab/>
        <w:t>- 18,0 do 25,0 m/d.</w:t>
      </w:r>
    </w:p>
    <w:p w14:paraId="6B720EE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Niezależnie od budowy urządzeń, stanowiących elementy systemów odwadniających, ujętych w zatwierdzonej dokumentacji projektowej, </w:t>
      </w:r>
      <w:r w:rsidR="003A42E8">
        <w:rPr>
          <w:rFonts w:ascii="Arial Narrow" w:hAnsi="Arial Narrow"/>
          <w:sz w:val="22"/>
          <w:szCs w:val="22"/>
        </w:rPr>
        <w:t>w</w:t>
      </w:r>
      <w:r w:rsidRPr="00AD5F5B">
        <w:rPr>
          <w:rFonts w:ascii="Arial Narrow" w:hAnsi="Arial Narrow"/>
          <w:sz w:val="22"/>
          <w:szCs w:val="22"/>
        </w:rPr>
        <w:t xml:space="preserve">ykonawca powinien, o ile wymagają tego warunki terenowe, wykonać urządzenia, które zapewnią odprowadzenie wód gruntowych i opadowych poza obszar robót ziemnych tak, aby zabezpieczyć grunty przed </w:t>
      </w:r>
      <w:proofErr w:type="spellStart"/>
      <w:r w:rsidRPr="00AD5F5B">
        <w:rPr>
          <w:rFonts w:ascii="Arial Narrow" w:hAnsi="Arial Narrow"/>
          <w:sz w:val="22"/>
          <w:szCs w:val="22"/>
        </w:rPr>
        <w:t>przewilgoceniem</w:t>
      </w:r>
      <w:proofErr w:type="spellEnd"/>
      <w:r w:rsidRPr="00AD5F5B">
        <w:rPr>
          <w:rFonts w:ascii="Arial Narrow" w:hAnsi="Arial Narrow"/>
          <w:sz w:val="22"/>
          <w:szCs w:val="22"/>
        </w:rPr>
        <w:t xml:space="preserve"> i nawodnieniem. Wykonawca ma obowiązek takiego wykonywania wykopów i nasypów, aby powierzchniom gruntu nadawać w całym okresie trwania robót spadki, zapewniające prawidłowe odwodnienie. Jeżeli, wskutek zaniedbania Wykonawcy, grunty ulegną nawodnieniu, które spowoduje ich długotrwałą nieprzydatność, </w:t>
      </w:r>
      <w:r w:rsidR="003A42E8">
        <w:rPr>
          <w:rFonts w:ascii="Arial Narrow" w:hAnsi="Arial Narrow"/>
          <w:sz w:val="22"/>
          <w:szCs w:val="22"/>
        </w:rPr>
        <w:t>w</w:t>
      </w:r>
      <w:r w:rsidRPr="00AD5F5B">
        <w:rPr>
          <w:rFonts w:ascii="Arial Narrow" w:hAnsi="Arial Narrow"/>
          <w:sz w:val="22"/>
          <w:szCs w:val="22"/>
        </w:rPr>
        <w:t>ykonawca ma obowiązek usunięcia tych gruntów i zastąpienia ich gruntami przydatnymi na własny koszt bez jakichkolwiek dodatkowych opłat ze strony Zamawiającego za te czynności, jak również za dowieziony grunt. Odprowadzenie wód do istniejących zbiorników naturalnych i urządzeń odwadniających musi być poprzedzone uzgodnieniem z odpowiednimi instytucjami.</w:t>
      </w:r>
    </w:p>
    <w:p w14:paraId="11B24CB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Technologia wykonania wykopu musi umożliwiać jego prawidłowe odwodnienie w całym okresie trwania robót ziemnych. Wykonanie wykopów powinno postępować w kierunku podnoszenia się niwelety. W czasie robót ziemnych należy zachować odpowiedni spadek podłużny i nadać przekrojom poprzecznym spadki, umożliwiające szybki odpływ wód z wykopu. O ile w zatwierdzonej </w:t>
      </w:r>
      <w:r w:rsidR="00584234" w:rsidRPr="00AD5F5B">
        <w:rPr>
          <w:rFonts w:ascii="Arial Narrow" w:hAnsi="Arial Narrow"/>
          <w:sz w:val="22"/>
          <w:szCs w:val="22"/>
        </w:rPr>
        <w:t xml:space="preserve">Dokumentacji Projektowej </w:t>
      </w:r>
      <w:r w:rsidRPr="00AD5F5B">
        <w:rPr>
          <w:rFonts w:ascii="Arial Narrow" w:hAnsi="Arial Narrow"/>
          <w:sz w:val="22"/>
          <w:szCs w:val="22"/>
        </w:rPr>
        <w:t>nie zawarto innego wymagania, spadek poprzeczny nie powinien być mniejszy niż 4% w przypadku gruntów spoistych i nie mniejszy niż 2% w przypadku gruntów niespoistych. Należy uwzględnić ewentualny wpływ kolejności i sposobu odspajania gruntów oraz terminów wykonywania innych robót na spełnienie wymagań dotyczących prawidłowego odwodnienia wykopu w czasie postępu robót ziemnych. Źródła wody, odsłonięte przy wykonywaniu wykopów, należy ująć w rowy i /lub dreny. Wody opadowe i gruntowe należy odprowadzić poza teren pasa robót ziemnych.</w:t>
      </w:r>
    </w:p>
    <w:p w14:paraId="00360D7B" w14:textId="77777777" w:rsidR="00AD5F5B" w:rsidRPr="00F90B03" w:rsidRDefault="00AD5F5B" w:rsidP="00F90B03">
      <w:pPr>
        <w:spacing w:before="240"/>
        <w:rPr>
          <w:rFonts w:ascii="Arial Narrow" w:hAnsi="Arial Narrow"/>
          <w:sz w:val="22"/>
          <w:szCs w:val="22"/>
          <w:u w:val="single"/>
        </w:rPr>
      </w:pPr>
      <w:bookmarkStart w:id="363" w:name="_Toc122627832"/>
      <w:bookmarkStart w:id="364" w:name="_Toc116619787"/>
      <w:bookmarkStart w:id="365" w:name="_Toc437795246"/>
      <w:bookmarkStart w:id="366" w:name="_Toc437796776"/>
      <w:bookmarkStart w:id="367" w:name="_Toc438394681"/>
      <w:r w:rsidRPr="00F90B03">
        <w:rPr>
          <w:rFonts w:ascii="Arial Narrow" w:hAnsi="Arial Narrow"/>
          <w:sz w:val="22"/>
          <w:szCs w:val="22"/>
          <w:u w:val="single"/>
        </w:rPr>
        <w:t>Odspojenie i odkład urobku</w:t>
      </w:r>
      <w:bookmarkEnd w:id="363"/>
      <w:bookmarkEnd w:id="364"/>
      <w:bookmarkEnd w:id="365"/>
      <w:bookmarkEnd w:id="366"/>
      <w:bookmarkEnd w:id="367"/>
    </w:p>
    <w:p w14:paraId="34AFEAF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Odspojenie gruntu w wykopie, mechaniczne lub ręczne, połączone z zastosowaniem urządzeń do mechanicznego wydobycia urobku. Dno wykopu powinno być równe i wyprofilowane zgodnie z ustaleniami zatwierdzonej Dokumentacji Projektowej.</w:t>
      </w:r>
    </w:p>
    <w:p w14:paraId="5BD60A4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Odkład urobku powinien być dokonywany tylko po jednej stronie wykopu, w odległości co najmniej 1,0 m od krawędzi klina odłamu.</w:t>
      </w:r>
    </w:p>
    <w:p w14:paraId="3D553A62" w14:textId="77777777" w:rsidR="00AD5F5B" w:rsidRPr="00EF3DDC" w:rsidRDefault="00AD5F5B" w:rsidP="00F90B03">
      <w:pPr>
        <w:spacing w:before="240"/>
        <w:rPr>
          <w:rFonts w:ascii="Arial Narrow" w:hAnsi="Arial Narrow"/>
          <w:sz w:val="22"/>
          <w:szCs w:val="22"/>
          <w:u w:val="single"/>
        </w:rPr>
      </w:pPr>
      <w:bookmarkStart w:id="368" w:name="_Toc122627836"/>
      <w:bookmarkStart w:id="369" w:name="_Toc116619791"/>
      <w:bookmarkStart w:id="370" w:name="_Toc437795248"/>
      <w:r w:rsidRPr="00EF3DDC">
        <w:rPr>
          <w:rFonts w:ascii="Arial Narrow" w:hAnsi="Arial Narrow"/>
          <w:sz w:val="22"/>
          <w:szCs w:val="22"/>
          <w:u w:val="single"/>
        </w:rPr>
        <w:t>Wykonanie robót ziemnych pod rurociągi</w:t>
      </w:r>
      <w:bookmarkEnd w:id="368"/>
      <w:bookmarkEnd w:id="369"/>
      <w:bookmarkEnd w:id="370"/>
    </w:p>
    <w:p w14:paraId="09AD8D5C" w14:textId="77777777" w:rsidR="00AD5F5B" w:rsidRPr="00AD5F5B" w:rsidRDefault="00AD5F5B" w:rsidP="00AD5F5B">
      <w:pPr>
        <w:pStyle w:val="Tekstpodstawowy2"/>
        <w:rPr>
          <w:rFonts w:ascii="Arial Narrow" w:hAnsi="Arial Narrow"/>
          <w:sz w:val="22"/>
          <w:szCs w:val="22"/>
        </w:rPr>
      </w:pPr>
      <w:r w:rsidRPr="00AD5F5B">
        <w:rPr>
          <w:rFonts w:ascii="Arial Narrow" w:hAnsi="Arial Narrow"/>
          <w:sz w:val="22"/>
          <w:szCs w:val="22"/>
        </w:rPr>
        <w:t>Roboty ziemne pod rurociągi należy wykonywać zgodnie z normą PN-B-10736:1999 - Roboty ziemne. Wykopy otwarte dla przewodów wodociągowych i kanalizacyjnych . Warunki techniczne wykonania.</w:t>
      </w:r>
    </w:p>
    <w:p w14:paraId="6214A809" w14:textId="77777777" w:rsidR="00AD5F5B" w:rsidRPr="00EF3DDC" w:rsidRDefault="00AD5F5B" w:rsidP="00EF3DDC">
      <w:pPr>
        <w:spacing w:before="240"/>
        <w:rPr>
          <w:rFonts w:ascii="Arial Narrow" w:hAnsi="Arial Narrow"/>
          <w:b/>
          <w:sz w:val="22"/>
          <w:szCs w:val="22"/>
        </w:rPr>
      </w:pPr>
      <w:bookmarkStart w:id="371" w:name="_Toc122627837"/>
      <w:bookmarkStart w:id="372" w:name="_Toc116619792"/>
      <w:bookmarkStart w:id="373" w:name="_Toc95715601"/>
      <w:bookmarkStart w:id="374" w:name="_Toc89563537"/>
      <w:bookmarkStart w:id="375" w:name="_Toc27534179"/>
      <w:bookmarkStart w:id="376" w:name="_Toc437795249"/>
      <w:r w:rsidRPr="00EF3DDC">
        <w:rPr>
          <w:rFonts w:ascii="Arial Narrow" w:hAnsi="Arial Narrow"/>
          <w:b/>
          <w:sz w:val="22"/>
          <w:szCs w:val="22"/>
        </w:rPr>
        <w:t>- Wykopy</w:t>
      </w:r>
      <w:bookmarkEnd w:id="371"/>
      <w:bookmarkEnd w:id="372"/>
      <w:bookmarkEnd w:id="373"/>
      <w:bookmarkEnd w:id="374"/>
      <w:bookmarkEnd w:id="375"/>
      <w:bookmarkEnd w:id="376"/>
    </w:p>
    <w:p w14:paraId="4D7F422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lastRenderedPageBreak/>
        <w:t>Wykopy pod przewody rurociągowe należy wykonywać do głębokości 0,1 – 0,2 m mniejszej od projektowanej, a następnie pogłębiać do głębokości właściwej, bezpośrednio przed ułożeniem przewodu rurociągowego. Minimalna szerokość wykopu w świetle obudowy ściany wykopu powinna być dostosowana do średnicy przewodu. Przy montażu przewodu na powierzchni terenu i opuszczeniu całych ciągów do wykopu, szerokości wykopu nie może być zmniejszona.</w:t>
      </w:r>
    </w:p>
    <w:p w14:paraId="2619A6B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 Roboty ziemne należy wykonywać częściowo mechanicznie a częściowo ręcznie wykopem otwartym z deskowaniem pełnym ścian wykopu, za pomocą deskowania płytowego z szynami prowadzącymi oraz wypraskami stalowymi w rejonie skrzyżowań z istniejącym uzbrojeniem jak również umocnienie ażurowe.[wykop </w:t>
      </w:r>
      <w:proofErr w:type="spellStart"/>
      <w:r w:rsidRPr="00AD5F5B">
        <w:rPr>
          <w:rFonts w:ascii="Arial Narrow" w:hAnsi="Arial Narrow"/>
          <w:sz w:val="22"/>
          <w:szCs w:val="22"/>
        </w:rPr>
        <w:t>waskoprzestrzenny</w:t>
      </w:r>
      <w:proofErr w:type="spellEnd"/>
      <w:r w:rsidRPr="00AD5F5B">
        <w:rPr>
          <w:rFonts w:ascii="Arial Narrow" w:hAnsi="Arial Narrow"/>
          <w:sz w:val="22"/>
          <w:szCs w:val="22"/>
        </w:rPr>
        <w:t>: umocnienie pełne, ażurowe, wyk</w:t>
      </w:r>
      <w:r w:rsidR="00B24BB4">
        <w:rPr>
          <w:rFonts w:ascii="Arial Narrow" w:hAnsi="Arial Narrow"/>
          <w:sz w:val="22"/>
          <w:szCs w:val="22"/>
        </w:rPr>
        <w:t>op szerokoprzestrzenny – rozkop.</w:t>
      </w:r>
    </w:p>
    <w:p w14:paraId="411C839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Wszystkie napotkane przewody podziemne na trasie wykonywanego wykopu, krzyżujące się lub biegnące równolegle z wykopem powinny być zabezpieczone przed uszkodzeniem, a w razie potrzeby podwieszone w sposób zapewniający ich eksploatację. </w:t>
      </w:r>
    </w:p>
    <w:p w14:paraId="7DF0B63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Odchylenie odległości krawędzi wykopu w dnie od ustalonej w planie osi wykopu nie powinno przekraczać +/–5cm.</w:t>
      </w:r>
    </w:p>
    <w:p w14:paraId="168AE93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Po wykonaniu wykopu lub w czasie jego wykonywania, należy (przy udziale Inżyniera) sprawdzić czy charakter gruntu odpowiada wykonaniu posadowieniu obiektu, wg zatwierdzonego projektu. W przypadkach gdy warunki tego wymagają, grunt w dnie wykopu należy zagęścić a jeżeli uzyskanie wymaganego stopnia zagęszczenia jest niemożliwe grunt należy wymienić.</w:t>
      </w:r>
    </w:p>
    <w:p w14:paraId="6A22CF34" w14:textId="77777777" w:rsidR="00AD5F5B" w:rsidRPr="00EF3DDC" w:rsidRDefault="00AD5F5B" w:rsidP="00EF3DDC">
      <w:pPr>
        <w:spacing w:before="240"/>
        <w:rPr>
          <w:rFonts w:ascii="Arial Narrow" w:hAnsi="Arial Narrow"/>
          <w:b/>
          <w:sz w:val="22"/>
          <w:szCs w:val="22"/>
        </w:rPr>
      </w:pPr>
      <w:bookmarkStart w:id="377" w:name="_Toc122627838"/>
      <w:bookmarkStart w:id="378" w:name="_Toc116619793"/>
      <w:bookmarkStart w:id="379" w:name="_Toc95715602"/>
      <w:bookmarkStart w:id="380" w:name="_Toc89563538"/>
      <w:bookmarkStart w:id="381" w:name="_Toc437795250"/>
      <w:r w:rsidRPr="00EF3DDC">
        <w:rPr>
          <w:rFonts w:ascii="Arial Narrow" w:hAnsi="Arial Narrow"/>
          <w:b/>
          <w:sz w:val="22"/>
          <w:szCs w:val="22"/>
        </w:rPr>
        <w:t>- Podłoże</w:t>
      </w:r>
      <w:bookmarkEnd w:id="377"/>
      <w:bookmarkEnd w:id="378"/>
      <w:bookmarkEnd w:id="379"/>
      <w:bookmarkEnd w:id="380"/>
      <w:bookmarkEnd w:id="381"/>
    </w:p>
    <w:p w14:paraId="5473FC5E" w14:textId="77777777" w:rsidR="00AD5F5B" w:rsidRPr="00AD5F5B" w:rsidRDefault="00AD5F5B" w:rsidP="00B30568">
      <w:pPr>
        <w:pStyle w:val="Tekstpodstawowy"/>
        <w:jc w:val="both"/>
        <w:rPr>
          <w:rFonts w:ascii="Arial Narrow" w:hAnsi="Arial Narrow"/>
          <w:sz w:val="22"/>
          <w:szCs w:val="22"/>
        </w:rPr>
      </w:pPr>
      <w:r w:rsidRPr="00AD5F5B">
        <w:rPr>
          <w:rFonts w:ascii="Arial Narrow" w:hAnsi="Arial Narrow"/>
          <w:sz w:val="22"/>
          <w:szCs w:val="22"/>
        </w:rPr>
        <w:t xml:space="preserve">Podłoże naturalne powinno stanowić nienaruszony rodzimy grunt sypki, naturalnej wilgotności o wytrzymałości powyżej 0,05 </w:t>
      </w:r>
      <w:proofErr w:type="spellStart"/>
      <w:r w:rsidRPr="00AD5F5B">
        <w:rPr>
          <w:rFonts w:ascii="Arial Narrow" w:hAnsi="Arial Narrow"/>
          <w:sz w:val="22"/>
          <w:szCs w:val="22"/>
        </w:rPr>
        <w:t>MPa</w:t>
      </w:r>
      <w:proofErr w:type="spellEnd"/>
      <w:r w:rsidRPr="00AD5F5B">
        <w:rPr>
          <w:rFonts w:ascii="Arial Narrow" w:hAnsi="Arial Narrow"/>
          <w:sz w:val="22"/>
          <w:szCs w:val="22"/>
        </w:rPr>
        <w:t>, dający się wyprofilować wg kształtu spodu przewodu (w celu zapewnienia jego oparcia na dnie wzdłuż długości na 1/4 obwodu). Grubości warstwy zabezpieczającej naturalne podłoże przed naruszeniem struktury gruntu powinna wynosić 0,2 m. Odchylenia grubości warstwy nie powinno przekraczać +/</w:t>
      </w:r>
      <w:r w:rsidR="00B30568">
        <w:rPr>
          <w:rFonts w:ascii="Arial Narrow" w:hAnsi="Arial Narrow"/>
          <w:sz w:val="22"/>
          <w:szCs w:val="22"/>
        </w:rPr>
        <w:t>-</w:t>
      </w:r>
      <w:r w:rsidRPr="00AD5F5B">
        <w:rPr>
          <w:rFonts w:ascii="Arial Narrow" w:hAnsi="Arial Narrow"/>
          <w:sz w:val="22"/>
          <w:szCs w:val="22"/>
        </w:rPr>
        <w:t>3 cm. Zdjęcie tej warstwy powinny być wykonane bezpośrednio przed ułożeniem przewodu.</w:t>
      </w:r>
    </w:p>
    <w:p w14:paraId="00A5935F" w14:textId="77777777" w:rsidR="00AD5F5B" w:rsidRPr="00EF3DDC" w:rsidRDefault="00AD5F5B" w:rsidP="00EF3DDC">
      <w:pPr>
        <w:spacing w:before="240"/>
        <w:rPr>
          <w:rFonts w:ascii="Arial Narrow" w:hAnsi="Arial Narrow"/>
          <w:b/>
          <w:sz w:val="22"/>
          <w:szCs w:val="22"/>
        </w:rPr>
      </w:pPr>
      <w:bookmarkStart w:id="382" w:name="_Toc122627839"/>
      <w:bookmarkStart w:id="383" w:name="_Toc116619794"/>
      <w:bookmarkStart w:id="384" w:name="_Toc437795251"/>
      <w:r w:rsidRPr="00EF3DDC">
        <w:rPr>
          <w:rFonts w:ascii="Arial Narrow" w:hAnsi="Arial Narrow"/>
          <w:b/>
          <w:sz w:val="22"/>
          <w:szCs w:val="22"/>
        </w:rPr>
        <w:t>- Zasypka i zagęszczanie</w:t>
      </w:r>
      <w:bookmarkEnd w:id="382"/>
      <w:bookmarkEnd w:id="383"/>
      <w:bookmarkEnd w:id="384"/>
    </w:p>
    <w:p w14:paraId="6B13423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Przy obiektach liniowych przed zasypaniem dno wykopu należy osuszyć i oczyścić z zanieczyszczeń pozostałych po montażu przewodu. Użyty materiał i sposób zasypania przewodu nie powinien spowodować uszkodzenia ułożonego przewodu i obiektów na przewodzie oraz izolacji wodoszczelnej. Wysokość podsypki powinna wynosić minimum 10 cm. Jeżeli w dnie wykopu występują kamienie o wielkości powyżej 60 mm lub podłoże jest skalne, wysokość podsypki powinna wzrosnąć o 5 cm. Poziom podłoża musi być tak wykonany, by rurociągi mogły być układane bezpośrednio na nim. </w:t>
      </w:r>
      <w:proofErr w:type="spellStart"/>
      <w:r w:rsidRPr="00AD5F5B">
        <w:rPr>
          <w:rFonts w:ascii="Arial Narrow" w:hAnsi="Arial Narrow"/>
          <w:sz w:val="22"/>
          <w:szCs w:val="22"/>
        </w:rPr>
        <w:t>Obsypka</w:t>
      </w:r>
      <w:proofErr w:type="spellEnd"/>
      <w:r w:rsidRPr="00AD5F5B">
        <w:rPr>
          <w:rFonts w:ascii="Arial Narrow" w:hAnsi="Arial Narrow"/>
          <w:sz w:val="22"/>
          <w:szCs w:val="22"/>
        </w:rPr>
        <w:t xml:space="preserve"> przewodu musi być prowadzona, aż do uzyskania grubości warstwy przynajmniej 30 cm (po zagęszczeniu) powyżej wierzchu rury. Materiał służący do wykonania wypełnienia musi spełniać te same warunki co materiał do wykonania podłoża. </w:t>
      </w:r>
    </w:p>
    <w:p w14:paraId="5CE0BD68" w14:textId="77777777" w:rsidR="00AD5F5B" w:rsidRPr="00AD5F5B" w:rsidRDefault="00AD5F5B" w:rsidP="00AD5F5B">
      <w:pPr>
        <w:autoSpaceDN w:val="0"/>
        <w:adjustRightInd w:val="0"/>
        <w:spacing w:before="120"/>
        <w:jc w:val="both"/>
        <w:rPr>
          <w:rFonts w:ascii="Arial Narrow" w:hAnsi="Arial Narrow"/>
          <w:sz w:val="22"/>
          <w:szCs w:val="22"/>
        </w:rPr>
      </w:pPr>
      <w:proofErr w:type="spellStart"/>
      <w:r w:rsidRPr="00AD5F5B">
        <w:rPr>
          <w:rFonts w:ascii="Arial Narrow" w:hAnsi="Arial Narrow"/>
          <w:sz w:val="22"/>
          <w:szCs w:val="22"/>
        </w:rPr>
        <w:t>Obsypka</w:t>
      </w:r>
      <w:proofErr w:type="spellEnd"/>
      <w:r w:rsidRPr="00AD5F5B">
        <w:rPr>
          <w:rFonts w:ascii="Arial Narrow" w:hAnsi="Arial Narrow"/>
          <w:sz w:val="22"/>
          <w:szCs w:val="22"/>
        </w:rPr>
        <w:t xml:space="preserve"> rurociągu musi być tak wykonana, żeby rurociąg nie uległ zniszczeniu lub nie został przemieszczony. Pozostałą część wykopu wypełnić gruntem </w:t>
      </w:r>
      <w:proofErr w:type="spellStart"/>
      <w:r w:rsidRPr="00AD5F5B">
        <w:rPr>
          <w:rFonts w:ascii="Arial Narrow" w:hAnsi="Arial Narrow"/>
          <w:sz w:val="22"/>
          <w:szCs w:val="22"/>
        </w:rPr>
        <w:t>niewysadzinowym</w:t>
      </w:r>
      <w:proofErr w:type="spellEnd"/>
      <w:r w:rsidRPr="00AD5F5B">
        <w:rPr>
          <w:rFonts w:ascii="Arial Narrow" w:hAnsi="Arial Narrow"/>
          <w:sz w:val="22"/>
          <w:szCs w:val="22"/>
        </w:rPr>
        <w:t>.</w:t>
      </w:r>
    </w:p>
    <w:p w14:paraId="34CF1A6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Grunt wbudowany i rozłożony równomiernie w warstwie przygotowanej do zagęszczenia powinien posiadać wilgotność naturalną </w:t>
      </w:r>
      <w:proofErr w:type="spellStart"/>
      <w:r w:rsidRPr="00AD5F5B">
        <w:rPr>
          <w:rFonts w:ascii="Arial Narrow" w:hAnsi="Arial Narrow"/>
          <w:sz w:val="22"/>
          <w:szCs w:val="22"/>
        </w:rPr>
        <w:t>Wn</w:t>
      </w:r>
      <w:proofErr w:type="spellEnd"/>
      <w:r w:rsidRPr="00AD5F5B">
        <w:rPr>
          <w:rFonts w:ascii="Arial Narrow" w:hAnsi="Arial Narrow"/>
          <w:sz w:val="22"/>
          <w:szCs w:val="22"/>
        </w:rPr>
        <w:t xml:space="preserve"> zbliżoną do optymalnej </w:t>
      </w:r>
      <w:proofErr w:type="spellStart"/>
      <w:r w:rsidRPr="00AD5F5B">
        <w:rPr>
          <w:rFonts w:ascii="Arial Narrow" w:hAnsi="Arial Narrow"/>
          <w:sz w:val="22"/>
          <w:szCs w:val="22"/>
        </w:rPr>
        <w:t>Wopt</w:t>
      </w:r>
      <w:proofErr w:type="spellEnd"/>
      <w:r w:rsidRPr="00AD5F5B">
        <w:rPr>
          <w:rFonts w:ascii="Arial Narrow" w:hAnsi="Arial Narrow"/>
          <w:sz w:val="22"/>
          <w:szCs w:val="22"/>
        </w:rPr>
        <w:t xml:space="preserve">, określonej według normalnej metody </w:t>
      </w:r>
      <w:proofErr w:type="spellStart"/>
      <w:r w:rsidRPr="00AD5F5B">
        <w:rPr>
          <w:rFonts w:ascii="Arial Narrow" w:hAnsi="Arial Narrow"/>
          <w:sz w:val="22"/>
          <w:szCs w:val="22"/>
        </w:rPr>
        <w:t>Proctora</w:t>
      </w:r>
      <w:proofErr w:type="spellEnd"/>
      <w:r w:rsidRPr="00AD5F5B">
        <w:rPr>
          <w:rFonts w:ascii="Arial Narrow" w:hAnsi="Arial Narrow"/>
          <w:sz w:val="22"/>
          <w:szCs w:val="22"/>
        </w:rPr>
        <w:t xml:space="preserve">. </w:t>
      </w:r>
    </w:p>
    <w:p w14:paraId="08355A5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Zaleca się aby:</w:t>
      </w:r>
    </w:p>
    <w:p w14:paraId="01D7321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lastRenderedPageBreak/>
        <w:t xml:space="preserve">dla gruntów spoistych, z wyjątkiem pospółek, żwirów i rumoszy gliniastych, wilgotność gruntu była w granicach </w:t>
      </w:r>
      <w:proofErr w:type="spellStart"/>
      <w:r w:rsidRPr="00AD5F5B">
        <w:rPr>
          <w:rFonts w:ascii="Arial Narrow" w:hAnsi="Arial Narrow"/>
          <w:sz w:val="22"/>
          <w:szCs w:val="22"/>
        </w:rPr>
        <w:t>W</w:t>
      </w:r>
      <w:r w:rsidRPr="00AD5F5B">
        <w:rPr>
          <w:rFonts w:ascii="Arial Narrow" w:hAnsi="Arial Narrow"/>
          <w:sz w:val="22"/>
          <w:szCs w:val="22"/>
          <w:vertAlign w:val="subscript"/>
        </w:rPr>
        <w:t>n</w:t>
      </w:r>
      <w:proofErr w:type="spellEnd"/>
      <w:r w:rsidRPr="00AD5F5B">
        <w:rPr>
          <w:rFonts w:ascii="Arial Narrow" w:hAnsi="Arial Narrow"/>
          <w:sz w:val="22"/>
          <w:szCs w:val="22"/>
        </w:rPr>
        <w:t xml:space="preserve"> = </w:t>
      </w:r>
      <w:proofErr w:type="spellStart"/>
      <w:r w:rsidRPr="00AD5F5B">
        <w:rPr>
          <w:rFonts w:ascii="Arial Narrow" w:hAnsi="Arial Narrow"/>
          <w:sz w:val="22"/>
          <w:szCs w:val="22"/>
        </w:rPr>
        <w:t>W</w:t>
      </w:r>
      <w:r w:rsidRPr="00AD5F5B">
        <w:rPr>
          <w:rFonts w:ascii="Arial Narrow" w:hAnsi="Arial Narrow"/>
          <w:sz w:val="22"/>
          <w:szCs w:val="22"/>
          <w:vertAlign w:val="subscript"/>
        </w:rPr>
        <w:t>opt</w:t>
      </w:r>
      <w:proofErr w:type="spellEnd"/>
      <w:r w:rsidRPr="00AD5F5B">
        <w:rPr>
          <w:rFonts w:ascii="Arial Narrow" w:hAnsi="Arial Narrow"/>
          <w:sz w:val="22"/>
          <w:szCs w:val="22"/>
        </w:rPr>
        <w:t xml:space="preserve"> ± 2 %,</w:t>
      </w:r>
    </w:p>
    <w:p w14:paraId="37A9739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dla pospółek, żwirów i rumoszy gliniastych </w:t>
      </w:r>
      <w:proofErr w:type="spellStart"/>
      <w:r w:rsidRPr="00AD5F5B">
        <w:rPr>
          <w:rFonts w:ascii="Arial Narrow" w:hAnsi="Arial Narrow"/>
          <w:sz w:val="22"/>
          <w:szCs w:val="22"/>
        </w:rPr>
        <w:t>W</w:t>
      </w:r>
      <w:r w:rsidRPr="00AD5F5B">
        <w:rPr>
          <w:rFonts w:ascii="Arial Narrow" w:hAnsi="Arial Narrow"/>
          <w:sz w:val="22"/>
          <w:szCs w:val="22"/>
          <w:vertAlign w:val="subscript"/>
        </w:rPr>
        <w:t>n</w:t>
      </w:r>
      <w:proofErr w:type="spellEnd"/>
      <w:r w:rsidRPr="00AD5F5B">
        <w:rPr>
          <w:rFonts w:ascii="Arial Narrow" w:hAnsi="Arial Narrow"/>
          <w:sz w:val="22"/>
          <w:szCs w:val="22"/>
        </w:rPr>
        <w:t xml:space="preserve"> ≥ 0, 7 </w:t>
      </w:r>
      <w:proofErr w:type="spellStart"/>
      <w:r w:rsidRPr="00AD5F5B">
        <w:rPr>
          <w:rFonts w:ascii="Arial Narrow" w:hAnsi="Arial Narrow"/>
          <w:sz w:val="22"/>
          <w:szCs w:val="22"/>
        </w:rPr>
        <w:t>W</w:t>
      </w:r>
      <w:r w:rsidRPr="00AD5F5B">
        <w:rPr>
          <w:rFonts w:ascii="Arial Narrow" w:hAnsi="Arial Narrow"/>
          <w:sz w:val="22"/>
          <w:szCs w:val="22"/>
          <w:vertAlign w:val="subscript"/>
        </w:rPr>
        <w:t>opt</w:t>
      </w:r>
      <w:proofErr w:type="spellEnd"/>
      <w:r w:rsidRPr="00AD5F5B">
        <w:rPr>
          <w:rFonts w:ascii="Arial Narrow" w:hAnsi="Arial Narrow"/>
          <w:sz w:val="22"/>
          <w:szCs w:val="22"/>
        </w:rPr>
        <w:t>, przy czym górna granica wilgotności zależy od rodzaju maszyn zagęszczających,</w:t>
      </w:r>
    </w:p>
    <w:p w14:paraId="7AC3925D"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dla gruntów sypkich, z wyjątkiem piasków drobnych i pylastych, grunt należy polewać możliwie dużą ilością wody.</w:t>
      </w:r>
    </w:p>
    <w:p w14:paraId="3BD2E0F6"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Zasypka powinna być wznoszona równomiernie, a różnica po obu stronach studzienki nie powinna być większa niż 15cm. Materiał zasypu powinien być zagęszczony ubijakiem po obu stronach przewodu, ze szczególnym uwzględnieniem wykopu pod złącza. </w:t>
      </w:r>
    </w:p>
    <w:p w14:paraId="240D1BD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Najistotniejsze jest zagęszczenie gruntu przez podbicie w tzw. pachwinach przewodu. Podbijanie należy wykonać ubijakiem po obu stronach przewodu. Zasypkę wykopu powyżej warstwy ochronnej dokonuje się gruntem rodzimym warstwami z jednoczesnym zagęszczeniem.</w:t>
      </w:r>
    </w:p>
    <w:p w14:paraId="25F255E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Dopuszcza się stosowanie tylko lekkiego sprzętu aby nie uszkodzić studzienek. Aby uniknąć osiadania gruntu pod drogami zasypkę należy zagęścić do 100% zmodyfikowanej wartości </w:t>
      </w:r>
      <w:proofErr w:type="spellStart"/>
      <w:r w:rsidRPr="00AD5F5B">
        <w:rPr>
          <w:rFonts w:ascii="Arial Narrow" w:hAnsi="Arial Narrow"/>
          <w:sz w:val="22"/>
          <w:szCs w:val="22"/>
        </w:rPr>
        <w:t>Proctora</w:t>
      </w:r>
      <w:proofErr w:type="spellEnd"/>
      <w:r w:rsidRPr="00AD5F5B">
        <w:rPr>
          <w:rFonts w:ascii="Arial Narrow" w:hAnsi="Arial Narrow"/>
          <w:sz w:val="22"/>
          <w:szCs w:val="22"/>
        </w:rPr>
        <w:t xml:space="preserve"> (grunt o wskaźniku Wp&gt;55).</w:t>
      </w:r>
    </w:p>
    <w:p w14:paraId="5CD68BB5" w14:textId="77777777" w:rsidR="00AD5F5B" w:rsidRPr="00EF3DDC" w:rsidRDefault="00AD5F5B" w:rsidP="00EF3DDC">
      <w:pPr>
        <w:rPr>
          <w:rFonts w:ascii="Arial Narrow" w:hAnsi="Arial Narrow"/>
          <w:sz w:val="22"/>
          <w:szCs w:val="22"/>
          <w:u w:val="single"/>
        </w:rPr>
      </w:pPr>
      <w:bookmarkStart w:id="385" w:name="_Toc122627840"/>
      <w:bookmarkStart w:id="386" w:name="_Toc116619795"/>
      <w:bookmarkStart w:id="387" w:name="_Toc437795252"/>
      <w:r w:rsidRPr="00EF3DDC">
        <w:rPr>
          <w:rFonts w:ascii="Arial Narrow" w:hAnsi="Arial Narrow"/>
          <w:sz w:val="22"/>
          <w:szCs w:val="22"/>
          <w:u w:val="single"/>
        </w:rPr>
        <w:t>Wykonanie robót ziemnych pod kable</w:t>
      </w:r>
      <w:bookmarkEnd w:id="385"/>
      <w:bookmarkEnd w:id="386"/>
      <w:bookmarkEnd w:id="387"/>
    </w:p>
    <w:p w14:paraId="2DBA843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Szerokość wykopu w dnie musi być odpowiednia do ilości i średnicy układanych rur zgodnie z normą i nie może być mniejsza niż 0,4m. Głębokość rowu kablowego powinna być taka, aby górna powierzchnia rury osłonowej od powierzchni gruntu była nie mniejsza niż 0,7m a w przypadku gdy kable przebiegają pod jezdnią 1,0m.</w:t>
      </w:r>
    </w:p>
    <w:p w14:paraId="676EBCD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Grunt zasypowy należy zagęszczać do wskaźnika wymaganego dla robót zasadniczych w danych rejonie (dla pasa korony drogi 1,0).</w:t>
      </w:r>
    </w:p>
    <w:p w14:paraId="1E4F9146" w14:textId="77777777" w:rsidR="00AD5F5B" w:rsidRPr="00EF3DDC" w:rsidRDefault="00AD5F5B" w:rsidP="00EF3DDC">
      <w:pPr>
        <w:rPr>
          <w:rFonts w:ascii="Arial Narrow" w:hAnsi="Arial Narrow"/>
          <w:sz w:val="22"/>
          <w:szCs w:val="22"/>
          <w:u w:val="single"/>
        </w:rPr>
      </w:pPr>
      <w:bookmarkStart w:id="388" w:name="_Toc122627841"/>
      <w:bookmarkStart w:id="389" w:name="_Toc116619796"/>
      <w:bookmarkStart w:id="390" w:name="_Toc437795253"/>
      <w:r w:rsidRPr="00EF3DDC">
        <w:rPr>
          <w:rFonts w:ascii="Arial Narrow" w:hAnsi="Arial Narrow"/>
          <w:sz w:val="22"/>
          <w:szCs w:val="22"/>
          <w:u w:val="single"/>
        </w:rPr>
        <w:t>Wykonanie robót ziemnych pod jezdnię</w:t>
      </w:r>
      <w:bookmarkEnd w:id="388"/>
      <w:bookmarkEnd w:id="389"/>
      <w:bookmarkEnd w:id="390"/>
    </w:p>
    <w:p w14:paraId="6D84E5FF" w14:textId="77777777" w:rsidR="00AD5F5B" w:rsidRPr="00EF3DDC" w:rsidRDefault="00AD5F5B" w:rsidP="00EF3DDC">
      <w:pPr>
        <w:spacing w:before="240"/>
        <w:rPr>
          <w:rFonts w:ascii="Arial Narrow" w:hAnsi="Arial Narrow"/>
          <w:b/>
          <w:sz w:val="22"/>
          <w:szCs w:val="22"/>
        </w:rPr>
      </w:pPr>
      <w:bookmarkStart w:id="391" w:name="_Toc122627842"/>
      <w:bookmarkStart w:id="392" w:name="_Toc116619797"/>
      <w:bookmarkStart w:id="393" w:name="_Toc437795254"/>
      <w:r w:rsidRPr="00EF3DDC">
        <w:rPr>
          <w:rFonts w:ascii="Arial Narrow" w:hAnsi="Arial Narrow"/>
          <w:b/>
          <w:sz w:val="22"/>
          <w:szCs w:val="22"/>
        </w:rPr>
        <w:t>- Wykopy</w:t>
      </w:r>
      <w:bookmarkEnd w:id="391"/>
      <w:bookmarkEnd w:id="392"/>
      <w:bookmarkEnd w:id="393"/>
    </w:p>
    <w:p w14:paraId="1E7850F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Sposób wykonania skarp wykopu powinien gwarantować ich stateczność w całym okresie prowadzenia robót, a naprawa uszkodzeń, wynikających z nieprawidłowego ukształtowania skarp wykopu, ich podcięcia lub innych odstępstw od zatwierdzonej dokumentacji projektowej obciąża Wykonawcę robót ziemnych.</w:t>
      </w:r>
    </w:p>
    <w:p w14:paraId="08C7BC6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Wykonawca powinien wykonywać wykopy w taki sposób, aby grunty o różnym stopniu przydatności do budowy nasypów były odspajane oddzielnie, w sposób uniemożliwiający ich wymieszanie. Odstępstwo od powyższego wymagania, uzasadnione skomplikowanym układem warstw geotechnicznych, wymaga zgody Inżyniera.</w:t>
      </w:r>
    </w:p>
    <w:p w14:paraId="719266C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Odspojone grunty przydatne do wykonania nasypów powinny być bezpośrednio wbudowane w nasyp lub przewiezione na odkład. O ile Inżynier dopuści czasowe składowanie odspojonych  gruntów, należy je odpowiednio zabezpieczyć przed nadmiernym zawilgoceniem.</w:t>
      </w:r>
    </w:p>
    <w:p w14:paraId="187D80B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Jeżeli grunt jest zamarznięty nie należy odspajać go do głębokości około 0,5 metra powyżej projektowanych rzędnych robót ziemnych.</w:t>
      </w:r>
    </w:p>
    <w:p w14:paraId="21C09F2A" w14:textId="77777777" w:rsidR="00AD5F5B" w:rsidRPr="00EF3DDC" w:rsidRDefault="00AD5F5B" w:rsidP="00EF3DDC">
      <w:pPr>
        <w:spacing w:before="240"/>
        <w:rPr>
          <w:rFonts w:ascii="Arial Narrow" w:hAnsi="Arial Narrow"/>
          <w:b/>
          <w:sz w:val="22"/>
          <w:szCs w:val="22"/>
        </w:rPr>
      </w:pPr>
      <w:bookmarkStart w:id="394" w:name="_Toc122627843"/>
      <w:bookmarkStart w:id="395" w:name="_Toc116619798"/>
      <w:bookmarkStart w:id="396" w:name="_Toc95715607"/>
      <w:bookmarkStart w:id="397" w:name="_Toc89563543"/>
      <w:bookmarkStart w:id="398" w:name="_Toc67421130"/>
      <w:bookmarkStart w:id="399" w:name="_Toc437795255"/>
      <w:r w:rsidRPr="00EF3DDC">
        <w:rPr>
          <w:rFonts w:ascii="Arial Narrow" w:hAnsi="Arial Narrow"/>
          <w:b/>
          <w:sz w:val="22"/>
          <w:szCs w:val="22"/>
        </w:rPr>
        <w:t>- Zagęszczenie</w:t>
      </w:r>
      <w:bookmarkEnd w:id="394"/>
      <w:bookmarkEnd w:id="395"/>
      <w:bookmarkEnd w:id="396"/>
      <w:bookmarkEnd w:id="397"/>
      <w:bookmarkEnd w:id="398"/>
      <w:bookmarkEnd w:id="399"/>
    </w:p>
    <w:p w14:paraId="75A6D33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Zagęszczenie gruntu w wykopach i miejscach zerowych robót ziemnych powinno spełniać wymagania, dotyczące minimalnej wartości wskaźnika zagęszczenia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rPr>
        <w:t>), podanego w tablicy 3.</w:t>
      </w:r>
    </w:p>
    <w:p w14:paraId="1C00DCD7" w14:textId="77777777" w:rsidR="00AD5F5B" w:rsidRPr="00AD5F5B" w:rsidRDefault="00AD5F5B" w:rsidP="00AD5F5B">
      <w:pPr>
        <w:autoSpaceDN w:val="0"/>
        <w:adjustRightInd w:val="0"/>
        <w:spacing w:before="120"/>
        <w:jc w:val="both"/>
        <w:rPr>
          <w:rFonts w:ascii="Arial Narrow" w:hAnsi="Arial Narrow" w:cs="Arial"/>
          <w:sz w:val="22"/>
          <w:szCs w:val="22"/>
        </w:rPr>
      </w:pPr>
      <w:r w:rsidRPr="00AD5F5B">
        <w:rPr>
          <w:rFonts w:ascii="Arial Narrow" w:hAnsi="Arial Narrow" w:cs="Arial"/>
          <w:sz w:val="22"/>
          <w:szCs w:val="22"/>
        </w:rPr>
        <w:lastRenderedPageBreak/>
        <w:t>Tablica 3. Minimalne wartości wskaźnika zagęszczenia w wykopach i miejscach zerowych robót ziemnych</w:t>
      </w:r>
    </w:p>
    <w:tbl>
      <w:tblPr>
        <w:tblW w:w="0" w:type="auto"/>
        <w:jc w:val="center"/>
        <w:tblLayout w:type="fixed"/>
        <w:tblCellMar>
          <w:left w:w="70" w:type="dxa"/>
          <w:right w:w="70" w:type="dxa"/>
        </w:tblCellMar>
        <w:tblLook w:val="04A0" w:firstRow="1" w:lastRow="0" w:firstColumn="1" w:lastColumn="0" w:noHBand="0" w:noVBand="1"/>
      </w:tblPr>
      <w:tblGrid>
        <w:gridCol w:w="3189"/>
        <w:gridCol w:w="1843"/>
        <w:gridCol w:w="1984"/>
      </w:tblGrid>
      <w:tr w:rsidR="00AD5F5B" w:rsidRPr="00AD5F5B" w14:paraId="71958C0C" w14:textId="77777777" w:rsidTr="00734E33">
        <w:trPr>
          <w:jc w:val="center"/>
        </w:trPr>
        <w:tc>
          <w:tcPr>
            <w:tcW w:w="3189" w:type="dxa"/>
            <w:tcBorders>
              <w:top w:val="single" w:sz="6" w:space="0" w:color="auto"/>
              <w:left w:val="single" w:sz="6" w:space="0" w:color="auto"/>
              <w:bottom w:val="nil"/>
              <w:right w:val="nil"/>
            </w:tcBorders>
          </w:tcPr>
          <w:p w14:paraId="6824D615" w14:textId="77777777" w:rsidR="00AD5F5B" w:rsidRPr="00AD5F5B" w:rsidRDefault="00AD5F5B">
            <w:pPr>
              <w:tabs>
                <w:tab w:val="left" w:pos="708"/>
              </w:tabs>
              <w:rPr>
                <w:rFonts w:ascii="Arial Narrow" w:hAnsi="Arial Narrow" w:cs="Arial"/>
                <w:sz w:val="22"/>
                <w:szCs w:val="22"/>
              </w:rPr>
            </w:pPr>
          </w:p>
        </w:tc>
        <w:tc>
          <w:tcPr>
            <w:tcW w:w="3827" w:type="dxa"/>
            <w:gridSpan w:val="2"/>
            <w:tcBorders>
              <w:top w:val="single" w:sz="6" w:space="0" w:color="auto"/>
              <w:left w:val="single" w:sz="6" w:space="0" w:color="auto"/>
              <w:bottom w:val="single" w:sz="6" w:space="0" w:color="auto"/>
              <w:right w:val="single" w:sz="6" w:space="0" w:color="auto"/>
            </w:tcBorders>
            <w:vAlign w:val="center"/>
            <w:hideMark/>
          </w:tcPr>
          <w:p w14:paraId="6835C363" w14:textId="77777777" w:rsidR="00AD5F5B" w:rsidRPr="00AD5F5B" w:rsidRDefault="00AD5F5B">
            <w:pPr>
              <w:tabs>
                <w:tab w:val="left" w:pos="708"/>
              </w:tabs>
              <w:spacing w:before="120"/>
              <w:jc w:val="center"/>
              <w:rPr>
                <w:rFonts w:ascii="Arial Narrow" w:hAnsi="Arial Narrow" w:cs="Arial"/>
                <w:sz w:val="22"/>
                <w:szCs w:val="22"/>
              </w:rPr>
            </w:pPr>
            <w:r w:rsidRPr="00AD5F5B">
              <w:rPr>
                <w:rFonts w:ascii="Arial Narrow" w:hAnsi="Arial Narrow" w:cs="Arial"/>
                <w:sz w:val="22"/>
                <w:szCs w:val="22"/>
              </w:rPr>
              <w:t xml:space="preserve">Minimalna wartość </w:t>
            </w:r>
            <w:proofErr w:type="spellStart"/>
            <w:r w:rsidRPr="00AD5F5B">
              <w:rPr>
                <w:rFonts w:ascii="Arial Narrow" w:hAnsi="Arial Narrow" w:cs="Arial"/>
                <w:sz w:val="22"/>
                <w:szCs w:val="22"/>
              </w:rPr>
              <w:t>I</w:t>
            </w:r>
            <w:r w:rsidRPr="00AD5F5B">
              <w:rPr>
                <w:rFonts w:ascii="Arial Narrow" w:hAnsi="Arial Narrow" w:cs="Arial"/>
                <w:sz w:val="22"/>
                <w:szCs w:val="22"/>
                <w:vertAlign w:val="subscript"/>
              </w:rPr>
              <w:t>s</w:t>
            </w:r>
            <w:proofErr w:type="spellEnd"/>
            <w:r w:rsidRPr="00AD5F5B">
              <w:rPr>
                <w:rFonts w:ascii="Arial Narrow" w:hAnsi="Arial Narrow" w:cs="Arial"/>
                <w:sz w:val="22"/>
                <w:szCs w:val="22"/>
              </w:rPr>
              <w:t xml:space="preserve"> dla:</w:t>
            </w:r>
          </w:p>
        </w:tc>
      </w:tr>
      <w:tr w:rsidR="00734E33" w:rsidRPr="00AD5F5B" w14:paraId="0A11BBD2" w14:textId="77777777" w:rsidTr="00734E33">
        <w:trPr>
          <w:jc w:val="center"/>
        </w:trPr>
        <w:tc>
          <w:tcPr>
            <w:tcW w:w="3189" w:type="dxa"/>
            <w:tcBorders>
              <w:top w:val="nil"/>
              <w:left w:val="single" w:sz="6" w:space="0" w:color="auto"/>
              <w:bottom w:val="nil"/>
              <w:right w:val="nil"/>
            </w:tcBorders>
            <w:hideMark/>
          </w:tcPr>
          <w:p w14:paraId="112A9575"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Strefa</w:t>
            </w:r>
          </w:p>
        </w:tc>
        <w:tc>
          <w:tcPr>
            <w:tcW w:w="3827" w:type="dxa"/>
            <w:gridSpan w:val="2"/>
            <w:tcBorders>
              <w:top w:val="single" w:sz="6" w:space="0" w:color="auto"/>
              <w:left w:val="single" w:sz="6" w:space="0" w:color="auto"/>
              <w:bottom w:val="single" w:sz="4" w:space="0" w:color="auto"/>
              <w:right w:val="single" w:sz="6" w:space="0" w:color="auto"/>
            </w:tcBorders>
          </w:tcPr>
          <w:p w14:paraId="29B46EF7"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dróg</w:t>
            </w:r>
          </w:p>
        </w:tc>
      </w:tr>
      <w:tr w:rsidR="00734E33" w:rsidRPr="00AD5F5B" w14:paraId="3B1716EC" w14:textId="77777777" w:rsidTr="00734E33">
        <w:trPr>
          <w:jc w:val="center"/>
        </w:trPr>
        <w:tc>
          <w:tcPr>
            <w:tcW w:w="3189" w:type="dxa"/>
            <w:tcBorders>
              <w:top w:val="nil"/>
              <w:left w:val="single" w:sz="6" w:space="0" w:color="auto"/>
              <w:bottom w:val="double" w:sz="6" w:space="0" w:color="auto"/>
              <w:right w:val="nil"/>
            </w:tcBorders>
            <w:hideMark/>
          </w:tcPr>
          <w:p w14:paraId="655F22B5"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korpusu</w:t>
            </w:r>
          </w:p>
        </w:tc>
        <w:tc>
          <w:tcPr>
            <w:tcW w:w="1843" w:type="dxa"/>
            <w:tcBorders>
              <w:top w:val="single" w:sz="4" w:space="0" w:color="auto"/>
              <w:left w:val="single" w:sz="6" w:space="0" w:color="auto"/>
              <w:bottom w:val="double" w:sz="6" w:space="0" w:color="auto"/>
              <w:right w:val="single" w:sz="6" w:space="0" w:color="auto"/>
            </w:tcBorders>
            <w:vAlign w:val="center"/>
          </w:tcPr>
          <w:p w14:paraId="0DC3552B" w14:textId="77777777" w:rsidR="00734E33" w:rsidRPr="00AD5F5B" w:rsidRDefault="00734E33">
            <w:pPr>
              <w:tabs>
                <w:tab w:val="left" w:pos="708"/>
              </w:tabs>
              <w:ind w:left="28" w:right="-85"/>
              <w:jc w:val="center"/>
              <w:rPr>
                <w:rFonts w:ascii="Arial Narrow" w:hAnsi="Arial Narrow" w:cs="Arial"/>
                <w:sz w:val="22"/>
                <w:szCs w:val="22"/>
              </w:rPr>
            </w:pPr>
            <w:r w:rsidRPr="00AD5F5B">
              <w:rPr>
                <w:rFonts w:ascii="Arial Narrow" w:hAnsi="Arial Narrow" w:cs="Arial"/>
                <w:sz w:val="22"/>
                <w:szCs w:val="22"/>
              </w:rPr>
              <w:t>kategoria ruchu KR3-KR6</w:t>
            </w:r>
          </w:p>
        </w:tc>
        <w:tc>
          <w:tcPr>
            <w:tcW w:w="1984" w:type="dxa"/>
            <w:tcBorders>
              <w:top w:val="single" w:sz="4" w:space="0" w:color="auto"/>
              <w:left w:val="single" w:sz="6" w:space="0" w:color="auto"/>
              <w:bottom w:val="double" w:sz="6" w:space="0" w:color="auto"/>
              <w:right w:val="single" w:sz="6" w:space="0" w:color="auto"/>
            </w:tcBorders>
            <w:vAlign w:val="center"/>
            <w:hideMark/>
          </w:tcPr>
          <w:p w14:paraId="19A71D2D"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kategoria ruchu KR1-KR2</w:t>
            </w:r>
          </w:p>
        </w:tc>
      </w:tr>
      <w:tr w:rsidR="00734E33" w:rsidRPr="00AD5F5B" w14:paraId="5E7D7568" w14:textId="77777777" w:rsidTr="00734E33">
        <w:trPr>
          <w:jc w:val="center"/>
        </w:trPr>
        <w:tc>
          <w:tcPr>
            <w:tcW w:w="3189" w:type="dxa"/>
            <w:tcBorders>
              <w:top w:val="nil"/>
              <w:left w:val="single" w:sz="6" w:space="0" w:color="auto"/>
              <w:bottom w:val="single" w:sz="6" w:space="0" w:color="auto"/>
              <w:right w:val="single" w:sz="6" w:space="0" w:color="auto"/>
            </w:tcBorders>
            <w:hideMark/>
          </w:tcPr>
          <w:p w14:paraId="7FD731D3" w14:textId="77777777" w:rsidR="00734E33" w:rsidRPr="00AD5F5B" w:rsidRDefault="00734E33">
            <w:pPr>
              <w:tabs>
                <w:tab w:val="left" w:pos="708"/>
              </w:tabs>
              <w:spacing w:before="120" w:after="120"/>
              <w:rPr>
                <w:rFonts w:ascii="Arial Narrow" w:hAnsi="Arial Narrow" w:cs="Arial"/>
                <w:sz w:val="22"/>
                <w:szCs w:val="22"/>
              </w:rPr>
            </w:pPr>
            <w:r w:rsidRPr="00AD5F5B">
              <w:rPr>
                <w:rFonts w:ascii="Arial Narrow" w:hAnsi="Arial Narrow" w:cs="Arial"/>
                <w:sz w:val="22"/>
                <w:szCs w:val="22"/>
              </w:rPr>
              <w:t>Górna warstwa o grubości 20 cm</w:t>
            </w:r>
          </w:p>
        </w:tc>
        <w:tc>
          <w:tcPr>
            <w:tcW w:w="1843" w:type="dxa"/>
            <w:tcBorders>
              <w:top w:val="nil"/>
              <w:left w:val="single" w:sz="6" w:space="0" w:color="auto"/>
              <w:bottom w:val="single" w:sz="6" w:space="0" w:color="auto"/>
              <w:right w:val="single" w:sz="6" w:space="0" w:color="auto"/>
            </w:tcBorders>
          </w:tcPr>
          <w:p w14:paraId="7D9F6089" w14:textId="77777777" w:rsidR="00734E33" w:rsidRPr="00AD5F5B" w:rsidRDefault="00734E33">
            <w:pPr>
              <w:tabs>
                <w:tab w:val="left" w:pos="708"/>
              </w:tabs>
              <w:spacing w:before="120" w:after="120"/>
              <w:jc w:val="center"/>
              <w:rPr>
                <w:rFonts w:ascii="Arial Narrow" w:hAnsi="Arial Narrow" w:cs="Arial"/>
                <w:sz w:val="22"/>
                <w:szCs w:val="22"/>
              </w:rPr>
            </w:pPr>
            <w:r w:rsidRPr="00AD5F5B">
              <w:rPr>
                <w:rFonts w:ascii="Arial Narrow" w:hAnsi="Arial Narrow" w:cs="Arial"/>
                <w:sz w:val="22"/>
                <w:szCs w:val="22"/>
              </w:rPr>
              <w:t>1,00</w:t>
            </w:r>
          </w:p>
        </w:tc>
        <w:tc>
          <w:tcPr>
            <w:tcW w:w="1984" w:type="dxa"/>
            <w:tcBorders>
              <w:top w:val="nil"/>
              <w:left w:val="single" w:sz="6" w:space="0" w:color="auto"/>
              <w:bottom w:val="single" w:sz="6" w:space="0" w:color="auto"/>
              <w:right w:val="single" w:sz="6" w:space="0" w:color="auto"/>
            </w:tcBorders>
            <w:hideMark/>
          </w:tcPr>
          <w:p w14:paraId="664775C2" w14:textId="77777777" w:rsidR="00734E33" w:rsidRPr="00AD5F5B" w:rsidRDefault="00734E33">
            <w:pPr>
              <w:tabs>
                <w:tab w:val="left" w:pos="708"/>
              </w:tabs>
              <w:spacing w:before="120" w:after="120"/>
              <w:jc w:val="center"/>
              <w:rPr>
                <w:rFonts w:ascii="Arial Narrow" w:hAnsi="Arial Narrow" w:cs="Arial"/>
                <w:sz w:val="22"/>
                <w:szCs w:val="22"/>
              </w:rPr>
            </w:pPr>
            <w:r w:rsidRPr="00AD5F5B">
              <w:rPr>
                <w:rFonts w:ascii="Arial Narrow" w:hAnsi="Arial Narrow" w:cs="Arial"/>
                <w:sz w:val="22"/>
                <w:szCs w:val="22"/>
              </w:rPr>
              <w:t>1,00</w:t>
            </w:r>
          </w:p>
        </w:tc>
      </w:tr>
      <w:tr w:rsidR="00734E33" w:rsidRPr="00AD5F5B" w14:paraId="12BD75C9" w14:textId="77777777" w:rsidTr="00734E33">
        <w:trPr>
          <w:jc w:val="center"/>
        </w:trPr>
        <w:tc>
          <w:tcPr>
            <w:tcW w:w="3189" w:type="dxa"/>
            <w:tcBorders>
              <w:top w:val="single" w:sz="6" w:space="0" w:color="auto"/>
              <w:left w:val="single" w:sz="6" w:space="0" w:color="auto"/>
              <w:bottom w:val="single" w:sz="6" w:space="0" w:color="auto"/>
              <w:right w:val="single" w:sz="6" w:space="0" w:color="auto"/>
            </w:tcBorders>
            <w:hideMark/>
          </w:tcPr>
          <w:p w14:paraId="0E0E0022" w14:textId="77777777" w:rsidR="00734E33" w:rsidRPr="00AD5F5B" w:rsidRDefault="00734E33">
            <w:pPr>
              <w:tabs>
                <w:tab w:val="left" w:pos="708"/>
              </w:tabs>
              <w:spacing w:before="120" w:after="120"/>
              <w:rPr>
                <w:rFonts w:ascii="Arial Narrow" w:hAnsi="Arial Narrow" w:cs="Arial"/>
                <w:sz w:val="22"/>
                <w:szCs w:val="22"/>
              </w:rPr>
            </w:pPr>
            <w:r w:rsidRPr="00AD5F5B">
              <w:rPr>
                <w:rFonts w:ascii="Arial Narrow" w:hAnsi="Arial Narrow" w:cs="Arial"/>
                <w:sz w:val="22"/>
                <w:szCs w:val="22"/>
              </w:rPr>
              <w:t>Na głębokości od 20 do 50 cm od powierzchni robót ziemnych</w:t>
            </w:r>
          </w:p>
        </w:tc>
        <w:tc>
          <w:tcPr>
            <w:tcW w:w="1843" w:type="dxa"/>
            <w:tcBorders>
              <w:top w:val="single" w:sz="6" w:space="0" w:color="auto"/>
              <w:left w:val="single" w:sz="6" w:space="0" w:color="auto"/>
              <w:bottom w:val="single" w:sz="6" w:space="0" w:color="auto"/>
              <w:right w:val="single" w:sz="6" w:space="0" w:color="auto"/>
            </w:tcBorders>
          </w:tcPr>
          <w:p w14:paraId="4A27DAAA" w14:textId="77777777" w:rsidR="00734E33" w:rsidRPr="00AD5F5B" w:rsidRDefault="00734E33">
            <w:pPr>
              <w:jc w:val="center"/>
              <w:rPr>
                <w:rFonts w:ascii="Arial Narrow" w:hAnsi="Arial Narrow" w:cs="Arial"/>
                <w:sz w:val="22"/>
                <w:szCs w:val="22"/>
              </w:rPr>
            </w:pPr>
          </w:p>
          <w:p w14:paraId="75FC7C14"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1,00</w:t>
            </w:r>
          </w:p>
        </w:tc>
        <w:tc>
          <w:tcPr>
            <w:tcW w:w="1984" w:type="dxa"/>
            <w:tcBorders>
              <w:top w:val="single" w:sz="6" w:space="0" w:color="auto"/>
              <w:left w:val="single" w:sz="6" w:space="0" w:color="auto"/>
              <w:bottom w:val="single" w:sz="6" w:space="0" w:color="auto"/>
              <w:right w:val="single" w:sz="6" w:space="0" w:color="auto"/>
            </w:tcBorders>
          </w:tcPr>
          <w:p w14:paraId="723100AD" w14:textId="77777777" w:rsidR="00734E33" w:rsidRPr="00AD5F5B" w:rsidRDefault="00734E33">
            <w:pPr>
              <w:jc w:val="center"/>
              <w:rPr>
                <w:rFonts w:ascii="Arial Narrow" w:hAnsi="Arial Narrow" w:cs="Arial"/>
                <w:sz w:val="22"/>
                <w:szCs w:val="22"/>
              </w:rPr>
            </w:pPr>
          </w:p>
          <w:p w14:paraId="5CF3DEF6"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0,97</w:t>
            </w:r>
          </w:p>
        </w:tc>
      </w:tr>
    </w:tbl>
    <w:p w14:paraId="095C6183"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Jeżeli grunty rodzime w wykopach i miejscach zerowych nie spełniają wymaganego wskaźnika zagęszczenia, to przed ułożeniem konstrukcji nawierzchni należy je dogęścić do wartości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rPr>
        <w:t>, podanych w tablicy 3.</w:t>
      </w:r>
    </w:p>
    <w:p w14:paraId="381588A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Jeżeli wartości wskaźnika zagęszczenia określone w tablicy 3 nie mogą być osiągnięte przez bezpośrednie zagęszczanie gruntów rodzimych, to należy podjąć środki w celu ulepszenia gruntu podłoża, umożliwiającego uzyskanie wymaganych wartości wskaźnika zagęszczenia. Możliwe do zastosowania środki proponuje Wykonawca i przedstawia do akceptacji Inżynierowi.</w:t>
      </w:r>
    </w:p>
    <w:p w14:paraId="2D27382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Dodatkowo można sprawdzić nośność warstwy gruntu na powierzchni robót ziemnych na podstawie pomiaru wtórnego modułu odkształcenia E2 zgodnie z PN-02205:1998.</w:t>
      </w:r>
    </w:p>
    <w:p w14:paraId="54A1AAFF" w14:textId="77777777" w:rsidR="00AD5F5B" w:rsidRPr="00EF3DDC" w:rsidRDefault="00AD5F5B" w:rsidP="00EF3DDC">
      <w:pPr>
        <w:spacing w:before="240"/>
        <w:rPr>
          <w:rFonts w:ascii="Arial Narrow" w:hAnsi="Arial Narrow"/>
          <w:b/>
          <w:sz w:val="22"/>
          <w:szCs w:val="22"/>
        </w:rPr>
      </w:pPr>
      <w:bookmarkStart w:id="400" w:name="_Toc122627844"/>
      <w:bookmarkStart w:id="401" w:name="_Toc116619799"/>
      <w:bookmarkStart w:id="402" w:name="_Toc95715608"/>
      <w:bookmarkStart w:id="403" w:name="_Toc89563544"/>
      <w:bookmarkStart w:id="404" w:name="_Toc67421131"/>
      <w:bookmarkStart w:id="405" w:name="_Toc407161225"/>
      <w:bookmarkStart w:id="406" w:name="_Toc437795256"/>
      <w:r w:rsidRPr="00EF3DDC">
        <w:rPr>
          <w:rFonts w:ascii="Arial Narrow" w:hAnsi="Arial Narrow"/>
          <w:b/>
          <w:sz w:val="22"/>
          <w:szCs w:val="22"/>
        </w:rPr>
        <w:t>- Ruch budowlany</w:t>
      </w:r>
      <w:bookmarkEnd w:id="400"/>
      <w:bookmarkEnd w:id="401"/>
      <w:bookmarkEnd w:id="402"/>
      <w:bookmarkEnd w:id="403"/>
      <w:bookmarkEnd w:id="404"/>
      <w:bookmarkEnd w:id="405"/>
      <w:bookmarkEnd w:id="406"/>
    </w:p>
    <w:p w14:paraId="5929E462"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Nie należy dopuszczać ruchu budowlanego po dnie wykopu o ile grubość warstwy gruntu (nadkładu) powyżej rzędnych robót ziemnych jest mniejsza niż 0,3 metra.</w:t>
      </w:r>
    </w:p>
    <w:p w14:paraId="372B6516"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 chwilą przystąpienia do ostatecznego profilowania dna wykopu dopuszcza się po nim jedynie ruch maszyn wykonujących tę czynność budowlaną. Może odbywać się jedynie sporadyczny ruch pojazdów, które nie spowodują uszkodzeń powierzchni korpusu.</w:t>
      </w:r>
    </w:p>
    <w:p w14:paraId="16D1BC8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Naprawa uszkodzeń powierzchni robót ziemnych, wynikających z niedotrzymania podanych powyżej warunków obciąża Wykonawcę robót ziemnych.</w:t>
      </w:r>
    </w:p>
    <w:p w14:paraId="073A8873" w14:textId="77777777" w:rsidR="00AD5F5B" w:rsidRPr="00EF3DDC" w:rsidRDefault="00AD5F5B" w:rsidP="00EF3DDC">
      <w:pPr>
        <w:rPr>
          <w:rFonts w:ascii="Arial Narrow" w:hAnsi="Arial Narrow"/>
          <w:sz w:val="22"/>
          <w:szCs w:val="22"/>
          <w:u w:val="single"/>
        </w:rPr>
      </w:pPr>
      <w:bookmarkStart w:id="407" w:name="_Toc122627845"/>
      <w:bookmarkStart w:id="408" w:name="_Toc116619800"/>
      <w:bookmarkStart w:id="409" w:name="_Toc437795257"/>
      <w:r w:rsidRPr="00EF3DDC">
        <w:rPr>
          <w:rFonts w:ascii="Arial Narrow" w:hAnsi="Arial Narrow"/>
          <w:sz w:val="22"/>
          <w:szCs w:val="22"/>
          <w:u w:val="single"/>
        </w:rPr>
        <w:t>Wykonanie wykopów nad i pod zwierciadłem wody gruntowej</w:t>
      </w:r>
      <w:bookmarkEnd w:id="407"/>
      <w:bookmarkEnd w:id="408"/>
      <w:bookmarkEnd w:id="409"/>
    </w:p>
    <w:p w14:paraId="6B914B7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Nachylenia skarp oraz rzędne dna wykopu określa zatwierdzony projekt. Gdy wykop wykonywany pod wodą stanowi wstępną fazę robót należy go wykonać do głębokości około 50 cm mniejszej niż w zatwierdzonym projekcie. Dokończenie wykopu i ewentualne ubezpieczenie przeprowadza się wówczas na sucho przy obniżonym zwierciadle wody gruntowej.</w:t>
      </w:r>
    </w:p>
    <w:p w14:paraId="4009DE9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 wykopach fundamentowych wykonywanych mechanicznie ostatnią warstwę, o miąższości  0,3 - 0,6 m (w zależności od rodzaju gruntu), należy usunąć z dużą ostrożnością niekiedy nawet ręcznie i pod nadzorem geologiczno-inżynierskim. W gruntach wrażliwych strukturalnie (pęczniejących, lasujących się lub szybko rozmakających) warstwę należy usunąć na krótko przed przystąpieniem do robót fundamentowych.</w:t>
      </w:r>
    </w:p>
    <w:p w14:paraId="55AD1B26" w14:textId="77777777" w:rsidR="00AD5F5B" w:rsidRDefault="00AD5F5B" w:rsidP="00AD5F5B">
      <w:pPr>
        <w:pStyle w:val="Tekstpodstawowy2"/>
        <w:autoSpaceDN w:val="0"/>
        <w:rPr>
          <w:rFonts w:ascii="Arial Narrow" w:hAnsi="Arial Narrow"/>
          <w:sz w:val="22"/>
          <w:szCs w:val="22"/>
        </w:rPr>
      </w:pPr>
      <w:r w:rsidRPr="00AD5F5B">
        <w:rPr>
          <w:rFonts w:ascii="Arial Narrow" w:hAnsi="Arial Narrow"/>
          <w:sz w:val="22"/>
          <w:szCs w:val="22"/>
        </w:rPr>
        <w:lastRenderedPageBreak/>
        <w:t>W przypadkach gdy warunki eksploatacyjne budowli tego wymagają, grunt w skarpach i w dnie wykopu należy zagęścić a jeżeli uzyskanie wymaganego stopnia zagęszczenia jest niemożliwe grunt należy wymienić.</w:t>
      </w:r>
    </w:p>
    <w:p w14:paraId="6CF767E7" w14:textId="77777777" w:rsidR="00EF3DDC" w:rsidRPr="00AD5F5B" w:rsidRDefault="00EF3DDC" w:rsidP="00AD5F5B">
      <w:pPr>
        <w:pStyle w:val="Tekstpodstawowy2"/>
        <w:autoSpaceDN w:val="0"/>
        <w:rPr>
          <w:rFonts w:ascii="Arial Narrow" w:hAnsi="Arial Narrow"/>
          <w:sz w:val="22"/>
          <w:szCs w:val="22"/>
        </w:rPr>
      </w:pPr>
    </w:p>
    <w:p w14:paraId="6A5A06B8" w14:textId="77777777" w:rsidR="00AD5F5B" w:rsidRPr="00EF3DDC" w:rsidRDefault="00AD5F5B" w:rsidP="00EF3DDC">
      <w:pPr>
        <w:rPr>
          <w:rFonts w:ascii="Arial Narrow" w:hAnsi="Arial Narrow"/>
          <w:sz w:val="22"/>
          <w:szCs w:val="22"/>
          <w:u w:val="single"/>
        </w:rPr>
      </w:pPr>
      <w:bookmarkStart w:id="410" w:name="_Toc122627846"/>
      <w:bookmarkStart w:id="411" w:name="_Toc116619801"/>
      <w:bookmarkStart w:id="412" w:name="_Toc95715610"/>
      <w:bookmarkStart w:id="413" w:name="_Toc89563547"/>
      <w:bookmarkStart w:id="414" w:name="_Toc67421139"/>
      <w:bookmarkStart w:id="415" w:name="_Toc437795258"/>
      <w:r w:rsidRPr="00EF3DDC">
        <w:rPr>
          <w:rFonts w:ascii="Arial Narrow" w:hAnsi="Arial Narrow"/>
          <w:sz w:val="22"/>
          <w:szCs w:val="22"/>
          <w:u w:val="single"/>
        </w:rPr>
        <w:t>Umocnienie wykopów</w:t>
      </w:r>
      <w:bookmarkEnd w:id="410"/>
      <w:bookmarkEnd w:id="411"/>
      <w:bookmarkEnd w:id="412"/>
      <w:bookmarkEnd w:id="413"/>
      <w:bookmarkEnd w:id="414"/>
      <w:bookmarkEnd w:id="415"/>
    </w:p>
    <w:p w14:paraId="1AC0C026" w14:textId="77777777" w:rsidR="00AD5F5B" w:rsidRPr="00EF3DDC" w:rsidRDefault="00AD5F5B" w:rsidP="00EF3DDC">
      <w:pPr>
        <w:spacing w:before="240"/>
        <w:rPr>
          <w:rFonts w:ascii="Arial Narrow" w:hAnsi="Arial Narrow"/>
          <w:b/>
          <w:sz w:val="22"/>
          <w:szCs w:val="22"/>
        </w:rPr>
      </w:pPr>
      <w:bookmarkStart w:id="416" w:name="_Toc122627847"/>
      <w:bookmarkStart w:id="417" w:name="_Toc116619802"/>
      <w:bookmarkStart w:id="418" w:name="_Toc95715611"/>
      <w:bookmarkStart w:id="419" w:name="_Toc81594680"/>
      <w:bookmarkStart w:id="420" w:name="_Toc437795259"/>
      <w:r w:rsidRPr="00EF3DDC">
        <w:rPr>
          <w:rFonts w:ascii="Arial Narrow" w:hAnsi="Arial Narrow"/>
          <w:b/>
          <w:sz w:val="22"/>
          <w:szCs w:val="22"/>
        </w:rPr>
        <w:t>- Pale szalunkowe i wypraski</w:t>
      </w:r>
      <w:bookmarkEnd w:id="416"/>
      <w:bookmarkEnd w:id="417"/>
      <w:bookmarkEnd w:id="418"/>
      <w:bookmarkEnd w:id="419"/>
      <w:bookmarkEnd w:id="420"/>
    </w:p>
    <w:p w14:paraId="6F983C9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Umocnienie wykopów obejmuje:</w:t>
      </w:r>
    </w:p>
    <w:p w14:paraId="3E59049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Doniesienie materiałów i przygotowanie elementów obudowy z przycięciem materiałów do potrzebnych wymiarów.</w:t>
      </w:r>
    </w:p>
    <w:p w14:paraId="78129E7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Wyrównanie ścian wykopu.</w:t>
      </w:r>
    </w:p>
    <w:p w14:paraId="7D5684E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Obudowa ścian palami szalunkowymi (wypraskami) wraz z rozparciem stemplami.</w:t>
      </w:r>
    </w:p>
    <w:p w14:paraId="7B36C42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Przykrycie wykopu balami.</w:t>
      </w:r>
    </w:p>
    <w:p w14:paraId="7F0EF0D7"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Rozbiórka szalowania i rozpór z wydobyciem materiałów na pobocze wykopu.</w:t>
      </w:r>
    </w:p>
    <w:p w14:paraId="7B3A53A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Odniesienie materiałów z rozbiórki, posegregowanie i oczyszczenie.</w:t>
      </w:r>
    </w:p>
    <w:p w14:paraId="07A71425" w14:textId="77777777" w:rsidR="00AD5F5B" w:rsidRPr="00EF3DDC" w:rsidRDefault="00AD5F5B" w:rsidP="00EF3DDC">
      <w:pPr>
        <w:spacing w:before="240"/>
        <w:rPr>
          <w:rFonts w:ascii="Arial Narrow" w:hAnsi="Arial Narrow"/>
          <w:b/>
          <w:sz w:val="22"/>
          <w:szCs w:val="22"/>
        </w:rPr>
      </w:pPr>
      <w:bookmarkStart w:id="421" w:name="_Toc122627848"/>
      <w:bookmarkStart w:id="422" w:name="_Toc116619803"/>
      <w:bookmarkStart w:id="423" w:name="_Toc95715612"/>
      <w:bookmarkStart w:id="424" w:name="_Toc81594681"/>
      <w:bookmarkStart w:id="425" w:name="_Toc437795260"/>
      <w:r w:rsidRPr="00EF3DDC">
        <w:rPr>
          <w:rFonts w:ascii="Arial Narrow" w:hAnsi="Arial Narrow"/>
          <w:b/>
          <w:sz w:val="22"/>
          <w:szCs w:val="22"/>
        </w:rPr>
        <w:t>- Ścianki szczelne</w:t>
      </w:r>
      <w:bookmarkEnd w:id="421"/>
      <w:bookmarkEnd w:id="422"/>
      <w:bookmarkEnd w:id="423"/>
      <w:bookmarkEnd w:id="424"/>
      <w:bookmarkEnd w:id="425"/>
    </w:p>
    <w:p w14:paraId="2FBC7C06"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Zasady wykonywania ścianek szczelnych:</w:t>
      </w:r>
    </w:p>
    <w:p w14:paraId="6CEECEF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Brusy do wbijania należy łączyć w pary. Zamki brusów powinny być dokładnie oczyszczane i posmarowane towotem lub innym tłuszczem mineralnym, </w:t>
      </w:r>
    </w:p>
    <w:p w14:paraId="2085C87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Sztukowanie elementów jest dopuszczalne spawami czołowymi tak rozmieszczonymi, aby spawy sąsiednich brusów były przesunięte w stosunku do siebie, co najmniej o dwie szerokości brusa. Nakładki powinny być stosowane, gdy istnieje obawa pękania spawu czołowego przy wbijaniu,</w:t>
      </w:r>
    </w:p>
    <w:p w14:paraId="47678F9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Elementy kierujące, służące do umocowania kleszczy dla ścian, powinny być wykonane w postaci pali o średnicy 20-28 cm, wbitych w grunt po obu stronach ścianach w odstępach nie mniejszych od 20 m,</w:t>
      </w:r>
    </w:p>
    <w:p w14:paraId="6AFD377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 Kleszcze należy zakładać w dwu poziomach o różnicy rzędnych, co najmniej 3, 0 dla ścian o wysokości ponad 10 m lub w jednym poziomie dla ścian niższych. Kleszcze założone na pale kierujące powinny być ściągnięte śrubami o średnicy 20 - 25 mm i rozparte podkładami drewnianymi</w:t>
      </w:r>
    </w:p>
    <w:p w14:paraId="0F461B11"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Elementy powinny być ustawione dokładnie pionowo, a zamki powinny tworzyć linię pokrywającą się z osią ścian lub być równoległą do niej.</w:t>
      </w:r>
    </w:p>
    <w:p w14:paraId="0F89034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Elementy ściany powinny być wbijane na całej długości ustawionej ściany stopniowo w kilku nawrotach kafara posuwającego się po torze ułożonym wzdłuż ściany. Wbijanie wykonuje się elementami złożonymi z dwu brusów. Dopuszcza się kolejne wbijanie elementów na żądane głębokości. W celu zabezpieczenia zamków przed zapełnieniem gruntem należy stosować na dolnym końcu zamka sworznie metalowe lub korki drewniane. Górny koniec brusów powinien być chroniony głowicą ochronną. </w:t>
      </w:r>
    </w:p>
    <w:p w14:paraId="164F020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Przy napotkaniu </w:t>
      </w:r>
      <w:r w:rsidR="00B24BB4">
        <w:rPr>
          <w:rFonts w:ascii="Arial Narrow" w:hAnsi="Arial Narrow"/>
          <w:sz w:val="22"/>
          <w:szCs w:val="22"/>
        </w:rPr>
        <w:t>przeszkód (pnie, kamienie, itp.</w:t>
      </w:r>
      <w:r w:rsidRPr="00AD5F5B">
        <w:rPr>
          <w:rFonts w:ascii="Arial Narrow" w:hAnsi="Arial Narrow"/>
          <w:sz w:val="22"/>
          <w:szCs w:val="22"/>
        </w:rPr>
        <w:t>) należy zastosować środki dla ich pokonania lub wprowadzić zmiany w wykonaniu ściany w stosunku do zatwierdzonego projektu.</w:t>
      </w:r>
    </w:p>
    <w:p w14:paraId="700C799D"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Odchylenia brusa od pionu w płaszczyźnie i z płaszczyzny ściany nie ogranicza się pod warunkiem stosowania niezbędnej liczby brusów klinowych i niewystąpienia rozerwania zamków,</w:t>
      </w:r>
    </w:p>
    <w:p w14:paraId="29A25E0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Środki naprawy miejscowych nieszczelności ścian. Konieczność stosowania środków naprawy źle wbitych ścian musi być stwierdzona komisyjnie. Komisja ustala przyczyny wad oraz ewentualną potrzebę </w:t>
      </w:r>
      <w:r w:rsidRPr="00AD5F5B">
        <w:rPr>
          <w:rFonts w:ascii="Arial Narrow" w:hAnsi="Arial Narrow"/>
          <w:sz w:val="22"/>
          <w:szCs w:val="22"/>
        </w:rPr>
        <w:lastRenderedPageBreak/>
        <w:t>wykonania projektu naprawy ścianki szczelnej, udzielając wskazówek projektantowi, co do sposobu naprawy budowli.</w:t>
      </w:r>
    </w:p>
    <w:p w14:paraId="54FE95F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Dokumentacja wykonanych robót: dzienny raport wbijania pali i brusów, stanowiący podstawę do prowadzenia książki obmiarów, powinien zawierać co najmniej niżej wymienione dane:</w:t>
      </w:r>
    </w:p>
    <w:p w14:paraId="45CB6FD5"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data,</w:t>
      </w:r>
    </w:p>
    <w:p w14:paraId="288E0F14"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odcinek ściany,</w:t>
      </w:r>
    </w:p>
    <w:p w14:paraId="6CE53DCA"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numery pali i brusów, kleszcze (pojedyncze, podwójne),</w:t>
      </w:r>
    </w:p>
    <w:p w14:paraId="3180722F"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odchylenie, deformacja, ucięcia,</w:t>
      </w:r>
    </w:p>
    <w:p w14:paraId="27A93C08"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położenie końcowe dolnej krawędzi elementu,</w:t>
      </w:r>
    </w:p>
    <w:p w14:paraId="2270D946" w14:textId="77777777" w:rsidR="00AD5F5B" w:rsidRPr="00AD5F5B" w:rsidRDefault="00AD5F5B" w:rsidP="00FC442C">
      <w:pPr>
        <w:numPr>
          <w:ilvl w:val="1"/>
          <w:numId w:val="149"/>
        </w:numPr>
        <w:adjustRightInd w:val="0"/>
        <w:spacing w:after="0" w:line="240" w:lineRule="auto"/>
        <w:ind w:left="1718" w:hanging="357"/>
        <w:jc w:val="both"/>
        <w:rPr>
          <w:rFonts w:ascii="Arial Narrow" w:hAnsi="Arial Narrow"/>
          <w:sz w:val="22"/>
          <w:szCs w:val="22"/>
        </w:rPr>
      </w:pPr>
      <w:r w:rsidRPr="00AD5F5B">
        <w:rPr>
          <w:rFonts w:ascii="Arial Narrow" w:hAnsi="Arial Narrow"/>
          <w:sz w:val="22"/>
          <w:szCs w:val="22"/>
        </w:rPr>
        <w:t>napotkane przeszkody (rodzaj, głębokość, sposób przejścia lub wstrzymanie wbijania).</w:t>
      </w:r>
    </w:p>
    <w:p w14:paraId="5E4C0827" w14:textId="77777777" w:rsidR="00AD5F5B" w:rsidRPr="00EF3DDC" w:rsidRDefault="00AD5F5B" w:rsidP="00EF3DDC">
      <w:pPr>
        <w:rPr>
          <w:rFonts w:ascii="Arial Narrow" w:hAnsi="Arial Narrow"/>
          <w:sz w:val="22"/>
          <w:szCs w:val="22"/>
          <w:u w:val="single"/>
        </w:rPr>
      </w:pPr>
      <w:bookmarkStart w:id="426" w:name="_Toc122627849"/>
      <w:bookmarkStart w:id="427" w:name="_Toc116619804"/>
      <w:bookmarkStart w:id="428" w:name="_Toc95715613"/>
      <w:bookmarkStart w:id="429" w:name="_Toc89563548"/>
      <w:bookmarkStart w:id="430" w:name="_Toc67421140"/>
      <w:bookmarkStart w:id="431" w:name="_Toc50720626"/>
      <w:bookmarkStart w:id="432" w:name="_Toc437795261"/>
      <w:r w:rsidRPr="00EF3DDC">
        <w:rPr>
          <w:rFonts w:ascii="Arial Narrow" w:hAnsi="Arial Narrow"/>
          <w:sz w:val="22"/>
          <w:szCs w:val="22"/>
          <w:u w:val="single"/>
        </w:rPr>
        <w:t>Nasypy</w:t>
      </w:r>
      <w:bookmarkEnd w:id="426"/>
      <w:bookmarkEnd w:id="427"/>
      <w:bookmarkEnd w:id="428"/>
      <w:bookmarkEnd w:id="429"/>
      <w:bookmarkEnd w:id="430"/>
      <w:bookmarkEnd w:id="431"/>
      <w:bookmarkEnd w:id="432"/>
    </w:p>
    <w:p w14:paraId="25E1A313" w14:textId="77777777" w:rsidR="00AD5F5B" w:rsidRPr="00EF3DDC" w:rsidRDefault="00AD5F5B" w:rsidP="00EF3DDC">
      <w:pPr>
        <w:spacing w:before="240"/>
        <w:rPr>
          <w:rFonts w:ascii="Arial Narrow" w:hAnsi="Arial Narrow"/>
          <w:b/>
          <w:sz w:val="22"/>
          <w:szCs w:val="22"/>
        </w:rPr>
      </w:pPr>
      <w:bookmarkStart w:id="433" w:name="_Toc122627850"/>
      <w:bookmarkStart w:id="434" w:name="_Toc116619805"/>
      <w:bookmarkStart w:id="435" w:name="_Toc407161283"/>
      <w:bookmarkStart w:id="436" w:name="_Toc406295863"/>
      <w:bookmarkStart w:id="437" w:name="_Toc437795262"/>
      <w:r w:rsidRPr="00EF3DDC">
        <w:rPr>
          <w:rFonts w:ascii="Arial Narrow" w:hAnsi="Arial Narrow"/>
          <w:b/>
          <w:sz w:val="22"/>
          <w:szCs w:val="22"/>
        </w:rPr>
        <w:t>- Ukop i dokop</w:t>
      </w:r>
      <w:bookmarkEnd w:id="433"/>
      <w:bookmarkEnd w:id="434"/>
      <w:bookmarkEnd w:id="435"/>
      <w:bookmarkEnd w:id="436"/>
      <w:bookmarkEnd w:id="437"/>
    </w:p>
    <w:p w14:paraId="5C39E0C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Miejsce ukopu lub </w:t>
      </w:r>
      <w:proofErr w:type="spellStart"/>
      <w:r w:rsidRPr="00AD5F5B">
        <w:rPr>
          <w:rFonts w:ascii="Arial Narrow" w:hAnsi="Arial Narrow"/>
          <w:sz w:val="22"/>
          <w:szCs w:val="22"/>
        </w:rPr>
        <w:t>dokopu</w:t>
      </w:r>
      <w:proofErr w:type="spellEnd"/>
      <w:r w:rsidRPr="00AD5F5B">
        <w:rPr>
          <w:rFonts w:ascii="Arial Narrow" w:hAnsi="Arial Narrow"/>
          <w:sz w:val="22"/>
          <w:szCs w:val="22"/>
        </w:rPr>
        <w:t xml:space="preserve"> powinno być wskazane w zatwierdzonej dokumentacji projektowej, w innych dokumentach kontraktowych lub przez Inżyniera. Jeżeli miejsce to zostało wybrane przez Wykonawcę, musi być ono zaakceptowane przez Inżyniera.</w:t>
      </w:r>
    </w:p>
    <w:p w14:paraId="336FFF3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Miejsce ukopu lub </w:t>
      </w:r>
      <w:proofErr w:type="spellStart"/>
      <w:r w:rsidRPr="00AD5F5B">
        <w:rPr>
          <w:rFonts w:ascii="Arial Narrow" w:hAnsi="Arial Narrow"/>
          <w:sz w:val="22"/>
          <w:szCs w:val="22"/>
        </w:rPr>
        <w:t>dokopu</w:t>
      </w:r>
      <w:proofErr w:type="spellEnd"/>
      <w:r w:rsidRPr="00AD5F5B">
        <w:rPr>
          <w:rFonts w:ascii="Arial Narrow" w:hAnsi="Arial Narrow"/>
          <w:sz w:val="22"/>
          <w:szCs w:val="22"/>
        </w:rPr>
        <w:t xml:space="preserve"> powinno być tak dobrane, żeby zapewnić przewóz lub przemieszczanie gruntu na jak najkrótszych odległościach. O ile to możliwe, transport gruntu powinien odbywać się w poziomie lub zgodnie ze spadkiem terenu. Ukopy mogą mieć kształt poszerzonych rowów przyległych do korpusu. Ukopy powinny być wykonywane równolegle do osi drogi, po jednej lub obu jej stronach.</w:t>
      </w:r>
    </w:p>
    <w:p w14:paraId="6A9EB62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Pozyskiwanie gruntu z ukopu lub </w:t>
      </w:r>
      <w:proofErr w:type="spellStart"/>
      <w:r w:rsidRPr="00AD5F5B">
        <w:rPr>
          <w:rFonts w:ascii="Arial Narrow" w:hAnsi="Arial Narrow"/>
          <w:sz w:val="22"/>
          <w:szCs w:val="22"/>
        </w:rPr>
        <w:t>dokopu</w:t>
      </w:r>
      <w:proofErr w:type="spellEnd"/>
      <w:r w:rsidRPr="00AD5F5B">
        <w:rPr>
          <w:rFonts w:ascii="Arial Narrow" w:hAnsi="Arial Narrow"/>
          <w:sz w:val="22"/>
          <w:szCs w:val="22"/>
        </w:rPr>
        <w:t xml:space="preserve"> może rozpocząć się dopiero po pobraniu próbek i zbadaniu przydatności zalegającego gruntu do budowy nasypów oraz po wydaniu zgody na piśmie przez Inżyniera. Głębokość na jaką należy ocenić przydatność gruntu powinna być dostosowana do zakresu prac.</w:t>
      </w:r>
    </w:p>
    <w:p w14:paraId="65BFA3FA"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Grunty nieprzydatne do budowy nasypów nie powinny być odspajane, chyba że wymaga tego dostęp do gruntu przeznaczonego do przewiezienia z </w:t>
      </w:r>
      <w:proofErr w:type="spellStart"/>
      <w:r w:rsidRPr="00AD5F5B">
        <w:rPr>
          <w:rFonts w:ascii="Arial Narrow" w:hAnsi="Arial Narrow"/>
          <w:sz w:val="22"/>
          <w:szCs w:val="22"/>
        </w:rPr>
        <w:t>dokopu</w:t>
      </w:r>
      <w:proofErr w:type="spellEnd"/>
      <w:r w:rsidRPr="00AD5F5B">
        <w:rPr>
          <w:rFonts w:ascii="Arial Narrow" w:hAnsi="Arial Narrow"/>
          <w:sz w:val="22"/>
          <w:szCs w:val="22"/>
        </w:rPr>
        <w:t xml:space="preserve"> w nasyp. Odspojone przez Wykonawcę grunty nieprzydatne powinny być wbudowane z powrotem w miejscu ich pozyskania, zgodnie ze wskazaniami Inżyniera.</w:t>
      </w:r>
    </w:p>
    <w:p w14:paraId="0402A08A"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Dno ukopu należy wykonać ze spadkiem od 2 do 3% w kierunku możliwego spływu wody. O ile to konieczne, ukop (dokop) należy odwodnić przez wykonanie rowu odpływowego.</w:t>
      </w:r>
    </w:p>
    <w:p w14:paraId="73D58521"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Jeżeli ukop jest zlokalizowany na zboczu, nie może on naruszać stateczności zbocza.</w:t>
      </w:r>
    </w:p>
    <w:p w14:paraId="6161294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Dno i skarpy ukopu po zakończeniu jego eksploatacji powinny być tak ukształtowane, aby harmonizowały z otaczającym terenem. Na dnie i skarpach ukopu należy przeprowadzić rekultywację według odrębnej zatwierdzonej dokumentacji projektowej.</w:t>
      </w:r>
    </w:p>
    <w:p w14:paraId="6778ED4B" w14:textId="77777777" w:rsidR="00AD5F5B" w:rsidRPr="00EF3DDC" w:rsidRDefault="00AD5F5B" w:rsidP="00EF3DDC">
      <w:pPr>
        <w:spacing w:before="240"/>
        <w:rPr>
          <w:rFonts w:ascii="Arial Narrow" w:hAnsi="Arial Narrow"/>
          <w:b/>
          <w:sz w:val="22"/>
          <w:szCs w:val="22"/>
        </w:rPr>
      </w:pPr>
      <w:bookmarkStart w:id="438" w:name="_Toc122627851"/>
      <w:bookmarkStart w:id="439" w:name="_Toc116619806"/>
      <w:bookmarkStart w:id="440" w:name="_Toc407161284"/>
      <w:bookmarkStart w:id="441" w:name="_Toc406295864"/>
      <w:bookmarkStart w:id="442" w:name="_Toc437795263"/>
      <w:r w:rsidRPr="00EF3DDC">
        <w:rPr>
          <w:rFonts w:ascii="Arial Narrow" w:hAnsi="Arial Narrow"/>
          <w:b/>
          <w:sz w:val="22"/>
          <w:szCs w:val="22"/>
        </w:rPr>
        <w:t>- Wykonanie nasypów</w:t>
      </w:r>
      <w:bookmarkEnd w:id="438"/>
      <w:bookmarkEnd w:id="439"/>
      <w:bookmarkEnd w:id="440"/>
      <w:bookmarkEnd w:id="441"/>
      <w:bookmarkEnd w:id="442"/>
    </w:p>
    <w:p w14:paraId="25343D0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Przed przystąpieniem do budowy nasypu należy w obrębie jego podstawy zakończyć roboty przygotowawcze.</w:t>
      </w:r>
    </w:p>
    <w:p w14:paraId="6016D74A"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Jeżeli pochylenie poprzeczne terenu w stosunku do osi nasypu jest większe niż 1:5 należy, dla zabezpieczenia przed zsuwaniem się nasypu, wykonać w zboczu stopnie o spadku górnej powierzchni, wynoszącym około  4%  </w:t>
      </w:r>
      <w:r w:rsidRPr="00AD5F5B">
        <w:rPr>
          <w:rFonts w:ascii="Arial Narrow" w:hAnsi="Arial Narrow"/>
          <w:sz w:val="22"/>
          <w:szCs w:val="22"/>
        </w:rPr>
        <w:sym w:font="Symbol" w:char="F0B1"/>
      </w:r>
      <w:r w:rsidRPr="00AD5F5B">
        <w:rPr>
          <w:rFonts w:ascii="Arial Narrow" w:hAnsi="Arial Narrow"/>
          <w:sz w:val="22"/>
          <w:szCs w:val="22"/>
        </w:rPr>
        <w:t xml:space="preserve"> 1% i szerokości od 1,0 do 2,5 m.</w:t>
      </w:r>
    </w:p>
    <w:p w14:paraId="674E1B3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lastRenderedPageBreak/>
        <w:t>Wykonawca powinien skontrolować wskaźnik zagęszczenia gruntów rodzimych, zalegających w strefie podłoża nasypu, do głębokości 0,5 m od powierzchni terenu. Jeżeli wartość wskaźnika zagęszczenia jest mniejsza niż określona w tablicy 4, Wykonawca powinien dogęścić podłoże tak, aby powyższe wymaganie zostało spełnione.</w:t>
      </w:r>
    </w:p>
    <w:p w14:paraId="3A778F1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Jeżeli wartości wskaźnika zagęszczenia określone w tablicy 4 nie mogą być osiągnięte przez bezpośrednie zagęszczanie podłoża, to należy podjąć środki w celu ulepszenia gruntu podłoża, umożliwiające uzyskanie wymaganych wartości wskaźnika zagęszczenia.</w:t>
      </w:r>
    </w:p>
    <w:p w14:paraId="17B9F57F" w14:textId="77777777" w:rsidR="00AD5F5B" w:rsidRPr="00AD5F5B" w:rsidRDefault="00AD5F5B" w:rsidP="00AD5F5B">
      <w:pPr>
        <w:autoSpaceDN w:val="0"/>
        <w:adjustRightInd w:val="0"/>
        <w:spacing w:before="120"/>
        <w:jc w:val="both"/>
        <w:rPr>
          <w:rFonts w:ascii="Arial Narrow" w:hAnsi="Arial Narrow" w:cs="Arial"/>
          <w:sz w:val="22"/>
          <w:szCs w:val="22"/>
        </w:rPr>
      </w:pPr>
      <w:r w:rsidRPr="00AD5F5B">
        <w:rPr>
          <w:rFonts w:ascii="Arial Narrow" w:hAnsi="Arial Narrow" w:cs="Arial"/>
          <w:sz w:val="22"/>
          <w:szCs w:val="22"/>
        </w:rPr>
        <w:t>Tablica 4. Minimalne wartości wskaźnika zagęszczenia dla podłoża nasypów do głębokości 0,5 m od powierzchni terenu</w:t>
      </w:r>
    </w:p>
    <w:tbl>
      <w:tblPr>
        <w:tblW w:w="0" w:type="auto"/>
        <w:jc w:val="center"/>
        <w:tblLayout w:type="fixed"/>
        <w:tblCellMar>
          <w:left w:w="70" w:type="dxa"/>
          <w:right w:w="70" w:type="dxa"/>
        </w:tblCellMar>
        <w:tblLook w:val="04A0" w:firstRow="1" w:lastRow="0" w:firstColumn="1" w:lastColumn="0" w:noHBand="0" w:noVBand="1"/>
      </w:tblPr>
      <w:tblGrid>
        <w:gridCol w:w="1346"/>
        <w:gridCol w:w="2951"/>
        <w:gridCol w:w="3213"/>
      </w:tblGrid>
      <w:tr w:rsidR="00AD5F5B" w:rsidRPr="00AD5F5B" w14:paraId="4CA6C4E8" w14:textId="77777777" w:rsidTr="00734E33">
        <w:trPr>
          <w:jc w:val="center"/>
        </w:trPr>
        <w:tc>
          <w:tcPr>
            <w:tcW w:w="1346" w:type="dxa"/>
            <w:tcBorders>
              <w:top w:val="single" w:sz="6" w:space="0" w:color="auto"/>
              <w:left w:val="single" w:sz="6" w:space="0" w:color="auto"/>
              <w:bottom w:val="nil"/>
              <w:right w:val="nil"/>
            </w:tcBorders>
            <w:shd w:val="clear" w:color="auto" w:fill="BFBFBF" w:themeFill="background1" w:themeFillShade="BF"/>
            <w:hideMark/>
          </w:tcPr>
          <w:p w14:paraId="540BD82F" w14:textId="77777777" w:rsidR="00AD5F5B" w:rsidRPr="00AD5F5B" w:rsidRDefault="00AD5F5B">
            <w:pPr>
              <w:tabs>
                <w:tab w:val="left" w:pos="708"/>
              </w:tabs>
              <w:spacing w:before="120"/>
              <w:jc w:val="center"/>
              <w:rPr>
                <w:rFonts w:ascii="Arial Narrow" w:hAnsi="Arial Narrow" w:cs="Arial"/>
                <w:sz w:val="22"/>
                <w:szCs w:val="22"/>
              </w:rPr>
            </w:pPr>
            <w:r w:rsidRPr="00AD5F5B">
              <w:rPr>
                <w:rFonts w:ascii="Arial Narrow" w:hAnsi="Arial Narrow" w:cs="Arial"/>
                <w:sz w:val="22"/>
                <w:szCs w:val="22"/>
              </w:rPr>
              <w:t>Nasypy</w:t>
            </w:r>
          </w:p>
        </w:tc>
        <w:tc>
          <w:tcPr>
            <w:tcW w:w="6164"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571751D" w14:textId="77777777" w:rsidR="00AD5F5B" w:rsidRPr="00AD5F5B" w:rsidRDefault="00AD5F5B">
            <w:pPr>
              <w:tabs>
                <w:tab w:val="left" w:pos="708"/>
              </w:tabs>
              <w:spacing w:before="60"/>
              <w:jc w:val="center"/>
              <w:rPr>
                <w:rFonts w:ascii="Arial Narrow" w:hAnsi="Arial Narrow" w:cs="Arial"/>
                <w:sz w:val="22"/>
                <w:szCs w:val="22"/>
              </w:rPr>
            </w:pPr>
            <w:r w:rsidRPr="00AD5F5B">
              <w:rPr>
                <w:rFonts w:ascii="Arial Narrow" w:hAnsi="Arial Narrow" w:cs="Arial"/>
                <w:sz w:val="22"/>
                <w:szCs w:val="22"/>
              </w:rPr>
              <w:t xml:space="preserve">Minimalna wartość </w:t>
            </w:r>
            <w:proofErr w:type="spellStart"/>
            <w:r w:rsidRPr="00AD5F5B">
              <w:rPr>
                <w:rFonts w:ascii="Arial Narrow" w:hAnsi="Arial Narrow" w:cs="Arial"/>
                <w:sz w:val="22"/>
                <w:szCs w:val="22"/>
              </w:rPr>
              <w:t>I</w:t>
            </w:r>
            <w:r w:rsidRPr="00AD5F5B">
              <w:rPr>
                <w:rFonts w:ascii="Arial Narrow" w:hAnsi="Arial Narrow" w:cs="Arial"/>
                <w:sz w:val="22"/>
                <w:szCs w:val="22"/>
                <w:vertAlign w:val="subscript"/>
              </w:rPr>
              <w:t>s</w:t>
            </w:r>
            <w:proofErr w:type="spellEnd"/>
            <w:r w:rsidRPr="00AD5F5B">
              <w:rPr>
                <w:rFonts w:ascii="Arial Narrow" w:hAnsi="Arial Narrow" w:cs="Arial"/>
                <w:sz w:val="22"/>
                <w:szCs w:val="22"/>
              </w:rPr>
              <w:t xml:space="preserve"> dla:</w:t>
            </w:r>
          </w:p>
        </w:tc>
      </w:tr>
      <w:tr w:rsidR="00734E33" w:rsidRPr="00AD5F5B" w14:paraId="6D730BEC" w14:textId="77777777" w:rsidTr="00734E33">
        <w:trPr>
          <w:jc w:val="center"/>
        </w:trPr>
        <w:tc>
          <w:tcPr>
            <w:tcW w:w="1346" w:type="dxa"/>
            <w:tcBorders>
              <w:top w:val="nil"/>
              <w:left w:val="single" w:sz="6" w:space="0" w:color="auto"/>
              <w:bottom w:val="nil"/>
              <w:right w:val="nil"/>
            </w:tcBorders>
            <w:shd w:val="clear" w:color="auto" w:fill="BFBFBF" w:themeFill="background1" w:themeFillShade="BF"/>
            <w:hideMark/>
          </w:tcPr>
          <w:p w14:paraId="34DCDD49"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o wysokości,</w:t>
            </w:r>
          </w:p>
        </w:tc>
        <w:tc>
          <w:tcPr>
            <w:tcW w:w="6164" w:type="dxa"/>
            <w:gridSpan w:val="2"/>
            <w:tcBorders>
              <w:top w:val="single" w:sz="6" w:space="0" w:color="auto"/>
              <w:left w:val="single" w:sz="6" w:space="0" w:color="auto"/>
              <w:bottom w:val="single" w:sz="4" w:space="0" w:color="auto"/>
              <w:right w:val="single" w:sz="6" w:space="0" w:color="auto"/>
            </w:tcBorders>
            <w:shd w:val="clear" w:color="auto" w:fill="BFBFBF" w:themeFill="background1" w:themeFillShade="BF"/>
          </w:tcPr>
          <w:p w14:paraId="18220DAB"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innych dróg</w:t>
            </w:r>
          </w:p>
        </w:tc>
      </w:tr>
      <w:tr w:rsidR="00734E33" w:rsidRPr="00AD5F5B" w14:paraId="03FAF95F" w14:textId="77777777" w:rsidTr="00734E33">
        <w:trPr>
          <w:jc w:val="center"/>
        </w:trPr>
        <w:tc>
          <w:tcPr>
            <w:tcW w:w="1346" w:type="dxa"/>
            <w:tcBorders>
              <w:top w:val="nil"/>
              <w:left w:val="single" w:sz="6" w:space="0" w:color="auto"/>
              <w:bottom w:val="double" w:sz="6" w:space="0" w:color="auto"/>
              <w:right w:val="nil"/>
            </w:tcBorders>
            <w:shd w:val="clear" w:color="auto" w:fill="BFBFBF" w:themeFill="background1" w:themeFillShade="BF"/>
            <w:hideMark/>
          </w:tcPr>
          <w:p w14:paraId="719D3C6A"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m</w:t>
            </w:r>
          </w:p>
        </w:tc>
        <w:tc>
          <w:tcPr>
            <w:tcW w:w="2951" w:type="dxa"/>
            <w:tcBorders>
              <w:top w:val="single" w:sz="4" w:space="0" w:color="auto"/>
              <w:left w:val="single" w:sz="6" w:space="0" w:color="auto"/>
              <w:bottom w:val="double" w:sz="6" w:space="0" w:color="auto"/>
              <w:right w:val="single" w:sz="6" w:space="0" w:color="auto"/>
            </w:tcBorders>
            <w:shd w:val="clear" w:color="auto" w:fill="BFBFBF" w:themeFill="background1" w:themeFillShade="BF"/>
          </w:tcPr>
          <w:p w14:paraId="3823AD10" w14:textId="77777777" w:rsidR="00734E33" w:rsidRPr="00AD5F5B" w:rsidRDefault="00734E33">
            <w:pPr>
              <w:jc w:val="center"/>
              <w:rPr>
                <w:rFonts w:ascii="Arial Narrow" w:hAnsi="Arial Narrow" w:cs="Arial"/>
                <w:sz w:val="22"/>
                <w:szCs w:val="22"/>
              </w:rPr>
            </w:pPr>
            <w:r w:rsidRPr="00AD5F5B">
              <w:rPr>
                <w:rFonts w:ascii="Arial Narrow" w:hAnsi="Arial Narrow" w:cs="Arial"/>
                <w:sz w:val="22"/>
                <w:szCs w:val="22"/>
              </w:rPr>
              <w:t xml:space="preserve">kategoria ruchu </w:t>
            </w:r>
          </w:p>
          <w:p w14:paraId="4BB310B5"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KR3-KR6</w:t>
            </w:r>
          </w:p>
        </w:tc>
        <w:tc>
          <w:tcPr>
            <w:tcW w:w="3213" w:type="dxa"/>
            <w:tcBorders>
              <w:top w:val="single" w:sz="4" w:space="0" w:color="auto"/>
              <w:left w:val="single" w:sz="6" w:space="0" w:color="auto"/>
              <w:bottom w:val="double" w:sz="6" w:space="0" w:color="auto"/>
              <w:right w:val="single" w:sz="6" w:space="0" w:color="auto"/>
            </w:tcBorders>
            <w:shd w:val="clear" w:color="auto" w:fill="BFBFBF" w:themeFill="background1" w:themeFillShade="BF"/>
            <w:hideMark/>
          </w:tcPr>
          <w:p w14:paraId="2F94DE0D" w14:textId="77777777" w:rsidR="00734E33" w:rsidRPr="00AD5F5B" w:rsidRDefault="00734E33">
            <w:pPr>
              <w:jc w:val="center"/>
              <w:rPr>
                <w:rFonts w:ascii="Arial Narrow" w:hAnsi="Arial Narrow" w:cs="Arial"/>
                <w:sz w:val="22"/>
                <w:szCs w:val="22"/>
              </w:rPr>
            </w:pPr>
            <w:r w:rsidRPr="00AD5F5B">
              <w:rPr>
                <w:rFonts w:ascii="Arial Narrow" w:hAnsi="Arial Narrow" w:cs="Arial"/>
                <w:sz w:val="22"/>
                <w:szCs w:val="22"/>
              </w:rPr>
              <w:t>kategoria ruchu</w:t>
            </w:r>
          </w:p>
          <w:p w14:paraId="7D175A95" w14:textId="77777777" w:rsidR="00734E33" w:rsidRPr="00AD5F5B" w:rsidRDefault="00734E33">
            <w:pPr>
              <w:tabs>
                <w:tab w:val="left" w:pos="708"/>
              </w:tabs>
              <w:jc w:val="center"/>
              <w:rPr>
                <w:rFonts w:ascii="Arial Narrow" w:hAnsi="Arial Narrow" w:cs="Arial"/>
                <w:sz w:val="22"/>
                <w:szCs w:val="22"/>
              </w:rPr>
            </w:pPr>
            <w:r w:rsidRPr="00AD5F5B">
              <w:rPr>
                <w:rFonts w:ascii="Arial Narrow" w:hAnsi="Arial Narrow" w:cs="Arial"/>
                <w:sz w:val="22"/>
                <w:szCs w:val="22"/>
              </w:rPr>
              <w:t xml:space="preserve">KR1-KR2 </w:t>
            </w:r>
          </w:p>
        </w:tc>
      </w:tr>
      <w:tr w:rsidR="00734E33" w:rsidRPr="00AD5F5B" w14:paraId="58D7C2A9" w14:textId="77777777" w:rsidTr="00734E33">
        <w:trPr>
          <w:jc w:val="center"/>
        </w:trPr>
        <w:tc>
          <w:tcPr>
            <w:tcW w:w="1346" w:type="dxa"/>
            <w:tcBorders>
              <w:top w:val="nil"/>
              <w:left w:val="single" w:sz="6" w:space="0" w:color="auto"/>
              <w:bottom w:val="single" w:sz="6" w:space="0" w:color="auto"/>
              <w:right w:val="single" w:sz="6" w:space="0" w:color="auto"/>
            </w:tcBorders>
            <w:hideMark/>
          </w:tcPr>
          <w:p w14:paraId="4E3D7313"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 xml:space="preserve">do 2 </w:t>
            </w:r>
          </w:p>
        </w:tc>
        <w:tc>
          <w:tcPr>
            <w:tcW w:w="2951" w:type="dxa"/>
            <w:tcBorders>
              <w:top w:val="nil"/>
              <w:left w:val="single" w:sz="6" w:space="0" w:color="auto"/>
              <w:bottom w:val="single" w:sz="6" w:space="0" w:color="auto"/>
              <w:right w:val="single" w:sz="6" w:space="0" w:color="auto"/>
            </w:tcBorders>
          </w:tcPr>
          <w:p w14:paraId="26747745"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0,97</w:t>
            </w:r>
          </w:p>
        </w:tc>
        <w:tc>
          <w:tcPr>
            <w:tcW w:w="3213" w:type="dxa"/>
            <w:tcBorders>
              <w:top w:val="nil"/>
              <w:left w:val="single" w:sz="6" w:space="0" w:color="auto"/>
              <w:bottom w:val="single" w:sz="6" w:space="0" w:color="auto"/>
              <w:right w:val="single" w:sz="6" w:space="0" w:color="auto"/>
            </w:tcBorders>
            <w:hideMark/>
          </w:tcPr>
          <w:p w14:paraId="5D1063F6"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0,95</w:t>
            </w:r>
          </w:p>
        </w:tc>
      </w:tr>
      <w:tr w:rsidR="00734E33" w:rsidRPr="00AD5F5B" w14:paraId="5A2686C7" w14:textId="77777777" w:rsidTr="00734E33">
        <w:trPr>
          <w:jc w:val="center"/>
        </w:trPr>
        <w:tc>
          <w:tcPr>
            <w:tcW w:w="1346" w:type="dxa"/>
            <w:tcBorders>
              <w:top w:val="single" w:sz="6" w:space="0" w:color="auto"/>
              <w:left w:val="single" w:sz="6" w:space="0" w:color="auto"/>
              <w:bottom w:val="single" w:sz="6" w:space="0" w:color="auto"/>
              <w:right w:val="single" w:sz="6" w:space="0" w:color="auto"/>
            </w:tcBorders>
            <w:hideMark/>
          </w:tcPr>
          <w:p w14:paraId="6853B59E"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 xml:space="preserve">ponad 2 </w:t>
            </w:r>
          </w:p>
        </w:tc>
        <w:tc>
          <w:tcPr>
            <w:tcW w:w="2951" w:type="dxa"/>
            <w:tcBorders>
              <w:top w:val="single" w:sz="6" w:space="0" w:color="auto"/>
              <w:left w:val="single" w:sz="6" w:space="0" w:color="auto"/>
              <w:bottom w:val="single" w:sz="6" w:space="0" w:color="auto"/>
              <w:right w:val="single" w:sz="6" w:space="0" w:color="auto"/>
            </w:tcBorders>
          </w:tcPr>
          <w:p w14:paraId="6E6B61A3"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0,97</w:t>
            </w:r>
          </w:p>
        </w:tc>
        <w:tc>
          <w:tcPr>
            <w:tcW w:w="3213" w:type="dxa"/>
            <w:tcBorders>
              <w:top w:val="single" w:sz="6" w:space="0" w:color="auto"/>
              <w:left w:val="single" w:sz="6" w:space="0" w:color="auto"/>
              <w:bottom w:val="single" w:sz="6" w:space="0" w:color="auto"/>
              <w:right w:val="single" w:sz="6" w:space="0" w:color="auto"/>
            </w:tcBorders>
            <w:hideMark/>
          </w:tcPr>
          <w:p w14:paraId="288D91FE" w14:textId="77777777" w:rsidR="00734E33" w:rsidRPr="00AD5F5B" w:rsidRDefault="00734E33">
            <w:pPr>
              <w:tabs>
                <w:tab w:val="left" w:pos="708"/>
              </w:tabs>
              <w:spacing w:before="60" w:after="60"/>
              <w:jc w:val="center"/>
              <w:rPr>
                <w:rFonts w:ascii="Arial Narrow" w:hAnsi="Arial Narrow" w:cs="Arial"/>
                <w:sz w:val="22"/>
                <w:szCs w:val="22"/>
              </w:rPr>
            </w:pPr>
            <w:r w:rsidRPr="00AD5F5B">
              <w:rPr>
                <w:rFonts w:ascii="Arial Narrow" w:hAnsi="Arial Narrow" w:cs="Arial"/>
                <w:sz w:val="22"/>
                <w:szCs w:val="22"/>
              </w:rPr>
              <w:t>0,95</w:t>
            </w:r>
          </w:p>
        </w:tc>
      </w:tr>
    </w:tbl>
    <w:p w14:paraId="130D6167" w14:textId="77777777" w:rsidR="00AD5F5B" w:rsidRPr="00AD5F5B" w:rsidRDefault="00AD5F5B" w:rsidP="00AD5F5B">
      <w:pPr>
        <w:rPr>
          <w:rFonts w:ascii="Arial Narrow" w:hAnsi="Arial Narrow"/>
          <w:sz w:val="22"/>
          <w:szCs w:val="22"/>
        </w:rPr>
      </w:pPr>
      <w:r w:rsidRPr="00AD5F5B">
        <w:rPr>
          <w:rFonts w:ascii="Arial Narrow" w:hAnsi="Arial Narrow"/>
          <w:sz w:val="22"/>
          <w:szCs w:val="22"/>
        </w:rPr>
        <w:tab/>
      </w:r>
    </w:p>
    <w:p w14:paraId="035E6F7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Dodatkowo można sprawdzić nośność warstwy gruntu podłoża nasypu na podstawie pomiaru wtórnego modułu odkształcenia E2 zgodnie z PN-02205:1998.</w:t>
      </w:r>
    </w:p>
    <w:p w14:paraId="58E78AF6"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Jeżeli nasyp ma być budowany na powierzchni skały lub na innej gładkiej powierzchni, to przed przystąpieniem do budowy nasypu powinna ona być rozdrobniona lub spulchniona na głębokość co najmniej 15 cm, w celu poprawy jej powiązania z podstawą nasypu.</w:t>
      </w:r>
    </w:p>
    <w:p w14:paraId="45CAF1E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Wybór gruntów i materiałów do wykonania nasypów powinien być dokonany z uwzględnieniem zasad podanych w </w:t>
      </w:r>
      <w:proofErr w:type="spellStart"/>
      <w:r w:rsidRPr="00AD5F5B">
        <w:rPr>
          <w:rFonts w:ascii="Arial Narrow" w:hAnsi="Arial Narrow"/>
          <w:sz w:val="22"/>
          <w:szCs w:val="22"/>
        </w:rPr>
        <w:t>pkcie</w:t>
      </w:r>
      <w:proofErr w:type="spellEnd"/>
      <w:r w:rsidR="00EF3DDC">
        <w:rPr>
          <w:rFonts w:ascii="Arial Narrow" w:hAnsi="Arial Narrow"/>
          <w:sz w:val="22"/>
          <w:szCs w:val="22"/>
        </w:rPr>
        <w:t xml:space="preserve"> </w:t>
      </w:r>
      <w:r w:rsidR="006B4B6B">
        <w:rPr>
          <w:rFonts w:ascii="Arial Narrow" w:hAnsi="Arial Narrow"/>
          <w:sz w:val="22"/>
          <w:szCs w:val="22"/>
        </w:rPr>
        <w:fldChar w:fldCharType="begin"/>
      </w:r>
      <w:r w:rsidR="00EF3DDC">
        <w:rPr>
          <w:rFonts w:ascii="Arial Narrow" w:hAnsi="Arial Narrow"/>
          <w:sz w:val="22"/>
          <w:szCs w:val="22"/>
        </w:rPr>
        <w:instrText xml:space="preserve"> REF _Ref437796061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2.16.4.2</w:t>
      </w:r>
      <w:r w:rsidR="006B4B6B">
        <w:rPr>
          <w:rFonts w:ascii="Arial Narrow" w:hAnsi="Arial Narrow"/>
          <w:sz w:val="22"/>
          <w:szCs w:val="22"/>
        </w:rPr>
        <w:fldChar w:fldCharType="end"/>
      </w:r>
      <w:r w:rsidRPr="00AD5F5B">
        <w:rPr>
          <w:rFonts w:ascii="Arial Narrow" w:hAnsi="Arial Narrow"/>
          <w:sz w:val="22"/>
          <w:szCs w:val="22"/>
        </w:rPr>
        <w:t>.</w:t>
      </w:r>
    </w:p>
    <w:p w14:paraId="15B02D4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Nasypy powinny być wznoszone przy zachowaniu przekroju poprzecznego i profilu podłużnego, które określono w zatwierdzonej </w:t>
      </w:r>
      <w:r w:rsidR="00734E33" w:rsidRPr="00AD5F5B">
        <w:rPr>
          <w:rFonts w:ascii="Arial Narrow" w:hAnsi="Arial Narrow"/>
          <w:sz w:val="22"/>
          <w:szCs w:val="22"/>
        </w:rPr>
        <w:t>Dokumentacji Projektowej</w:t>
      </w:r>
      <w:r w:rsidRPr="00AD5F5B">
        <w:rPr>
          <w:rFonts w:ascii="Arial Narrow" w:hAnsi="Arial Narrow"/>
          <w:sz w:val="22"/>
          <w:szCs w:val="22"/>
        </w:rPr>
        <w:t>, z uwzględnieniem ewentualnych zmian wprowadzonych zawczasu przez Inżyniera.</w:t>
      </w:r>
    </w:p>
    <w:p w14:paraId="22C4B86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 celu zapewnienia stateczności nasypu i jego równomiernego osiadania należy przestrzegać następujących zasad:</w:t>
      </w:r>
    </w:p>
    <w:p w14:paraId="6FE3448C"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Nasypy należy wykonywać metodą warstwową, z gruntów przydatnych do budowy nasypów. Nasypy powinny być wznoszone równomiernie na całej szerokości.</w:t>
      </w:r>
    </w:p>
    <w:p w14:paraId="7CC995BC"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Grubość warstwy w stanie luźnym powinna być odpowiednio dobrana w zależności od rodzaju gruntu i sprzętu używanego do zagęszczania. Przystąpienie do wbudowania kolejnej warstwy nasypu może nastąpić dopiero po stwierdzeniu przez Inżyniera prawidłowego wykonania warstwy poprzedniej.</w:t>
      </w:r>
    </w:p>
    <w:p w14:paraId="5C823645"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Grunty o różnych właściwościach należy wbudowywać w oddzielnych warstwach, o jednakowej grubości na całej szerokości nasypu. Grunty spoiste należy wbudowywać w dolne, a grunty niespoiste w górne warstwy nasypu.</w:t>
      </w:r>
    </w:p>
    <w:p w14:paraId="0A68E157"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Warstwy gruntu przepuszczalnego należy wbudowywać poziomo, a warstwy gruntu mało przepuszczalnego (o współczynniku K</w:t>
      </w:r>
      <w:r w:rsidRPr="00AD5F5B">
        <w:rPr>
          <w:rFonts w:ascii="Arial Narrow" w:hAnsi="Arial Narrow"/>
          <w:sz w:val="22"/>
          <w:szCs w:val="22"/>
          <w:vertAlign w:val="subscript"/>
        </w:rPr>
        <w:t>10</w:t>
      </w:r>
      <w:r w:rsidRPr="00AD5F5B">
        <w:rPr>
          <w:rFonts w:ascii="Arial Narrow" w:eastAsia="Times New Roman" w:hAnsi="Arial Narrow"/>
          <w:sz w:val="22"/>
          <w:szCs w:val="22"/>
        </w:rPr>
        <w:object w:dxaOrig="180" w:dyaOrig="225" w14:anchorId="380DB245">
          <v:shape id="_x0000_i1033" type="#_x0000_t75" style="width:7.2pt;height:14.4pt" o:ole="">
            <v:imagedata r:id="rId32" o:title=""/>
          </v:shape>
          <o:OLEObject Type="Embed" ProgID="Equation.3" ShapeID="_x0000_i1033" DrawAspect="Content" ObjectID="_1670660407" r:id="rId33"/>
        </w:object>
      </w:r>
      <w:r w:rsidRPr="00AD5F5B">
        <w:rPr>
          <w:rFonts w:ascii="Arial Narrow" w:hAnsi="Arial Narrow"/>
          <w:sz w:val="22"/>
          <w:szCs w:val="22"/>
        </w:rPr>
        <w:t>10</w:t>
      </w:r>
      <w:r w:rsidRPr="00AD5F5B">
        <w:rPr>
          <w:rFonts w:ascii="Arial Narrow" w:hAnsi="Arial Narrow"/>
          <w:sz w:val="22"/>
          <w:szCs w:val="22"/>
          <w:vertAlign w:val="superscript"/>
        </w:rPr>
        <w:t>-5</w:t>
      </w:r>
      <w:r w:rsidRPr="00AD5F5B">
        <w:rPr>
          <w:rFonts w:ascii="Arial Narrow" w:hAnsi="Arial Narrow"/>
          <w:sz w:val="22"/>
          <w:szCs w:val="22"/>
        </w:rPr>
        <w:t xml:space="preserve"> m/s) ze spadkiem górnej powierzchni około 4% </w:t>
      </w:r>
      <w:r w:rsidRPr="00AD5F5B">
        <w:rPr>
          <w:rFonts w:ascii="Arial Narrow" w:hAnsi="Arial Narrow"/>
          <w:sz w:val="22"/>
          <w:szCs w:val="22"/>
        </w:rPr>
        <w:sym w:font="Symbol" w:char="F0B1"/>
      </w:r>
      <w:r w:rsidRPr="00AD5F5B">
        <w:rPr>
          <w:rFonts w:ascii="Arial Narrow" w:hAnsi="Arial Narrow"/>
          <w:sz w:val="22"/>
          <w:szCs w:val="22"/>
        </w:rPr>
        <w:t xml:space="preserve"> 1%. Kiedy nasyp jest budowany w terenie płaskim spadek powinien być obustronny, gdy nasyp jest budowany na zboczu spadek powinien być </w:t>
      </w:r>
      <w:r w:rsidRPr="00AD5F5B">
        <w:rPr>
          <w:rFonts w:ascii="Arial Narrow" w:hAnsi="Arial Narrow"/>
          <w:sz w:val="22"/>
          <w:szCs w:val="22"/>
        </w:rPr>
        <w:lastRenderedPageBreak/>
        <w:t>jednostronny, zgodny z jego pochyleniem. Ukształtowanie powierzchni warstwy powinno uniemożliwiać lokalne gromadzenie się wody.</w:t>
      </w:r>
    </w:p>
    <w:p w14:paraId="74998C23"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Jeżeli w okresie zimowym następuje przerwa w wykonywaniu nasypu, a górna powierzchnia jest wykonana z gruntu spoistego, to jej spadki porzeczne powinny być ukształtowane ku osi nasypu, a woda odprowadzona poza nasyp z zastosowaniem ścieku. Takie ukształtowanie górnej powierzchni gruntu spoistego zapobiega powstaniu potencjalnych powierzchni poślizgu w gruncie tworzącym nasyp.</w:t>
      </w:r>
    </w:p>
    <w:p w14:paraId="41A20A22"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Górną warstwę nasypu, o grubości co najmniej 0,5 m należy wykonać z gruntów </w:t>
      </w:r>
      <w:proofErr w:type="spellStart"/>
      <w:r w:rsidRPr="00AD5F5B">
        <w:rPr>
          <w:rFonts w:ascii="Arial Narrow" w:hAnsi="Arial Narrow"/>
          <w:sz w:val="22"/>
          <w:szCs w:val="22"/>
        </w:rPr>
        <w:t>niewysadzinowych</w:t>
      </w:r>
      <w:proofErr w:type="spellEnd"/>
      <w:r w:rsidRPr="00AD5F5B">
        <w:rPr>
          <w:rFonts w:ascii="Arial Narrow" w:hAnsi="Arial Narrow"/>
          <w:sz w:val="22"/>
          <w:szCs w:val="22"/>
        </w:rPr>
        <w:t>, o wskaźniku wodoprzepuszczalności K</w:t>
      </w:r>
      <w:r w:rsidRPr="00AD5F5B">
        <w:rPr>
          <w:rFonts w:ascii="Arial Narrow" w:hAnsi="Arial Narrow"/>
          <w:sz w:val="22"/>
          <w:szCs w:val="22"/>
          <w:vertAlign w:val="subscript"/>
        </w:rPr>
        <w:t xml:space="preserve">10 </w:t>
      </w:r>
      <w:r w:rsidRPr="00AD5F5B">
        <w:rPr>
          <w:rFonts w:ascii="Arial Narrow" w:hAnsi="Arial Narrow"/>
          <w:sz w:val="22"/>
          <w:szCs w:val="22"/>
        </w:rPr>
        <w:sym w:font="Symbol" w:char="F0B3"/>
      </w:r>
      <w:r w:rsidRPr="00AD5F5B">
        <w:rPr>
          <w:rFonts w:ascii="Arial Narrow" w:hAnsi="Arial Narrow"/>
          <w:sz w:val="22"/>
          <w:szCs w:val="22"/>
        </w:rPr>
        <w:t xml:space="preserve"> 6 </w:t>
      </w:r>
      <w:r w:rsidRPr="00AD5F5B">
        <w:rPr>
          <w:rFonts w:ascii="Arial Narrow" w:eastAsia="Times New Roman" w:hAnsi="Arial Narrow"/>
          <w:sz w:val="22"/>
          <w:szCs w:val="22"/>
        </w:rPr>
        <w:object w:dxaOrig="180" w:dyaOrig="180" w14:anchorId="007CC8DA">
          <v:shape id="_x0000_i1034" type="#_x0000_t75" style="width:7.2pt;height:7.2pt" o:ole="">
            <v:imagedata r:id="rId34" o:title=""/>
          </v:shape>
          <o:OLEObject Type="Embed" ProgID="Equation.3" ShapeID="_x0000_i1034" DrawAspect="Content" ObjectID="_1670660408" r:id="rId35"/>
        </w:object>
      </w:r>
      <w:r w:rsidRPr="00AD5F5B">
        <w:rPr>
          <w:rFonts w:ascii="Arial Narrow" w:hAnsi="Arial Narrow"/>
          <w:sz w:val="22"/>
          <w:szCs w:val="22"/>
        </w:rPr>
        <w:t xml:space="preserve">10 </w:t>
      </w:r>
      <w:r w:rsidRPr="00AD5F5B">
        <w:rPr>
          <w:rFonts w:ascii="Arial Narrow" w:hAnsi="Arial Narrow"/>
          <w:sz w:val="22"/>
          <w:szCs w:val="22"/>
          <w:vertAlign w:val="superscript"/>
        </w:rPr>
        <w:t xml:space="preserve">–5 </w:t>
      </w:r>
      <w:r w:rsidRPr="00AD5F5B">
        <w:rPr>
          <w:rFonts w:ascii="Arial Narrow" w:hAnsi="Arial Narrow"/>
          <w:sz w:val="22"/>
          <w:szCs w:val="22"/>
        </w:rPr>
        <w:t xml:space="preserve">m/s i wskaźniku różnoziarnistości U </w:t>
      </w:r>
      <w:r w:rsidRPr="00AD5F5B">
        <w:rPr>
          <w:rFonts w:ascii="Arial Narrow" w:hAnsi="Arial Narrow"/>
          <w:sz w:val="22"/>
          <w:szCs w:val="22"/>
        </w:rPr>
        <w:sym w:font="Symbol" w:char="F0B3"/>
      </w:r>
      <w:r w:rsidRPr="00AD5F5B">
        <w:rPr>
          <w:rFonts w:ascii="Arial Narrow" w:hAnsi="Arial Narrow"/>
          <w:sz w:val="22"/>
          <w:szCs w:val="22"/>
        </w:rPr>
        <w:t xml:space="preserve"> 5. Jeżeli Wykonawca nie dysponuje gruntem o takich właściwościach, Inżynier może wyrazić zgodę na ulepszenie górnej warstwy nasypu poprzez stabilizację cementem, wapnem lub popiołami lotnymi. W takim przypadku jest konieczne sprawdzenie warunku nośności i mrozoodporności konstrukcji nawierzchni i wprowadzenie korekty, polegającej na rozbudowaniu podbudowy pomocniczej.</w:t>
      </w:r>
    </w:p>
    <w:p w14:paraId="006B9817"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Na terenach o wysokim stanie wód gruntowych oraz na terenach zalewowych dolne warstwy nasypu, o grubości co najmniej 0,5 m powyżej najwyższego poziomu wody, należy wykonać z gruntu przepuszczalnego.</w:t>
      </w:r>
    </w:p>
    <w:p w14:paraId="3AB666C0"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Przy wykonywaniu nasypów z popiołów lotnych, warstwę pod popiołami, grubości 0,3 do 0,5 m, należy wykonać z gruntu lub materiałów o dużej przepuszczalności. Górnej powierzchni warstwy popiołu należy nadać spadki poprzeczne 4% </w:t>
      </w:r>
      <w:r w:rsidRPr="00AD5F5B">
        <w:rPr>
          <w:rFonts w:ascii="Arial Narrow" w:hAnsi="Arial Narrow"/>
          <w:sz w:val="22"/>
          <w:szCs w:val="22"/>
        </w:rPr>
        <w:sym w:font="Symbol" w:char="F0B1"/>
      </w:r>
      <w:r w:rsidRPr="00AD5F5B">
        <w:rPr>
          <w:rFonts w:ascii="Arial Narrow" w:hAnsi="Arial Narrow"/>
          <w:sz w:val="22"/>
          <w:szCs w:val="22"/>
        </w:rPr>
        <w:t>1% według poz. d).</w:t>
      </w:r>
    </w:p>
    <w:p w14:paraId="029096AB" w14:textId="77777777" w:rsidR="00AD5F5B" w:rsidRPr="00AD5F5B" w:rsidRDefault="00AD5F5B" w:rsidP="00722C4A">
      <w:pPr>
        <w:numPr>
          <w:ilvl w:val="0"/>
          <w:numId w:val="7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Grunt przewieziony w miejsce wbudowania powinien być bezzwłocznie wbudowany w nasyp. Inżynier może dopuścić czasowe składowanie gruntu, pod warunkiem jego zabezpieczenia przed nadmiernym zawilgoceniem.</w:t>
      </w:r>
    </w:p>
    <w:p w14:paraId="7FF0BE90"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Wykonywanie nasypów z gruntów kamienistych lub gruboziarnistych odpadów przemysłowych powinno odbywać się według jednej z niżej podanych metod, jeśli nie zostało określone inaczej w zatwierdzonej </w:t>
      </w:r>
      <w:r w:rsidR="00734E33" w:rsidRPr="00AD5F5B">
        <w:rPr>
          <w:rFonts w:ascii="Arial Narrow" w:hAnsi="Arial Narrow"/>
          <w:sz w:val="22"/>
          <w:szCs w:val="22"/>
        </w:rPr>
        <w:t xml:space="preserve">Dokumentacji Projektowej </w:t>
      </w:r>
      <w:r w:rsidRPr="00AD5F5B">
        <w:rPr>
          <w:rFonts w:ascii="Arial Narrow" w:hAnsi="Arial Narrow"/>
          <w:sz w:val="22"/>
          <w:szCs w:val="22"/>
        </w:rPr>
        <w:t>lub przez Inżyniera:</w:t>
      </w:r>
    </w:p>
    <w:p w14:paraId="51CB8D1B" w14:textId="77777777" w:rsidR="00AD5F5B" w:rsidRPr="00AD5F5B" w:rsidRDefault="00AD5F5B" w:rsidP="00722C4A">
      <w:pPr>
        <w:numPr>
          <w:ilvl w:val="0"/>
          <w:numId w:val="76"/>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Wykonywanie nasypów z gruntów kamienistych lub gruboziarnistych odpadów przemysłowych z wypełnieniem wolnych przestrzeni. Każdą rozłożoną warstwę materiałów gruboziarnistych o grubości nie większej niż 0,3 m, należy przykryć warstwą żwiru, pospółki, piasku lub gruntu (materiału) drobnoziarnistego. Materiałem tym wskutek zagęszczania (najlepiej sprzętem wibracyjnym), wypełnia się wolne przestrzenie między grubymi ziarnami. Przy tym sposobie budowania nasypów można stosować skały oraz odpady przemysłowe, które są miękkie.</w:t>
      </w:r>
    </w:p>
    <w:p w14:paraId="08F119DB" w14:textId="77777777" w:rsidR="00AD5F5B" w:rsidRPr="00AD5F5B" w:rsidRDefault="00AD5F5B" w:rsidP="00722C4A">
      <w:pPr>
        <w:numPr>
          <w:ilvl w:val="0"/>
          <w:numId w:val="77"/>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Wykonywanie nasypów z gruntów kamienistych lub gruboziarnistych odpadów przemysłowych bez wypełnienia wolnych przestrzeni. Warstwy nasypu wykonane według tej metody powinny być zbudowane z materiałów mrozoodpornych. Warstwy te należy oddzielić od podłoża gruntowego pod nasypem oraz od górnej strefy nasypu około 10-centymetrową warstwą żwiru, pospółki lub nieodsianego kruszywa łamanego, zawierającego od 25 do 50% </w:t>
      </w:r>
      <w:proofErr w:type="spellStart"/>
      <w:r w:rsidRPr="00AD5F5B">
        <w:rPr>
          <w:rFonts w:ascii="Arial Narrow" w:hAnsi="Arial Narrow"/>
          <w:sz w:val="22"/>
          <w:szCs w:val="22"/>
        </w:rPr>
        <w:t>ziarn</w:t>
      </w:r>
      <w:proofErr w:type="spellEnd"/>
      <w:r w:rsidRPr="00AD5F5B">
        <w:rPr>
          <w:rFonts w:ascii="Arial Narrow" w:hAnsi="Arial Narrow"/>
          <w:sz w:val="22"/>
          <w:szCs w:val="22"/>
        </w:rPr>
        <w:t xml:space="preserve"> mniejszych od 2 mm i spełniających warunek:</w:t>
      </w:r>
    </w:p>
    <w:p w14:paraId="2479A041" w14:textId="77777777" w:rsidR="00AD5F5B" w:rsidRPr="00AD5F5B" w:rsidRDefault="00AD5F5B" w:rsidP="003A42E8">
      <w:pPr>
        <w:jc w:val="center"/>
        <w:rPr>
          <w:rFonts w:ascii="Arial Narrow" w:hAnsi="Arial Narrow"/>
          <w:sz w:val="22"/>
          <w:szCs w:val="22"/>
          <w:vertAlign w:val="subscript"/>
        </w:rPr>
      </w:pPr>
      <w:r w:rsidRPr="00AD5F5B">
        <w:rPr>
          <w:rFonts w:ascii="Arial Narrow" w:hAnsi="Arial Narrow"/>
          <w:sz w:val="22"/>
          <w:szCs w:val="22"/>
        </w:rPr>
        <w:t>4 d</w:t>
      </w:r>
      <w:r w:rsidRPr="00AD5F5B">
        <w:rPr>
          <w:rFonts w:ascii="Arial Narrow" w:hAnsi="Arial Narrow"/>
          <w:sz w:val="22"/>
          <w:szCs w:val="22"/>
          <w:vertAlign w:val="subscript"/>
        </w:rPr>
        <w:t>85</w:t>
      </w:r>
      <w:r w:rsidRPr="00AD5F5B">
        <w:rPr>
          <w:rFonts w:ascii="Arial Narrow" w:hAnsi="Arial Narrow"/>
          <w:sz w:val="22"/>
          <w:szCs w:val="22"/>
        </w:rPr>
        <w:t xml:space="preserve"> </w:t>
      </w:r>
      <w:r w:rsidRPr="00AD5F5B">
        <w:rPr>
          <w:rFonts w:ascii="Arial Narrow" w:hAnsi="Arial Narrow"/>
          <w:sz w:val="22"/>
          <w:szCs w:val="22"/>
        </w:rPr>
        <w:sym w:font="Symbol" w:char="F0B3"/>
      </w:r>
      <w:r w:rsidRPr="00AD5F5B">
        <w:rPr>
          <w:rFonts w:ascii="Arial Narrow" w:hAnsi="Arial Narrow"/>
          <w:sz w:val="22"/>
          <w:szCs w:val="22"/>
        </w:rPr>
        <w:t xml:space="preserve"> D</w:t>
      </w:r>
      <w:r w:rsidRPr="00AD5F5B">
        <w:rPr>
          <w:rFonts w:ascii="Arial Narrow" w:hAnsi="Arial Narrow"/>
          <w:sz w:val="22"/>
          <w:szCs w:val="22"/>
          <w:vertAlign w:val="subscript"/>
        </w:rPr>
        <w:t>15</w:t>
      </w:r>
      <w:r w:rsidRPr="00AD5F5B">
        <w:rPr>
          <w:rFonts w:ascii="Arial Narrow" w:hAnsi="Arial Narrow"/>
          <w:sz w:val="22"/>
          <w:szCs w:val="22"/>
        </w:rPr>
        <w:t xml:space="preserve"> </w:t>
      </w:r>
      <w:r w:rsidRPr="00AD5F5B">
        <w:rPr>
          <w:rFonts w:ascii="Arial Narrow" w:hAnsi="Arial Narrow"/>
          <w:sz w:val="22"/>
          <w:szCs w:val="22"/>
        </w:rPr>
        <w:sym w:font="Symbol" w:char="F0B3"/>
      </w:r>
      <w:r w:rsidRPr="00AD5F5B">
        <w:rPr>
          <w:rFonts w:ascii="Arial Narrow" w:hAnsi="Arial Narrow"/>
          <w:sz w:val="22"/>
          <w:szCs w:val="22"/>
        </w:rPr>
        <w:t xml:space="preserve"> 4 d</w:t>
      </w:r>
      <w:r w:rsidRPr="00AD5F5B">
        <w:rPr>
          <w:rFonts w:ascii="Arial Narrow" w:hAnsi="Arial Narrow"/>
          <w:sz w:val="22"/>
          <w:szCs w:val="22"/>
          <w:vertAlign w:val="subscript"/>
        </w:rPr>
        <w:t>15</w:t>
      </w:r>
    </w:p>
    <w:p w14:paraId="6905B235" w14:textId="77777777" w:rsidR="00AD5F5B" w:rsidRPr="00AD5F5B" w:rsidRDefault="00AD5F5B" w:rsidP="00AD5F5B">
      <w:pPr>
        <w:ind w:firstLine="720"/>
        <w:jc w:val="both"/>
        <w:rPr>
          <w:rFonts w:ascii="Arial Narrow" w:hAnsi="Arial Narrow"/>
          <w:sz w:val="22"/>
          <w:szCs w:val="22"/>
        </w:rPr>
      </w:pPr>
      <w:r w:rsidRPr="00AD5F5B">
        <w:rPr>
          <w:rFonts w:ascii="Arial Narrow" w:hAnsi="Arial Narrow"/>
          <w:sz w:val="22"/>
          <w:szCs w:val="22"/>
        </w:rPr>
        <w:t>gdzie:</w:t>
      </w:r>
    </w:p>
    <w:p w14:paraId="1A9277DE" w14:textId="77777777" w:rsidR="00AD5F5B" w:rsidRPr="00AD5F5B" w:rsidRDefault="00AD5F5B" w:rsidP="00AD5F5B">
      <w:pPr>
        <w:ind w:left="851" w:hanging="851"/>
        <w:jc w:val="both"/>
        <w:rPr>
          <w:rFonts w:ascii="Arial Narrow" w:hAnsi="Arial Narrow"/>
          <w:sz w:val="22"/>
          <w:szCs w:val="22"/>
        </w:rPr>
      </w:pPr>
      <w:r w:rsidRPr="00AD5F5B">
        <w:rPr>
          <w:rFonts w:ascii="Arial Narrow" w:hAnsi="Arial Narrow"/>
          <w:sz w:val="22"/>
          <w:szCs w:val="22"/>
        </w:rPr>
        <w:tab/>
        <w:t>d</w:t>
      </w:r>
      <w:r w:rsidRPr="00AD5F5B">
        <w:rPr>
          <w:rFonts w:ascii="Arial Narrow" w:hAnsi="Arial Narrow"/>
          <w:sz w:val="22"/>
          <w:szCs w:val="22"/>
          <w:vertAlign w:val="subscript"/>
        </w:rPr>
        <w:t>85</w:t>
      </w:r>
      <w:r w:rsidRPr="00AD5F5B">
        <w:rPr>
          <w:rFonts w:ascii="Arial Narrow" w:hAnsi="Arial Narrow"/>
          <w:sz w:val="22"/>
          <w:szCs w:val="22"/>
        </w:rPr>
        <w:t xml:space="preserve"> i d</w:t>
      </w:r>
      <w:r w:rsidRPr="00AD5F5B">
        <w:rPr>
          <w:rFonts w:ascii="Arial Narrow" w:hAnsi="Arial Narrow"/>
          <w:sz w:val="22"/>
          <w:szCs w:val="22"/>
          <w:vertAlign w:val="subscript"/>
        </w:rPr>
        <w:t>15</w:t>
      </w:r>
      <w:r w:rsidRPr="00AD5F5B">
        <w:rPr>
          <w:rFonts w:ascii="Arial Narrow" w:hAnsi="Arial Narrow"/>
          <w:sz w:val="22"/>
          <w:szCs w:val="22"/>
        </w:rPr>
        <w:tab/>
        <w:t>- średnica oczek sita, przez które przechodzi 85% i 15% gruntu podłoża lub gruntu górnej warstwy nasypu (mm),</w:t>
      </w:r>
    </w:p>
    <w:p w14:paraId="000D469C" w14:textId="77777777" w:rsidR="00AD5F5B" w:rsidRPr="00AD5F5B" w:rsidRDefault="00AD5F5B" w:rsidP="00AD5F5B">
      <w:pPr>
        <w:ind w:left="851" w:hanging="851"/>
        <w:jc w:val="both"/>
        <w:rPr>
          <w:rFonts w:ascii="Arial Narrow" w:hAnsi="Arial Narrow"/>
          <w:sz w:val="22"/>
          <w:szCs w:val="22"/>
        </w:rPr>
      </w:pPr>
      <w:r w:rsidRPr="00AD5F5B">
        <w:rPr>
          <w:rFonts w:ascii="Arial Narrow" w:hAnsi="Arial Narrow"/>
          <w:sz w:val="22"/>
          <w:szCs w:val="22"/>
        </w:rPr>
        <w:tab/>
        <w:t>D</w:t>
      </w:r>
      <w:r w:rsidRPr="00AD5F5B">
        <w:rPr>
          <w:rFonts w:ascii="Arial Narrow" w:hAnsi="Arial Narrow"/>
          <w:sz w:val="22"/>
          <w:szCs w:val="22"/>
          <w:vertAlign w:val="subscript"/>
        </w:rPr>
        <w:t>15</w:t>
      </w:r>
      <w:r w:rsidRPr="00AD5F5B">
        <w:rPr>
          <w:rFonts w:ascii="Arial Narrow" w:hAnsi="Arial Narrow"/>
          <w:sz w:val="22"/>
          <w:szCs w:val="22"/>
        </w:rPr>
        <w:tab/>
        <w:t>- średnica oczek sita, przez które przechodzi 15% materiału gruboziarnistego (mm).</w:t>
      </w:r>
    </w:p>
    <w:p w14:paraId="185A82AD" w14:textId="77777777" w:rsidR="00AD5F5B" w:rsidRPr="00AD5F5B" w:rsidRDefault="00AD5F5B" w:rsidP="00AD5F5B">
      <w:pPr>
        <w:ind w:left="284"/>
        <w:jc w:val="both"/>
        <w:rPr>
          <w:rFonts w:ascii="Arial Narrow" w:hAnsi="Arial Narrow"/>
          <w:sz w:val="22"/>
          <w:szCs w:val="22"/>
        </w:rPr>
      </w:pPr>
      <w:r w:rsidRPr="00AD5F5B">
        <w:rPr>
          <w:rFonts w:ascii="Arial Narrow" w:hAnsi="Arial Narrow"/>
          <w:sz w:val="22"/>
          <w:szCs w:val="22"/>
        </w:rPr>
        <w:t>Części nasypów wykonywane tą metodą nie mogą sięgać wyżej niż 1,2 m od projektowanej niwelety nasypu.</w:t>
      </w:r>
    </w:p>
    <w:p w14:paraId="6353DC92" w14:textId="77777777" w:rsidR="00AD5F5B" w:rsidRPr="00AD5F5B" w:rsidRDefault="00AD5F5B" w:rsidP="00722C4A">
      <w:pPr>
        <w:numPr>
          <w:ilvl w:val="0"/>
          <w:numId w:val="78"/>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Warstwa oddzielająca z </w:t>
      </w:r>
      <w:proofErr w:type="spellStart"/>
      <w:r w:rsidRPr="00AD5F5B">
        <w:rPr>
          <w:rFonts w:ascii="Arial Narrow" w:hAnsi="Arial Narrow"/>
          <w:sz w:val="22"/>
          <w:szCs w:val="22"/>
        </w:rPr>
        <w:t>geotekstyliów</w:t>
      </w:r>
      <w:proofErr w:type="spellEnd"/>
      <w:r w:rsidRPr="00AD5F5B">
        <w:rPr>
          <w:rFonts w:ascii="Arial Narrow" w:hAnsi="Arial Narrow"/>
          <w:sz w:val="22"/>
          <w:szCs w:val="22"/>
        </w:rPr>
        <w:t xml:space="preserve"> przy wykonywaniu nasypów z gruntów kamienistych. Rolę warstw oddzielających mogą również pełnić warstwy </w:t>
      </w:r>
      <w:proofErr w:type="spellStart"/>
      <w:r w:rsidRPr="00AD5F5B">
        <w:rPr>
          <w:rFonts w:ascii="Arial Narrow" w:hAnsi="Arial Narrow"/>
          <w:sz w:val="22"/>
          <w:szCs w:val="22"/>
        </w:rPr>
        <w:t>geotekstyliów</w:t>
      </w:r>
      <w:proofErr w:type="spellEnd"/>
      <w:r w:rsidRPr="00AD5F5B">
        <w:rPr>
          <w:rFonts w:ascii="Arial Narrow" w:hAnsi="Arial Narrow"/>
          <w:sz w:val="22"/>
          <w:szCs w:val="22"/>
        </w:rPr>
        <w:t xml:space="preserve">. </w:t>
      </w:r>
      <w:proofErr w:type="spellStart"/>
      <w:r w:rsidRPr="00AD5F5B">
        <w:rPr>
          <w:rFonts w:ascii="Arial Narrow" w:hAnsi="Arial Narrow"/>
          <w:sz w:val="22"/>
          <w:szCs w:val="22"/>
        </w:rPr>
        <w:t>Geotekstylia</w:t>
      </w:r>
      <w:proofErr w:type="spellEnd"/>
      <w:r w:rsidRPr="00AD5F5B">
        <w:rPr>
          <w:rFonts w:ascii="Arial Narrow" w:hAnsi="Arial Narrow"/>
          <w:sz w:val="22"/>
          <w:szCs w:val="22"/>
        </w:rPr>
        <w:t xml:space="preserve"> przewidziane do użycia w tym celu powinny posiadać aprobatę techniczną, wydaną przez uprawnioną jednostkę. W szczególności wymagana jest odpowiednia wytrzymałość mechaniczna </w:t>
      </w:r>
      <w:proofErr w:type="spellStart"/>
      <w:r w:rsidRPr="00AD5F5B">
        <w:rPr>
          <w:rFonts w:ascii="Arial Narrow" w:hAnsi="Arial Narrow"/>
          <w:sz w:val="22"/>
          <w:szCs w:val="22"/>
        </w:rPr>
        <w:t>geotekstyliów</w:t>
      </w:r>
      <w:proofErr w:type="spellEnd"/>
      <w:r w:rsidRPr="00AD5F5B">
        <w:rPr>
          <w:rFonts w:ascii="Arial Narrow" w:hAnsi="Arial Narrow"/>
          <w:sz w:val="22"/>
          <w:szCs w:val="22"/>
        </w:rPr>
        <w:t xml:space="preserve">, uniemożliwiająca ich przebicie przez ziarna materiału gruboziarnistego oraz odpowiednie właściwości filtracyjne, dostosowane do </w:t>
      </w:r>
      <w:proofErr w:type="spellStart"/>
      <w:r w:rsidRPr="00AD5F5B">
        <w:rPr>
          <w:rFonts w:ascii="Arial Narrow" w:hAnsi="Arial Narrow"/>
          <w:sz w:val="22"/>
          <w:szCs w:val="22"/>
        </w:rPr>
        <w:t>uziarniania</w:t>
      </w:r>
      <w:proofErr w:type="spellEnd"/>
      <w:r w:rsidRPr="00AD5F5B">
        <w:rPr>
          <w:rFonts w:ascii="Arial Narrow" w:hAnsi="Arial Narrow"/>
          <w:sz w:val="22"/>
          <w:szCs w:val="22"/>
        </w:rPr>
        <w:t xml:space="preserve"> przyległych warstw.</w:t>
      </w:r>
    </w:p>
    <w:p w14:paraId="2341BD9A" w14:textId="77777777" w:rsidR="00AD5F5B" w:rsidRPr="00AD5F5B" w:rsidRDefault="00AD5F5B" w:rsidP="00AD5F5B">
      <w:pPr>
        <w:jc w:val="both"/>
        <w:rPr>
          <w:rFonts w:ascii="Arial Narrow" w:hAnsi="Arial Narrow"/>
          <w:sz w:val="22"/>
          <w:szCs w:val="22"/>
        </w:rPr>
      </w:pPr>
    </w:p>
    <w:p w14:paraId="2C13882D"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lastRenderedPageBreak/>
        <w:t>Przy budowie nasypu na zboczu o pochyłości od 1:5 do 1:2 należy zabezpieczyć nasyp przed zsuwaniem się przez:</w:t>
      </w:r>
    </w:p>
    <w:p w14:paraId="045BE7EA" w14:textId="77777777" w:rsidR="00AD5F5B" w:rsidRPr="00AD5F5B" w:rsidRDefault="00AD5F5B" w:rsidP="00722C4A">
      <w:pPr>
        <w:numPr>
          <w:ilvl w:val="0"/>
          <w:numId w:val="79"/>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wycięcie w zboczu stopni,</w:t>
      </w:r>
    </w:p>
    <w:p w14:paraId="54DCAD03" w14:textId="77777777" w:rsidR="00AD5F5B" w:rsidRPr="00AD5F5B" w:rsidRDefault="00AD5F5B" w:rsidP="00722C4A">
      <w:pPr>
        <w:numPr>
          <w:ilvl w:val="0"/>
          <w:numId w:val="79"/>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wykonanie rowu stokowego powyżej nasypu.</w:t>
      </w:r>
    </w:p>
    <w:p w14:paraId="30E61DFD"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Przy pochyłościach zbocza większych niż 1:2 wskazane jest zabezpieczenie stateczności nasypu przez podparcie go murem oporowym.</w:t>
      </w:r>
    </w:p>
    <w:p w14:paraId="07193AD8"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Przy poszerzeniu istniejącego nasypu należy wykonywać w jego skarpie stopnie o szerokości do 1,0 m. Spadek górnej powierzchni stopni powinien wynosić 4% </w:t>
      </w:r>
      <w:r w:rsidRPr="00AD5F5B">
        <w:rPr>
          <w:rFonts w:ascii="Arial Narrow" w:hAnsi="Arial Narrow"/>
          <w:sz w:val="22"/>
          <w:szCs w:val="22"/>
        </w:rPr>
        <w:sym w:font="Symbol" w:char="F0B1"/>
      </w:r>
      <w:r w:rsidRPr="00AD5F5B">
        <w:rPr>
          <w:rFonts w:ascii="Arial Narrow" w:hAnsi="Arial Narrow"/>
          <w:sz w:val="22"/>
          <w:szCs w:val="22"/>
        </w:rPr>
        <w:t>1% w kierunku zgodnym z pochyleniem skarpy.</w:t>
      </w:r>
    </w:p>
    <w:p w14:paraId="6DF33254"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Wycięcie stopni obowiązuje zawsze przy wykonywaniu styku dwóch przyległych części nasypu, wykonanych z gruntów o różnych właściwościach lub w różnym czasie.</w:t>
      </w:r>
    </w:p>
    <w:p w14:paraId="25DEB3C2"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Na warstwie gruntu nadmiernie zawilgoconego nie wolno układać następnej warstwy gruntu.</w:t>
      </w:r>
    </w:p>
    <w:p w14:paraId="6BA2DB09"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Osuszenie można przeprowadzić w sposób mechaniczny lub chemiczny, poprzez wymieszanie z wapnem palonym albo hydratyzowanym.</w:t>
      </w:r>
    </w:p>
    <w:p w14:paraId="61B9E5FF"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 celu zabezpieczenia nasypu przed nadmiernym zawilgoceniem, poszczególne jego warstwy oraz korona nasypu po zakończeniu robót ziemnych powinny być równe i mieć spadki potrzebne do prawidłowego odwodnienia.</w:t>
      </w:r>
    </w:p>
    <w:p w14:paraId="33B9600C" w14:textId="77777777" w:rsidR="00AD5F5B" w:rsidRPr="00AD5F5B" w:rsidRDefault="00AD5F5B" w:rsidP="00AD5F5B">
      <w:pPr>
        <w:pStyle w:val="Tekstpodstawowy2"/>
        <w:rPr>
          <w:rFonts w:ascii="Arial Narrow" w:hAnsi="Arial Narrow"/>
          <w:sz w:val="22"/>
          <w:szCs w:val="22"/>
        </w:rPr>
      </w:pPr>
      <w:r w:rsidRPr="00AD5F5B">
        <w:rPr>
          <w:rFonts w:ascii="Arial Narrow" w:hAnsi="Arial Narrow"/>
          <w:sz w:val="22"/>
          <w:szCs w:val="22"/>
        </w:rPr>
        <w:t xml:space="preserve">W okresie deszczowym nie należy pozostawiać nie zagęszczonej warstwy do dnia następnego. Jeżeli warstwa gruntu niezagęszczonego uległa </w:t>
      </w:r>
      <w:proofErr w:type="spellStart"/>
      <w:r w:rsidRPr="00AD5F5B">
        <w:rPr>
          <w:rFonts w:ascii="Arial Narrow" w:hAnsi="Arial Narrow"/>
          <w:sz w:val="22"/>
          <w:szCs w:val="22"/>
        </w:rPr>
        <w:t>przewilgoceniu</w:t>
      </w:r>
      <w:proofErr w:type="spellEnd"/>
      <w:r w:rsidRPr="00AD5F5B">
        <w:rPr>
          <w:rFonts w:ascii="Arial Narrow" w:hAnsi="Arial Narrow"/>
          <w:sz w:val="22"/>
          <w:szCs w:val="22"/>
        </w:rPr>
        <w:t>, a Wykonawca nie jest w stanie osuszyć jej i zagęścić w czasie zaakceptowanym przez Inżyniera, to może on nakazać Wykonawcy usunięcie wadliwej warstwy.</w:t>
      </w:r>
    </w:p>
    <w:p w14:paraId="69A6823A"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Niedopuszczalne jest wykonywanie nasypów w temperaturze przy której nie jest możliwe osiągnięcie w nasypie wymaganego wskaźnika zagęszczenia gruntów.</w:t>
      </w:r>
    </w:p>
    <w:p w14:paraId="33DECB0E"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Nie dopuszcza się wbudowania w nasyp gruntów zamarzniętych lub gruntów przemieszanych ze śniegiem lub lodem.</w:t>
      </w:r>
    </w:p>
    <w:p w14:paraId="0520A5B7"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 czasie dużych opadów śniegu wykonywanie nasypów powinno być przerwane. Przed wznowieniem prac należy usunąć śnieg  z powierzchni wznoszonego nasypu.</w:t>
      </w:r>
    </w:p>
    <w:p w14:paraId="508217D9"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Jeżeli warstwa niezagęszczonego gruntu zamarzła, to nie należy jej przed rozmarznięciem zagęszczać ani układać na niej następnych warstw.</w:t>
      </w:r>
    </w:p>
    <w:p w14:paraId="29D9CCC8"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Każda warstwa gruntu jak najszybciej po jej rozłożeniu, powinna być zagęszczona z zastosowaniem sprzętu odpowiedniego dla danego rodzaju gruntu oraz występujących warunków.</w:t>
      </w:r>
    </w:p>
    <w:p w14:paraId="2391CC2E"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Rozłożone warstwy gruntu należy zagęszczać od krawędzi nasypu w kierunku jego osi.</w:t>
      </w:r>
    </w:p>
    <w:p w14:paraId="2B52CB0B"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Grubość warstwy zagęszczonego gruntu oraz liczbę przejść maszyny zagęszczającej zaleca się określić doświadczalnie dla każdego rodzaju gruntu i typu maszyny.</w:t>
      </w:r>
    </w:p>
    <w:p w14:paraId="22441FAB"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 tablicy 5 podano, dla różnych rodzajów gruntów, orientacyjne dane przy doborze sprzętu zagęszczającego. Sprzęt do zagęszczania powinien być zatwierdzony przez Inżyniera.</w:t>
      </w:r>
    </w:p>
    <w:p w14:paraId="2A7F9F37" w14:textId="77777777" w:rsidR="00AD5F5B" w:rsidRPr="00AD5F5B" w:rsidRDefault="00AD5F5B" w:rsidP="00AD5F5B">
      <w:pPr>
        <w:jc w:val="both"/>
        <w:rPr>
          <w:rFonts w:ascii="Arial Narrow" w:hAnsi="Arial Narrow"/>
          <w:sz w:val="22"/>
          <w:szCs w:val="22"/>
        </w:rPr>
      </w:pPr>
    </w:p>
    <w:p w14:paraId="7D0BCE61" w14:textId="77777777" w:rsidR="00AD5F5B" w:rsidRPr="00AD5F5B" w:rsidRDefault="00AD5F5B" w:rsidP="00AD5F5B">
      <w:pPr>
        <w:spacing w:before="120" w:after="120"/>
        <w:rPr>
          <w:rFonts w:ascii="Arial Narrow" w:hAnsi="Arial Narrow" w:cs="Arial"/>
          <w:sz w:val="22"/>
          <w:szCs w:val="22"/>
        </w:rPr>
      </w:pPr>
      <w:r w:rsidRPr="00AD5F5B">
        <w:rPr>
          <w:rFonts w:ascii="Arial Narrow" w:hAnsi="Arial Narrow" w:cs="Arial"/>
          <w:sz w:val="22"/>
          <w:szCs w:val="22"/>
        </w:rPr>
        <w:t>Tablica 5. Orientacyjne dane przy doborze sprzętu zagęszczającego</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1771"/>
        <w:gridCol w:w="993"/>
        <w:gridCol w:w="932"/>
        <w:gridCol w:w="891"/>
        <w:gridCol w:w="992"/>
        <w:gridCol w:w="992"/>
        <w:gridCol w:w="993"/>
        <w:gridCol w:w="1376"/>
      </w:tblGrid>
      <w:tr w:rsidR="00AD5F5B" w:rsidRPr="00AD5F5B" w14:paraId="70745EF2" w14:textId="77777777" w:rsidTr="00F75C17">
        <w:trPr>
          <w:cantSplit/>
          <w:trHeight w:val="283"/>
          <w:jc w:val="center"/>
        </w:trPr>
        <w:tc>
          <w:tcPr>
            <w:tcW w:w="1771" w:type="dxa"/>
            <w:tcBorders>
              <w:top w:val="single" w:sz="6" w:space="0" w:color="000000"/>
              <w:left w:val="single" w:sz="6" w:space="0" w:color="000000"/>
              <w:bottom w:val="nil"/>
              <w:right w:val="single" w:sz="6" w:space="0" w:color="000000"/>
            </w:tcBorders>
            <w:shd w:val="clear" w:color="auto" w:fill="BFBFBF" w:themeFill="background1" w:themeFillShade="BF"/>
          </w:tcPr>
          <w:p w14:paraId="48F9516E" w14:textId="77777777" w:rsidR="00AD5F5B" w:rsidRPr="00AD5F5B" w:rsidRDefault="00AD5F5B">
            <w:pPr>
              <w:pStyle w:val="StylIwony"/>
              <w:spacing w:before="0" w:after="0"/>
              <w:jc w:val="left"/>
              <w:rPr>
                <w:rFonts w:ascii="Arial Narrow" w:hAnsi="Arial Narrow" w:cs="Arial"/>
                <w:sz w:val="22"/>
                <w:szCs w:val="22"/>
              </w:rPr>
            </w:pPr>
          </w:p>
          <w:p w14:paraId="1FB5BBE9" w14:textId="77777777" w:rsidR="00AD5F5B" w:rsidRPr="00AD5F5B" w:rsidRDefault="00AD5F5B">
            <w:pPr>
              <w:pStyle w:val="StylIwony"/>
              <w:spacing w:before="0" w:after="0"/>
              <w:jc w:val="center"/>
              <w:rPr>
                <w:rFonts w:ascii="Arial Narrow" w:hAnsi="Arial Narrow" w:cs="Arial"/>
                <w:sz w:val="22"/>
                <w:szCs w:val="22"/>
              </w:rPr>
            </w:pPr>
          </w:p>
        </w:tc>
        <w:tc>
          <w:tcPr>
            <w:tcW w:w="5793" w:type="dxa"/>
            <w:gridSpan w:val="6"/>
            <w:tcBorders>
              <w:top w:val="single" w:sz="6" w:space="0" w:color="000000"/>
              <w:left w:val="single" w:sz="6" w:space="0" w:color="000000"/>
              <w:bottom w:val="single" w:sz="6" w:space="0" w:color="auto"/>
              <w:right w:val="single" w:sz="6" w:space="0" w:color="auto"/>
            </w:tcBorders>
            <w:shd w:val="clear" w:color="auto" w:fill="BFBFBF" w:themeFill="background1" w:themeFillShade="BF"/>
            <w:hideMark/>
          </w:tcPr>
          <w:p w14:paraId="19F6900C"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Rodzaje gruntu</w:t>
            </w:r>
          </w:p>
        </w:tc>
        <w:tc>
          <w:tcPr>
            <w:tcW w:w="1376" w:type="dxa"/>
            <w:tcBorders>
              <w:top w:val="single" w:sz="6" w:space="0" w:color="auto"/>
              <w:left w:val="single" w:sz="6" w:space="0" w:color="auto"/>
              <w:bottom w:val="nil"/>
              <w:right w:val="single" w:sz="6" w:space="0" w:color="auto"/>
            </w:tcBorders>
            <w:shd w:val="clear" w:color="auto" w:fill="BFBFBF" w:themeFill="background1" w:themeFillShade="BF"/>
          </w:tcPr>
          <w:p w14:paraId="2300CAE4" w14:textId="77777777" w:rsidR="00AD5F5B" w:rsidRPr="00AD5F5B" w:rsidRDefault="00AD5F5B">
            <w:pPr>
              <w:pStyle w:val="StylIwony"/>
              <w:spacing w:before="0" w:after="0"/>
              <w:rPr>
                <w:rFonts w:ascii="Arial Narrow" w:hAnsi="Arial Narrow" w:cs="Arial"/>
                <w:sz w:val="22"/>
                <w:szCs w:val="22"/>
              </w:rPr>
            </w:pPr>
          </w:p>
        </w:tc>
      </w:tr>
      <w:tr w:rsidR="00AD5F5B" w:rsidRPr="00AD5F5B" w14:paraId="7206E8F1" w14:textId="77777777" w:rsidTr="00F75C17">
        <w:trPr>
          <w:cantSplit/>
          <w:trHeight w:val="180"/>
          <w:jc w:val="center"/>
        </w:trPr>
        <w:tc>
          <w:tcPr>
            <w:tcW w:w="1771" w:type="dxa"/>
            <w:tcBorders>
              <w:top w:val="nil"/>
              <w:left w:val="single" w:sz="6" w:space="0" w:color="000000"/>
              <w:bottom w:val="nil"/>
              <w:right w:val="single" w:sz="6" w:space="0" w:color="000000"/>
            </w:tcBorders>
            <w:shd w:val="clear" w:color="auto" w:fill="BFBFBF" w:themeFill="background1" w:themeFillShade="BF"/>
            <w:hideMark/>
          </w:tcPr>
          <w:p w14:paraId="3B6B6D1D"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lastRenderedPageBreak/>
              <w:t>Rodzaje</w:t>
            </w:r>
          </w:p>
          <w:p w14:paraId="2345CD79"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urządzeń</w:t>
            </w:r>
          </w:p>
        </w:tc>
        <w:tc>
          <w:tcPr>
            <w:tcW w:w="1925" w:type="dxa"/>
            <w:gridSpan w:val="2"/>
            <w:tcBorders>
              <w:top w:val="single" w:sz="6" w:space="0" w:color="auto"/>
              <w:left w:val="single" w:sz="6" w:space="0" w:color="000000"/>
              <w:bottom w:val="nil"/>
              <w:right w:val="single" w:sz="6" w:space="0" w:color="000000"/>
            </w:tcBorders>
            <w:shd w:val="clear" w:color="auto" w:fill="BFBFBF" w:themeFill="background1" w:themeFillShade="BF"/>
            <w:hideMark/>
          </w:tcPr>
          <w:p w14:paraId="47E86FED"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niespoiste: piaski, żwiry, pospółki</w:t>
            </w:r>
          </w:p>
        </w:tc>
        <w:tc>
          <w:tcPr>
            <w:tcW w:w="1883" w:type="dxa"/>
            <w:gridSpan w:val="2"/>
            <w:tcBorders>
              <w:top w:val="single" w:sz="6" w:space="0" w:color="auto"/>
              <w:left w:val="single" w:sz="6" w:space="0" w:color="000000"/>
              <w:bottom w:val="single" w:sz="6" w:space="0" w:color="000000"/>
              <w:right w:val="single" w:sz="6" w:space="0" w:color="000000"/>
            </w:tcBorders>
            <w:shd w:val="clear" w:color="auto" w:fill="BFBFBF" w:themeFill="background1" w:themeFillShade="BF"/>
            <w:hideMark/>
          </w:tcPr>
          <w:p w14:paraId="3B1AB030"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spoiste: pyły gliny, iły</w:t>
            </w:r>
          </w:p>
        </w:tc>
        <w:tc>
          <w:tcPr>
            <w:tcW w:w="1985" w:type="dxa"/>
            <w:gridSpan w:val="2"/>
            <w:tcBorders>
              <w:top w:val="single" w:sz="6" w:space="0" w:color="auto"/>
              <w:left w:val="single" w:sz="6" w:space="0" w:color="000000"/>
              <w:bottom w:val="single" w:sz="6" w:space="0" w:color="auto"/>
              <w:right w:val="nil"/>
            </w:tcBorders>
            <w:shd w:val="clear" w:color="auto" w:fill="BFBFBF" w:themeFill="background1" w:themeFillShade="BF"/>
            <w:hideMark/>
          </w:tcPr>
          <w:p w14:paraId="09E5FA28"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 xml:space="preserve">gruboziarniste </w:t>
            </w:r>
          </w:p>
          <w:p w14:paraId="56BA8667"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i kamieniste</w:t>
            </w:r>
          </w:p>
        </w:tc>
        <w:tc>
          <w:tcPr>
            <w:tcW w:w="1376" w:type="dxa"/>
            <w:tcBorders>
              <w:top w:val="nil"/>
              <w:left w:val="single" w:sz="6" w:space="0" w:color="auto"/>
              <w:bottom w:val="nil"/>
              <w:right w:val="single" w:sz="6" w:space="0" w:color="auto"/>
            </w:tcBorders>
            <w:shd w:val="clear" w:color="auto" w:fill="BFBFBF" w:themeFill="background1" w:themeFillShade="BF"/>
            <w:hideMark/>
          </w:tcPr>
          <w:p w14:paraId="4CC30E42" w14:textId="77777777" w:rsidR="00AD5F5B" w:rsidRPr="00AD5F5B" w:rsidRDefault="00F75C17">
            <w:pPr>
              <w:pStyle w:val="StylIwony"/>
              <w:spacing w:before="0" w:after="0"/>
              <w:jc w:val="center"/>
              <w:rPr>
                <w:rFonts w:ascii="Arial Narrow" w:hAnsi="Arial Narrow" w:cs="Arial"/>
                <w:sz w:val="22"/>
                <w:szCs w:val="22"/>
              </w:rPr>
            </w:pPr>
            <w:r>
              <w:rPr>
                <w:rFonts w:ascii="Arial Narrow" w:hAnsi="Arial Narrow" w:cs="Arial"/>
                <w:sz w:val="22"/>
                <w:szCs w:val="22"/>
              </w:rPr>
              <w:t xml:space="preserve">Uwagi o </w:t>
            </w:r>
            <w:proofErr w:type="spellStart"/>
            <w:r>
              <w:rPr>
                <w:rFonts w:ascii="Arial Narrow" w:hAnsi="Arial Narrow" w:cs="Arial"/>
                <w:sz w:val="22"/>
                <w:szCs w:val="22"/>
              </w:rPr>
              <w:t>przydat</w:t>
            </w:r>
            <w:proofErr w:type="spellEnd"/>
            <w:r>
              <w:rPr>
                <w:rFonts w:ascii="Arial Narrow" w:hAnsi="Arial Narrow" w:cs="Arial"/>
                <w:sz w:val="22"/>
                <w:szCs w:val="22"/>
              </w:rPr>
              <w:t>-</w:t>
            </w:r>
          </w:p>
        </w:tc>
      </w:tr>
      <w:tr w:rsidR="00AD5F5B" w:rsidRPr="00AD5F5B" w14:paraId="064E87D5" w14:textId="77777777" w:rsidTr="00F75C17">
        <w:trPr>
          <w:cantSplit/>
          <w:jc w:val="center"/>
        </w:trPr>
        <w:tc>
          <w:tcPr>
            <w:tcW w:w="1771" w:type="dxa"/>
            <w:tcBorders>
              <w:top w:val="nil"/>
              <w:left w:val="single" w:sz="6" w:space="0" w:color="000000"/>
              <w:bottom w:val="single" w:sz="6" w:space="0" w:color="000000"/>
              <w:right w:val="single" w:sz="6" w:space="0" w:color="000000"/>
            </w:tcBorders>
            <w:shd w:val="clear" w:color="auto" w:fill="BFBFBF" w:themeFill="background1" w:themeFillShade="BF"/>
            <w:hideMark/>
          </w:tcPr>
          <w:p w14:paraId="0E236622"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zagęszczających</w:t>
            </w:r>
          </w:p>
        </w:tc>
        <w:tc>
          <w:tcPr>
            <w:tcW w:w="993" w:type="dxa"/>
            <w:tcBorders>
              <w:top w:val="single" w:sz="6" w:space="0" w:color="auto"/>
              <w:left w:val="single" w:sz="6" w:space="0" w:color="000000"/>
              <w:bottom w:val="single" w:sz="6" w:space="0" w:color="000000"/>
              <w:right w:val="single" w:sz="6" w:space="0" w:color="000000"/>
            </w:tcBorders>
            <w:shd w:val="clear" w:color="auto" w:fill="BFBFBF" w:themeFill="background1" w:themeFillShade="BF"/>
            <w:hideMark/>
          </w:tcPr>
          <w:p w14:paraId="7F11CE23"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grubość warstwy</w:t>
            </w:r>
          </w:p>
          <w:p w14:paraId="691DFFDC"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 m ]</w:t>
            </w:r>
          </w:p>
        </w:tc>
        <w:tc>
          <w:tcPr>
            <w:tcW w:w="932" w:type="dxa"/>
            <w:tcBorders>
              <w:top w:val="single" w:sz="6" w:space="0" w:color="auto"/>
              <w:left w:val="single" w:sz="6" w:space="0" w:color="000000"/>
              <w:bottom w:val="single" w:sz="6" w:space="0" w:color="000000"/>
              <w:right w:val="single" w:sz="6" w:space="0" w:color="000000"/>
            </w:tcBorders>
            <w:shd w:val="clear" w:color="auto" w:fill="BFBFBF" w:themeFill="background1" w:themeFillShade="BF"/>
            <w:hideMark/>
          </w:tcPr>
          <w:p w14:paraId="3EED9189"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liczba przejść</w:t>
            </w:r>
          </w:p>
          <w:p w14:paraId="3AF4FCDA" w14:textId="77777777" w:rsidR="00AD5F5B" w:rsidRPr="00AD5F5B" w:rsidRDefault="00AD5F5B">
            <w:pPr>
              <w:pStyle w:val="StylIwony"/>
              <w:spacing w:before="0" w:after="0"/>
              <w:jc w:val="center"/>
              <w:rPr>
                <w:rFonts w:ascii="Arial Narrow" w:hAnsi="Arial Narrow" w:cs="Arial"/>
                <w:sz w:val="22"/>
                <w:szCs w:val="22"/>
                <w:vertAlign w:val="superscript"/>
              </w:rPr>
            </w:pPr>
            <w:r w:rsidRPr="00AD5F5B">
              <w:rPr>
                <w:rFonts w:ascii="Arial Narrow" w:hAnsi="Arial Narrow" w:cs="Arial"/>
                <w:sz w:val="22"/>
                <w:szCs w:val="22"/>
              </w:rPr>
              <w:t>n ***</w:t>
            </w:r>
          </w:p>
        </w:tc>
        <w:tc>
          <w:tcPr>
            <w:tcW w:w="891"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hideMark/>
          </w:tcPr>
          <w:p w14:paraId="639506FE"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grubość warstwy</w:t>
            </w:r>
          </w:p>
          <w:p w14:paraId="673A2945"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 m ]</w:t>
            </w:r>
          </w:p>
        </w:tc>
        <w:tc>
          <w:tcPr>
            <w:tcW w:w="99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hideMark/>
          </w:tcPr>
          <w:p w14:paraId="3D4E2498"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liczba przejść</w:t>
            </w:r>
          </w:p>
          <w:p w14:paraId="79DE9D9A"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n ***</w:t>
            </w:r>
          </w:p>
        </w:tc>
        <w:tc>
          <w:tcPr>
            <w:tcW w:w="99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hideMark/>
          </w:tcPr>
          <w:p w14:paraId="6C511A99"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grubość warstwy</w:t>
            </w:r>
          </w:p>
          <w:p w14:paraId="7E7650F2"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 m ]</w:t>
            </w:r>
          </w:p>
        </w:tc>
        <w:tc>
          <w:tcPr>
            <w:tcW w:w="993" w:type="dxa"/>
            <w:tcBorders>
              <w:top w:val="single" w:sz="6" w:space="0" w:color="000000"/>
              <w:left w:val="single" w:sz="6" w:space="0" w:color="000000"/>
              <w:bottom w:val="single" w:sz="6" w:space="0" w:color="000000"/>
              <w:right w:val="nil"/>
            </w:tcBorders>
            <w:shd w:val="clear" w:color="auto" w:fill="BFBFBF" w:themeFill="background1" w:themeFillShade="BF"/>
            <w:hideMark/>
          </w:tcPr>
          <w:p w14:paraId="1C0C4D60"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liczba przejść</w:t>
            </w:r>
          </w:p>
          <w:p w14:paraId="1F012049" w14:textId="77777777" w:rsidR="00AD5F5B" w:rsidRPr="00AD5F5B" w:rsidRDefault="00AD5F5B">
            <w:pPr>
              <w:pStyle w:val="StylIwony"/>
              <w:spacing w:before="0" w:after="0"/>
              <w:jc w:val="center"/>
              <w:rPr>
                <w:rFonts w:ascii="Arial Narrow" w:hAnsi="Arial Narrow" w:cs="Arial"/>
                <w:sz w:val="22"/>
                <w:szCs w:val="22"/>
                <w:vertAlign w:val="superscript"/>
              </w:rPr>
            </w:pPr>
            <w:r w:rsidRPr="00AD5F5B">
              <w:rPr>
                <w:rFonts w:ascii="Arial Narrow" w:hAnsi="Arial Narrow" w:cs="Arial"/>
                <w:sz w:val="22"/>
                <w:szCs w:val="22"/>
              </w:rPr>
              <w:t>n ***</w:t>
            </w:r>
          </w:p>
        </w:tc>
        <w:tc>
          <w:tcPr>
            <w:tcW w:w="1376" w:type="dxa"/>
            <w:tcBorders>
              <w:top w:val="nil"/>
              <w:left w:val="single" w:sz="6" w:space="0" w:color="auto"/>
              <w:bottom w:val="single" w:sz="6" w:space="0" w:color="auto"/>
              <w:right w:val="single" w:sz="6" w:space="0" w:color="auto"/>
            </w:tcBorders>
            <w:shd w:val="clear" w:color="auto" w:fill="BFBFBF" w:themeFill="background1" w:themeFillShade="BF"/>
            <w:hideMark/>
          </w:tcPr>
          <w:p w14:paraId="09406425" w14:textId="77777777" w:rsidR="00AD5F5B" w:rsidRPr="00AD5F5B" w:rsidRDefault="00AD5F5B">
            <w:pPr>
              <w:pStyle w:val="StylIwony"/>
              <w:spacing w:before="0" w:after="0"/>
              <w:jc w:val="center"/>
              <w:rPr>
                <w:rFonts w:ascii="Arial Narrow" w:hAnsi="Arial Narrow" w:cs="Arial"/>
                <w:sz w:val="22"/>
                <w:szCs w:val="22"/>
              </w:rPr>
            </w:pPr>
            <w:proofErr w:type="spellStart"/>
            <w:r w:rsidRPr="00AD5F5B">
              <w:rPr>
                <w:rFonts w:ascii="Arial Narrow" w:hAnsi="Arial Narrow" w:cs="Arial"/>
                <w:sz w:val="22"/>
                <w:szCs w:val="22"/>
              </w:rPr>
              <w:t>ności</w:t>
            </w:r>
            <w:proofErr w:type="spellEnd"/>
            <w:r w:rsidRPr="00AD5F5B">
              <w:rPr>
                <w:rFonts w:ascii="Arial Narrow" w:hAnsi="Arial Narrow" w:cs="Arial"/>
                <w:sz w:val="22"/>
                <w:szCs w:val="22"/>
              </w:rPr>
              <w:t xml:space="preserve"> maszyn</w:t>
            </w:r>
          </w:p>
        </w:tc>
      </w:tr>
      <w:tr w:rsidR="00AD5F5B" w:rsidRPr="00AD5F5B" w14:paraId="172B2951"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0DBDA630"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 xml:space="preserve">Walce statyczne </w:t>
            </w:r>
          </w:p>
          <w:p w14:paraId="3F9D2E91"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 xml:space="preserve"> gładkie *</w:t>
            </w:r>
          </w:p>
        </w:tc>
        <w:tc>
          <w:tcPr>
            <w:tcW w:w="993" w:type="dxa"/>
            <w:tcBorders>
              <w:top w:val="single" w:sz="6" w:space="0" w:color="000000"/>
              <w:left w:val="single" w:sz="6" w:space="0" w:color="000000"/>
              <w:bottom w:val="single" w:sz="6" w:space="0" w:color="000000"/>
              <w:right w:val="single" w:sz="6" w:space="0" w:color="000000"/>
            </w:tcBorders>
            <w:hideMark/>
          </w:tcPr>
          <w:p w14:paraId="0C10542F"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0,1 do 0,2</w:t>
            </w:r>
          </w:p>
        </w:tc>
        <w:tc>
          <w:tcPr>
            <w:tcW w:w="932" w:type="dxa"/>
            <w:tcBorders>
              <w:top w:val="single" w:sz="6" w:space="0" w:color="000000"/>
              <w:left w:val="single" w:sz="6" w:space="0" w:color="000000"/>
              <w:bottom w:val="single" w:sz="6" w:space="0" w:color="000000"/>
              <w:right w:val="single" w:sz="6" w:space="0" w:color="000000"/>
            </w:tcBorders>
            <w:hideMark/>
          </w:tcPr>
          <w:p w14:paraId="697A4AF1"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891" w:type="dxa"/>
            <w:tcBorders>
              <w:top w:val="single" w:sz="6" w:space="0" w:color="000000"/>
              <w:left w:val="single" w:sz="6" w:space="0" w:color="000000"/>
              <w:bottom w:val="single" w:sz="6" w:space="0" w:color="000000"/>
              <w:right w:val="single" w:sz="6" w:space="0" w:color="000000"/>
            </w:tcBorders>
            <w:hideMark/>
          </w:tcPr>
          <w:p w14:paraId="1399DE6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0,1 do 0,2</w:t>
            </w:r>
          </w:p>
        </w:tc>
        <w:tc>
          <w:tcPr>
            <w:tcW w:w="992" w:type="dxa"/>
            <w:tcBorders>
              <w:top w:val="single" w:sz="6" w:space="0" w:color="000000"/>
              <w:left w:val="single" w:sz="6" w:space="0" w:color="000000"/>
              <w:bottom w:val="single" w:sz="6" w:space="0" w:color="000000"/>
              <w:right w:val="single" w:sz="6" w:space="0" w:color="000000"/>
            </w:tcBorders>
            <w:hideMark/>
          </w:tcPr>
          <w:p w14:paraId="10F63A57"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992" w:type="dxa"/>
            <w:tcBorders>
              <w:top w:val="single" w:sz="6" w:space="0" w:color="000000"/>
              <w:left w:val="single" w:sz="6" w:space="0" w:color="000000"/>
              <w:bottom w:val="single" w:sz="6" w:space="0" w:color="000000"/>
              <w:right w:val="single" w:sz="6" w:space="0" w:color="000000"/>
            </w:tcBorders>
            <w:hideMark/>
          </w:tcPr>
          <w:p w14:paraId="5128C710"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0,3</w:t>
            </w:r>
          </w:p>
        </w:tc>
        <w:tc>
          <w:tcPr>
            <w:tcW w:w="993" w:type="dxa"/>
            <w:tcBorders>
              <w:top w:val="single" w:sz="6" w:space="0" w:color="000000"/>
              <w:left w:val="single" w:sz="6" w:space="0" w:color="000000"/>
              <w:bottom w:val="single" w:sz="6" w:space="0" w:color="000000"/>
              <w:right w:val="single" w:sz="6" w:space="0" w:color="auto"/>
            </w:tcBorders>
            <w:hideMark/>
          </w:tcPr>
          <w:p w14:paraId="24699824"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1376" w:type="dxa"/>
            <w:tcBorders>
              <w:top w:val="nil"/>
              <w:left w:val="single" w:sz="6" w:space="0" w:color="auto"/>
              <w:bottom w:val="single" w:sz="6" w:space="0" w:color="000000"/>
              <w:right w:val="single" w:sz="6" w:space="0" w:color="auto"/>
            </w:tcBorders>
            <w:hideMark/>
          </w:tcPr>
          <w:p w14:paraId="01FE6311"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1)</w:t>
            </w:r>
          </w:p>
        </w:tc>
      </w:tr>
      <w:tr w:rsidR="00AD5F5B" w:rsidRPr="00AD5F5B" w14:paraId="3739DF4C"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6DDCCD5C" w14:textId="77777777" w:rsidR="00AD5F5B" w:rsidRPr="00AD5F5B" w:rsidRDefault="00AD5F5B">
            <w:pPr>
              <w:pStyle w:val="StylIwony"/>
              <w:spacing w:before="0" w:after="0"/>
              <w:jc w:val="left"/>
              <w:rPr>
                <w:rFonts w:ascii="Arial Narrow" w:hAnsi="Arial Narrow" w:cs="Arial"/>
                <w:sz w:val="22"/>
                <w:szCs w:val="22"/>
                <w:vertAlign w:val="superscript"/>
              </w:rPr>
            </w:pPr>
            <w:r w:rsidRPr="00AD5F5B">
              <w:rPr>
                <w:rFonts w:ascii="Arial Narrow" w:hAnsi="Arial Narrow" w:cs="Arial"/>
                <w:sz w:val="22"/>
                <w:szCs w:val="22"/>
              </w:rPr>
              <w:t>Walce statyczne okołkowane *</w:t>
            </w:r>
          </w:p>
        </w:tc>
        <w:tc>
          <w:tcPr>
            <w:tcW w:w="993" w:type="dxa"/>
            <w:tcBorders>
              <w:top w:val="single" w:sz="6" w:space="0" w:color="000000"/>
              <w:left w:val="single" w:sz="6" w:space="0" w:color="000000"/>
              <w:bottom w:val="single" w:sz="6" w:space="0" w:color="000000"/>
              <w:right w:val="single" w:sz="6" w:space="0" w:color="000000"/>
            </w:tcBorders>
            <w:hideMark/>
          </w:tcPr>
          <w:p w14:paraId="4ABF3776"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932" w:type="dxa"/>
            <w:tcBorders>
              <w:top w:val="single" w:sz="6" w:space="0" w:color="000000"/>
              <w:left w:val="single" w:sz="6" w:space="0" w:color="000000"/>
              <w:bottom w:val="single" w:sz="6" w:space="0" w:color="000000"/>
              <w:right w:val="single" w:sz="6" w:space="0" w:color="000000"/>
            </w:tcBorders>
            <w:hideMark/>
          </w:tcPr>
          <w:p w14:paraId="24BF7938"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891" w:type="dxa"/>
            <w:tcBorders>
              <w:top w:val="single" w:sz="6" w:space="0" w:color="000000"/>
              <w:left w:val="single" w:sz="6" w:space="0" w:color="000000"/>
              <w:bottom w:val="single" w:sz="6" w:space="0" w:color="000000"/>
              <w:right w:val="single" w:sz="6" w:space="0" w:color="000000"/>
            </w:tcBorders>
            <w:hideMark/>
          </w:tcPr>
          <w:p w14:paraId="609A1A88"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0,3</w:t>
            </w:r>
          </w:p>
        </w:tc>
        <w:tc>
          <w:tcPr>
            <w:tcW w:w="992" w:type="dxa"/>
            <w:tcBorders>
              <w:top w:val="single" w:sz="6" w:space="0" w:color="000000"/>
              <w:left w:val="single" w:sz="6" w:space="0" w:color="000000"/>
              <w:bottom w:val="single" w:sz="6" w:space="0" w:color="000000"/>
              <w:right w:val="single" w:sz="6" w:space="0" w:color="000000"/>
            </w:tcBorders>
            <w:hideMark/>
          </w:tcPr>
          <w:p w14:paraId="12F8AE4C"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8 do 12</w:t>
            </w:r>
          </w:p>
        </w:tc>
        <w:tc>
          <w:tcPr>
            <w:tcW w:w="992" w:type="dxa"/>
            <w:tcBorders>
              <w:top w:val="single" w:sz="6" w:space="0" w:color="000000"/>
              <w:left w:val="single" w:sz="6" w:space="0" w:color="000000"/>
              <w:bottom w:val="single" w:sz="6" w:space="0" w:color="000000"/>
              <w:right w:val="single" w:sz="6" w:space="0" w:color="000000"/>
            </w:tcBorders>
            <w:hideMark/>
          </w:tcPr>
          <w:p w14:paraId="694359BF"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0,3</w:t>
            </w:r>
          </w:p>
        </w:tc>
        <w:tc>
          <w:tcPr>
            <w:tcW w:w="993" w:type="dxa"/>
            <w:tcBorders>
              <w:top w:val="single" w:sz="6" w:space="0" w:color="000000"/>
              <w:left w:val="single" w:sz="6" w:space="0" w:color="000000"/>
              <w:bottom w:val="single" w:sz="6" w:space="0" w:color="000000"/>
              <w:right w:val="single" w:sz="6" w:space="0" w:color="000000"/>
            </w:tcBorders>
            <w:hideMark/>
          </w:tcPr>
          <w:p w14:paraId="57D6E0CF"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8 do 12</w:t>
            </w:r>
          </w:p>
        </w:tc>
        <w:tc>
          <w:tcPr>
            <w:tcW w:w="1376" w:type="dxa"/>
            <w:tcBorders>
              <w:top w:val="single" w:sz="6" w:space="0" w:color="000000"/>
              <w:left w:val="single" w:sz="6" w:space="0" w:color="000000"/>
              <w:bottom w:val="single" w:sz="6" w:space="0" w:color="000000"/>
              <w:right w:val="single" w:sz="6" w:space="0" w:color="auto"/>
            </w:tcBorders>
            <w:hideMark/>
          </w:tcPr>
          <w:p w14:paraId="697B38AB"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2)</w:t>
            </w:r>
          </w:p>
        </w:tc>
      </w:tr>
      <w:tr w:rsidR="00AD5F5B" w:rsidRPr="00AD5F5B" w14:paraId="338AEDC9"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42384505"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Walce statyczne ogumione *</w:t>
            </w:r>
          </w:p>
        </w:tc>
        <w:tc>
          <w:tcPr>
            <w:tcW w:w="993" w:type="dxa"/>
            <w:tcBorders>
              <w:top w:val="single" w:sz="6" w:space="0" w:color="000000"/>
              <w:left w:val="single" w:sz="6" w:space="0" w:color="000000"/>
              <w:bottom w:val="single" w:sz="6" w:space="0" w:color="000000"/>
              <w:right w:val="single" w:sz="6" w:space="0" w:color="000000"/>
            </w:tcBorders>
            <w:hideMark/>
          </w:tcPr>
          <w:p w14:paraId="03BCA590"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0,5</w:t>
            </w:r>
          </w:p>
        </w:tc>
        <w:tc>
          <w:tcPr>
            <w:tcW w:w="932" w:type="dxa"/>
            <w:tcBorders>
              <w:top w:val="single" w:sz="6" w:space="0" w:color="000000"/>
              <w:left w:val="single" w:sz="6" w:space="0" w:color="000000"/>
              <w:bottom w:val="single" w:sz="6" w:space="0" w:color="000000"/>
              <w:right w:val="single" w:sz="6" w:space="0" w:color="000000"/>
            </w:tcBorders>
            <w:hideMark/>
          </w:tcPr>
          <w:p w14:paraId="7728497F"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 do 8</w:t>
            </w:r>
          </w:p>
        </w:tc>
        <w:tc>
          <w:tcPr>
            <w:tcW w:w="891" w:type="dxa"/>
            <w:tcBorders>
              <w:top w:val="single" w:sz="6" w:space="0" w:color="000000"/>
              <w:left w:val="single" w:sz="6" w:space="0" w:color="000000"/>
              <w:bottom w:val="single" w:sz="6" w:space="0" w:color="000000"/>
              <w:right w:val="single" w:sz="6" w:space="0" w:color="000000"/>
            </w:tcBorders>
            <w:hideMark/>
          </w:tcPr>
          <w:p w14:paraId="5F987237"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92" w:type="dxa"/>
            <w:tcBorders>
              <w:top w:val="single" w:sz="6" w:space="0" w:color="000000"/>
              <w:left w:val="single" w:sz="6" w:space="0" w:color="000000"/>
              <w:bottom w:val="single" w:sz="6" w:space="0" w:color="000000"/>
              <w:right w:val="single" w:sz="6" w:space="0" w:color="000000"/>
            </w:tcBorders>
            <w:hideMark/>
          </w:tcPr>
          <w:p w14:paraId="7662832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 do 10</w:t>
            </w:r>
          </w:p>
        </w:tc>
        <w:tc>
          <w:tcPr>
            <w:tcW w:w="992" w:type="dxa"/>
            <w:tcBorders>
              <w:top w:val="single" w:sz="6" w:space="0" w:color="000000"/>
              <w:left w:val="single" w:sz="6" w:space="0" w:color="000000"/>
              <w:bottom w:val="single" w:sz="6" w:space="0" w:color="000000"/>
              <w:right w:val="single" w:sz="6" w:space="0" w:color="000000"/>
            </w:tcBorders>
            <w:hideMark/>
          </w:tcPr>
          <w:p w14:paraId="3C4EE4A2"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993" w:type="dxa"/>
            <w:tcBorders>
              <w:top w:val="single" w:sz="6" w:space="0" w:color="000000"/>
              <w:left w:val="single" w:sz="6" w:space="0" w:color="000000"/>
              <w:bottom w:val="single" w:sz="6" w:space="0" w:color="000000"/>
              <w:right w:val="single" w:sz="6" w:space="0" w:color="000000"/>
            </w:tcBorders>
            <w:hideMark/>
          </w:tcPr>
          <w:p w14:paraId="39A5F6C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1376" w:type="dxa"/>
            <w:tcBorders>
              <w:top w:val="single" w:sz="6" w:space="0" w:color="000000"/>
              <w:left w:val="single" w:sz="6" w:space="0" w:color="000000"/>
              <w:bottom w:val="single" w:sz="6" w:space="0" w:color="000000"/>
              <w:right w:val="single" w:sz="6" w:space="0" w:color="000000"/>
            </w:tcBorders>
            <w:hideMark/>
          </w:tcPr>
          <w:p w14:paraId="2EF9785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w:t>
            </w:r>
          </w:p>
        </w:tc>
      </w:tr>
      <w:tr w:rsidR="00AD5F5B" w:rsidRPr="00AD5F5B" w14:paraId="12B7E8F9"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73D110BB"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 xml:space="preserve">Walce wibracyjne gładkie ** </w:t>
            </w:r>
          </w:p>
        </w:tc>
        <w:tc>
          <w:tcPr>
            <w:tcW w:w="993" w:type="dxa"/>
            <w:tcBorders>
              <w:top w:val="single" w:sz="6" w:space="0" w:color="000000"/>
              <w:left w:val="single" w:sz="6" w:space="0" w:color="000000"/>
              <w:bottom w:val="single" w:sz="6" w:space="0" w:color="000000"/>
              <w:right w:val="single" w:sz="6" w:space="0" w:color="000000"/>
            </w:tcBorders>
            <w:hideMark/>
          </w:tcPr>
          <w:p w14:paraId="367BD889"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0,4 do 0,7</w:t>
            </w:r>
          </w:p>
        </w:tc>
        <w:tc>
          <w:tcPr>
            <w:tcW w:w="932" w:type="dxa"/>
            <w:tcBorders>
              <w:top w:val="single" w:sz="6" w:space="0" w:color="000000"/>
              <w:left w:val="single" w:sz="6" w:space="0" w:color="000000"/>
              <w:bottom w:val="single" w:sz="6" w:space="0" w:color="000000"/>
              <w:right w:val="single" w:sz="6" w:space="0" w:color="000000"/>
            </w:tcBorders>
            <w:hideMark/>
          </w:tcPr>
          <w:p w14:paraId="482ECA53"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891" w:type="dxa"/>
            <w:tcBorders>
              <w:top w:val="single" w:sz="6" w:space="0" w:color="000000"/>
              <w:left w:val="single" w:sz="6" w:space="0" w:color="000000"/>
              <w:bottom w:val="single" w:sz="6" w:space="0" w:color="000000"/>
              <w:right w:val="single" w:sz="6" w:space="0" w:color="000000"/>
            </w:tcBorders>
            <w:hideMark/>
          </w:tcPr>
          <w:p w14:paraId="4614A1B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92" w:type="dxa"/>
            <w:tcBorders>
              <w:top w:val="single" w:sz="6" w:space="0" w:color="000000"/>
              <w:left w:val="single" w:sz="6" w:space="0" w:color="000000"/>
              <w:bottom w:val="single" w:sz="6" w:space="0" w:color="000000"/>
              <w:right w:val="single" w:sz="6" w:space="0" w:color="000000"/>
            </w:tcBorders>
            <w:hideMark/>
          </w:tcPr>
          <w:p w14:paraId="208D32AA"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 do 4</w:t>
            </w:r>
          </w:p>
        </w:tc>
        <w:tc>
          <w:tcPr>
            <w:tcW w:w="992" w:type="dxa"/>
            <w:tcBorders>
              <w:top w:val="single" w:sz="6" w:space="0" w:color="000000"/>
              <w:left w:val="single" w:sz="6" w:space="0" w:color="000000"/>
              <w:bottom w:val="single" w:sz="6" w:space="0" w:color="000000"/>
              <w:right w:val="single" w:sz="6" w:space="0" w:color="000000"/>
            </w:tcBorders>
            <w:hideMark/>
          </w:tcPr>
          <w:p w14:paraId="63DD7248"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0,3 do 0,6</w:t>
            </w:r>
          </w:p>
        </w:tc>
        <w:tc>
          <w:tcPr>
            <w:tcW w:w="993" w:type="dxa"/>
            <w:tcBorders>
              <w:top w:val="single" w:sz="6" w:space="0" w:color="000000"/>
              <w:left w:val="single" w:sz="6" w:space="0" w:color="000000"/>
              <w:bottom w:val="single" w:sz="6" w:space="0" w:color="000000"/>
              <w:right w:val="single" w:sz="6" w:space="0" w:color="000000"/>
            </w:tcBorders>
            <w:hideMark/>
          </w:tcPr>
          <w:p w14:paraId="41761BC8"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 do 5</w:t>
            </w:r>
          </w:p>
        </w:tc>
        <w:tc>
          <w:tcPr>
            <w:tcW w:w="1376" w:type="dxa"/>
            <w:tcBorders>
              <w:top w:val="single" w:sz="6" w:space="0" w:color="000000"/>
              <w:left w:val="single" w:sz="6" w:space="0" w:color="000000"/>
              <w:bottom w:val="single" w:sz="6" w:space="0" w:color="000000"/>
              <w:right w:val="single" w:sz="6" w:space="0" w:color="000000"/>
            </w:tcBorders>
            <w:hideMark/>
          </w:tcPr>
          <w:p w14:paraId="6B14A983"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w:t>
            </w:r>
          </w:p>
        </w:tc>
      </w:tr>
      <w:tr w:rsidR="00AD5F5B" w:rsidRPr="00AD5F5B" w14:paraId="41E57B96"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34715EF7"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Walce wibracyjne okołkowane **</w:t>
            </w:r>
          </w:p>
        </w:tc>
        <w:tc>
          <w:tcPr>
            <w:tcW w:w="993" w:type="dxa"/>
            <w:tcBorders>
              <w:top w:val="single" w:sz="6" w:space="0" w:color="000000"/>
              <w:left w:val="single" w:sz="6" w:space="0" w:color="000000"/>
              <w:bottom w:val="single" w:sz="6" w:space="0" w:color="000000"/>
              <w:right w:val="single" w:sz="6" w:space="0" w:color="000000"/>
            </w:tcBorders>
            <w:hideMark/>
          </w:tcPr>
          <w:p w14:paraId="7C5500A5"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0,3 do 0,6</w:t>
            </w:r>
          </w:p>
        </w:tc>
        <w:tc>
          <w:tcPr>
            <w:tcW w:w="932" w:type="dxa"/>
            <w:tcBorders>
              <w:top w:val="single" w:sz="6" w:space="0" w:color="000000"/>
              <w:left w:val="single" w:sz="6" w:space="0" w:color="000000"/>
              <w:bottom w:val="single" w:sz="6" w:space="0" w:color="000000"/>
              <w:right w:val="single" w:sz="6" w:space="0" w:color="000000"/>
            </w:tcBorders>
            <w:hideMark/>
          </w:tcPr>
          <w:p w14:paraId="6406AEC1"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 do 6</w:t>
            </w:r>
          </w:p>
        </w:tc>
        <w:tc>
          <w:tcPr>
            <w:tcW w:w="891" w:type="dxa"/>
            <w:tcBorders>
              <w:top w:val="single" w:sz="6" w:space="0" w:color="000000"/>
              <w:left w:val="single" w:sz="6" w:space="0" w:color="000000"/>
              <w:bottom w:val="single" w:sz="6" w:space="0" w:color="000000"/>
              <w:right w:val="single" w:sz="6" w:space="0" w:color="000000"/>
            </w:tcBorders>
            <w:hideMark/>
          </w:tcPr>
          <w:p w14:paraId="6F6B02D8"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92" w:type="dxa"/>
            <w:tcBorders>
              <w:top w:val="single" w:sz="6" w:space="0" w:color="000000"/>
              <w:left w:val="single" w:sz="6" w:space="0" w:color="000000"/>
              <w:bottom w:val="single" w:sz="6" w:space="0" w:color="000000"/>
              <w:right w:val="single" w:sz="6" w:space="0" w:color="000000"/>
            </w:tcBorders>
            <w:hideMark/>
          </w:tcPr>
          <w:p w14:paraId="77590569"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 do 10</w:t>
            </w:r>
          </w:p>
        </w:tc>
        <w:tc>
          <w:tcPr>
            <w:tcW w:w="992" w:type="dxa"/>
            <w:tcBorders>
              <w:top w:val="single" w:sz="6" w:space="0" w:color="000000"/>
              <w:left w:val="single" w:sz="6" w:space="0" w:color="000000"/>
              <w:bottom w:val="single" w:sz="6" w:space="0" w:color="000000"/>
              <w:right w:val="single" w:sz="6" w:space="0" w:color="000000"/>
            </w:tcBorders>
            <w:hideMark/>
          </w:tcPr>
          <w:p w14:paraId="2D31918B"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93" w:type="dxa"/>
            <w:tcBorders>
              <w:top w:val="single" w:sz="6" w:space="0" w:color="000000"/>
              <w:left w:val="single" w:sz="6" w:space="0" w:color="000000"/>
              <w:bottom w:val="single" w:sz="6" w:space="0" w:color="000000"/>
              <w:right w:val="single" w:sz="6" w:space="0" w:color="000000"/>
            </w:tcBorders>
            <w:hideMark/>
          </w:tcPr>
          <w:p w14:paraId="61A959D6"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 do 10</w:t>
            </w:r>
          </w:p>
        </w:tc>
        <w:tc>
          <w:tcPr>
            <w:tcW w:w="1376" w:type="dxa"/>
            <w:tcBorders>
              <w:top w:val="single" w:sz="6" w:space="0" w:color="000000"/>
              <w:left w:val="single" w:sz="6" w:space="0" w:color="000000"/>
              <w:bottom w:val="single" w:sz="6" w:space="0" w:color="000000"/>
              <w:right w:val="single" w:sz="6" w:space="0" w:color="000000"/>
            </w:tcBorders>
            <w:hideMark/>
          </w:tcPr>
          <w:p w14:paraId="38E84680"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5)</w:t>
            </w:r>
          </w:p>
        </w:tc>
      </w:tr>
      <w:tr w:rsidR="00AD5F5B" w:rsidRPr="00AD5F5B" w14:paraId="633A383F"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1BC2F03A"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 xml:space="preserve">Zagęszczarki </w:t>
            </w:r>
          </w:p>
          <w:p w14:paraId="2086A688"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wibracyjne **</w:t>
            </w:r>
          </w:p>
        </w:tc>
        <w:tc>
          <w:tcPr>
            <w:tcW w:w="993" w:type="dxa"/>
            <w:tcBorders>
              <w:top w:val="single" w:sz="6" w:space="0" w:color="000000"/>
              <w:left w:val="single" w:sz="6" w:space="0" w:color="000000"/>
              <w:bottom w:val="single" w:sz="6" w:space="0" w:color="000000"/>
              <w:right w:val="single" w:sz="6" w:space="0" w:color="000000"/>
            </w:tcBorders>
            <w:hideMark/>
          </w:tcPr>
          <w:p w14:paraId="68AF717E"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0,3 do 0,5</w:t>
            </w:r>
          </w:p>
        </w:tc>
        <w:tc>
          <w:tcPr>
            <w:tcW w:w="932" w:type="dxa"/>
            <w:tcBorders>
              <w:top w:val="single" w:sz="6" w:space="0" w:color="000000"/>
              <w:left w:val="single" w:sz="6" w:space="0" w:color="000000"/>
              <w:bottom w:val="single" w:sz="6" w:space="0" w:color="000000"/>
              <w:right w:val="single" w:sz="6" w:space="0" w:color="000000"/>
            </w:tcBorders>
            <w:hideMark/>
          </w:tcPr>
          <w:p w14:paraId="2DA1D08E"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891" w:type="dxa"/>
            <w:tcBorders>
              <w:top w:val="single" w:sz="6" w:space="0" w:color="000000"/>
              <w:left w:val="single" w:sz="6" w:space="0" w:color="000000"/>
              <w:bottom w:val="single" w:sz="6" w:space="0" w:color="000000"/>
              <w:right w:val="single" w:sz="6" w:space="0" w:color="000000"/>
            </w:tcBorders>
            <w:hideMark/>
          </w:tcPr>
          <w:p w14:paraId="33CAB300"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992" w:type="dxa"/>
            <w:tcBorders>
              <w:top w:val="single" w:sz="6" w:space="0" w:color="000000"/>
              <w:left w:val="single" w:sz="6" w:space="0" w:color="000000"/>
              <w:bottom w:val="single" w:sz="6" w:space="0" w:color="000000"/>
              <w:right w:val="single" w:sz="6" w:space="0" w:color="000000"/>
            </w:tcBorders>
            <w:hideMark/>
          </w:tcPr>
          <w:p w14:paraId="0241D18F"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w:t>
            </w:r>
          </w:p>
        </w:tc>
        <w:tc>
          <w:tcPr>
            <w:tcW w:w="992" w:type="dxa"/>
            <w:tcBorders>
              <w:top w:val="single" w:sz="6" w:space="0" w:color="000000"/>
              <w:left w:val="single" w:sz="6" w:space="0" w:color="000000"/>
              <w:bottom w:val="single" w:sz="6" w:space="0" w:color="000000"/>
              <w:right w:val="single" w:sz="6" w:space="0" w:color="000000"/>
            </w:tcBorders>
            <w:hideMark/>
          </w:tcPr>
          <w:p w14:paraId="32110429"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0,5</w:t>
            </w:r>
          </w:p>
        </w:tc>
        <w:tc>
          <w:tcPr>
            <w:tcW w:w="993" w:type="dxa"/>
            <w:tcBorders>
              <w:top w:val="single" w:sz="6" w:space="0" w:color="000000"/>
              <w:left w:val="single" w:sz="6" w:space="0" w:color="000000"/>
              <w:bottom w:val="single" w:sz="6" w:space="0" w:color="000000"/>
              <w:right w:val="single" w:sz="6" w:space="0" w:color="000000"/>
            </w:tcBorders>
            <w:hideMark/>
          </w:tcPr>
          <w:p w14:paraId="51D96EFD"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4 do 8</w:t>
            </w:r>
          </w:p>
        </w:tc>
        <w:tc>
          <w:tcPr>
            <w:tcW w:w="1376" w:type="dxa"/>
            <w:tcBorders>
              <w:top w:val="single" w:sz="6" w:space="0" w:color="000000"/>
              <w:left w:val="single" w:sz="6" w:space="0" w:color="000000"/>
              <w:bottom w:val="single" w:sz="6" w:space="0" w:color="000000"/>
              <w:right w:val="single" w:sz="6" w:space="0" w:color="000000"/>
            </w:tcBorders>
            <w:hideMark/>
          </w:tcPr>
          <w:p w14:paraId="1D83C571"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w:t>
            </w:r>
          </w:p>
        </w:tc>
      </w:tr>
      <w:tr w:rsidR="00AD5F5B" w:rsidRPr="00AD5F5B" w14:paraId="36AC3A74"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4B8CAB91"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 xml:space="preserve">Ubijaki </w:t>
            </w:r>
            <w:proofErr w:type="spellStart"/>
            <w:r w:rsidRPr="00AD5F5B">
              <w:rPr>
                <w:rFonts w:ascii="Arial Narrow" w:hAnsi="Arial Narrow" w:cs="Arial"/>
                <w:sz w:val="22"/>
                <w:szCs w:val="22"/>
              </w:rPr>
              <w:t>szybkouderzające</w:t>
            </w:r>
            <w:proofErr w:type="spellEnd"/>
          </w:p>
        </w:tc>
        <w:tc>
          <w:tcPr>
            <w:tcW w:w="993" w:type="dxa"/>
            <w:tcBorders>
              <w:top w:val="single" w:sz="6" w:space="0" w:color="000000"/>
              <w:left w:val="single" w:sz="6" w:space="0" w:color="000000"/>
              <w:bottom w:val="single" w:sz="6" w:space="0" w:color="000000"/>
              <w:right w:val="single" w:sz="6" w:space="0" w:color="000000"/>
            </w:tcBorders>
            <w:hideMark/>
          </w:tcPr>
          <w:p w14:paraId="6E9EBBFB"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32" w:type="dxa"/>
            <w:tcBorders>
              <w:top w:val="single" w:sz="6" w:space="0" w:color="000000"/>
              <w:left w:val="single" w:sz="6" w:space="0" w:color="000000"/>
              <w:bottom w:val="single" w:sz="6" w:space="0" w:color="000000"/>
              <w:right w:val="single" w:sz="6" w:space="0" w:color="000000"/>
            </w:tcBorders>
            <w:hideMark/>
          </w:tcPr>
          <w:p w14:paraId="5A9E7203"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2 do4</w:t>
            </w:r>
          </w:p>
        </w:tc>
        <w:tc>
          <w:tcPr>
            <w:tcW w:w="891" w:type="dxa"/>
            <w:tcBorders>
              <w:top w:val="single" w:sz="6" w:space="0" w:color="000000"/>
              <w:left w:val="single" w:sz="6" w:space="0" w:color="000000"/>
              <w:bottom w:val="single" w:sz="6" w:space="0" w:color="000000"/>
              <w:right w:val="single" w:sz="6" w:space="0" w:color="000000"/>
            </w:tcBorders>
            <w:hideMark/>
          </w:tcPr>
          <w:p w14:paraId="0B88B13D"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0,1 do 0,3</w:t>
            </w:r>
          </w:p>
        </w:tc>
        <w:tc>
          <w:tcPr>
            <w:tcW w:w="992" w:type="dxa"/>
            <w:tcBorders>
              <w:top w:val="single" w:sz="6" w:space="0" w:color="000000"/>
              <w:left w:val="single" w:sz="6" w:space="0" w:color="000000"/>
              <w:bottom w:val="single" w:sz="6" w:space="0" w:color="000000"/>
              <w:right w:val="single" w:sz="6" w:space="0" w:color="000000"/>
            </w:tcBorders>
            <w:hideMark/>
          </w:tcPr>
          <w:p w14:paraId="160423F7"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 do 5</w:t>
            </w:r>
          </w:p>
        </w:tc>
        <w:tc>
          <w:tcPr>
            <w:tcW w:w="992" w:type="dxa"/>
            <w:tcBorders>
              <w:top w:val="single" w:sz="6" w:space="0" w:color="000000"/>
              <w:left w:val="single" w:sz="6" w:space="0" w:color="000000"/>
              <w:bottom w:val="single" w:sz="6" w:space="0" w:color="000000"/>
              <w:right w:val="single" w:sz="6" w:space="0" w:color="000000"/>
            </w:tcBorders>
            <w:hideMark/>
          </w:tcPr>
          <w:p w14:paraId="37E4740D"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0,2 do 0,4</w:t>
            </w:r>
          </w:p>
        </w:tc>
        <w:tc>
          <w:tcPr>
            <w:tcW w:w="993" w:type="dxa"/>
            <w:tcBorders>
              <w:top w:val="single" w:sz="6" w:space="0" w:color="000000"/>
              <w:left w:val="single" w:sz="6" w:space="0" w:color="000000"/>
              <w:bottom w:val="single" w:sz="6" w:space="0" w:color="000000"/>
              <w:right w:val="single" w:sz="6" w:space="0" w:color="000000"/>
            </w:tcBorders>
            <w:hideMark/>
          </w:tcPr>
          <w:p w14:paraId="5244EED6"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3 do 4</w:t>
            </w:r>
          </w:p>
        </w:tc>
        <w:tc>
          <w:tcPr>
            <w:tcW w:w="1376" w:type="dxa"/>
            <w:tcBorders>
              <w:top w:val="single" w:sz="6" w:space="0" w:color="000000"/>
              <w:left w:val="single" w:sz="6" w:space="0" w:color="000000"/>
              <w:bottom w:val="single" w:sz="6" w:space="0" w:color="000000"/>
              <w:right w:val="single" w:sz="6" w:space="0" w:color="000000"/>
            </w:tcBorders>
            <w:hideMark/>
          </w:tcPr>
          <w:p w14:paraId="398B78F6" w14:textId="77777777" w:rsidR="00AD5F5B" w:rsidRPr="00AD5F5B" w:rsidRDefault="00AD5F5B">
            <w:pPr>
              <w:pStyle w:val="StylIwony"/>
              <w:spacing w:before="60" w:after="0"/>
              <w:jc w:val="center"/>
              <w:rPr>
                <w:rFonts w:ascii="Arial Narrow" w:hAnsi="Arial Narrow" w:cs="Arial"/>
                <w:sz w:val="22"/>
                <w:szCs w:val="22"/>
              </w:rPr>
            </w:pPr>
            <w:r w:rsidRPr="00AD5F5B">
              <w:rPr>
                <w:rFonts w:ascii="Arial Narrow" w:hAnsi="Arial Narrow" w:cs="Arial"/>
                <w:sz w:val="22"/>
                <w:szCs w:val="22"/>
              </w:rPr>
              <w:t>6)</w:t>
            </w:r>
          </w:p>
        </w:tc>
      </w:tr>
      <w:tr w:rsidR="00AD5F5B" w:rsidRPr="00AD5F5B" w14:paraId="5D1DC5F7" w14:textId="77777777" w:rsidTr="003A42E8">
        <w:trPr>
          <w:jc w:val="center"/>
        </w:trPr>
        <w:tc>
          <w:tcPr>
            <w:tcW w:w="1771" w:type="dxa"/>
            <w:tcBorders>
              <w:top w:val="single" w:sz="6" w:space="0" w:color="000000"/>
              <w:left w:val="single" w:sz="6" w:space="0" w:color="000000"/>
              <w:bottom w:val="single" w:sz="6" w:space="0" w:color="000000"/>
              <w:right w:val="single" w:sz="6" w:space="0" w:color="000000"/>
            </w:tcBorders>
            <w:hideMark/>
          </w:tcPr>
          <w:p w14:paraId="084B39C1" w14:textId="77777777" w:rsidR="00AD5F5B" w:rsidRPr="00AD5F5B" w:rsidRDefault="00AD5F5B">
            <w:pPr>
              <w:pStyle w:val="StylIwony"/>
              <w:spacing w:before="0" w:after="0"/>
              <w:jc w:val="left"/>
              <w:rPr>
                <w:rFonts w:ascii="Arial Narrow" w:hAnsi="Arial Narrow" w:cs="Arial"/>
                <w:sz w:val="22"/>
                <w:szCs w:val="22"/>
              </w:rPr>
            </w:pPr>
            <w:r w:rsidRPr="00AD5F5B">
              <w:rPr>
                <w:rFonts w:ascii="Arial Narrow" w:hAnsi="Arial Narrow" w:cs="Arial"/>
                <w:sz w:val="22"/>
                <w:szCs w:val="22"/>
              </w:rPr>
              <w:t>Ubijaki o masie od 1 do 10 Mg zrzucane z wysokości od 5 do 10 m</w:t>
            </w:r>
          </w:p>
        </w:tc>
        <w:tc>
          <w:tcPr>
            <w:tcW w:w="993" w:type="dxa"/>
            <w:tcBorders>
              <w:top w:val="single" w:sz="6" w:space="0" w:color="000000"/>
              <w:left w:val="single" w:sz="6" w:space="0" w:color="000000"/>
              <w:bottom w:val="single" w:sz="6" w:space="0" w:color="000000"/>
              <w:right w:val="single" w:sz="6" w:space="0" w:color="000000"/>
            </w:tcBorders>
          </w:tcPr>
          <w:p w14:paraId="48F34AC6" w14:textId="77777777" w:rsidR="00AD5F5B" w:rsidRPr="00AD5F5B" w:rsidRDefault="00AD5F5B">
            <w:pPr>
              <w:pStyle w:val="StylIwony"/>
              <w:spacing w:before="0" w:after="0"/>
              <w:jc w:val="center"/>
              <w:rPr>
                <w:rFonts w:ascii="Arial Narrow" w:hAnsi="Arial Narrow" w:cs="Arial"/>
                <w:sz w:val="22"/>
                <w:szCs w:val="22"/>
              </w:rPr>
            </w:pPr>
          </w:p>
          <w:p w14:paraId="38886778"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2,0 do 8,0</w:t>
            </w:r>
          </w:p>
        </w:tc>
        <w:tc>
          <w:tcPr>
            <w:tcW w:w="932" w:type="dxa"/>
            <w:tcBorders>
              <w:top w:val="single" w:sz="6" w:space="0" w:color="000000"/>
              <w:left w:val="single" w:sz="6" w:space="0" w:color="000000"/>
              <w:bottom w:val="single" w:sz="6" w:space="0" w:color="000000"/>
              <w:right w:val="single" w:sz="6" w:space="0" w:color="000000"/>
            </w:tcBorders>
            <w:hideMark/>
          </w:tcPr>
          <w:p w14:paraId="63F642C1"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4 do 10 uderzeń w punkt</w:t>
            </w:r>
          </w:p>
        </w:tc>
        <w:tc>
          <w:tcPr>
            <w:tcW w:w="891" w:type="dxa"/>
            <w:tcBorders>
              <w:top w:val="single" w:sz="6" w:space="0" w:color="000000"/>
              <w:left w:val="single" w:sz="6" w:space="0" w:color="000000"/>
              <w:bottom w:val="single" w:sz="6" w:space="0" w:color="000000"/>
              <w:right w:val="single" w:sz="6" w:space="0" w:color="000000"/>
            </w:tcBorders>
          </w:tcPr>
          <w:p w14:paraId="796BCFFC" w14:textId="77777777" w:rsidR="00AD5F5B" w:rsidRPr="00AD5F5B" w:rsidRDefault="00AD5F5B">
            <w:pPr>
              <w:pStyle w:val="StylIwony"/>
              <w:spacing w:before="0" w:after="0"/>
              <w:jc w:val="center"/>
              <w:rPr>
                <w:rFonts w:ascii="Arial Narrow" w:hAnsi="Arial Narrow" w:cs="Arial"/>
                <w:sz w:val="22"/>
                <w:szCs w:val="22"/>
              </w:rPr>
            </w:pPr>
          </w:p>
          <w:p w14:paraId="3816E9A3"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1,0 do 4,0</w:t>
            </w:r>
          </w:p>
        </w:tc>
        <w:tc>
          <w:tcPr>
            <w:tcW w:w="992" w:type="dxa"/>
            <w:tcBorders>
              <w:top w:val="single" w:sz="6" w:space="0" w:color="000000"/>
              <w:left w:val="single" w:sz="6" w:space="0" w:color="000000"/>
              <w:bottom w:val="single" w:sz="6" w:space="0" w:color="000000"/>
              <w:right w:val="single" w:sz="6" w:space="0" w:color="000000"/>
            </w:tcBorders>
            <w:hideMark/>
          </w:tcPr>
          <w:p w14:paraId="620DEC0D"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3 do 6 uderzeń w punkt</w:t>
            </w:r>
          </w:p>
        </w:tc>
        <w:tc>
          <w:tcPr>
            <w:tcW w:w="992" w:type="dxa"/>
            <w:tcBorders>
              <w:top w:val="single" w:sz="6" w:space="0" w:color="000000"/>
              <w:left w:val="single" w:sz="6" w:space="0" w:color="000000"/>
              <w:bottom w:val="single" w:sz="6" w:space="0" w:color="000000"/>
              <w:right w:val="single" w:sz="6" w:space="0" w:color="000000"/>
            </w:tcBorders>
          </w:tcPr>
          <w:p w14:paraId="4B25A6C2" w14:textId="77777777" w:rsidR="00AD5F5B" w:rsidRPr="00AD5F5B" w:rsidRDefault="00AD5F5B">
            <w:pPr>
              <w:pStyle w:val="StylIwony"/>
              <w:spacing w:before="0" w:after="0"/>
              <w:jc w:val="center"/>
              <w:rPr>
                <w:rFonts w:ascii="Arial Narrow" w:hAnsi="Arial Narrow" w:cs="Arial"/>
                <w:sz w:val="22"/>
                <w:szCs w:val="22"/>
              </w:rPr>
            </w:pPr>
          </w:p>
          <w:p w14:paraId="7E7B39DD"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1,0 do 5,0</w:t>
            </w:r>
          </w:p>
        </w:tc>
        <w:tc>
          <w:tcPr>
            <w:tcW w:w="993" w:type="dxa"/>
            <w:tcBorders>
              <w:top w:val="single" w:sz="6" w:space="0" w:color="000000"/>
              <w:left w:val="single" w:sz="6" w:space="0" w:color="000000"/>
              <w:bottom w:val="single" w:sz="6" w:space="0" w:color="000000"/>
              <w:right w:val="single" w:sz="6" w:space="0" w:color="000000"/>
            </w:tcBorders>
            <w:hideMark/>
          </w:tcPr>
          <w:p w14:paraId="5867C7DF" w14:textId="77777777" w:rsidR="00AD5F5B" w:rsidRPr="00AD5F5B" w:rsidRDefault="00AD5F5B">
            <w:pPr>
              <w:pStyle w:val="StylIwony"/>
              <w:spacing w:before="0" w:after="0"/>
              <w:jc w:val="center"/>
              <w:rPr>
                <w:rFonts w:ascii="Arial Narrow" w:hAnsi="Arial Narrow" w:cs="Arial"/>
                <w:sz w:val="22"/>
                <w:szCs w:val="22"/>
              </w:rPr>
            </w:pPr>
            <w:r w:rsidRPr="00AD5F5B">
              <w:rPr>
                <w:rFonts w:ascii="Arial Narrow" w:hAnsi="Arial Narrow" w:cs="Arial"/>
                <w:sz w:val="22"/>
                <w:szCs w:val="22"/>
              </w:rPr>
              <w:t>3 do 6 uderzeń w punkt</w:t>
            </w:r>
          </w:p>
        </w:tc>
        <w:tc>
          <w:tcPr>
            <w:tcW w:w="1376" w:type="dxa"/>
            <w:tcBorders>
              <w:top w:val="single" w:sz="6" w:space="0" w:color="000000"/>
              <w:left w:val="single" w:sz="6" w:space="0" w:color="000000"/>
              <w:bottom w:val="single" w:sz="6" w:space="0" w:color="000000"/>
              <w:right w:val="single" w:sz="6" w:space="0" w:color="000000"/>
            </w:tcBorders>
          </w:tcPr>
          <w:p w14:paraId="206BA821" w14:textId="77777777" w:rsidR="00AD5F5B" w:rsidRPr="00AD5F5B" w:rsidRDefault="00AD5F5B">
            <w:pPr>
              <w:pStyle w:val="StylIwony"/>
              <w:spacing w:before="0" w:after="0"/>
              <w:jc w:val="center"/>
              <w:rPr>
                <w:rFonts w:ascii="Arial Narrow" w:hAnsi="Arial Narrow" w:cs="Arial"/>
                <w:sz w:val="22"/>
                <w:szCs w:val="22"/>
              </w:rPr>
            </w:pPr>
          </w:p>
        </w:tc>
      </w:tr>
    </w:tbl>
    <w:p w14:paraId="5A40759D" w14:textId="77777777" w:rsidR="00AD5F5B" w:rsidRPr="00AD5F5B" w:rsidRDefault="00AD5F5B" w:rsidP="00AD5F5B">
      <w:pPr>
        <w:pStyle w:val="StylIwony"/>
        <w:spacing w:before="0" w:after="0"/>
        <w:rPr>
          <w:rFonts w:ascii="Arial Narrow" w:hAnsi="Arial Narrow" w:cs="Arial"/>
          <w:sz w:val="22"/>
          <w:szCs w:val="22"/>
        </w:rPr>
      </w:pPr>
      <w:r w:rsidRPr="00AD5F5B">
        <w:rPr>
          <w:rFonts w:ascii="Arial Narrow" w:hAnsi="Arial Narrow" w:cs="Arial"/>
          <w:sz w:val="22"/>
          <w:szCs w:val="22"/>
        </w:rPr>
        <w:t>*) Walce statyczne są mało przydatne w gruntach kamienistych.</w:t>
      </w:r>
    </w:p>
    <w:p w14:paraId="75ECDC8D" w14:textId="77777777" w:rsidR="00AD5F5B" w:rsidRPr="00AD5F5B" w:rsidRDefault="00AD5F5B" w:rsidP="00AD5F5B">
      <w:pPr>
        <w:pStyle w:val="StylIwony"/>
        <w:spacing w:before="0" w:after="0"/>
        <w:rPr>
          <w:rFonts w:ascii="Arial Narrow" w:hAnsi="Arial Narrow" w:cs="Arial"/>
          <w:sz w:val="22"/>
          <w:szCs w:val="22"/>
        </w:rPr>
      </w:pPr>
      <w:r w:rsidRPr="00AD5F5B">
        <w:rPr>
          <w:rFonts w:ascii="Arial Narrow" w:hAnsi="Arial Narrow" w:cs="Arial"/>
          <w:sz w:val="22"/>
          <w:szCs w:val="22"/>
        </w:rPr>
        <w:t xml:space="preserve">**) Wibracyjnie należy zagęszczać warstwy grubości </w:t>
      </w:r>
      <w:r w:rsidRPr="00AD5F5B">
        <w:rPr>
          <w:rFonts w:ascii="Arial Narrow" w:hAnsi="Arial Narrow" w:cs="Arial"/>
          <w:sz w:val="22"/>
          <w:szCs w:val="22"/>
        </w:rPr>
        <w:sym w:font="Symbol" w:char="F0B3"/>
      </w:r>
      <w:r w:rsidRPr="00AD5F5B">
        <w:rPr>
          <w:rFonts w:ascii="Arial Narrow" w:hAnsi="Arial Narrow" w:cs="Arial"/>
          <w:sz w:val="22"/>
          <w:szCs w:val="22"/>
        </w:rPr>
        <w:t xml:space="preserve"> 15 cm, cieńsze warstwy należy zagęszczać statycznie.</w:t>
      </w:r>
    </w:p>
    <w:p w14:paraId="1AD6093B" w14:textId="77777777" w:rsidR="00AD5F5B" w:rsidRPr="00AD5F5B" w:rsidRDefault="00AD5F5B" w:rsidP="00AD5F5B">
      <w:pPr>
        <w:pStyle w:val="StylIwony"/>
        <w:spacing w:before="0" w:after="0"/>
        <w:rPr>
          <w:rFonts w:ascii="Arial Narrow" w:hAnsi="Arial Narrow" w:cs="Arial"/>
          <w:sz w:val="22"/>
          <w:szCs w:val="22"/>
        </w:rPr>
      </w:pPr>
      <w:r w:rsidRPr="00AD5F5B">
        <w:rPr>
          <w:rFonts w:ascii="Arial Narrow" w:hAnsi="Arial Narrow" w:cs="Arial"/>
          <w:sz w:val="22"/>
          <w:szCs w:val="22"/>
        </w:rPr>
        <w:t>***) Wartości orientacyjne, właściwe należy ustalić na odcinku doświadczalnym.</w:t>
      </w:r>
    </w:p>
    <w:p w14:paraId="202CE797"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Uwagi: 1) Do zagęszczania górnych warstw podłoża. Zalecane do codziennego wygładzania (przywałowania) gruntów spoistych w miejscu pobrania i w nasypie.</w:t>
      </w:r>
    </w:p>
    <w:p w14:paraId="75BD4672"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2) Nie nadają się do gruntów nawodnionych.</w:t>
      </w:r>
    </w:p>
    <w:p w14:paraId="79448543"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3) Mało przydatne w gruntach spoistych.</w:t>
      </w:r>
    </w:p>
    <w:p w14:paraId="54B9534D"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4) Do gruntów spoistych przydatne są walce średnie i ciężkie, do gruntów kamienistych -  walce bardzo ciężkie.</w:t>
      </w:r>
    </w:p>
    <w:p w14:paraId="64BD8377"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5) Zalecane do piasków pylastych i gliniastych, pospółek gliniastych i glin piaszczystych.</w:t>
      </w:r>
    </w:p>
    <w:p w14:paraId="55696BE8" w14:textId="77777777" w:rsidR="00AD5F5B" w:rsidRPr="00AD5F5B" w:rsidRDefault="00AD5F5B" w:rsidP="00AD5F5B">
      <w:pPr>
        <w:pStyle w:val="StylIwony"/>
        <w:spacing w:before="0" w:after="0"/>
        <w:rPr>
          <w:rFonts w:ascii="Arial Narrow" w:hAnsi="Arial Narrow"/>
          <w:sz w:val="22"/>
          <w:szCs w:val="22"/>
        </w:rPr>
      </w:pPr>
      <w:r w:rsidRPr="00AD5F5B">
        <w:rPr>
          <w:rFonts w:ascii="Arial Narrow" w:hAnsi="Arial Narrow"/>
          <w:sz w:val="22"/>
          <w:szCs w:val="22"/>
        </w:rPr>
        <w:t>6) Zalecane do zasypek wąskich przekopów</w:t>
      </w:r>
    </w:p>
    <w:p w14:paraId="485D90E7" w14:textId="77777777" w:rsidR="00AD5F5B" w:rsidRPr="00AD5F5B" w:rsidRDefault="00AD5F5B" w:rsidP="00AD5F5B">
      <w:pPr>
        <w:autoSpaceDN w:val="0"/>
        <w:adjustRightInd w:val="0"/>
        <w:spacing w:before="120"/>
        <w:jc w:val="both"/>
        <w:rPr>
          <w:rFonts w:ascii="Arial Narrow" w:hAnsi="Arial Narrow"/>
          <w:sz w:val="22"/>
          <w:szCs w:val="22"/>
        </w:rPr>
      </w:pPr>
    </w:p>
    <w:p w14:paraId="488CBDCB"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Wilgotność gruntu w czasie zagęszczania powinna być równa wilgotności optymalnej, z tolerancją:</w:t>
      </w:r>
    </w:p>
    <w:p w14:paraId="5A59E059" w14:textId="77777777" w:rsidR="00AD5F5B" w:rsidRPr="00AD5F5B" w:rsidRDefault="00AD5F5B" w:rsidP="00722C4A">
      <w:pPr>
        <w:numPr>
          <w:ilvl w:val="0"/>
          <w:numId w:val="80"/>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 gruntach niespoistych</w:t>
      </w:r>
      <w:r w:rsidRPr="00AD5F5B">
        <w:rPr>
          <w:rFonts w:ascii="Arial Narrow" w:hAnsi="Arial Narrow"/>
          <w:sz w:val="22"/>
          <w:szCs w:val="22"/>
        </w:rPr>
        <w:tab/>
      </w:r>
      <w:r w:rsidRPr="00AD5F5B">
        <w:rPr>
          <w:rFonts w:ascii="Arial Narrow" w:hAnsi="Arial Narrow"/>
          <w:sz w:val="22"/>
          <w:szCs w:val="22"/>
        </w:rPr>
        <w:tab/>
      </w:r>
      <w:r w:rsidRPr="00AD5F5B">
        <w:rPr>
          <w:rFonts w:ascii="Arial Narrow" w:hAnsi="Arial Narrow"/>
          <w:sz w:val="22"/>
          <w:szCs w:val="22"/>
        </w:rPr>
        <w:tab/>
      </w:r>
      <w:r w:rsidRPr="00AD5F5B">
        <w:rPr>
          <w:rFonts w:ascii="Arial Narrow" w:hAnsi="Arial Narrow"/>
          <w:sz w:val="22"/>
          <w:szCs w:val="22"/>
        </w:rPr>
        <w:sym w:font="Symbol" w:char="F0B1"/>
      </w:r>
      <w:r w:rsidRPr="00AD5F5B">
        <w:rPr>
          <w:rFonts w:ascii="Arial Narrow" w:hAnsi="Arial Narrow"/>
          <w:sz w:val="22"/>
          <w:szCs w:val="22"/>
        </w:rPr>
        <w:t>2 %</w:t>
      </w:r>
    </w:p>
    <w:p w14:paraId="45009ABC" w14:textId="77777777" w:rsidR="00AD5F5B" w:rsidRPr="00AD5F5B" w:rsidRDefault="00AD5F5B" w:rsidP="00722C4A">
      <w:pPr>
        <w:numPr>
          <w:ilvl w:val="0"/>
          <w:numId w:val="80"/>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 gruntach mało i średnio spoistych</w:t>
      </w:r>
      <w:r w:rsidRPr="00AD5F5B">
        <w:rPr>
          <w:rFonts w:ascii="Arial Narrow" w:hAnsi="Arial Narrow"/>
          <w:sz w:val="22"/>
          <w:szCs w:val="22"/>
        </w:rPr>
        <w:tab/>
        <w:t xml:space="preserve">+0 %,  </w:t>
      </w:r>
      <w:r w:rsidRPr="00AD5F5B">
        <w:rPr>
          <w:rFonts w:ascii="Arial Narrow" w:hAnsi="Arial Narrow"/>
          <w:sz w:val="22"/>
          <w:szCs w:val="22"/>
        </w:rPr>
        <w:sym w:font="Symbol" w:char="F02D"/>
      </w:r>
      <w:r w:rsidRPr="00AD5F5B">
        <w:rPr>
          <w:rFonts w:ascii="Arial Narrow" w:hAnsi="Arial Narrow"/>
          <w:sz w:val="22"/>
          <w:szCs w:val="22"/>
        </w:rPr>
        <w:t>2 %</w:t>
      </w:r>
    </w:p>
    <w:p w14:paraId="433D076C" w14:textId="77777777" w:rsidR="00AD5F5B" w:rsidRPr="00AD5F5B" w:rsidRDefault="00AD5F5B" w:rsidP="00722C4A">
      <w:pPr>
        <w:numPr>
          <w:ilvl w:val="0"/>
          <w:numId w:val="80"/>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w mieszaninach popiołowo-żużlowych</w:t>
      </w:r>
      <w:r w:rsidRPr="00AD5F5B">
        <w:rPr>
          <w:rFonts w:ascii="Arial Narrow" w:hAnsi="Arial Narrow"/>
          <w:sz w:val="22"/>
          <w:szCs w:val="22"/>
        </w:rPr>
        <w:tab/>
        <w:t xml:space="preserve">+2%,  </w:t>
      </w:r>
      <w:r w:rsidRPr="00AD5F5B">
        <w:rPr>
          <w:rFonts w:ascii="Arial Narrow" w:hAnsi="Arial Narrow"/>
          <w:sz w:val="22"/>
          <w:szCs w:val="22"/>
        </w:rPr>
        <w:sym w:font="Symbol" w:char="F02D"/>
      </w:r>
      <w:r w:rsidRPr="00AD5F5B">
        <w:rPr>
          <w:rFonts w:ascii="Arial Narrow" w:hAnsi="Arial Narrow"/>
          <w:sz w:val="22"/>
          <w:szCs w:val="22"/>
        </w:rPr>
        <w:t>4 %</w:t>
      </w:r>
    </w:p>
    <w:p w14:paraId="17528E02"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Sprawdzenie wilgotności gruntu należy przeprowadzać laboratoryjnie, z częstotliwością określoną w pkt. 6.</w:t>
      </w:r>
    </w:p>
    <w:p w14:paraId="551E990C"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 zależności od uziarnienia stosowanych materiałów, zagęszczenie warstwy należy określać za pomocą oznaczenia wskaźnika zagęszczenia lub porównania pierwotnego i wtórnego modułu odkształcenia.</w:t>
      </w:r>
    </w:p>
    <w:p w14:paraId="11E255A7"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Kontrolę zagęszczenia na podstawie porównania pierwotnego i wtórnego modułu odkształcenia, określonych zgodnie z normą PN-S-02205:1998, należy stosować tylko dla gruntów gruboziarnistych, dla których nie jest możliwe określenie wskaźnika zagęszczenia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rPr>
        <w:t>.</w:t>
      </w:r>
    </w:p>
    <w:p w14:paraId="32FC978C"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lastRenderedPageBreak/>
        <w:t>Wskaźnik z</w:t>
      </w:r>
      <w:r w:rsidR="003D34BF">
        <w:rPr>
          <w:rFonts w:ascii="Arial Narrow" w:hAnsi="Arial Narrow"/>
          <w:sz w:val="22"/>
          <w:szCs w:val="22"/>
        </w:rPr>
        <w:t>agęszczenia gruntów w nasypach</w:t>
      </w:r>
      <w:r w:rsidRPr="00AD5F5B">
        <w:rPr>
          <w:rFonts w:ascii="Arial Narrow" w:hAnsi="Arial Narrow"/>
          <w:sz w:val="22"/>
          <w:szCs w:val="22"/>
        </w:rPr>
        <w:t>, powinien na całej szerokości korpusu spełniać wymagania podane w tablicy 6.</w:t>
      </w:r>
    </w:p>
    <w:p w14:paraId="1F4EB253" w14:textId="77777777" w:rsidR="00AD5F5B" w:rsidRPr="00AD5F5B" w:rsidRDefault="00AD5F5B" w:rsidP="00AD5F5B">
      <w:pPr>
        <w:spacing w:before="120" w:after="120"/>
        <w:rPr>
          <w:rFonts w:ascii="Arial Narrow" w:hAnsi="Arial Narrow" w:cs="Arial"/>
          <w:sz w:val="22"/>
          <w:szCs w:val="22"/>
        </w:rPr>
      </w:pPr>
      <w:r w:rsidRPr="00AD5F5B">
        <w:rPr>
          <w:rFonts w:ascii="Arial Narrow" w:hAnsi="Arial Narrow" w:cs="Arial"/>
          <w:sz w:val="22"/>
          <w:szCs w:val="22"/>
        </w:rPr>
        <w:t>Tablica 6. Minimalne wartości wskaźnika zagęszczenia gruntu w nasypach</w:t>
      </w:r>
    </w:p>
    <w:tbl>
      <w:tblPr>
        <w:tblW w:w="0" w:type="auto"/>
        <w:tblLayout w:type="fixed"/>
        <w:tblCellMar>
          <w:left w:w="70" w:type="dxa"/>
          <w:right w:w="70" w:type="dxa"/>
        </w:tblCellMar>
        <w:tblLook w:val="04A0" w:firstRow="1" w:lastRow="0" w:firstColumn="1" w:lastColumn="0" w:noHBand="0" w:noVBand="1"/>
      </w:tblPr>
      <w:tblGrid>
        <w:gridCol w:w="3756"/>
        <w:gridCol w:w="3402"/>
        <w:gridCol w:w="1843"/>
      </w:tblGrid>
      <w:tr w:rsidR="00AD5F5B" w:rsidRPr="00AD5F5B" w14:paraId="13F27932" w14:textId="77777777" w:rsidTr="000927C9">
        <w:tc>
          <w:tcPr>
            <w:tcW w:w="3756" w:type="dxa"/>
            <w:tcBorders>
              <w:top w:val="single" w:sz="6" w:space="0" w:color="auto"/>
              <w:left w:val="single" w:sz="6" w:space="0" w:color="auto"/>
              <w:bottom w:val="nil"/>
              <w:right w:val="nil"/>
            </w:tcBorders>
            <w:shd w:val="clear" w:color="auto" w:fill="BFBFBF" w:themeFill="background1" w:themeFillShade="BF"/>
          </w:tcPr>
          <w:p w14:paraId="291BD32D" w14:textId="77777777" w:rsidR="00AD5F5B" w:rsidRPr="00AD5F5B" w:rsidRDefault="00AD5F5B">
            <w:pPr>
              <w:tabs>
                <w:tab w:val="left" w:pos="708"/>
              </w:tabs>
              <w:rPr>
                <w:rFonts w:ascii="Arial Narrow" w:hAnsi="Arial Narrow" w:cs="Arial"/>
                <w:b/>
                <w:sz w:val="22"/>
                <w:szCs w:val="22"/>
              </w:rPr>
            </w:pPr>
          </w:p>
        </w:tc>
        <w:tc>
          <w:tcPr>
            <w:tcW w:w="5245"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2B812197" w14:textId="77777777" w:rsidR="00AD5F5B" w:rsidRPr="00AD5F5B" w:rsidRDefault="00AD5F5B">
            <w:pPr>
              <w:tabs>
                <w:tab w:val="left" w:pos="708"/>
              </w:tabs>
              <w:spacing w:before="60"/>
              <w:jc w:val="center"/>
              <w:rPr>
                <w:rFonts w:ascii="Arial Narrow" w:hAnsi="Arial Narrow" w:cs="Arial"/>
                <w:b/>
                <w:sz w:val="22"/>
                <w:szCs w:val="22"/>
              </w:rPr>
            </w:pPr>
            <w:r w:rsidRPr="00AD5F5B">
              <w:rPr>
                <w:rFonts w:ascii="Arial Narrow" w:hAnsi="Arial Narrow" w:cs="Arial"/>
                <w:sz w:val="22"/>
                <w:szCs w:val="22"/>
              </w:rPr>
              <w:t xml:space="preserve">Minimalna wartość </w:t>
            </w:r>
            <w:proofErr w:type="spellStart"/>
            <w:r w:rsidRPr="00AD5F5B">
              <w:rPr>
                <w:rFonts w:ascii="Arial Narrow" w:hAnsi="Arial Narrow" w:cs="Arial"/>
                <w:sz w:val="22"/>
                <w:szCs w:val="22"/>
              </w:rPr>
              <w:t>I</w:t>
            </w:r>
            <w:r w:rsidRPr="00AD5F5B">
              <w:rPr>
                <w:rFonts w:ascii="Arial Narrow" w:hAnsi="Arial Narrow" w:cs="Arial"/>
                <w:sz w:val="22"/>
                <w:szCs w:val="22"/>
                <w:vertAlign w:val="subscript"/>
              </w:rPr>
              <w:t>s</w:t>
            </w:r>
            <w:proofErr w:type="spellEnd"/>
            <w:r w:rsidRPr="00AD5F5B">
              <w:rPr>
                <w:rFonts w:ascii="Arial Narrow" w:hAnsi="Arial Narrow" w:cs="Arial"/>
                <w:sz w:val="22"/>
                <w:szCs w:val="22"/>
              </w:rPr>
              <w:t xml:space="preserve"> dla:</w:t>
            </w:r>
          </w:p>
        </w:tc>
      </w:tr>
      <w:tr w:rsidR="000927C9" w:rsidRPr="00AD5F5B" w14:paraId="6918E621" w14:textId="77777777" w:rsidTr="000927C9">
        <w:tc>
          <w:tcPr>
            <w:tcW w:w="3756" w:type="dxa"/>
            <w:tcBorders>
              <w:top w:val="nil"/>
              <w:left w:val="single" w:sz="6" w:space="0" w:color="auto"/>
              <w:bottom w:val="nil"/>
              <w:right w:val="nil"/>
            </w:tcBorders>
            <w:shd w:val="clear" w:color="auto" w:fill="BFBFBF" w:themeFill="background1" w:themeFillShade="BF"/>
            <w:hideMark/>
          </w:tcPr>
          <w:p w14:paraId="582036C0"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Strefa</w:t>
            </w:r>
          </w:p>
        </w:tc>
        <w:tc>
          <w:tcPr>
            <w:tcW w:w="5245" w:type="dxa"/>
            <w:gridSpan w:val="2"/>
            <w:tcBorders>
              <w:top w:val="single" w:sz="6" w:space="0" w:color="auto"/>
              <w:left w:val="single" w:sz="6" w:space="0" w:color="auto"/>
              <w:bottom w:val="single" w:sz="4" w:space="0" w:color="auto"/>
              <w:right w:val="single" w:sz="6" w:space="0" w:color="auto"/>
            </w:tcBorders>
            <w:shd w:val="clear" w:color="auto" w:fill="BFBFBF" w:themeFill="background1" w:themeFillShade="BF"/>
          </w:tcPr>
          <w:p w14:paraId="66E13771"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innych dróg</w:t>
            </w:r>
          </w:p>
        </w:tc>
      </w:tr>
      <w:tr w:rsidR="000927C9" w:rsidRPr="00AD5F5B" w14:paraId="427F1081" w14:textId="77777777" w:rsidTr="000927C9">
        <w:tc>
          <w:tcPr>
            <w:tcW w:w="3756" w:type="dxa"/>
            <w:tcBorders>
              <w:top w:val="nil"/>
              <w:left w:val="single" w:sz="6" w:space="0" w:color="auto"/>
              <w:bottom w:val="double" w:sz="6" w:space="0" w:color="auto"/>
              <w:right w:val="nil"/>
            </w:tcBorders>
            <w:shd w:val="clear" w:color="auto" w:fill="BFBFBF" w:themeFill="background1" w:themeFillShade="BF"/>
            <w:hideMark/>
          </w:tcPr>
          <w:p w14:paraId="7B417865"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nasypu</w:t>
            </w:r>
          </w:p>
        </w:tc>
        <w:tc>
          <w:tcPr>
            <w:tcW w:w="3402" w:type="dxa"/>
            <w:tcBorders>
              <w:top w:val="single" w:sz="4" w:space="0" w:color="auto"/>
              <w:left w:val="single" w:sz="6" w:space="0" w:color="auto"/>
              <w:bottom w:val="double" w:sz="6" w:space="0" w:color="auto"/>
              <w:right w:val="single" w:sz="6" w:space="0" w:color="auto"/>
            </w:tcBorders>
            <w:shd w:val="clear" w:color="auto" w:fill="BFBFBF" w:themeFill="background1" w:themeFillShade="BF"/>
          </w:tcPr>
          <w:p w14:paraId="19B4B6ED" w14:textId="77777777" w:rsidR="000927C9" w:rsidRPr="00AD5F5B" w:rsidRDefault="000927C9">
            <w:pPr>
              <w:jc w:val="center"/>
              <w:rPr>
                <w:rFonts w:ascii="Arial Narrow" w:hAnsi="Arial Narrow" w:cs="Arial"/>
                <w:sz w:val="22"/>
                <w:szCs w:val="22"/>
              </w:rPr>
            </w:pPr>
            <w:r w:rsidRPr="00AD5F5B">
              <w:rPr>
                <w:rFonts w:ascii="Arial Narrow" w:hAnsi="Arial Narrow" w:cs="Arial"/>
                <w:sz w:val="22"/>
                <w:szCs w:val="22"/>
              </w:rPr>
              <w:t xml:space="preserve">kategoria ruchu    </w:t>
            </w:r>
          </w:p>
          <w:p w14:paraId="44DA5BDE"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KR3-KR6</w:t>
            </w:r>
          </w:p>
        </w:tc>
        <w:tc>
          <w:tcPr>
            <w:tcW w:w="1843" w:type="dxa"/>
            <w:tcBorders>
              <w:top w:val="single" w:sz="4" w:space="0" w:color="auto"/>
              <w:left w:val="single" w:sz="6" w:space="0" w:color="auto"/>
              <w:bottom w:val="double" w:sz="6" w:space="0" w:color="auto"/>
              <w:right w:val="single" w:sz="6" w:space="0" w:color="auto"/>
            </w:tcBorders>
            <w:shd w:val="clear" w:color="auto" w:fill="BFBFBF" w:themeFill="background1" w:themeFillShade="BF"/>
            <w:hideMark/>
          </w:tcPr>
          <w:p w14:paraId="08032F37" w14:textId="77777777" w:rsidR="000927C9" w:rsidRPr="00AD5F5B" w:rsidRDefault="000927C9">
            <w:pPr>
              <w:jc w:val="center"/>
              <w:rPr>
                <w:rFonts w:ascii="Arial Narrow" w:hAnsi="Arial Narrow" w:cs="Arial"/>
                <w:sz w:val="22"/>
                <w:szCs w:val="22"/>
              </w:rPr>
            </w:pPr>
            <w:r w:rsidRPr="00AD5F5B">
              <w:rPr>
                <w:rFonts w:ascii="Arial Narrow" w:hAnsi="Arial Narrow" w:cs="Arial"/>
                <w:sz w:val="22"/>
                <w:szCs w:val="22"/>
              </w:rPr>
              <w:t>kategoria ruchu</w:t>
            </w:r>
          </w:p>
          <w:p w14:paraId="7D37031B"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KR1-KR2</w:t>
            </w:r>
          </w:p>
        </w:tc>
      </w:tr>
      <w:tr w:rsidR="000927C9" w:rsidRPr="00AD5F5B" w14:paraId="55E64D01" w14:textId="77777777" w:rsidTr="00013C4B">
        <w:tc>
          <w:tcPr>
            <w:tcW w:w="3756" w:type="dxa"/>
            <w:tcBorders>
              <w:top w:val="nil"/>
              <w:left w:val="single" w:sz="6" w:space="0" w:color="auto"/>
              <w:bottom w:val="single" w:sz="6" w:space="0" w:color="auto"/>
              <w:right w:val="single" w:sz="6" w:space="0" w:color="auto"/>
            </w:tcBorders>
            <w:hideMark/>
          </w:tcPr>
          <w:p w14:paraId="1FA8FBB5" w14:textId="77777777" w:rsidR="000927C9" w:rsidRPr="00AD5F5B" w:rsidRDefault="000927C9">
            <w:pPr>
              <w:tabs>
                <w:tab w:val="left" w:pos="708"/>
              </w:tabs>
              <w:spacing w:before="120" w:after="120"/>
              <w:rPr>
                <w:rFonts w:ascii="Arial Narrow" w:hAnsi="Arial Narrow" w:cs="Arial"/>
                <w:sz w:val="22"/>
                <w:szCs w:val="22"/>
              </w:rPr>
            </w:pPr>
            <w:r w:rsidRPr="00AD5F5B">
              <w:rPr>
                <w:rFonts w:ascii="Arial Narrow" w:hAnsi="Arial Narrow" w:cs="Arial"/>
                <w:sz w:val="22"/>
                <w:szCs w:val="22"/>
              </w:rPr>
              <w:t>Górna warstwa o grubości 20 cm</w:t>
            </w:r>
          </w:p>
        </w:tc>
        <w:tc>
          <w:tcPr>
            <w:tcW w:w="3402" w:type="dxa"/>
            <w:tcBorders>
              <w:top w:val="nil"/>
              <w:left w:val="single" w:sz="6" w:space="0" w:color="auto"/>
              <w:bottom w:val="single" w:sz="6" w:space="0" w:color="auto"/>
              <w:right w:val="single" w:sz="6" w:space="0" w:color="auto"/>
            </w:tcBorders>
            <w:hideMark/>
          </w:tcPr>
          <w:p w14:paraId="30CD163D" w14:textId="77777777" w:rsidR="000927C9" w:rsidRPr="00AD5F5B" w:rsidRDefault="000927C9">
            <w:pPr>
              <w:tabs>
                <w:tab w:val="left" w:pos="708"/>
              </w:tabs>
              <w:spacing w:before="120" w:after="120"/>
              <w:jc w:val="center"/>
              <w:rPr>
                <w:rFonts w:ascii="Arial Narrow" w:hAnsi="Arial Narrow" w:cs="Arial"/>
                <w:sz w:val="22"/>
                <w:szCs w:val="22"/>
              </w:rPr>
            </w:pPr>
            <w:r w:rsidRPr="00AD5F5B">
              <w:rPr>
                <w:rFonts w:ascii="Arial Narrow" w:hAnsi="Arial Narrow" w:cs="Arial"/>
                <w:sz w:val="22"/>
                <w:szCs w:val="22"/>
              </w:rPr>
              <w:t>1,00</w:t>
            </w:r>
          </w:p>
        </w:tc>
        <w:tc>
          <w:tcPr>
            <w:tcW w:w="1843" w:type="dxa"/>
            <w:tcBorders>
              <w:top w:val="nil"/>
              <w:left w:val="single" w:sz="6" w:space="0" w:color="auto"/>
              <w:bottom w:val="single" w:sz="6" w:space="0" w:color="auto"/>
              <w:right w:val="single" w:sz="6" w:space="0" w:color="auto"/>
            </w:tcBorders>
            <w:hideMark/>
          </w:tcPr>
          <w:p w14:paraId="46DAE093" w14:textId="77777777" w:rsidR="000927C9" w:rsidRPr="00AD5F5B" w:rsidRDefault="000927C9">
            <w:pPr>
              <w:tabs>
                <w:tab w:val="left" w:pos="708"/>
              </w:tabs>
              <w:spacing w:before="120" w:after="120"/>
              <w:jc w:val="center"/>
              <w:rPr>
                <w:rFonts w:ascii="Arial Narrow" w:hAnsi="Arial Narrow" w:cs="Arial"/>
                <w:sz w:val="22"/>
                <w:szCs w:val="22"/>
              </w:rPr>
            </w:pPr>
            <w:r w:rsidRPr="00AD5F5B">
              <w:rPr>
                <w:rFonts w:ascii="Arial Narrow" w:hAnsi="Arial Narrow" w:cs="Arial"/>
                <w:sz w:val="22"/>
                <w:szCs w:val="22"/>
              </w:rPr>
              <w:t>1,00</w:t>
            </w:r>
          </w:p>
        </w:tc>
      </w:tr>
      <w:tr w:rsidR="000927C9" w:rsidRPr="00AD5F5B" w14:paraId="45B5411E" w14:textId="77777777" w:rsidTr="00013C4B">
        <w:tc>
          <w:tcPr>
            <w:tcW w:w="3756" w:type="dxa"/>
            <w:tcBorders>
              <w:top w:val="single" w:sz="6" w:space="0" w:color="auto"/>
              <w:left w:val="single" w:sz="6" w:space="0" w:color="auto"/>
              <w:bottom w:val="single" w:sz="6" w:space="0" w:color="auto"/>
              <w:right w:val="single" w:sz="6" w:space="0" w:color="auto"/>
            </w:tcBorders>
            <w:hideMark/>
          </w:tcPr>
          <w:p w14:paraId="7F2504E3" w14:textId="77777777" w:rsidR="000927C9" w:rsidRPr="00AD5F5B" w:rsidRDefault="000927C9">
            <w:pPr>
              <w:pStyle w:val="Stopka"/>
              <w:spacing w:before="120"/>
              <w:rPr>
                <w:rFonts w:ascii="Arial Narrow" w:hAnsi="Arial Narrow" w:cs="Arial"/>
                <w:sz w:val="22"/>
                <w:szCs w:val="22"/>
              </w:rPr>
            </w:pPr>
            <w:r w:rsidRPr="00AD5F5B">
              <w:rPr>
                <w:rFonts w:ascii="Arial Narrow" w:hAnsi="Arial Narrow" w:cs="Arial"/>
                <w:sz w:val="22"/>
                <w:szCs w:val="22"/>
              </w:rPr>
              <w:t>Niżej leżące warstwy nasypu do głębokości</w:t>
            </w:r>
          </w:p>
          <w:p w14:paraId="4A397D63" w14:textId="77777777" w:rsidR="000927C9" w:rsidRPr="00AD5F5B" w:rsidRDefault="000927C9">
            <w:pPr>
              <w:rPr>
                <w:rFonts w:ascii="Arial Narrow" w:hAnsi="Arial Narrow" w:cs="Arial"/>
                <w:sz w:val="22"/>
                <w:szCs w:val="22"/>
              </w:rPr>
            </w:pPr>
            <w:r w:rsidRPr="00AD5F5B">
              <w:rPr>
                <w:rFonts w:ascii="Arial Narrow" w:hAnsi="Arial Narrow" w:cs="Arial"/>
                <w:sz w:val="22"/>
                <w:szCs w:val="22"/>
              </w:rPr>
              <w:t>od powierzchni robót ziemnych:</w:t>
            </w:r>
          </w:p>
          <w:p w14:paraId="1A8C21CC" w14:textId="77777777" w:rsidR="000927C9" w:rsidRPr="00AD5F5B" w:rsidRDefault="000927C9">
            <w:pPr>
              <w:pStyle w:val="Stopka"/>
              <w:spacing w:after="120"/>
              <w:rPr>
                <w:rFonts w:ascii="Arial Narrow" w:hAnsi="Arial Narrow" w:cs="Arial"/>
                <w:sz w:val="22"/>
                <w:szCs w:val="22"/>
              </w:rPr>
            </w:pPr>
            <w:r w:rsidRPr="00AD5F5B">
              <w:rPr>
                <w:rFonts w:ascii="Arial Narrow" w:hAnsi="Arial Narrow" w:cs="Arial"/>
                <w:sz w:val="22"/>
                <w:szCs w:val="22"/>
              </w:rPr>
              <w:t>-</w:t>
            </w:r>
            <w:r>
              <w:rPr>
                <w:rFonts w:ascii="Arial Narrow" w:hAnsi="Arial Narrow" w:cs="Arial"/>
                <w:sz w:val="22"/>
                <w:szCs w:val="22"/>
              </w:rPr>
              <w:t xml:space="preserve"> 0,2 do 1,2 m </w:t>
            </w:r>
          </w:p>
        </w:tc>
        <w:tc>
          <w:tcPr>
            <w:tcW w:w="3402" w:type="dxa"/>
            <w:tcBorders>
              <w:top w:val="single" w:sz="6" w:space="0" w:color="auto"/>
              <w:left w:val="single" w:sz="6" w:space="0" w:color="auto"/>
              <w:bottom w:val="single" w:sz="6" w:space="0" w:color="auto"/>
              <w:right w:val="single" w:sz="6" w:space="0" w:color="auto"/>
            </w:tcBorders>
          </w:tcPr>
          <w:p w14:paraId="0CF958FE" w14:textId="77777777" w:rsidR="000927C9" w:rsidRPr="00AD5F5B" w:rsidRDefault="000927C9">
            <w:pPr>
              <w:spacing w:before="120"/>
              <w:jc w:val="center"/>
              <w:rPr>
                <w:rFonts w:ascii="Arial Narrow" w:hAnsi="Arial Narrow" w:cs="Arial"/>
                <w:sz w:val="22"/>
                <w:szCs w:val="22"/>
              </w:rPr>
            </w:pPr>
          </w:p>
          <w:p w14:paraId="54D7BF7F" w14:textId="77777777" w:rsidR="000927C9" w:rsidRPr="00AD5F5B" w:rsidRDefault="000927C9">
            <w:pPr>
              <w:jc w:val="center"/>
              <w:rPr>
                <w:rFonts w:ascii="Arial Narrow" w:hAnsi="Arial Narrow" w:cs="Arial"/>
                <w:sz w:val="22"/>
                <w:szCs w:val="22"/>
              </w:rPr>
            </w:pPr>
          </w:p>
          <w:p w14:paraId="73DA3FF4"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1,00</w:t>
            </w:r>
          </w:p>
        </w:tc>
        <w:tc>
          <w:tcPr>
            <w:tcW w:w="1843" w:type="dxa"/>
            <w:tcBorders>
              <w:top w:val="single" w:sz="6" w:space="0" w:color="auto"/>
              <w:left w:val="single" w:sz="6" w:space="0" w:color="auto"/>
              <w:bottom w:val="single" w:sz="6" w:space="0" w:color="auto"/>
              <w:right w:val="single" w:sz="6" w:space="0" w:color="auto"/>
            </w:tcBorders>
          </w:tcPr>
          <w:p w14:paraId="16D46529" w14:textId="77777777" w:rsidR="000927C9" w:rsidRPr="00AD5F5B" w:rsidRDefault="000927C9">
            <w:pPr>
              <w:spacing w:before="120"/>
              <w:jc w:val="center"/>
              <w:rPr>
                <w:rFonts w:ascii="Arial Narrow" w:hAnsi="Arial Narrow" w:cs="Arial"/>
                <w:sz w:val="22"/>
                <w:szCs w:val="22"/>
              </w:rPr>
            </w:pPr>
          </w:p>
          <w:p w14:paraId="6D399090" w14:textId="77777777" w:rsidR="000927C9" w:rsidRPr="00AD5F5B" w:rsidRDefault="000927C9">
            <w:pPr>
              <w:jc w:val="center"/>
              <w:rPr>
                <w:rFonts w:ascii="Arial Narrow" w:hAnsi="Arial Narrow" w:cs="Arial"/>
                <w:sz w:val="22"/>
                <w:szCs w:val="22"/>
              </w:rPr>
            </w:pPr>
          </w:p>
          <w:p w14:paraId="546BC6C4" w14:textId="77777777" w:rsidR="000927C9" w:rsidRPr="00AD5F5B" w:rsidRDefault="000927C9">
            <w:pPr>
              <w:tabs>
                <w:tab w:val="left" w:pos="708"/>
              </w:tabs>
              <w:jc w:val="center"/>
              <w:rPr>
                <w:rFonts w:ascii="Arial Narrow" w:hAnsi="Arial Narrow" w:cs="Arial"/>
                <w:sz w:val="22"/>
                <w:szCs w:val="22"/>
              </w:rPr>
            </w:pPr>
            <w:r>
              <w:rPr>
                <w:rFonts w:ascii="Arial Narrow" w:hAnsi="Arial Narrow" w:cs="Arial"/>
                <w:sz w:val="22"/>
                <w:szCs w:val="22"/>
              </w:rPr>
              <w:t>0</w:t>
            </w:r>
            <w:r w:rsidRPr="00AD5F5B">
              <w:rPr>
                <w:rFonts w:ascii="Arial Narrow" w:hAnsi="Arial Narrow" w:cs="Arial"/>
                <w:sz w:val="22"/>
                <w:szCs w:val="22"/>
              </w:rPr>
              <w:t>,97</w:t>
            </w:r>
          </w:p>
        </w:tc>
      </w:tr>
      <w:tr w:rsidR="000927C9" w:rsidRPr="00AD5F5B" w14:paraId="3D54BD7C" w14:textId="77777777" w:rsidTr="00013C4B">
        <w:tc>
          <w:tcPr>
            <w:tcW w:w="3756" w:type="dxa"/>
            <w:tcBorders>
              <w:top w:val="single" w:sz="6" w:space="0" w:color="auto"/>
              <w:left w:val="single" w:sz="6" w:space="0" w:color="auto"/>
              <w:bottom w:val="single" w:sz="6" w:space="0" w:color="auto"/>
              <w:right w:val="single" w:sz="6" w:space="0" w:color="auto"/>
            </w:tcBorders>
            <w:hideMark/>
          </w:tcPr>
          <w:p w14:paraId="558FF5A9" w14:textId="77777777" w:rsidR="000927C9" w:rsidRPr="00AD5F5B" w:rsidRDefault="000927C9">
            <w:pPr>
              <w:pStyle w:val="Stopka"/>
              <w:spacing w:before="120"/>
              <w:rPr>
                <w:rFonts w:ascii="Arial Narrow" w:hAnsi="Arial Narrow" w:cs="Arial"/>
                <w:sz w:val="22"/>
                <w:szCs w:val="22"/>
              </w:rPr>
            </w:pPr>
            <w:r w:rsidRPr="00AD5F5B">
              <w:rPr>
                <w:rFonts w:ascii="Arial Narrow" w:hAnsi="Arial Narrow" w:cs="Arial"/>
                <w:sz w:val="22"/>
                <w:szCs w:val="22"/>
              </w:rPr>
              <w:t>Warstwy nasypu na głębokości od powierz-</w:t>
            </w:r>
          </w:p>
          <w:p w14:paraId="0ED04577" w14:textId="77777777" w:rsidR="000927C9" w:rsidRPr="00AD5F5B" w:rsidRDefault="000927C9">
            <w:pPr>
              <w:rPr>
                <w:rFonts w:ascii="Arial Narrow" w:hAnsi="Arial Narrow" w:cs="Arial"/>
                <w:sz w:val="22"/>
                <w:szCs w:val="22"/>
              </w:rPr>
            </w:pPr>
            <w:proofErr w:type="spellStart"/>
            <w:r w:rsidRPr="00AD5F5B">
              <w:rPr>
                <w:rFonts w:ascii="Arial Narrow" w:hAnsi="Arial Narrow" w:cs="Arial"/>
                <w:sz w:val="22"/>
                <w:szCs w:val="22"/>
              </w:rPr>
              <w:t>chni</w:t>
            </w:r>
            <w:proofErr w:type="spellEnd"/>
            <w:r w:rsidRPr="00AD5F5B">
              <w:rPr>
                <w:rFonts w:ascii="Arial Narrow" w:hAnsi="Arial Narrow" w:cs="Arial"/>
                <w:sz w:val="22"/>
                <w:szCs w:val="22"/>
              </w:rPr>
              <w:t xml:space="preserve"> robót ziemnych poniżej:</w:t>
            </w:r>
          </w:p>
          <w:p w14:paraId="67059D60" w14:textId="77777777" w:rsidR="000927C9" w:rsidRPr="00AD5F5B" w:rsidRDefault="000927C9">
            <w:pPr>
              <w:pStyle w:val="Stopka"/>
              <w:spacing w:after="120"/>
              <w:rPr>
                <w:rFonts w:ascii="Arial Narrow" w:hAnsi="Arial Narrow" w:cs="Arial"/>
                <w:sz w:val="22"/>
                <w:szCs w:val="22"/>
              </w:rPr>
            </w:pPr>
            <w:r w:rsidRPr="00AD5F5B">
              <w:rPr>
                <w:rFonts w:ascii="Arial Narrow" w:hAnsi="Arial Narrow" w:cs="Arial"/>
                <w:sz w:val="22"/>
                <w:szCs w:val="22"/>
              </w:rPr>
              <w:t>- 1,2 m (inne drogi)</w:t>
            </w:r>
          </w:p>
        </w:tc>
        <w:tc>
          <w:tcPr>
            <w:tcW w:w="3402" w:type="dxa"/>
            <w:tcBorders>
              <w:top w:val="single" w:sz="6" w:space="0" w:color="auto"/>
              <w:left w:val="single" w:sz="6" w:space="0" w:color="auto"/>
              <w:bottom w:val="single" w:sz="6" w:space="0" w:color="auto"/>
              <w:right w:val="single" w:sz="6" w:space="0" w:color="auto"/>
            </w:tcBorders>
          </w:tcPr>
          <w:p w14:paraId="5D736016" w14:textId="77777777" w:rsidR="000927C9" w:rsidRPr="00AD5F5B" w:rsidRDefault="000927C9">
            <w:pPr>
              <w:spacing w:before="120"/>
              <w:jc w:val="center"/>
              <w:rPr>
                <w:rFonts w:ascii="Arial Narrow" w:hAnsi="Arial Narrow" w:cs="Arial"/>
                <w:sz w:val="22"/>
                <w:szCs w:val="22"/>
              </w:rPr>
            </w:pPr>
          </w:p>
          <w:p w14:paraId="2E3A21A2" w14:textId="77777777" w:rsidR="000927C9" w:rsidRPr="00AD5F5B" w:rsidRDefault="000927C9">
            <w:pPr>
              <w:jc w:val="center"/>
              <w:rPr>
                <w:rFonts w:ascii="Arial Narrow" w:hAnsi="Arial Narrow" w:cs="Arial"/>
                <w:sz w:val="22"/>
                <w:szCs w:val="22"/>
              </w:rPr>
            </w:pPr>
          </w:p>
          <w:p w14:paraId="0728FE13"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0,97</w:t>
            </w:r>
          </w:p>
        </w:tc>
        <w:tc>
          <w:tcPr>
            <w:tcW w:w="1843" w:type="dxa"/>
            <w:tcBorders>
              <w:top w:val="single" w:sz="6" w:space="0" w:color="auto"/>
              <w:left w:val="single" w:sz="6" w:space="0" w:color="auto"/>
              <w:bottom w:val="single" w:sz="6" w:space="0" w:color="auto"/>
              <w:right w:val="single" w:sz="6" w:space="0" w:color="auto"/>
            </w:tcBorders>
          </w:tcPr>
          <w:p w14:paraId="4AA7D78C" w14:textId="77777777" w:rsidR="000927C9" w:rsidRPr="00AD5F5B" w:rsidRDefault="000927C9">
            <w:pPr>
              <w:spacing w:before="120"/>
              <w:jc w:val="center"/>
              <w:rPr>
                <w:rFonts w:ascii="Arial Narrow" w:hAnsi="Arial Narrow" w:cs="Arial"/>
                <w:sz w:val="22"/>
                <w:szCs w:val="22"/>
              </w:rPr>
            </w:pPr>
          </w:p>
          <w:p w14:paraId="2404FBFD" w14:textId="77777777" w:rsidR="000927C9" w:rsidRPr="00AD5F5B" w:rsidRDefault="000927C9">
            <w:pPr>
              <w:jc w:val="center"/>
              <w:rPr>
                <w:rFonts w:ascii="Arial Narrow" w:hAnsi="Arial Narrow" w:cs="Arial"/>
                <w:sz w:val="22"/>
                <w:szCs w:val="22"/>
              </w:rPr>
            </w:pPr>
          </w:p>
          <w:p w14:paraId="6E43E27D" w14:textId="77777777" w:rsidR="000927C9" w:rsidRPr="00AD5F5B" w:rsidRDefault="000927C9">
            <w:pPr>
              <w:tabs>
                <w:tab w:val="left" w:pos="708"/>
              </w:tabs>
              <w:jc w:val="center"/>
              <w:rPr>
                <w:rFonts w:ascii="Arial Narrow" w:hAnsi="Arial Narrow" w:cs="Arial"/>
                <w:sz w:val="22"/>
                <w:szCs w:val="22"/>
              </w:rPr>
            </w:pPr>
            <w:r w:rsidRPr="00AD5F5B">
              <w:rPr>
                <w:rFonts w:ascii="Arial Narrow" w:hAnsi="Arial Narrow" w:cs="Arial"/>
                <w:sz w:val="22"/>
                <w:szCs w:val="22"/>
              </w:rPr>
              <w:t>0,95</w:t>
            </w:r>
          </w:p>
        </w:tc>
      </w:tr>
    </w:tbl>
    <w:p w14:paraId="76F6236C" w14:textId="77777777" w:rsidR="00AD5F5B" w:rsidRPr="00AD5F5B" w:rsidRDefault="00AD5F5B" w:rsidP="00AD5F5B">
      <w:pPr>
        <w:jc w:val="both"/>
        <w:rPr>
          <w:rFonts w:ascii="Arial Narrow" w:hAnsi="Arial Narrow"/>
          <w:sz w:val="22"/>
          <w:szCs w:val="22"/>
        </w:rPr>
      </w:pPr>
    </w:p>
    <w:p w14:paraId="5BB9DD38"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Jako zastępcze kryterium oceny wymaganego zagęszczenia gruntów dla których trudne jest pomierzenie wskaźnika zagęszczenia, przyjmuje się wartość wskaźnika odkształcenia I</w:t>
      </w:r>
      <w:r w:rsidRPr="00AD5F5B">
        <w:rPr>
          <w:rFonts w:ascii="Arial Narrow" w:hAnsi="Arial Narrow"/>
          <w:sz w:val="22"/>
          <w:szCs w:val="22"/>
          <w:vertAlign w:val="subscript"/>
        </w:rPr>
        <w:t>0</w:t>
      </w:r>
      <w:r w:rsidRPr="00AD5F5B">
        <w:rPr>
          <w:rFonts w:ascii="Arial Narrow" w:hAnsi="Arial Narrow"/>
          <w:sz w:val="22"/>
          <w:szCs w:val="22"/>
        </w:rPr>
        <w:t xml:space="preserve"> określonego zgodnie z normą PN-S-02205:1998.</w:t>
      </w:r>
    </w:p>
    <w:p w14:paraId="04689845"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Wskaźnik odkształcenia nie powinien być większy niż:</w:t>
      </w:r>
    </w:p>
    <w:p w14:paraId="3BA64A43"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dla żwirów, pospółek i piasków</w:t>
      </w:r>
    </w:p>
    <w:p w14:paraId="757BB2D8"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2,2 przy wymaganej wartości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vertAlign w:val="subscript"/>
        </w:rPr>
        <w:t xml:space="preserve"> </w:t>
      </w:r>
      <w:r w:rsidRPr="00AD5F5B">
        <w:rPr>
          <w:rFonts w:ascii="Arial Narrow" w:hAnsi="Arial Narrow"/>
          <w:sz w:val="22"/>
          <w:szCs w:val="22"/>
        </w:rPr>
        <w:sym w:font="Symbol" w:char="F0B3"/>
      </w:r>
      <w:r w:rsidRPr="00AD5F5B">
        <w:rPr>
          <w:rFonts w:ascii="Arial Narrow" w:hAnsi="Arial Narrow"/>
          <w:sz w:val="22"/>
          <w:szCs w:val="22"/>
        </w:rPr>
        <w:t>1,0,</w:t>
      </w:r>
    </w:p>
    <w:p w14:paraId="258905C0"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2,5 przy wymaganej wartości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vertAlign w:val="subscript"/>
        </w:rPr>
        <w:t xml:space="preserve"> </w:t>
      </w:r>
      <w:r w:rsidRPr="00AD5F5B">
        <w:rPr>
          <w:rFonts w:ascii="Arial Narrow" w:hAnsi="Arial Narrow"/>
          <w:sz w:val="22"/>
          <w:szCs w:val="22"/>
        </w:rPr>
        <w:sym w:font="Symbol" w:char="F03C"/>
      </w:r>
      <w:r w:rsidRPr="00AD5F5B">
        <w:rPr>
          <w:rFonts w:ascii="Arial Narrow" w:hAnsi="Arial Narrow"/>
          <w:sz w:val="22"/>
          <w:szCs w:val="22"/>
        </w:rPr>
        <w:t>1,0,</w:t>
      </w:r>
    </w:p>
    <w:p w14:paraId="14AE6534"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dla gruntów drobnoziarnistych o równomiernym uziarnieniu (pyłów, glin pylastych, glin zwięzłych, iłów – 2,0,</w:t>
      </w:r>
    </w:p>
    <w:p w14:paraId="016D3630"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dla gruntów różnoziarnistych (żwirów gliniastych, pospółek gliniastych, pyłów piaszczystych, piasków gliniastych, glin piaszczystych, glin piaszczystych zwięzłych) – 3,0,</w:t>
      </w:r>
    </w:p>
    <w:p w14:paraId="55C48F0D"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dla narzutów kamiennych, rumoszy – 4,</w:t>
      </w:r>
    </w:p>
    <w:p w14:paraId="70B0C7BA" w14:textId="77777777" w:rsidR="00AD5F5B" w:rsidRPr="00AD5F5B" w:rsidRDefault="00AD5F5B" w:rsidP="00722C4A">
      <w:pPr>
        <w:numPr>
          <w:ilvl w:val="0"/>
          <w:numId w:val="81"/>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dla gruntów antropogenicznych – na podstawie badań poligonowych.</w:t>
      </w:r>
    </w:p>
    <w:p w14:paraId="48EB265A" w14:textId="77777777" w:rsidR="003D34BF" w:rsidRDefault="003D34BF" w:rsidP="00AD5F5B">
      <w:pPr>
        <w:jc w:val="both"/>
        <w:rPr>
          <w:rFonts w:ascii="Arial Narrow" w:hAnsi="Arial Narrow"/>
          <w:sz w:val="22"/>
          <w:szCs w:val="22"/>
        </w:rPr>
      </w:pPr>
    </w:p>
    <w:p w14:paraId="002B273C"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Jeżeli badania kontrolne wykażą, że zagęszczenie warstwy nie jest wystarczające, to Wykonawca powinien spulchnić warstwę, doprowadzić grunt do wilgotności optymalnej i powtórnie zagęścić. Jeżeli powtórne zagęszczenie nie spowoduje uzyskania wymaganego wskaźnika zagęszczenia, Wykonawca powinien usunąć warstwę i wbudować nowy materiał, o ile Inżynier nie zezwoli na ponowienie próby prawidłowego zagęszczenia warstwy.</w:t>
      </w:r>
    </w:p>
    <w:p w14:paraId="128CE8CA" w14:textId="77777777" w:rsidR="00AD5F5B" w:rsidRPr="00EF3DDC" w:rsidRDefault="00AD5F5B" w:rsidP="00EF3DDC">
      <w:pPr>
        <w:rPr>
          <w:rFonts w:ascii="Arial Narrow" w:hAnsi="Arial Narrow"/>
          <w:sz w:val="22"/>
          <w:szCs w:val="22"/>
          <w:u w:val="single"/>
        </w:rPr>
      </w:pPr>
      <w:bookmarkStart w:id="443" w:name="_Toc122627852"/>
      <w:bookmarkStart w:id="444" w:name="_Toc116619807"/>
      <w:bookmarkStart w:id="445" w:name="_Toc407161285"/>
      <w:bookmarkStart w:id="446" w:name="_Toc406295865"/>
      <w:bookmarkStart w:id="447" w:name="_Toc437795264"/>
      <w:r w:rsidRPr="00EF3DDC">
        <w:rPr>
          <w:rFonts w:ascii="Arial Narrow" w:hAnsi="Arial Narrow"/>
          <w:sz w:val="22"/>
          <w:szCs w:val="22"/>
          <w:u w:val="single"/>
        </w:rPr>
        <w:t>Odkłady</w:t>
      </w:r>
      <w:bookmarkEnd w:id="443"/>
      <w:bookmarkEnd w:id="444"/>
      <w:bookmarkEnd w:id="445"/>
      <w:bookmarkEnd w:id="446"/>
      <w:bookmarkEnd w:id="447"/>
    </w:p>
    <w:p w14:paraId="42CB4581"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lastRenderedPageBreak/>
        <w:t xml:space="preserve">Zgodnie z zapisami prawa: Prawo ochrony środowiska, </w:t>
      </w:r>
      <w:r w:rsidR="00E50E3A">
        <w:rPr>
          <w:rFonts w:ascii="Arial Narrow" w:hAnsi="Arial Narrow"/>
          <w:sz w:val="22"/>
          <w:szCs w:val="22"/>
        </w:rPr>
        <w:t>U</w:t>
      </w:r>
      <w:r w:rsidRPr="00AD5F5B">
        <w:rPr>
          <w:rFonts w:ascii="Arial Narrow" w:hAnsi="Arial Narrow"/>
          <w:sz w:val="22"/>
          <w:szCs w:val="22"/>
        </w:rPr>
        <w:t>staw</w:t>
      </w:r>
      <w:r w:rsidR="00E50E3A">
        <w:rPr>
          <w:rFonts w:ascii="Arial Narrow" w:hAnsi="Arial Narrow"/>
          <w:sz w:val="22"/>
          <w:szCs w:val="22"/>
        </w:rPr>
        <w:t>a</w:t>
      </w:r>
      <w:r w:rsidRPr="00AD5F5B">
        <w:rPr>
          <w:rFonts w:ascii="Arial Narrow" w:hAnsi="Arial Narrow"/>
          <w:sz w:val="22"/>
          <w:szCs w:val="22"/>
        </w:rPr>
        <w:t xml:space="preserve"> o odpadach</w:t>
      </w:r>
      <w:r w:rsidR="00E50E3A">
        <w:rPr>
          <w:rFonts w:ascii="Arial Narrow" w:hAnsi="Arial Narrow"/>
          <w:sz w:val="22"/>
          <w:szCs w:val="22"/>
        </w:rPr>
        <w:t>,</w:t>
      </w:r>
      <w:r w:rsidRPr="00AD5F5B">
        <w:rPr>
          <w:rFonts w:ascii="Arial Narrow" w:hAnsi="Arial Narrow"/>
          <w:sz w:val="22"/>
          <w:szCs w:val="22"/>
        </w:rPr>
        <w:t xml:space="preserve"> grunt pozostały po wbudowaniu winien być utylizowany. Miejsce i technologię utylizacji gruntu wskazuje Wykonawca w uzgodnieniu z Inżynierem. </w:t>
      </w:r>
    </w:p>
    <w:p w14:paraId="0B364FF2"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Roboty omówione w tym punkcie dotyczą postępowania z gruntami lub innymi materiałami, które zostały pozyskane w czasie wykonywania wykopów, a które nie będą wykorzystane do budowy nasypów.</w:t>
      </w:r>
    </w:p>
    <w:p w14:paraId="3DA5BA0D"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Grunty lub inne materiały powinny być przewiezione na odkład, jeżeli:</w:t>
      </w:r>
    </w:p>
    <w:p w14:paraId="19DF54F9" w14:textId="77777777" w:rsidR="00AD5F5B" w:rsidRPr="00AD5F5B" w:rsidRDefault="00AD5F5B" w:rsidP="00722C4A">
      <w:pPr>
        <w:numPr>
          <w:ilvl w:val="0"/>
          <w:numId w:val="82"/>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stanowią nadmiar objętości w stosunku do objętości gruntów przewidzianych do wbudowania,</w:t>
      </w:r>
    </w:p>
    <w:p w14:paraId="27CB9C8A" w14:textId="77777777" w:rsidR="00AD5F5B" w:rsidRPr="00AD5F5B" w:rsidRDefault="00AD5F5B" w:rsidP="00722C4A">
      <w:pPr>
        <w:numPr>
          <w:ilvl w:val="0"/>
          <w:numId w:val="82"/>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są nieprzydatne do budowy nasypów oraz </w:t>
      </w:r>
      <w:r w:rsidR="000927C9">
        <w:rPr>
          <w:rFonts w:ascii="Arial Narrow" w:hAnsi="Arial Narrow"/>
          <w:sz w:val="22"/>
          <w:szCs w:val="22"/>
        </w:rPr>
        <w:t>wykorzystania w innych pracach</w:t>
      </w:r>
      <w:r w:rsidRPr="00AD5F5B">
        <w:rPr>
          <w:rFonts w:ascii="Arial Narrow" w:hAnsi="Arial Narrow"/>
          <w:sz w:val="22"/>
          <w:szCs w:val="22"/>
        </w:rPr>
        <w:t>,</w:t>
      </w:r>
    </w:p>
    <w:p w14:paraId="494129EE" w14:textId="77777777" w:rsidR="00AD5F5B" w:rsidRPr="00AD5F5B" w:rsidRDefault="00AD5F5B" w:rsidP="00722C4A">
      <w:pPr>
        <w:numPr>
          <w:ilvl w:val="0"/>
          <w:numId w:val="82"/>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ze względu na program robót nie jest ekonomicznie uzasadnione oczekiwanie na wbudowanie materiałów pozyskiwanych z wykopu.</w:t>
      </w:r>
    </w:p>
    <w:p w14:paraId="63F27A75"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Wykonawca może przyjąć, że zachodzi jeden z podanych wyżej przypadków tylko wówczas, gdy zostało to jednoznacznie określone w zatwierdzonej </w:t>
      </w:r>
      <w:r w:rsidR="000927C9" w:rsidRPr="00AD5F5B">
        <w:rPr>
          <w:rFonts w:ascii="Arial Narrow" w:hAnsi="Arial Narrow"/>
          <w:sz w:val="22"/>
          <w:szCs w:val="22"/>
        </w:rPr>
        <w:t>Dokumentacji Projektowej</w:t>
      </w:r>
      <w:r w:rsidRPr="00AD5F5B">
        <w:rPr>
          <w:rFonts w:ascii="Arial Narrow" w:hAnsi="Arial Narrow"/>
          <w:sz w:val="22"/>
          <w:szCs w:val="22"/>
        </w:rPr>
        <w:t>, programie robót lub przez Inżyniera.</w:t>
      </w:r>
    </w:p>
    <w:p w14:paraId="6850C307"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Jeżeli pozwalają na to właściwości materiałów przeznaczonych do przewiezienia na odkład, materiały te powinny być w razie możliwości wykorzystane do wyrównania terenu, zasypania dołów i sztucznych wyrobisk oraz do ewentualnego poszerzenia nasypów. Roboty te powinny być wykonane zgodnie z zatwierdzoną </w:t>
      </w:r>
      <w:r w:rsidR="000927C9" w:rsidRPr="00AD5F5B">
        <w:rPr>
          <w:rFonts w:ascii="Arial Narrow" w:hAnsi="Arial Narrow"/>
          <w:sz w:val="22"/>
          <w:szCs w:val="22"/>
        </w:rPr>
        <w:t>Dokumentacją Projektową</w:t>
      </w:r>
      <w:r w:rsidRPr="00AD5F5B">
        <w:rPr>
          <w:rFonts w:ascii="Arial Narrow" w:hAnsi="Arial Narrow"/>
          <w:sz w:val="22"/>
          <w:szCs w:val="22"/>
        </w:rPr>
        <w:t xml:space="preserve"> i odpowiednimi zasadami, dotyczącymi wbudowania i zagęszczania gruntów oraz wskazówkami Inżyniera.</w:t>
      </w:r>
    </w:p>
    <w:p w14:paraId="7D56CC4A"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Jeżeli nie przewidziano zagospodarowania nadmiaru objętości w sposób określony powyżej, materiały te należy przewieźć na odkład.</w:t>
      </w:r>
    </w:p>
    <w:p w14:paraId="05E8308B"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Lokalizacja odkładu powinna być wskazana w zatwierdzonej dokumentacji projektowej lub przez Inżyniera. Jeżeli miejsce odkładu zostało wybrane przez Wykonawcę, musi być ono  zaakceptowane przez Inżyniera. Niezależnie od tego, Wykonawca musi uzyskać zgodę właściciela terenu.</w:t>
      </w:r>
    </w:p>
    <w:p w14:paraId="379AE923"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Jeżeli odkłady są zlokalizowane wzdłuż odcinka trasy przebiegającego w wykopie, to:</w:t>
      </w:r>
    </w:p>
    <w:p w14:paraId="4CEEB6BC" w14:textId="77777777" w:rsidR="00AD5F5B" w:rsidRPr="00AD5F5B" w:rsidRDefault="00AD5F5B" w:rsidP="00722C4A">
      <w:pPr>
        <w:numPr>
          <w:ilvl w:val="0"/>
          <w:numId w:val="83"/>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odkłady można wykonać z obu stron wykopu, jeżeli pochylenie poprzeczne terenu jest niewielkie, przy czym odległość podnóża skarpy odkładu od górnej krawędzi wykopu powinna wynosić:</w:t>
      </w:r>
    </w:p>
    <w:p w14:paraId="7CE52E06" w14:textId="77777777" w:rsidR="00AD5F5B" w:rsidRPr="00AD5F5B" w:rsidRDefault="00AD5F5B" w:rsidP="00722C4A">
      <w:pPr>
        <w:numPr>
          <w:ilvl w:val="0"/>
          <w:numId w:val="74"/>
        </w:numPr>
        <w:tabs>
          <w:tab w:val="left" w:pos="708"/>
        </w:tabs>
        <w:spacing w:after="0" w:line="240" w:lineRule="auto"/>
        <w:ind w:left="992"/>
        <w:jc w:val="both"/>
        <w:rPr>
          <w:rFonts w:ascii="Arial Narrow" w:hAnsi="Arial Narrow"/>
          <w:sz w:val="22"/>
          <w:szCs w:val="22"/>
        </w:rPr>
      </w:pPr>
      <w:r w:rsidRPr="00AD5F5B">
        <w:rPr>
          <w:rFonts w:ascii="Arial Narrow" w:hAnsi="Arial Narrow"/>
          <w:sz w:val="22"/>
          <w:szCs w:val="22"/>
        </w:rPr>
        <w:t>nie mniej niż 3 m w gruntach przepuszczalnych,</w:t>
      </w:r>
    </w:p>
    <w:p w14:paraId="7F239350" w14:textId="77777777" w:rsidR="00AD5F5B" w:rsidRPr="00AD5F5B" w:rsidRDefault="00AD5F5B" w:rsidP="00722C4A">
      <w:pPr>
        <w:numPr>
          <w:ilvl w:val="0"/>
          <w:numId w:val="74"/>
        </w:numPr>
        <w:tabs>
          <w:tab w:val="left" w:pos="708"/>
        </w:tabs>
        <w:spacing w:after="0" w:line="240" w:lineRule="auto"/>
        <w:ind w:left="992"/>
        <w:jc w:val="both"/>
        <w:rPr>
          <w:rFonts w:ascii="Arial Narrow" w:hAnsi="Arial Narrow"/>
          <w:sz w:val="22"/>
          <w:szCs w:val="22"/>
        </w:rPr>
      </w:pPr>
      <w:r w:rsidRPr="00AD5F5B">
        <w:rPr>
          <w:rFonts w:ascii="Arial Narrow" w:hAnsi="Arial Narrow"/>
          <w:sz w:val="22"/>
          <w:szCs w:val="22"/>
        </w:rPr>
        <w:t>nie mniej niż 5 m w gruntach nieprzepuszczalnych,</w:t>
      </w:r>
    </w:p>
    <w:p w14:paraId="12D75D13" w14:textId="77777777" w:rsidR="00AD5F5B" w:rsidRPr="00AD5F5B" w:rsidRDefault="00AD5F5B" w:rsidP="00722C4A">
      <w:pPr>
        <w:numPr>
          <w:ilvl w:val="0"/>
          <w:numId w:val="84"/>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przy znacznym pochyleniu poprzecznym terenu, jednak mniejszym od 20%, odkład należy wykonać tylko od górnej strony wykopu, dla ochrony od wody stokowej,</w:t>
      </w:r>
    </w:p>
    <w:p w14:paraId="6B1A62DD" w14:textId="77777777" w:rsidR="00AD5F5B" w:rsidRPr="00AD5F5B" w:rsidRDefault="00AD5F5B" w:rsidP="00722C4A">
      <w:pPr>
        <w:numPr>
          <w:ilvl w:val="0"/>
          <w:numId w:val="84"/>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przy pochyleniu poprzecznym terenu wynoszącym ponad 20%, odkład nal</w:t>
      </w:r>
      <w:r w:rsidR="00B845E1">
        <w:rPr>
          <w:rFonts w:ascii="Arial Narrow" w:hAnsi="Arial Narrow"/>
          <w:sz w:val="22"/>
          <w:szCs w:val="22"/>
        </w:rPr>
        <w:t>eży zlokalizować poniżej wykopu.</w:t>
      </w:r>
    </w:p>
    <w:p w14:paraId="6E4FA4A1" w14:textId="77777777" w:rsidR="00B845E1" w:rsidRDefault="00B845E1" w:rsidP="00AD5F5B">
      <w:pPr>
        <w:tabs>
          <w:tab w:val="left" w:pos="0"/>
        </w:tabs>
        <w:jc w:val="both"/>
        <w:rPr>
          <w:rFonts w:ascii="Arial Narrow" w:hAnsi="Arial Narrow"/>
          <w:sz w:val="22"/>
          <w:szCs w:val="22"/>
        </w:rPr>
      </w:pPr>
    </w:p>
    <w:p w14:paraId="006BA782" w14:textId="77777777" w:rsidR="00AD5F5B" w:rsidRPr="00AD5F5B" w:rsidRDefault="00AD5F5B" w:rsidP="00AD5F5B">
      <w:pPr>
        <w:tabs>
          <w:tab w:val="left" w:pos="0"/>
        </w:tabs>
        <w:jc w:val="both"/>
        <w:rPr>
          <w:rFonts w:ascii="Arial Narrow" w:hAnsi="Arial Narrow"/>
          <w:sz w:val="22"/>
          <w:szCs w:val="22"/>
        </w:rPr>
      </w:pPr>
      <w:r w:rsidRPr="00AD5F5B">
        <w:rPr>
          <w:rFonts w:ascii="Arial Narrow" w:hAnsi="Arial Narrow"/>
          <w:sz w:val="22"/>
          <w:szCs w:val="22"/>
        </w:rPr>
        <w:t xml:space="preserve">Jeśli odkład zostanie wykonany w nie uzgodnionym miejscu lub niezgodnie z wymaganiami, to zostanie on usunięty przez </w:t>
      </w:r>
      <w:r w:rsidR="00B845E1">
        <w:rPr>
          <w:rFonts w:ascii="Arial Narrow" w:hAnsi="Arial Narrow"/>
          <w:sz w:val="22"/>
          <w:szCs w:val="22"/>
        </w:rPr>
        <w:t>w</w:t>
      </w:r>
      <w:r w:rsidRPr="00AD5F5B">
        <w:rPr>
          <w:rFonts w:ascii="Arial Narrow" w:hAnsi="Arial Narrow"/>
          <w:sz w:val="22"/>
          <w:szCs w:val="22"/>
        </w:rPr>
        <w:t>ykonawcę na jego koszt, według wskazań Inżyniera.</w:t>
      </w:r>
    </w:p>
    <w:p w14:paraId="3D05D2CF"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Konsekwencje finansowe i prawne, wynikające z ewentualnych uszkodzeń środowiska naturalnego wskutek prowadzenia prac w nie uzgodnionym do tego miejscu, obciążają </w:t>
      </w:r>
      <w:r w:rsidR="00B845E1">
        <w:rPr>
          <w:rFonts w:ascii="Arial Narrow" w:hAnsi="Arial Narrow"/>
          <w:sz w:val="22"/>
          <w:szCs w:val="22"/>
        </w:rPr>
        <w:t>w</w:t>
      </w:r>
      <w:r w:rsidRPr="00AD5F5B">
        <w:rPr>
          <w:rFonts w:ascii="Arial Narrow" w:hAnsi="Arial Narrow"/>
          <w:sz w:val="22"/>
          <w:szCs w:val="22"/>
        </w:rPr>
        <w:t>ykonawcę.</w:t>
      </w:r>
    </w:p>
    <w:p w14:paraId="23752BF7"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Wykonanie odkładów, a w szczególności ich wysokość, pochylenie, zagęszczenie oraz odwodnienie powinny być zgodne z wymaganiami podanymi w zatwierdzonej </w:t>
      </w:r>
      <w:r w:rsidR="00B845E1" w:rsidRPr="00AD5F5B">
        <w:rPr>
          <w:rFonts w:ascii="Arial Narrow" w:hAnsi="Arial Narrow"/>
          <w:sz w:val="22"/>
          <w:szCs w:val="22"/>
        </w:rPr>
        <w:t>Dokumentacji Projektowej</w:t>
      </w:r>
      <w:r w:rsidRPr="00AD5F5B">
        <w:rPr>
          <w:rFonts w:ascii="Arial Narrow" w:hAnsi="Arial Narrow"/>
          <w:sz w:val="22"/>
          <w:szCs w:val="22"/>
        </w:rPr>
        <w:t>. Jeżeli nie określono inaczej, należy przestrzegać ustaleń podanych w normie PN-S-02205:1998 to znaczy odkład powinien być uformowany w pryzmę o wysokości do 1,5 m, pochyleniu skarp od 1</w:t>
      </w:r>
      <w:r w:rsidR="00B24BB4">
        <w:rPr>
          <w:rFonts w:ascii="Arial Narrow" w:hAnsi="Arial Narrow"/>
          <w:sz w:val="22"/>
          <w:szCs w:val="22"/>
        </w:rPr>
        <w:t xml:space="preserve"> </w:t>
      </w:r>
      <w:r w:rsidRPr="00AD5F5B">
        <w:rPr>
          <w:rFonts w:ascii="Arial Narrow" w:hAnsi="Arial Narrow"/>
          <w:sz w:val="22"/>
          <w:szCs w:val="22"/>
        </w:rPr>
        <w:t>do 1,5 i spadku korony od 2% do 5%.</w:t>
      </w:r>
    </w:p>
    <w:p w14:paraId="61245CB9"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lastRenderedPageBreak/>
        <w:t xml:space="preserve">Odspajanie materiału przewidzianego do przewiezienia na odkład powinno być przerwane, o ile warunki atmosferyczne lub inne przyczyny uniemożliwiają jego wbudowanie zgodnie z wymaganiami sformułowanymi w tym zakresie w zatwierdzonej </w:t>
      </w:r>
      <w:r w:rsidR="00B845E1" w:rsidRPr="00AD5F5B">
        <w:rPr>
          <w:rFonts w:ascii="Arial Narrow" w:hAnsi="Arial Narrow"/>
          <w:sz w:val="22"/>
          <w:szCs w:val="22"/>
        </w:rPr>
        <w:t xml:space="preserve">Dokumentacji Projektowej </w:t>
      </w:r>
      <w:r w:rsidRPr="00AD5F5B">
        <w:rPr>
          <w:rFonts w:ascii="Arial Narrow" w:hAnsi="Arial Narrow"/>
          <w:sz w:val="22"/>
          <w:szCs w:val="22"/>
        </w:rPr>
        <w:t>lub przez Inżyniera.</w:t>
      </w:r>
    </w:p>
    <w:p w14:paraId="4B0615AD" w14:textId="77777777" w:rsidR="00AD5F5B" w:rsidRPr="00AD5F5B" w:rsidRDefault="00AD5F5B" w:rsidP="00AD5F5B">
      <w:pPr>
        <w:spacing w:after="120"/>
        <w:jc w:val="both"/>
        <w:rPr>
          <w:rFonts w:ascii="Arial Narrow" w:hAnsi="Arial Narrow"/>
          <w:sz w:val="22"/>
          <w:szCs w:val="22"/>
        </w:rPr>
      </w:pPr>
      <w:r w:rsidRPr="00AD5F5B">
        <w:rPr>
          <w:rFonts w:ascii="Arial Narrow" w:hAnsi="Arial Narrow"/>
          <w:sz w:val="22"/>
          <w:szCs w:val="22"/>
        </w:rPr>
        <w:t xml:space="preserve">Jeżeli wskutek pochopnego przewiezienia gruntu na odkład przez </w:t>
      </w:r>
      <w:r w:rsidR="00B845E1">
        <w:rPr>
          <w:rFonts w:ascii="Arial Narrow" w:hAnsi="Arial Narrow"/>
          <w:sz w:val="22"/>
          <w:szCs w:val="22"/>
        </w:rPr>
        <w:t>w</w:t>
      </w:r>
      <w:r w:rsidRPr="00AD5F5B">
        <w:rPr>
          <w:rFonts w:ascii="Arial Narrow" w:hAnsi="Arial Narrow"/>
          <w:sz w:val="22"/>
          <w:szCs w:val="22"/>
        </w:rPr>
        <w:t xml:space="preserve">ykonawcę, zajdzie konieczność dowiezienia gruntu do wykonania nasypów z ukopu, to koszt tych czynności w całości obciąża </w:t>
      </w:r>
      <w:r w:rsidR="00B845E1">
        <w:rPr>
          <w:rFonts w:ascii="Arial Narrow" w:hAnsi="Arial Narrow"/>
          <w:sz w:val="22"/>
          <w:szCs w:val="22"/>
        </w:rPr>
        <w:t>w</w:t>
      </w:r>
      <w:r w:rsidRPr="00AD5F5B">
        <w:rPr>
          <w:rFonts w:ascii="Arial Narrow" w:hAnsi="Arial Narrow"/>
          <w:sz w:val="22"/>
          <w:szCs w:val="22"/>
        </w:rPr>
        <w:t>ykonawcę.</w:t>
      </w:r>
    </w:p>
    <w:p w14:paraId="437A59FA" w14:textId="77777777" w:rsidR="00AD5F5B" w:rsidRPr="00AD5F5B" w:rsidRDefault="00AD5F5B" w:rsidP="00EF3DDC">
      <w:pPr>
        <w:rPr>
          <w:rFonts w:ascii="Arial Narrow" w:hAnsi="Arial Narrow"/>
          <w:sz w:val="22"/>
          <w:szCs w:val="22"/>
        </w:rPr>
      </w:pPr>
      <w:bookmarkStart w:id="448" w:name="_Toc122627853"/>
      <w:bookmarkStart w:id="449" w:name="_Toc116619808"/>
      <w:bookmarkStart w:id="450" w:name="_Toc437795265"/>
      <w:r w:rsidRPr="00EF3DDC">
        <w:rPr>
          <w:rFonts w:ascii="Arial Narrow" w:hAnsi="Arial Narrow"/>
          <w:sz w:val="22"/>
          <w:szCs w:val="22"/>
          <w:u w:val="single"/>
        </w:rPr>
        <w:t>Makroniwelacja</w:t>
      </w:r>
      <w:bookmarkEnd w:id="448"/>
      <w:bookmarkEnd w:id="449"/>
      <w:bookmarkEnd w:id="450"/>
    </w:p>
    <w:p w14:paraId="47DA9447" w14:textId="77777777" w:rsidR="00AD5F5B" w:rsidRPr="00AD5F5B" w:rsidRDefault="00AD5F5B" w:rsidP="00AD5F5B">
      <w:pPr>
        <w:pStyle w:val="Tekstpodstawowy2"/>
        <w:autoSpaceDN w:val="0"/>
        <w:rPr>
          <w:rFonts w:ascii="Arial Narrow" w:hAnsi="Arial Narrow"/>
          <w:sz w:val="22"/>
          <w:szCs w:val="22"/>
        </w:rPr>
      </w:pPr>
      <w:r w:rsidRPr="00AD5F5B">
        <w:rPr>
          <w:rFonts w:ascii="Arial Narrow" w:hAnsi="Arial Narrow"/>
          <w:sz w:val="22"/>
          <w:szCs w:val="22"/>
        </w:rPr>
        <w:t xml:space="preserve">Grunt pochodzący z wykopów może być użyty do formowania nasypów, pod warunkiem że jest to grunt niespoisty, o dobrych własnościach zagęszczających, niezawierający domieszek organicznych. Nasypy formowane powinny być przy  użyciu  mechanicznego sprzętu zagęszczającego, odpowiednio dobranego dla grubości zagęszczanych warstw. Maszyny do robót ziemnych nie będą traktowane jako sprzęt zagęszczający. Wilgotność zagęszczanych gruntów powinna być zbliżona do wilgotności optymalnej, z tolerancją -2% do +1%. Wymagany stopień zagęszczenia nasypów wynosi </w:t>
      </w:r>
      <w:proofErr w:type="spellStart"/>
      <w:r w:rsidRPr="00AD5F5B">
        <w:rPr>
          <w:rFonts w:ascii="Arial Narrow" w:hAnsi="Arial Narrow"/>
          <w:sz w:val="22"/>
          <w:szCs w:val="22"/>
        </w:rPr>
        <w:t>Is</w:t>
      </w:r>
      <w:proofErr w:type="spellEnd"/>
      <w:r w:rsidRPr="00AD5F5B">
        <w:rPr>
          <w:rFonts w:ascii="Arial Narrow" w:hAnsi="Arial Narrow"/>
          <w:sz w:val="22"/>
          <w:szCs w:val="22"/>
        </w:rPr>
        <w:t xml:space="preserve">=0,95 wg próby </w:t>
      </w:r>
      <w:proofErr w:type="spellStart"/>
      <w:r w:rsidRPr="00AD5F5B">
        <w:rPr>
          <w:rFonts w:ascii="Arial Narrow" w:hAnsi="Arial Narrow"/>
          <w:sz w:val="22"/>
          <w:szCs w:val="22"/>
        </w:rPr>
        <w:t>Proctora</w:t>
      </w:r>
      <w:proofErr w:type="spellEnd"/>
      <w:r w:rsidRPr="00AD5F5B">
        <w:rPr>
          <w:rFonts w:ascii="Arial Narrow" w:hAnsi="Arial Narrow"/>
          <w:sz w:val="22"/>
          <w:szCs w:val="22"/>
        </w:rPr>
        <w:t xml:space="preserve">. Stopień zagęszczenia pod drogi i place </w:t>
      </w:r>
      <w:r w:rsidR="003D34BF">
        <w:rPr>
          <w:rFonts w:ascii="Arial Narrow" w:hAnsi="Arial Narrow"/>
          <w:sz w:val="22"/>
          <w:szCs w:val="22"/>
        </w:rPr>
        <w:t>zgodnie z PFU i aktualn</w:t>
      </w:r>
      <w:r w:rsidR="003D34BF" w:rsidRPr="00AD5F5B">
        <w:rPr>
          <w:rFonts w:ascii="Arial Narrow" w:hAnsi="Arial Narrow"/>
          <w:sz w:val="22"/>
          <w:szCs w:val="22"/>
        </w:rPr>
        <w:t>ą</w:t>
      </w:r>
      <w:r w:rsidR="003D34BF">
        <w:rPr>
          <w:rFonts w:ascii="Arial Narrow" w:hAnsi="Arial Narrow"/>
          <w:sz w:val="22"/>
          <w:szCs w:val="22"/>
        </w:rPr>
        <w:t xml:space="preserve"> norm</w:t>
      </w:r>
      <w:r w:rsidR="003D34BF" w:rsidRPr="00AD5F5B">
        <w:rPr>
          <w:rFonts w:ascii="Arial Narrow" w:hAnsi="Arial Narrow"/>
          <w:sz w:val="22"/>
          <w:szCs w:val="22"/>
        </w:rPr>
        <w:t>ą</w:t>
      </w:r>
      <w:r w:rsidRPr="00AD5F5B">
        <w:rPr>
          <w:rFonts w:ascii="Arial Narrow" w:hAnsi="Arial Narrow"/>
          <w:sz w:val="22"/>
          <w:szCs w:val="22"/>
        </w:rPr>
        <w:t>.</w:t>
      </w:r>
    </w:p>
    <w:p w14:paraId="27773412" w14:textId="77777777" w:rsidR="00EF3DDC" w:rsidRDefault="00EF3DDC" w:rsidP="00EF3DDC">
      <w:pPr>
        <w:rPr>
          <w:rFonts w:ascii="Arial Narrow" w:hAnsi="Arial Narrow"/>
          <w:sz w:val="22"/>
          <w:szCs w:val="22"/>
          <w:u w:val="single"/>
        </w:rPr>
      </w:pPr>
      <w:bookmarkStart w:id="451" w:name="_Toc122627855"/>
      <w:bookmarkStart w:id="452" w:name="_Toc116619810"/>
      <w:bookmarkStart w:id="453" w:name="_Toc95715618"/>
      <w:bookmarkStart w:id="454" w:name="_Toc89563551"/>
      <w:bookmarkStart w:id="455" w:name="_Toc437795266"/>
    </w:p>
    <w:p w14:paraId="23156CEF" w14:textId="77777777" w:rsidR="00AD5F5B" w:rsidRPr="00AD5F5B" w:rsidRDefault="00AD5F5B" w:rsidP="00EF3DDC">
      <w:pPr>
        <w:rPr>
          <w:rFonts w:ascii="Arial Narrow" w:hAnsi="Arial Narrow"/>
          <w:sz w:val="22"/>
          <w:szCs w:val="22"/>
        </w:rPr>
      </w:pPr>
      <w:r w:rsidRPr="00EF3DDC">
        <w:rPr>
          <w:rFonts w:ascii="Arial Narrow" w:hAnsi="Arial Narrow"/>
          <w:sz w:val="22"/>
          <w:szCs w:val="22"/>
          <w:u w:val="single"/>
        </w:rPr>
        <w:t>Postępowanie w okolicznościach nieprzewidzianych</w:t>
      </w:r>
      <w:bookmarkEnd w:id="451"/>
      <w:bookmarkEnd w:id="452"/>
      <w:bookmarkEnd w:id="453"/>
      <w:bookmarkEnd w:id="454"/>
      <w:bookmarkEnd w:id="455"/>
    </w:p>
    <w:p w14:paraId="0800D0D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 przypadku wystąpienia zagrażających dla stateczności budowli osuwisk lub przebić hydraulicznych (kurzawka, źródło) należy:</w:t>
      </w:r>
    </w:p>
    <w:p w14:paraId="22595F11"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wstrzymać wykonywanie robót w sąsiedztwie zaobserwowanego zjawiska i jeśli to konieczne ze względów bezpieczeństwa zabezpieczyć obszar zagrożony ruchami gruntu przed dostępem ludzi,</w:t>
      </w:r>
    </w:p>
    <w:p w14:paraId="59A0CC2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zabezpieczyć miejsce, w którym nastąpiło przebicie przed dalszym naruszeniem struktury gruntu (np. przez ułożenie geowłókniny i nasypanie około 0,5 m warstwy pospółki lub drobnego żwiru),</w:t>
      </w:r>
    </w:p>
    <w:p w14:paraId="08C561E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zawiadomić Inżyniera, który powinien określić przyczyny zjawiska oraz ustalić środki zaradcze, a jeśli to konieczne należy zasięgnąć rady ekspertów.</w:t>
      </w:r>
    </w:p>
    <w:p w14:paraId="174A351D" w14:textId="77777777" w:rsidR="00EF3DDC" w:rsidRDefault="00EF3DDC" w:rsidP="00EF3DDC">
      <w:pPr>
        <w:rPr>
          <w:rFonts w:ascii="Arial Narrow" w:hAnsi="Arial Narrow"/>
          <w:sz w:val="22"/>
          <w:szCs w:val="22"/>
          <w:u w:val="single"/>
        </w:rPr>
      </w:pPr>
      <w:bookmarkStart w:id="456" w:name="_Toc122627856"/>
      <w:bookmarkStart w:id="457" w:name="_Toc116619811"/>
      <w:bookmarkStart w:id="458" w:name="_Toc437795267"/>
    </w:p>
    <w:p w14:paraId="14E44A9E" w14:textId="77777777" w:rsidR="00AD5F5B" w:rsidRPr="00EF3DDC" w:rsidRDefault="00AD5F5B" w:rsidP="00EF3DDC">
      <w:pPr>
        <w:rPr>
          <w:rFonts w:ascii="Arial Narrow" w:hAnsi="Arial Narrow"/>
          <w:sz w:val="22"/>
          <w:szCs w:val="22"/>
          <w:u w:val="single"/>
        </w:rPr>
      </w:pPr>
      <w:r w:rsidRPr="00EF3DDC">
        <w:rPr>
          <w:rFonts w:ascii="Arial Narrow" w:hAnsi="Arial Narrow"/>
          <w:sz w:val="22"/>
          <w:szCs w:val="22"/>
          <w:u w:val="single"/>
        </w:rPr>
        <w:t>Humusowanie</w:t>
      </w:r>
      <w:bookmarkEnd w:id="456"/>
      <w:bookmarkEnd w:id="457"/>
      <w:bookmarkEnd w:id="458"/>
    </w:p>
    <w:p w14:paraId="150F41E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W miejscach wykonania trawników należy rozłożyć warstwę ziemi urodzajnej. W miarę możliwości należy wykorzystać ziemię urodzajną zdjętą z pasa realizacyjnego robót i złożoną na odkładzie. W przypadku niedoboru ziemi urodzajnej należy ją zakupić. Koszty zakupu humusu ponosi </w:t>
      </w:r>
      <w:r w:rsidR="00B845E1">
        <w:rPr>
          <w:rFonts w:ascii="Arial Narrow" w:hAnsi="Arial Narrow"/>
          <w:sz w:val="22"/>
          <w:szCs w:val="22"/>
        </w:rPr>
        <w:t>w</w:t>
      </w:r>
      <w:r w:rsidRPr="00AD5F5B">
        <w:rPr>
          <w:rFonts w:ascii="Arial Narrow" w:hAnsi="Arial Narrow"/>
          <w:sz w:val="22"/>
          <w:szCs w:val="22"/>
        </w:rPr>
        <w:t>ykonawca.</w:t>
      </w:r>
    </w:p>
    <w:p w14:paraId="055FFEB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Przed zastosowaniem ziemi żyznej należy sprawdzić jej charakterystyki: </w:t>
      </w:r>
      <w:proofErr w:type="spellStart"/>
      <w:r w:rsidRPr="00AD5F5B">
        <w:rPr>
          <w:rFonts w:ascii="Arial Narrow" w:hAnsi="Arial Narrow"/>
          <w:sz w:val="22"/>
          <w:szCs w:val="22"/>
        </w:rPr>
        <w:t>pH</w:t>
      </w:r>
      <w:proofErr w:type="spellEnd"/>
      <w:r w:rsidRPr="00AD5F5B">
        <w:rPr>
          <w:rFonts w:ascii="Arial Narrow" w:hAnsi="Arial Narrow"/>
          <w:sz w:val="22"/>
          <w:szCs w:val="22"/>
        </w:rPr>
        <w:t>, granulację, zawartość mikroelementów, zawartość materiałów obcych (kamienie).</w:t>
      </w:r>
    </w:p>
    <w:p w14:paraId="4EBC0E2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Grunt należy ujednolicić przez dwukrotne bronowanie (przegrabienie) krzyżowe.</w:t>
      </w:r>
    </w:p>
    <w:p w14:paraId="1F787757" w14:textId="77777777" w:rsidR="00AD5F5B" w:rsidRPr="00AD5F5B" w:rsidRDefault="00AD5F5B" w:rsidP="00AD5F5B">
      <w:pPr>
        <w:autoSpaceDN w:val="0"/>
        <w:adjustRightInd w:val="0"/>
        <w:spacing w:before="120"/>
        <w:jc w:val="both"/>
        <w:rPr>
          <w:rFonts w:ascii="Arial Narrow" w:hAnsi="Arial Narrow"/>
          <w:i/>
          <w:iCs/>
          <w:sz w:val="22"/>
          <w:szCs w:val="22"/>
        </w:rPr>
      </w:pPr>
    </w:p>
    <w:p w14:paraId="6B8717C6" w14:textId="77777777" w:rsidR="00AD5F5B" w:rsidRPr="003D34BF" w:rsidRDefault="00AD5F5B" w:rsidP="00722C4A">
      <w:pPr>
        <w:pStyle w:val="Akapitzlist"/>
        <w:numPr>
          <w:ilvl w:val="0"/>
          <w:numId w:val="89"/>
        </w:numPr>
        <w:adjustRightInd w:val="0"/>
        <w:spacing w:before="120"/>
        <w:ind w:left="709"/>
        <w:jc w:val="both"/>
        <w:rPr>
          <w:rFonts w:ascii="Arial Narrow" w:hAnsi="Arial Narrow"/>
          <w:sz w:val="22"/>
          <w:szCs w:val="22"/>
        </w:rPr>
      </w:pPr>
      <w:bookmarkStart w:id="459" w:name="_Toc428542915"/>
      <w:bookmarkStart w:id="460" w:name="_Toc156797917"/>
      <w:bookmarkStart w:id="461" w:name="_Toc156795850"/>
      <w:bookmarkStart w:id="462" w:name="_Ref437635466"/>
      <w:r w:rsidRPr="003D34BF">
        <w:rPr>
          <w:rFonts w:ascii="Arial Narrow" w:hAnsi="Arial Narrow"/>
          <w:sz w:val="22"/>
          <w:szCs w:val="22"/>
        </w:rPr>
        <w:t>Kontrola jakości.</w:t>
      </w:r>
      <w:bookmarkEnd w:id="459"/>
      <w:bookmarkEnd w:id="460"/>
      <w:bookmarkEnd w:id="461"/>
      <w:bookmarkEnd w:id="462"/>
    </w:p>
    <w:p w14:paraId="38A7F899" w14:textId="77777777" w:rsidR="00AD5F5B" w:rsidRPr="00AD5F5B" w:rsidRDefault="00AD5F5B" w:rsidP="00AD5F5B">
      <w:pPr>
        <w:pStyle w:val="Tekstpodstawowy2"/>
        <w:autoSpaceDN w:val="0"/>
        <w:rPr>
          <w:rFonts w:ascii="Arial Narrow" w:hAnsi="Arial Narrow"/>
          <w:sz w:val="22"/>
          <w:szCs w:val="22"/>
        </w:rPr>
      </w:pPr>
      <w:r w:rsidRPr="00AD5F5B">
        <w:rPr>
          <w:rFonts w:ascii="Arial Narrow" w:hAnsi="Arial Narrow"/>
          <w:sz w:val="22"/>
          <w:szCs w:val="22"/>
        </w:rPr>
        <w:t>Wykonawca jest odpowiedzialny za prowadzenie robót zgodnie z wymaganiami obowiązujących PN i EN-PN, WTWOR i postanowieniami Kontraktu.</w:t>
      </w:r>
    </w:p>
    <w:p w14:paraId="1EF8CE31"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Wykonawca jest odpowiedzialny za pełną kontrolę jakości robót i materiałów. Wykonawca zapewni odpowiedni system i środki techniczne do kontroli jakości robót (zgodnie z PZJ) na terenie i poza terenem budowy.</w:t>
      </w:r>
    </w:p>
    <w:p w14:paraId="4A0AE1A7" w14:textId="77777777" w:rsidR="00AD5F5B" w:rsidRPr="00AD5F5B" w:rsidRDefault="00AD5F5B" w:rsidP="00AD5F5B">
      <w:pPr>
        <w:autoSpaceDN w:val="0"/>
        <w:adjustRightInd w:val="0"/>
        <w:spacing w:before="40"/>
        <w:jc w:val="both"/>
        <w:rPr>
          <w:rFonts w:ascii="Arial Narrow" w:hAnsi="Arial Narrow"/>
          <w:sz w:val="22"/>
          <w:szCs w:val="22"/>
        </w:rPr>
      </w:pPr>
      <w:r w:rsidRPr="00AD5F5B">
        <w:rPr>
          <w:rFonts w:ascii="Arial Narrow" w:hAnsi="Arial Narrow"/>
          <w:sz w:val="22"/>
          <w:szCs w:val="22"/>
        </w:rPr>
        <w:lastRenderedPageBreak/>
        <w:t>Wszystkie badania i pomiary będą przeprowadzane zgodnie z wymaganiami Norm lub Aprobat Technicznych przez jednostki posiadające odpowiednie uprawnienia i certyfikaty.</w:t>
      </w:r>
    </w:p>
    <w:p w14:paraId="1E7F91D2" w14:textId="77777777" w:rsidR="00AD5F5B" w:rsidRPr="00AD5F5B" w:rsidRDefault="00AD5F5B" w:rsidP="00AD5F5B">
      <w:pPr>
        <w:autoSpaceDN w:val="0"/>
        <w:adjustRightInd w:val="0"/>
        <w:spacing w:before="40"/>
        <w:jc w:val="both"/>
        <w:rPr>
          <w:rFonts w:ascii="Arial Narrow" w:hAnsi="Arial Narrow"/>
          <w:sz w:val="22"/>
          <w:szCs w:val="22"/>
        </w:rPr>
      </w:pPr>
      <w:r w:rsidRPr="00AD5F5B">
        <w:rPr>
          <w:rFonts w:ascii="Arial Narrow" w:hAnsi="Arial Narrow"/>
          <w:sz w:val="22"/>
          <w:szCs w:val="22"/>
        </w:rPr>
        <w:t>Inżynier jest uprawniony do prowadzenia własnej kontroli robót (w tym kontroli analitycznej) w trybie pkt.</w:t>
      </w:r>
      <w:r w:rsidR="003D34BF">
        <w:rPr>
          <w:rFonts w:ascii="Arial Narrow" w:hAnsi="Arial Narrow"/>
          <w:sz w:val="22"/>
          <w:szCs w:val="22"/>
        </w:rPr>
        <w:t xml:space="preserve"> </w:t>
      </w:r>
      <w:r w:rsidR="006B4B6B">
        <w:rPr>
          <w:rFonts w:ascii="Arial Narrow" w:hAnsi="Arial Narrow"/>
          <w:sz w:val="22"/>
          <w:szCs w:val="22"/>
        </w:rPr>
        <w:fldChar w:fldCharType="begin"/>
      </w:r>
      <w:r w:rsidR="003D34BF">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Pr="00AD5F5B">
        <w:rPr>
          <w:rFonts w:ascii="Arial Narrow" w:hAnsi="Arial Narrow"/>
          <w:sz w:val="22"/>
          <w:szCs w:val="22"/>
        </w:rPr>
        <w:t xml:space="preserve">. </w:t>
      </w:r>
    </w:p>
    <w:p w14:paraId="1F09EA13" w14:textId="77777777" w:rsidR="00AD5F5B" w:rsidRPr="00AD5F5B" w:rsidRDefault="00AD5F5B" w:rsidP="00EF3DDC">
      <w:pPr>
        <w:rPr>
          <w:rFonts w:ascii="Arial Narrow" w:hAnsi="Arial Narrow"/>
          <w:sz w:val="22"/>
          <w:szCs w:val="22"/>
          <w:u w:val="single"/>
        </w:rPr>
      </w:pPr>
      <w:bookmarkStart w:id="463" w:name="_Toc437795268"/>
      <w:r w:rsidRPr="00AD5F5B">
        <w:rPr>
          <w:rFonts w:ascii="Arial Narrow" w:hAnsi="Arial Narrow"/>
          <w:sz w:val="22"/>
          <w:szCs w:val="22"/>
          <w:u w:val="single"/>
        </w:rPr>
        <w:t>Szczegółowe  zasady kontroli jakości.</w:t>
      </w:r>
      <w:bookmarkEnd w:id="463"/>
    </w:p>
    <w:p w14:paraId="5A65AB0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Badania laboratoryjne muszą obejmować sprawdzenie podstawowych cech materiałów podanych w niniejszy</w:t>
      </w:r>
      <w:r w:rsidR="003D34BF">
        <w:rPr>
          <w:rFonts w:ascii="Arial Narrow" w:hAnsi="Arial Narrow"/>
          <w:sz w:val="22"/>
          <w:szCs w:val="22"/>
        </w:rPr>
        <w:t>m</w:t>
      </w:r>
      <w:r w:rsidRPr="00AD5F5B">
        <w:rPr>
          <w:rFonts w:ascii="Arial Narrow" w:hAnsi="Arial Narrow"/>
          <w:sz w:val="22"/>
          <w:szCs w:val="22"/>
        </w:rPr>
        <w:t xml:space="preserve"> </w:t>
      </w:r>
      <w:r w:rsidR="003D34BF">
        <w:rPr>
          <w:rFonts w:ascii="Arial Narrow" w:hAnsi="Arial Narrow"/>
          <w:sz w:val="22"/>
          <w:szCs w:val="22"/>
        </w:rPr>
        <w:t>PFU</w:t>
      </w:r>
      <w:r w:rsidRPr="00AD5F5B">
        <w:rPr>
          <w:rFonts w:ascii="Arial Narrow" w:hAnsi="Arial Narrow"/>
          <w:sz w:val="22"/>
          <w:szCs w:val="22"/>
        </w:rPr>
        <w:t xml:space="preserve"> oraz wyspecyfikowanych we właściwych PN (EN-PN) a częstotliwość ich wykonania musi pozwolić na uzyskanie wiarygodnych i reprezentatywnych wyników dla całości wybudowanych lub zgromadzonych materiałów. Wyniki badań Wykonawca przekazuje Inżynierowi w trybie określonym w PZJ do akceptacji.</w:t>
      </w:r>
    </w:p>
    <w:p w14:paraId="095DFF83"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Wykonawca będzie przekazywać Inżynierowi kopie raportów z wynikami badań nie później niż w terminie i w formie określonej w PZJ.</w:t>
      </w:r>
    </w:p>
    <w:p w14:paraId="761FF64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Badania kontrolne obejmują cały proces budowy.</w:t>
      </w:r>
      <w:r w:rsidR="003D34BF">
        <w:rPr>
          <w:rFonts w:ascii="Arial Narrow" w:hAnsi="Arial Narrow"/>
          <w:sz w:val="22"/>
          <w:szCs w:val="22"/>
        </w:rPr>
        <w:t xml:space="preserve"> </w:t>
      </w:r>
      <w:r w:rsidRPr="00AD5F5B">
        <w:rPr>
          <w:rFonts w:ascii="Arial Narrow" w:hAnsi="Arial Narrow"/>
          <w:sz w:val="22"/>
          <w:szCs w:val="22"/>
        </w:rPr>
        <w:t>Badania jakości robót w czasie ich realizacji należy wykonywać zgodnie z wytycznymi właściwych WTWOR oraz instrukcjami zawartymi w Normach.</w:t>
      </w:r>
    </w:p>
    <w:p w14:paraId="433778F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Sprawdzenie jakości robót związanych z usunięciem zieleni polega na wizualnej ocenie kompletności usunięcia roślinności, wykarczowania korzeni i zasypania dołów.</w:t>
      </w:r>
    </w:p>
    <w:p w14:paraId="4227F1FF"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Po wykonaniu wykopów należy sprawdzić, czy pod względem kształtu, zagęszczenia i wykończenia odpowiada on wymaganiom oraz czy dokładność wykonania nie przekracza tolerancji podanych w niniejszy</w:t>
      </w:r>
      <w:r w:rsidR="003D34BF">
        <w:rPr>
          <w:rFonts w:ascii="Arial Narrow" w:hAnsi="Arial Narrow"/>
          <w:sz w:val="22"/>
          <w:szCs w:val="22"/>
        </w:rPr>
        <w:t>m</w:t>
      </w:r>
      <w:r w:rsidRPr="00AD5F5B">
        <w:rPr>
          <w:rFonts w:ascii="Arial Narrow" w:hAnsi="Arial Narrow"/>
          <w:sz w:val="22"/>
          <w:szCs w:val="22"/>
        </w:rPr>
        <w:t xml:space="preserve"> </w:t>
      </w:r>
      <w:r w:rsidR="003D34BF">
        <w:rPr>
          <w:rFonts w:ascii="Arial Narrow" w:hAnsi="Arial Narrow"/>
          <w:sz w:val="22"/>
          <w:szCs w:val="22"/>
        </w:rPr>
        <w:t>PFU</w:t>
      </w:r>
      <w:r w:rsidRPr="00AD5F5B">
        <w:rPr>
          <w:rFonts w:ascii="Arial Narrow" w:hAnsi="Arial Narrow"/>
          <w:sz w:val="22"/>
          <w:szCs w:val="22"/>
        </w:rPr>
        <w:t xml:space="preserve"> lub odpowiednich </w:t>
      </w:r>
      <w:r w:rsidR="003D34BF" w:rsidRPr="00AD5F5B">
        <w:rPr>
          <w:rFonts w:ascii="Arial Narrow" w:hAnsi="Arial Narrow"/>
          <w:sz w:val="22"/>
          <w:szCs w:val="22"/>
        </w:rPr>
        <w:t>Normach</w:t>
      </w:r>
      <w:r w:rsidRPr="00AD5F5B">
        <w:rPr>
          <w:rFonts w:ascii="Arial Narrow" w:hAnsi="Arial Narrow"/>
          <w:sz w:val="22"/>
          <w:szCs w:val="22"/>
        </w:rPr>
        <w:t>.</w:t>
      </w:r>
    </w:p>
    <w:p w14:paraId="117B96CF"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Sprawdzenie odwodnienia korpusu ziemnego polega na kontroli zgodności z wymaganiami niniejsz</w:t>
      </w:r>
      <w:r w:rsidR="003D34BF">
        <w:rPr>
          <w:rFonts w:ascii="Arial Narrow" w:hAnsi="Arial Narrow"/>
          <w:sz w:val="22"/>
          <w:szCs w:val="22"/>
        </w:rPr>
        <w:t>ego</w:t>
      </w:r>
      <w:r w:rsidRPr="00AD5F5B">
        <w:rPr>
          <w:rFonts w:ascii="Arial Narrow" w:hAnsi="Arial Narrow"/>
          <w:sz w:val="22"/>
          <w:szCs w:val="22"/>
        </w:rPr>
        <w:t xml:space="preserve"> </w:t>
      </w:r>
      <w:r w:rsidR="003D34BF">
        <w:rPr>
          <w:rFonts w:ascii="Arial Narrow" w:hAnsi="Arial Narrow"/>
          <w:sz w:val="22"/>
          <w:szCs w:val="22"/>
        </w:rPr>
        <w:t>PFU</w:t>
      </w:r>
      <w:r w:rsidRPr="00AD5F5B">
        <w:rPr>
          <w:rFonts w:ascii="Arial Narrow" w:hAnsi="Arial Narrow"/>
          <w:sz w:val="22"/>
          <w:szCs w:val="22"/>
        </w:rPr>
        <w:t xml:space="preserve"> oraz z zatwierdzoną </w:t>
      </w:r>
      <w:r w:rsidR="00B845E1" w:rsidRPr="00AD5F5B">
        <w:rPr>
          <w:rFonts w:ascii="Arial Narrow" w:hAnsi="Arial Narrow"/>
          <w:sz w:val="22"/>
          <w:szCs w:val="22"/>
        </w:rPr>
        <w:t>Dokumentacją Projektową</w:t>
      </w:r>
      <w:r w:rsidRPr="00AD5F5B">
        <w:rPr>
          <w:rFonts w:ascii="Arial Narrow" w:hAnsi="Arial Narrow"/>
          <w:sz w:val="22"/>
          <w:szCs w:val="22"/>
        </w:rPr>
        <w:t>.</w:t>
      </w:r>
    </w:p>
    <w:p w14:paraId="4D554E80"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Szczególną uwagę należy zwrócić na:</w:t>
      </w:r>
    </w:p>
    <w:p w14:paraId="5CB17364"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 właściwe ujęcie i odprowadzenie wód opadowych,</w:t>
      </w:r>
    </w:p>
    <w:p w14:paraId="1EA4BCF0"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 właściwe ujęcie i odprowadzenie wysięków wodnych.</w:t>
      </w:r>
    </w:p>
    <w:p w14:paraId="30F11576" w14:textId="77777777" w:rsidR="003D34BF" w:rsidRDefault="003D34BF" w:rsidP="00AD5F5B">
      <w:pPr>
        <w:pStyle w:val="Standardowytekst"/>
        <w:rPr>
          <w:rFonts w:ascii="Arial Narrow" w:hAnsi="Arial Narrow"/>
          <w:sz w:val="22"/>
          <w:szCs w:val="22"/>
        </w:rPr>
      </w:pPr>
    </w:p>
    <w:p w14:paraId="2BD11447" w14:textId="77777777" w:rsidR="006638C3" w:rsidRDefault="00AD5F5B" w:rsidP="00B24BB4">
      <w:pPr>
        <w:pStyle w:val="Standardowytekst"/>
        <w:rPr>
          <w:rFonts w:ascii="Arial Narrow" w:hAnsi="Arial Narrow" w:cs="Arial"/>
          <w:sz w:val="22"/>
          <w:szCs w:val="22"/>
        </w:rPr>
      </w:pPr>
      <w:r w:rsidRPr="00AD5F5B">
        <w:rPr>
          <w:rFonts w:ascii="Arial Narrow" w:hAnsi="Arial Narrow"/>
          <w:sz w:val="22"/>
          <w:szCs w:val="22"/>
        </w:rPr>
        <w:t>Częstotliwość oraz zakres badań i pomiarów do odbioru korpusu ziemnego podaje tablica 7.</w:t>
      </w:r>
      <w:r w:rsidR="006638C3">
        <w:rPr>
          <w:rFonts w:ascii="Arial Narrow" w:hAnsi="Arial Narrow" w:cs="Arial"/>
          <w:sz w:val="22"/>
          <w:szCs w:val="22"/>
        </w:rPr>
        <w:br w:type="page"/>
      </w:r>
    </w:p>
    <w:p w14:paraId="0F03BB6B" w14:textId="77777777" w:rsidR="00AD5F5B" w:rsidRPr="00AD5F5B" w:rsidRDefault="00AD5F5B" w:rsidP="00AD5F5B">
      <w:pPr>
        <w:pStyle w:val="Standardowytekst"/>
        <w:spacing w:before="120" w:after="120"/>
        <w:rPr>
          <w:rFonts w:ascii="Arial Narrow" w:hAnsi="Arial Narrow" w:cs="Arial"/>
          <w:sz w:val="22"/>
          <w:szCs w:val="22"/>
        </w:rPr>
      </w:pPr>
      <w:r w:rsidRPr="00AD5F5B">
        <w:rPr>
          <w:rFonts w:ascii="Arial Narrow" w:hAnsi="Arial Narrow" w:cs="Arial"/>
          <w:sz w:val="22"/>
          <w:szCs w:val="22"/>
        </w:rPr>
        <w:lastRenderedPageBreak/>
        <w:t>Tablica 7. Częstotliwość oraz zakres badań i pomiarów wykonanych robót ziemnych</w:t>
      </w:r>
    </w:p>
    <w:tbl>
      <w:tblPr>
        <w:tblW w:w="0" w:type="auto"/>
        <w:tblLayout w:type="fixed"/>
        <w:tblCellMar>
          <w:left w:w="70" w:type="dxa"/>
          <w:right w:w="70" w:type="dxa"/>
        </w:tblCellMar>
        <w:tblLook w:val="04A0" w:firstRow="1" w:lastRow="0" w:firstColumn="1" w:lastColumn="0" w:noHBand="0" w:noVBand="1"/>
      </w:tblPr>
      <w:tblGrid>
        <w:gridCol w:w="496"/>
        <w:gridCol w:w="2500"/>
        <w:gridCol w:w="6146"/>
      </w:tblGrid>
      <w:tr w:rsidR="00AD5F5B" w:rsidRPr="00AD5F5B" w14:paraId="7467BE53" w14:textId="77777777" w:rsidTr="00F75C17">
        <w:tc>
          <w:tcPr>
            <w:tcW w:w="49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1D39A043" w14:textId="77777777" w:rsidR="00AD5F5B" w:rsidRPr="00AD5F5B" w:rsidRDefault="00AD5F5B">
            <w:pPr>
              <w:pStyle w:val="Standardowytekst"/>
              <w:spacing w:before="120" w:after="120"/>
              <w:jc w:val="center"/>
              <w:rPr>
                <w:rFonts w:ascii="Arial Narrow" w:hAnsi="Arial Narrow" w:cs="Arial"/>
                <w:sz w:val="22"/>
                <w:szCs w:val="22"/>
              </w:rPr>
            </w:pPr>
            <w:r w:rsidRPr="00AD5F5B">
              <w:rPr>
                <w:rFonts w:ascii="Arial Narrow" w:hAnsi="Arial Narrow" w:cs="Arial"/>
                <w:sz w:val="22"/>
                <w:szCs w:val="22"/>
              </w:rPr>
              <w:t>Lp.</w:t>
            </w:r>
          </w:p>
        </w:tc>
        <w:tc>
          <w:tcPr>
            <w:tcW w:w="2500"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46C5DA25" w14:textId="77777777" w:rsidR="00AD5F5B" w:rsidRPr="00AD5F5B" w:rsidRDefault="00AD5F5B">
            <w:pPr>
              <w:pStyle w:val="Standardowytekst"/>
              <w:spacing w:before="120" w:after="120"/>
              <w:jc w:val="center"/>
              <w:rPr>
                <w:rFonts w:ascii="Arial Narrow" w:hAnsi="Arial Narrow" w:cs="Arial"/>
                <w:sz w:val="22"/>
                <w:szCs w:val="22"/>
              </w:rPr>
            </w:pPr>
            <w:r w:rsidRPr="00AD5F5B">
              <w:rPr>
                <w:rFonts w:ascii="Arial Narrow" w:hAnsi="Arial Narrow" w:cs="Arial"/>
                <w:sz w:val="22"/>
                <w:szCs w:val="22"/>
              </w:rPr>
              <w:t>Badana cecha</w:t>
            </w:r>
          </w:p>
        </w:tc>
        <w:tc>
          <w:tcPr>
            <w:tcW w:w="6146" w:type="dxa"/>
            <w:tcBorders>
              <w:top w:val="single" w:sz="6" w:space="0" w:color="auto"/>
              <w:left w:val="nil"/>
              <w:bottom w:val="double" w:sz="6" w:space="0" w:color="auto"/>
              <w:right w:val="single" w:sz="6" w:space="0" w:color="auto"/>
            </w:tcBorders>
            <w:shd w:val="clear" w:color="auto" w:fill="BFBFBF" w:themeFill="background1" w:themeFillShade="BF"/>
            <w:hideMark/>
          </w:tcPr>
          <w:p w14:paraId="2F4E92F0" w14:textId="77777777" w:rsidR="00AD5F5B" w:rsidRPr="00AD5F5B" w:rsidRDefault="00AD5F5B">
            <w:pPr>
              <w:pStyle w:val="Standardowytekst"/>
              <w:spacing w:before="120" w:after="120"/>
              <w:jc w:val="center"/>
              <w:rPr>
                <w:rFonts w:ascii="Arial Narrow" w:hAnsi="Arial Narrow" w:cs="Arial"/>
                <w:sz w:val="22"/>
                <w:szCs w:val="22"/>
              </w:rPr>
            </w:pPr>
            <w:r w:rsidRPr="00AD5F5B">
              <w:rPr>
                <w:rFonts w:ascii="Arial Narrow" w:hAnsi="Arial Narrow" w:cs="Arial"/>
                <w:sz w:val="22"/>
                <w:szCs w:val="22"/>
              </w:rPr>
              <w:t>Minimalna częstotliwość badań i pomiarów</w:t>
            </w:r>
          </w:p>
        </w:tc>
      </w:tr>
      <w:tr w:rsidR="00AD5F5B" w:rsidRPr="00AD5F5B" w14:paraId="02422422" w14:textId="77777777" w:rsidTr="00AD5F5B">
        <w:trPr>
          <w:cantSplit/>
        </w:trPr>
        <w:tc>
          <w:tcPr>
            <w:tcW w:w="496" w:type="dxa"/>
            <w:tcBorders>
              <w:top w:val="nil"/>
              <w:left w:val="single" w:sz="6" w:space="0" w:color="auto"/>
              <w:bottom w:val="single" w:sz="6" w:space="0" w:color="auto"/>
              <w:right w:val="single" w:sz="6" w:space="0" w:color="auto"/>
            </w:tcBorders>
            <w:hideMark/>
          </w:tcPr>
          <w:p w14:paraId="4AFD7EBF"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1</w:t>
            </w:r>
          </w:p>
        </w:tc>
        <w:tc>
          <w:tcPr>
            <w:tcW w:w="2500" w:type="dxa"/>
            <w:tcBorders>
              <w:top w:val="nil"/>
              <w:left w:val="single" w:sz="6" w:space="0" w:color="auto"/>
              <w:bottom w:val="single" w:sz="6" w:space="0" w:color="auto"/>
              <w:right w:val="single" w:sz="6" w:space="0" w:color="auto"/>
            </w:tcBorders>
            <w:hideMark/>
          </w:tcPr>
          <w:p w14:paraId="79F44451" w14:textId="77777777" w:rsidR="00AD5F5B" w:rsidRPr="00AD5F5B" w:rsidRDefault="00AD5F5B">
            <w:pPr>
              <w:pStyle w:val="Standardowytekst"/>
              <w:jc w:val="left"/>
              <w:rPr>
                <w:rFonts w:ascii="Arial Narrow" w:hAnsi="Arial Narrow" w:cs="Arial"/>
                <w:sz w:val="22"/>
                <w:szCs w:val="22"/>
              </w:rPr>
            </w:pPr>
            <w:r w:rsidRPr="00AD5F5B">
              <w:rPr>
                <w:rFonts w:ascii="Arial Narrow" w:hAnsi="Arial Narrow" w:cs="Arial"/>
                <w:sz w:val="22"/>
                <w:szCs w:val="22"/>
              </w:rPr>
              <w:t>Pomiar szerokości korpusu ziemnego</w:t>
            </w:r>
          </w:p>
        </w:tc>
        <w:tc>
          <w:tcPr>
            <w:tcW w:w="6146" w:type="dxa"/>
            <w:vMerge w:val="restart"/>
            <w:tcBorders>
              <w:top w:val="nil"/>
              <w:left w:val="nil"/>
              <w:bottom w:val="single" w:sz="6" w:space="0" w:color="auto"/>
              <w:right w:val="single" w:sz="6" w:space="0" w:color="auto"/>
            </w:tcBorders>
            <w:vAlign w:val="center"/>
            <w:hideMark/>
          </w:tcPr>
          <w:p w14:paraId="2AEDDCF3" w14:textId="77777777" w:rsidR="00AD5F5B" w:rsidRPr="00AD5F5B" w:rsidRDefault="00AD5F5B">
            <w:pPr>
              <w:pStyle w:val="Standardowytekst"/>
              <w:jc w:val="left"/>
              <w:rPr>
                <w:rFonts w:ascii="Arial Narrow" w:hAnsi="Arial Narrow" w:cs="Arial"/>
                <w:sz w:val="22"/>
                <w:szCs w:val="22"/>
              </w:rPr>
            </w:pPr>
            <w:r w:rsidRPr="00AD5F5B">
              <w:rPr>
                <w:rFonts w:ascii="Arial Narrow" w:hAnsi="Arial Narrow" w:cs="Arial"/>
                <w:sz w:val="22"/>
                <w:szCs w:val="22"/>
              </w:rPr>
              <w:t xml:space="preserve">Pomiar taśmą, szablonem, łatą o długości 3 m i poziomicą lub niwelatorem, w odstępach co 200 m na prostych, w punktach głównych łuku, co 100 m na łukach o R </w:t>
            </w:r>
            <w:r w:rsidRPr="00AD5F5B">
              <w:rPr>
                <w:rFonts w:ascii="Arial Narrow" w:hAnsi="Arial Narrow" w:cs="Arial"/>
                <w:sz w:val="22"/>
                <w:szCs w:val="22"/>
              </w:rPr>
              <w:sym w:font="Symbol" w:char="F0B3"/>
            </w:r>
            <w:r w:rsidRPr="00AD5F5B">
              <w:rPr>
                <w:rFonts w:ascii="Arial Narrow" w:hAnsi="Arial Narrow" w:cs="Arial"/>
                <w:sz w:val="22"/>
                <w:szCs w:val="22"/>
              </w:rPr>
              <w:t xml:space="preserve"> 100 m co 50 m na łukach o R </w:t>
            </w:r>
            <w:r w:rsidRPr="00AD5F5B">
              <w:rPr>
                <w:rFonts w:ascii="Arial Narrow" w:hAnsi="Arial Narrow" w:cs="Arial"/>
                <w:sz w:val="22"/>
                <w:szCs w:val="22"/>
              </w:rPr>
              <w:sym w:font="Symbol" w:char="F03C"/>
            </w:r>
            <w:r w:rsidRPr="00AD5F5B">
              <w:rPr>
                <w:rFonts w:ascii="Arial Narrow" w:hAnsi="Arial Narrow" w:cs="Arial"/>
                <w:sz w:val="22"/>
                <w:szCs w:val="22"/>
              </w:rPr>
              <w:t xml:space="preserve"> 100 m oraz w miejscach, które budzą wątpliwości</w:t>
            </w:r>
          </w:p>
        </w:tc>
      </w:tr>
      <w:tr w:rsidR="00AD5F5B" w:rsidRPr="00AD5F5B" w14:paraId="5B658672" w14:textId="77777777" w:rsidTr="00AD5F5B">
        <w:trPr>
          <w:cantSplit/>
        </w:trPr>
        <w:tc>
          <w:tcPr>
            <w:tcW w:w="496" w:type="dxa"/>
            <w:tcBorders>
              <w:top w:val="single" w:sz="6" w:space="0" w:color="auto"/>
              <w:left w:val="single" w:sz="6" w:space="0" w:color="auto"/>
              <w:bottom w:val="single" w:sz="6" w:space="0" w:color="auto"/>
              <w:right w:val="single" w:sz="6" w:space="0" w:color="auto"/>
            </w:tcBorders>
            <w:hideMark/>
          </w:tcPr>
          <w:p w14:paraId="3E70D543"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2</w:t>
            </w:r>
          </w:p>
        </w:tc>
        <w:tc>
          <w:tcPr>
            <w:tcW w:w="2500" w:type="dxa"/>
            <w:tcBorders>
              <w:top w:val="single" w:sz="6" w:space="0" w:color="auto"/>
              <w:left w:val="single" w:sz="6" w:space="0" w:color="auto"/>
              <w:bottom w:val="single" w:sz="6" w:space="0" w:color="auto"/>
              <w:right w:val="single" w:sz="6" w:space="0" w:color="auto"/>
            </w:tcBorders>
            <w:hideMark/>
          </w:tcPr>
          <w:p w14:paraId="09B24BEE" w14:textId="77777777" w:rsidR="00AD5F5B" w:rsidRPr="00AD5F5B" w:rsidRDefault="00AD5F5B">
            <w:pPr>
              <w:pStyle w:val="Standardowytekst"/>
              <w:jc w:val="left"/>
              <w:rPr>
                <w:rFonts w:ascii="Arial Narrow" w:hAnsi="Arial Narrow" w:cs="Arial"/>
                <w:sz w:val="22"/>
                <w:szCs w:val="22"/>
              </w:rPr>
            </w:pPr>
            <w:r w:rsidRPr="00AD5F5B">
              <w:rPr>
                <w:rFonts w:ascii="Arial Narrow" w:hAnsi="Arial Narrow" w:cs="Arial"/>
                <w:sz w:val="22"/>
                <w:szCs w:val="22"/>
              </w:rPr>
              <w:t>Pomiar szerokości dna rowów</w:t>
            </w:r>
          </w:p>
        </w:tc>
        <w:tc>
          <w:tcPr>
            <w:tcW w:w="6146" w:type="dxa"/>
            <w:vMerge/>
            <w:tcBorders>
              <w:top w:val="nil"/>
              <w:left w:val="nil"/>
              <w:bottom w:val="single" w:sz="6" w:space="0" w:color="auto"/>
              <w:right w:val="single" w:sz="6" w:space="0" w:color="auto"/>
            </w:tcBorders>
            <w:vAlign w:val="center"/>
            <w:hideMark/>
          </w:tcPr>
          <w:p w14:paraId="181792C0" w14:textId="77777777" w:rsidR="00AD5F5B" w:rsidRPr="00AD5F5B" w:rsidRDefault="00AD5F5B">
            <w:pPr>
              <w:rPr>
                <w:rFonts w:ascii="Arial Narrow" w:hAnsi="Arial Narrow" w:cs="Arial"/>
                <w:sz w:val="22"/>
                <w:szCs w:val="22"/>
              </w:rPr>
            </w:pPr>
          </w:p>
        </w:tc>
      </w:tr>
      <w:tr w:rsidR="00AD5F5B" w:rsidRPr="00AD5F5B" w14:paraId="2744F3EB" w14:textId="77777777" w:rsidTr="00AD5F5B">
        <w:trPr>
          <w:cantSplit/>
        </w:trPr>
        <w:tc>
          <w:tcPr>
            <w:tcW w:w="496" w:type="dxa"/>
            <w:tcBorders>
              <w:top w:val="single" w:sz="6" w:space="0" w:color="auto"/>
              <w:left w:val="single" w:sz="6" w:space="0" w:color="auto"/>
              <w:bottom w:val="single" w:sz="6" w:space="0" w:color="auto"/>
              <w:right w:val="single" w:sz="6" w:space="0" w:color="auto"/>
            </w:tcBorders>
            <w:hideMark/>
          </w:tcPr>
          <w:p w14:paraId="60E3B42E"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3</w:t>
            </w:r>
          </w:p>
        </w:tc>
        <w:tc>
          <w:tcPr>
            <w:tcW w:w="2500" w:type="dxa"/>
            <w:tcBorders>
              <w:top w:val="single" w:sz="6" w:space="0" w:color="auto"/>
              <w:left w:val="single" w:sz="6" w:space="0" w:color="auto"/>
              <w:bottom w:val="single" w:sz="6" w:space="0" w:color="auto"/>
              <w:right w:val="single" w:sz="6" w:space="0" w:color="auto"/>
            </w:tcBorders>
            <w:hideMark/>
          </w:tcPr>
          <w:p w14:paraId="1A8430B7" w14:textId="77777777" w:rsidR="00AD5F5B" w:rsidRPr="00AD5F5B" w:rsidRDefault="00AD5F5B">
            <w:pPr>
              <w:pStyle w:val="Standardowytekst"/>
              <w:jc w:val="left"/>
              <w:rPr>
                <w:rFonts w:ascii="Arial Narrow" w:hAnsi="Arial Narrow" w:cs="Arial"/>
                <w:sz w:val="22"/>
                <w:szCs w:val="22"/>
              </w:rPr>
            </w:pPr>
            <w:r w:rsidRPr="00AD5F5B">
              <w:rPr>
                <w:rFonts w:ascii="Arial Narrow" w:hAnsi="Arial Narrow" w:cs="Arial"/>
                <w:sz w:val="22"/>
                <w:szCs w:val="22"/>
              </w:rPr>
              <w:t>Pomiar rzędnych powierzchni korpusu ziemnego</w:t>
            </w:r>
          </w:p>
        </w:tc>
        <w:tc>
          <w:tcPr>
            <w:tcW w:w="6146" w:type="dxa"/>
            <w:vMerge/>
            <w:tcBorders>
              <w:top w:val="nil"/>
              <w:left w:val="nil"/>
              <w:bottom w:val="single" w:sz="6" w:space="0" w:color="auto"/>
              <w:right w:val="single" w:sz="6" w:space="0" w:color="auto"/>
            </w:tcBorders>
            <w:vAlign w:val="center"/>
            <w:hideMark/>
          </w:tcPr>
          <w:p w14:paraId="5C4D9473" w14:textId="77777777" w:rsidR="00AD5F5B" w:rsidRPr="00AD5F5B" w:rsidRDefault="00AD5F5B">
            <w:pPr>
              <w:rPr>
                <w:rFonts w:ascii="Arial Narrow" w:hAnsi="Arial Narrow" w:cs="Arial"/>
                <w:sz w:val="22"/>
                <w:szCs w:val="22"/>
              </w:rPr>
            </w:pPr>
          </w:p>
        </w:tc>
      </w:tr>
      <w:tr w:rsidR="00AD5F5B" w:rsidRPr="00AD5F5B" w14:paraId="4C5FD535" w14:textId="77777777" w:rsidTr="00AD5F5B">
        <w:trPr>
          <w:cantSplit/>
        </w:trPr>
        <w:tc>
          <w:tcPr>
            <w:tcW w:w="496" w:type="dxa"/>
            <w:tcBorders>
              <w:top w:val="single" w:sz="6" w:space="0" w:color="auto"/>
              <w:left w:val="single" w:sz="6" w:space="0" w:color="auto"/>
              <w:bottom w:val="single" w:sz="6" w:space="0" w:color="auto"/>
              <w:right w:val="single" w:sz="6" w:space="0" w:color="auto"/>
            </w:tcBorders>
            <w:hideMark/>
          </w:tcPr>
          <w:p w14:paraId="1B4E46AE"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4</w:t>
            </w:r>
          </w:p>
        </w:tc>
        <w:tc>
          <w:tcPr>
            <w:tcW w:w="2500" w:type="dxa"/>
            <w:tcBorders>
              <w:top w:val="single" w:sz="6" w:space="0" w:color="auto"/>
              <w:left w:val="single" w:sz="6" w:space="0" w:color="auto"/>
              <w:bottom w:val="single" w:sz="6" w:space="0" w:color="auto"/>
              <w:right w:val="single" w:sz="6" w:space="0" w:color="auto"/>
            </w:tcBorders>
            <w:hideMark/>
          </w:tcPr>
          <w:p w14:paraId="24FA3F8E"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Pomiar pochylenia skarp</w:t>
            </w:r>
          </w:p>
        </w:tc>
        <w:tc>
          <w:tcPr>
            <w:tcW w:w="6146" w:type="dxa"/>
            <w:vMerge/>
            <w:tcBorders>
              <w:top w:val="nil"/>
              <w:left w:val="nil"/>
              <w:bottom w:val="single" w:sz="6" w:space="0" w:color="auto"/>
              <w:right w:val="single" w:sz="6" w:space="0" w:color="auto"/>
            </w:tcBorders>
            <w:vAlign w:val="center"/>
            <w:hideMark/>
          </w:tcPr>
          <w:p w14:paraId="2F64E2DC" w14:textId="77777777" w:rsidR="00AD5F5B" w:rsidRPr="00AD5F5B" w:rsidRDefault="00AD5F5B">
            <w:pPr>
              <w:rPr>
                <w:rFonts w:ascii="Arial Narrow" w:hAnsi="Arial Narrow" w:cs="Arial"/>
                <w:sz w:val="22"/>
                <w:szCs w:val="22"/>
              </w:rPr>
            </w:pPr>
          </w:p>
        </w:tc>
      </w:tr>
      <w:tr w:rsidR="00AD5F5B" w:rsidRPr="00AD5F5B" w14:paraId="694203D4" w14:textId="77777777" w:rsidTr="00AD5F5B">
        <w:trPr>
          <w:cantSplit/>
        </w:trPr>
        <w:tc>
          <w:tcPr>
            <w:tcW w:w="496" w:type="dxa"/>
            <w:tcBorders>
              <w:top w:val="single" w:sz="6" w:space="0" w:color="auto"/>
              <w:left w:val="single" w:sz="6" w:space="0" w:color="auto"/>
              <w:bottom w:val="single" w:sz="6" w:space="0" w:color="auto"/>
              <w:right w:val="single" w:sz="6" w:space="0" w:color="auto"/>
            </w:tcBorders>
            <w:hideMark/>
          </w:tcPr>
          <w:p w14:paraId="13833071"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5</w:t>
            </w:r>
          </w:p>
        </w:tc>
        <w:tc>
          <w:tcPr>
            <w:tcW w:w="2500" w:type="dxa"/>
            <w:tcBorders>
              <w:top w:val="single" w:sz="6" w:space="0" w:color="auto"/>
              <w:left w:val="single" w:sz="6" w:space="0" w:color="auto"/>
              <w:bottom w:val="single" w:sz="6" w:space="0" w:color="auto"/>
              <w:right w:val="single" w:sz="6" w:space="0" w:color="auto"/>
            </w:tcBorders>
            <w:hideMark/>
          </w:tcPr>
          <w:p w14:paraId="2AE61EE4" w14:textId="77777777" w:rsidR="00AD5F5B" w:rsidRPr="00AD5F5B" w:rsidRDefault="00AD5F5B">
            <w:pPr>
              <w:pStyle w:val="Standardowytekst"/>
              <w:jc w:val="left"/>
              <w:rPr>
                <w:rFonts w:ascii="Arial Narrow" w:hAnsi="Arial Narrow" w:cs="Arial"/>
                <w:sz w:val="22"/>
                <w:szCs w:val="22"/>
              </w:rPr>
            </w:pPr>
            <w:r w:rsidRPr="00AD5F5B">
              <w:rPr>
                <w:rFonts w:ascii="Arial Narrow" w:hAnsi="Arial Narrow" w:cs="Arial"/>
                <w:sz w:val="22"/>
                <w:szCs w:val="22"/>
              </w:rPr>
              <w:t>Pomiar równości powierzchni korpusu</w:t>
            </w:r>
          </w:p>
        </w:tc>
        <w:tc>
          <w:tcPr>
            <w:tcW w:w="6146" w:type="dxa"/>
            <w:vMerge/>
            <w:tcBorders>
              <w:top w:val="nil"/>
              <w:left w:val="nil"/>
              <w:bottom w:val="single" w:sz="6" w:space="0" w:color="auto"/>
              <w:right w:val="single" w:sz="6" w:space="0" w:color="auto"/>
            </w:tcBorders>
            <w:vAlign w:val="center"/>
            <w:hideMark/>
          </w:tcPr>
          <w:p w14:paraId="593BE160" w14:textId="77777777" w:rsidR="00AD5F5B" w:rsidRPr="00AD5F5B" w:rsidRDefault="00AD5F5B">
            <w:pPr>
              <w:rPr>
                <w:rFonts w:ascii="Arial Narrow" w:hAnsi="Arial Narrow" w:cs="Arial"/>
                <w:sz w:val="22"/>
                <w:szCs w:val="22"/>
              </w:rPr>
            </w:pPr>
          </w:p>
        </w:tc>
      </w:tr>
      <w:tr w:rsidR="00AD5F5B" w:rsidRPr="00AD5F5B" w14:paraId="53DB60EA" w14:textId="77777777" w:rsidTr="00AD5F5B">
        <w:trPr>
          <w:cantSplit/>
        </w:trPr>
        <w:tc>
          <w:tcPr>
            <w:tcW w:w="496" w:type="dxa"/>
            <w:tcBorders>
              <w:top w:val="single" w:sz="6" w:space="0" w:color="auto"/>
              <w:left w:val="single" w:sz="6" w:space="0" w:color="auto"/>
              <w:bottom w:val="single" w:sz="6" w:space="0" w:color="auto"/>
              <w:right w:val="single" w:sz="6" w:space="0" w:color="auto"/>
            </w:tcBorders>
            <w:hideMark/>
          </w:tcPr>
          <w:p w14:paraId="2499C1B2"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6</w:t>
            </w:r>
          </w:p>
        </w:tc>
        <w:tc>
          <w:tcPr>
            <w:tcW w:w="2500" w:type="dxa"/>
            <w:tcBorders>
              <w:top w:val="single" w:sz="6" w:space="0" w:color="auto"/>
              <w:left w:val="single" w:sz="6" w:space="0" w:color="auto"/>
              <w:bottom w:val="single" w:sz="6" w:space="0" w:color="auto"/>
              <w:right w:val="single" w:sz="6" w:space="0" w:color="auto"/>
            </w:tcBorders>
            <w:hideMark/>
          </w:tcPr>
          <w:p w14:paraId="39A88FCC"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Pomiar równości skarp</w:t>
            </w:r>
          </w:p>
        </w:tc>
        <w:tc>
          <w:tcPr>
            <w:tcW w:w="6146" w:type="dxa"/>
            <w:vMerge/>
            <w:tcBorders>
              <w:top w:val="nil"/>
              <w:left w:val="nil"/>
              <w:bottom w:val="single" w:sz="6" w:space="0" w:color="auto"/>
              <w:right w:val="single" w:sz="6" w:space="0" w:color="auto"/>
            </w:tcBorders>
            <w:vAlign w:val="center"/>
            <w:hideMark/>
          </w:tcPr>
          <w:p w14:paraId="12A15F8D" w14:textId="77777777" w:rsidR="00AD5F5B" w:rsidRPr="00AD5F5B" w:rsidRDefault="00AD5F5B">
            <w:pPr>
              <w:rPr>
                <w:rFonts w:ascii="Arial Narrow" w:hAnsi="Arial Narrow" w:cs="Arial"/>
                <w:sz w:val="22"/>
                <w:szCs w:val="22"/>
              </w:rPr>
            </w:pPr>
          </w:p>
        </w:tc>
      </w:tr>
      <w:tr w:rsidR="00AD5F5B" w:rsidRPr="00AD5F5B" w14:paraId="1DD76739" w14:textId="77777777" w:rsidTr="00AD5F5B">
        <w:tc>
          <w:tcPr>
            <w:tcW w:w="496" w:type="dxa"/>
            <w:tcBorders>
              <w:top w:val="nil"/>
              <w:left w:val="single" w:sz="6" w:space="0" w:color="auto"/>
              <w:bottom w:val="single" w:sz="6" w:space="0" w:color="auto"/>
              <w:right w:val="single" w:sz="6" w:space="0" w:color="auto"/>
            </w:tcBorders>
            <w:hideMark/>
          </w:tcPr>
          <w:p w14:paraId="2221CFCB"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7</w:t>
            </w:r>
          </w:p>
        </w:tc>
        <w:tc>
          <w:tcPr>
            <w:tcW w:w="2500" w:type="dxa"/>
            <w:tcBorders>
              <w:top w:val="nil"/>
              <w:left w:val="single" w:sz="6" w:space="0" w:color="auto"/>
              <w:bottom w:val="single" w:sz="6" w:space="0" w:color="auto"/>
              <w:right w:val="single" w:sz="6" w:space="0" w:color="auto"/>
            </w:tcBorders>
            <w:hideMark/>
          </w:tcPr>
          <w:p w14:paraId="062D6FF9"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Pomiar spadku podłużnego powierzchni korpusu lub dna rowu</w:t>
            </w:r>
          </w:p>
        </w:tc>
        <w:tc>
          <w:tcPr>
            <w:tcW w:w="6146" w:type="dxa"/>
            <w:tcBorders>
              <w:top w:val="nil"/>
              <w:left w:val="single" w:sz="6" w:space="0" w:color="auto"/>
              <w:bottom w:val="single" w:sz="6" w:space="0" w:color="auto"/>
              <w:right w:val="single" w:sz="6" w:space="0" w:color="auto"/>
            </w:tcBorders>
            <w:hideMark/>
          </w:tcPr>
          <w:p w14:paraId="182D530A"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Pomiar niwelatorem rzędnych w odstępach co 200 m oraz w punktach wątpliwych</w:t>
            </w:r>
          </w:p>
        </w:tc>
      </w:tr>
      <w:tr w:rsidR="00AD5F5B" w:rsidRPr="00AD5F5B" w14:paraId="1BD95D22" w14:textId="77777777" w:rsidTr="00AD5F5B">
        <w:tc>
          <w:tcPr>
            <w:tcW w:w="496" w:type="dxa"/>
            <w:tcBorders>
              <w:top w:val="single" w:sz="6" w:space="0" w:color="auto"/>
              <w:left w:val="single" w:sz="6" w:space="0" w:color="auto"/>
              <w:bottom w:val="single" w:sz="6" w:space="0" w:color="auto"/>
              <w:right w:val="single" w:sz="6" w:space="0" w:color="auto"/>
            </w:tcBorders>
            <w:hideMark/>
          </w:tcPr>
          <w:p w14:paraId="6B9FBF36" w14:textId="77777777" w:rsidR="00AD5F5B" w:rsidRPr="00AD5F5B" w:rsidRDefault="00AD5F5B">
            <w:pPr>
              <w:pStyle w:val="Standardowytekst"/>
              <w:jc w:val="center"/>
              <w:rPr>
                <w:rFonts w:ascii="Arial Narrow" w:hAnsi="Arial Narrow" w:cs="Arial"/>
                <w:sz w:val="22"/>
                <w:szCs w:val="22"/>
              </w:rPr>
            </w:pPr>
            <w:r w:rsidRPr="00AD5F5B">
              <w:rPr>
                <w:rFonts w:ascii="Arial Narrow" w:hAnsi="Arial Narrow" w:cs="Arial"/>
                <w:sz w:val="22"/>
                <w:szCs w:val="22"/>
              </w:rPr>
              <w:t>8</w:t>
            </w:r>
          </w:p>
        </w:tc>
        <w:tc>
          <w:tcPr>
            <w:tcW w:w="2500" w:type="dxa"/>
            <w:tcBorders>
              <w:top w:val="single" w:sz="6" w:space="0" w:color="auto"/>
              <w:left w:val="single" w:sz="6" w:space="0" w:color="auto"/>
              <w:bottom w:val="single" w:sz="6" w:space="0" w:color="auto"/>
              <w:right w:val="single" w:sz="6" w:space="0" w:color="auto"/>
            </w:tcBorders>
            <w:hideMark/>
          </w:tcPr>
          <w:p w14:paraId="6A775BB9"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Badanie zagęszczenia gruntu</w:t>
            </w:r>
          </w:p>
        </w:tc>
        <w:tc>
          <w:tcPr>
            <w:tcW w:w="6146" w:type="dxa"/>
            <w:tcBorders>
              <w:top w:val="single" w:sz="6" w:space="0" w:color="auto"/>
              <w:left w:val="single" w:sz="6" w:space="0" w:color="auto"/>
              <w:bottom w:val="single" w:sz="6" w:space="0" w:color="auto"/>
              <w:right w:val="single" w:sz="6" w:space="0" w:color="auto"/>
            </w:tcBorders>
            <w:hideMark/>
          </w:tcPr>
          <w:p w14:paraId="0006B1A3" w14:textId="77777777" w:rsidR="00AD5F5B" w:rsidRPr="00AD5F5B" w:rsidRDefault="00AD5F5B">
            <w:pPr>
              <w:pStyle w:val="Standardowytekst"/>
              <w:rPr>
                <w:rFonts w:ascii="Arial Narrow" w:hAnsi="Arial Narrow" w:cs="Arial"/>
                <w:sz w:val="22"/>
                <w:szCs w:val="22"/>
              </w:rPr>
            </w:pPr>
            <w:r w:rsidRPr="00AD5F5B">
              <w:rPr>
                <w:rFonts w:ascii="Arial Narrow" w:hAnsi="Arial Narrow" w:cs="Arial"/>
                <w:sz w:val="22"/>
                <w:szCs w:val="22"/>
              </w:rPr>
              <w:t>Wskaźnik zagęszczenia określać dla każdej ułożonej warstwy lecz nie rzadziej niż w trzech punktach na 1000 m</w:t>
            </w:r>
            <w:r w:rsidRPr="00AD5F5B">
              <w:rPr>
                <w:rFonts w:ascii="Arial Narrow" w:hAnsi="Arial Narrow" w:cs="Arial"/>
                <w:sz w:val="22"/>
                <w:szCs w:val="22"/>
                <w:vertAlign w:val="superscript"/>
              </w:rPr>
              <w:t>2</w:t>
            </w:r>
            <w:r w:rsidRPr="00AD5F5B">
              <w:rPr>
                <w:rFonts w:ascii="Arial Narrow" w:hAnsi="Arial Narrow" w:cs="Arial"/>
                <w:sz w:val="22"/>
                <w:szCs w:val="22"/>
              </w:rPr>
              <w:t xml:space="preserve"> warstwy</w:t>
            </w:r>
          </w:p>
        </w:tc>
      </w:tr>
    </w:tbl>
    <w:p w14:paraId="7CD6AD8D" w14:textId="77777777" w:rsidR="00AD5F5B" w:rsidRPr="00AD5F5B" w:rsidRDefault="00AD5F5B" w:rsidP="00AD5F5B">
      <w:pPr>
        <w:pStyle w:val="Standardowytekst"/>
        <w:rPr>
          <w:rFonts w:ascii="Arial Narrow" w:hAnsi="Arial Narrow"/>
          <w:sz w:val="22"/>
          <w:szCs w:val="22"/>
        </w:rPr>
      </w:pPr>
    </w:p>
    <w:p w14:paraId="52CCFDA5"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 xml:space="preserve">Szerokość korpusu ziemnego nie może różnić się od szerokości projektowanej o więcej niż </w:t>
      </w:r>
      <w:r w:rsidRPr="00AD5F5B">
        <w:rPr>
          <w:rFonts w:ascii="Arial Narrow" w:hAnsi="Arial Narrow"/>
          <w:sz w:val="22"/>
          <w:szCs w:val="22"/>
        </w:rPr>
        <w:sym w:font="Symbol" w:char="F0B1"/>
      </w:r>
      <w:r w:rsidRPr="00AD5F5B">
        <w:rPr>
          <w:rFonts w:ascii="Arial Narrow" w:hAnsi="Arial Narrow"/>
          <w:sz w:val="22"/>
          <w:szCs w:val="22"/>
        </w:rPr>
        <w:t xml:space="preserve"> 10 cm.</w:t>
      </w:r>
    </w:p>
    <w:p w14:paraId="1D2B93DC" w14:textId="77777777" w:rsidR="00AD5F5B" w:rsidRPr="00AD5F5B" w:rsidRDefault="00AD5F5B" w:rsidP="00AD5F5B">
      <w:pPr>
        <w:pStyle w:val="Standardowytekst"/>
        <w:spacing w:after="120"/>
        <w:rPr>
          <w:rFonts w:ascii="Arial Narrow" w:hAnsi="Arial Narrow"/>
          <w:sz w:val="22"/>
          <w:szCs w:val="22"/>
        </w:rPr>
      </w:pPr>
      <w:r w:rsidRPr="00AD5F5B">
        <w:rPr>
          <w:rFonts w:ascii="Arial Narrow" w:hAnsi="Arial Narrow"/>
          <w:sz w:val="22"/>
          <w:szCs w:val="22"/>
        </w:rPr>
        <w:t xml:space="preserve">Szerokość dna rowów nie może różnić się od szerokości projektowanej o więcej niż </w:t>
      </w:r>
      <w:r w:rsidRPr="00AD5F5B">
        <w:rPr>
          <w:rFonts w:ascii="Arial Narrow" w:hAnsi="Arial Narrow"/>
          <w:sz w:val="22"/>
          <w:szCs w:val="22"/>
        </w:rPr>
        <w:sym w:font="Symbol" w:char="F0B1"/>
      </w:r>
      <w:r w:rsidRPr="00AD5F5B">
        <w:rPr>
          <w:rFonts w:ascii="Arial Narrow" w:hAnsi="Arial Narrow"/>
          <w:sz w:val="22"/>
          <w:szCs w:val="22"/>
        </w:rPr>
        <w:t xml:space="preserve"> 5 cm.</w:t>
      </w:r>
    </w:p>
    <w:p w14:paraId="2BD42E7F"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Rzędne korony korpusu ziemnego nie mogą różnić się od rzędnych projektowanych o więcej niż -3 cm lub +1 cm.</w:t>
      </w:r>
    </w:p>
    <w:p w14:paraId="0608943C"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Pochylenie skarp nie może różnić się od pochylenia projektowanego o więcej niż 10% wartości pochylenia wyrażonego tangensem kąta.</w:t>
      </w:r>
    </w:p>
    <w:p w14:paraId="122B69F6"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Nierówności powierzchni korpusu ziemnego mierzone łatą 3-metrową, nie mogą przekraczać 3 cm.</w:t>
      </w:r>
    </w:p>
    <w:p w14:paraId="268CC3A2"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 xml:space="preserve">Nierówności skarp, mierzone łatą 3-metrową, nie mogą przekraczać </w:t>
      </w:r>
      <w:r w:rsidRPr="00AD5F5B">
        <w:rPr>
          <w:rFonts w:ascii="Arial Narrow" w:hAnsi="Arial Narrow"/>
          <w:sz w:val="22"/>
          <w:szCs w:val="22"/>
        </w:rPr>
        <w:sym w:font="Symbol" w:char="F0B1"/>
      </w:r>
      <w:r w:rsidRPr="00AD5F5B">
        <w:rPr>
          <w:rFonts w:ascii="Arial Narrow" w:hAnsi="Arial Narrow"/>
          <w:sz w:val="22"/>
          <w:szCs w:val="22"/>
        </w:rPr>
        <w:t xml:space="preserve"> 10 cm.</w:t>
      </w:r>
    </w:p>
    <w:p w14:paraId="0139D959"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Spadek podłużny powierzchni korpusu ziemnego lub dna rowu, sprawdzony przez pomiar niwelatorem rzędnych wysokościowych, nie może dawać różnic, w stosunku do rzędnych projektowanych, większych niż -3 cm lub +1 cm.</w:t>
      </w:r>
    </w:p>
    <w:p w14:paraId="2353E75A"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Wskaźnik zagęszczenia gruntu powinien być zgodny z założonym dla odpowiedniej kategorii ruchu. W przypadku gruntów dla których nie można określić wskaźnika zagęszczenia należy określić wskaźnik odkształcenia I</w:t>
      </w:r>
      <w:r w:rsidRPr="00AD5F5B">
        <w:rPr>
          <w:rFonts w:ascii="Arial Narrow" w:hAnsi="Arial Narrow"/>
          <w:sz w:val="22"/>
          <w:szCs w:val="22"/>
          <w:vertAlign w:val="subscript"/>
        </w:rPr>
        <w:t>0</w:t>
      </w:r>
      <w:r w:rsidRPr="00AD5F5B">
        <w:rPr>
          <w:rFonts w:ascii="Arial Narrow" w:hAnsi="Arial Narrow"/>
          <w:sz w:val="22"/>
          <w:szCs w:val="22"/>
        </w:rPr>
        <w:t>, zgodnie z normą PN-S-02205:1998.</w:t>
      </w:r>
    </w:p>
    <w:p w14:paraId="64DF2E21"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Wszystkie materiały nie spełniające wymagań podanych w odpowiednich punktach specyfikacji, zostaną odrzucone. Jeśli materiały nie spełniające wymagań zostaną wbudowane lub zastosowane, to na polecenie Inżyniera Wykonawca wymieni je na właściwe, na własny koszt.</w:t>
      </w:r>
    </w:p>
    <w:p w14:paraId="60F98370" w14:textId="77777777" w:rsidR="00AD5F5B" w:rsidRPr="00AD5F5B" w:rsidRDefault="00AD5F5B" w:rsidP="00AD5F5B">
      <w:pPr>
        <w:pStyle w:val="Standardowytekst"/>
        <w:rPr>
          <w:rFonts w:ascii="Arial Narrow" w:hAnsi="Arial Narrow"/>
          <w:sz w:val="22"/>
          <w:szCs w:val="22"/>
        </w:rPr>
      </w:pPr>
      <w:r w:rsidRPr="00AD5F5B">
        <w:rPr>
          <w:rFonts w:ascii="Arial Narrow" w:hAnsi="Arial Narrow"/>
          <w:sz w:val="22"/>
          <w:szCs w:val="22"/>
        </w:rPr>
        <w:t xml:space="preserve">Wszystkie roboty, które wykazują większe odchylenia cech od określonych w punktach </w:t>
      </w:r>
      <w:r w:rsidR="006B4B6B">
        <w:rPr>
          <w:rFonts w:ascii="Arial Narrow" w:hAnsi="Arial Narrow"/>
          <w:sz w:val="22"/>
          <w:szCs w:val="22"/>
        </w:rPr>
        <w:fldChar w:fldCharType="begin"/>
      </w:r>
      <w:r w:rsidR="003A7424">
        <w:rPr>
          <w:rFonts w:ascii="Arial Narrow" w:hAnsi="Arial Narrow"/>
          <w:sz w:val="22"/>
          <w:szCs w:val="22"/>
        </w:rPr>
        <w:instrText xml:space="preserve"> REF _Ref437635178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2.16.4.5</w:t>
      </w:r>
      <w:r w:rsidR="006B4B6B">
        <w:rPr>
          <w:rFonts w:ascii="Arial Narrow" w:hAnsi="Arial Narrow"/>
          <w:sz w:val="22"/>
          <w:szCs w:val="22"/>
        </w:rPr>
        <w:fldChar w:fldCharType="end"/>
      </w:r>
      <w:r w:rsidRPr="00AD5F5B">
        <w:rPr>
          <w:rFonts w:ascii="Arial Narrow" w:hAnsi="Arial Narrow"/>
          <w:sz w:val="22"/>
          <w:szCs w:val="22"/>
        </w:rPr>
        <w:t xml:space="preserve"> i </w:t>
      </w:r>
      <w:r w:rsidR="006B4B6B">
        <w:rPr>
          <w:rFonts w:ascii="Arial Narrow" w:hAnsi="Arial Narrow"/>
          <w:sz w:val="22"/>
          <w:szCs w:val="22"/>
        </w:rPr>
        <w:fldChar w:fldCharType="begin"/>
      </w:r>
      <w:r w:rsidR="003A7424">
        <w:rPr>
          <w:rFonts w:ascii="Arial Narrow" w:hAnsi="Arial Narrow"/>
          <w:sz w:val="22"/>
          <w:szCs w:val="22"/>
        </w:rPr>
        <w:instrText xml:space="preserve"> REF _Ref437635466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2.16.4.6</w:t>
      </w:r>
      <w:r w:rsidR="006B4B6B">
        <w:rPr>
          <w:rFonts w:ascii="Arial Narrow" w:hAnsi="Arial Narrow"/>
          <w:sz w:val="22"/>
          <w:szCs w:val="22"/>
        </w:rPr>
        <w:fldChar w:fldCharType="end"/>
      </w:r>
      <w:r w:rsidRPr="00AD5F5B">
        <w:rPr>
          <w:rFonts w:ascii="Arial Narrow" w:hAnsi="Arial Narrow"/>
          <w:sz w:val="22"/>
          <w:szCs w:val="22"/>
        </w:rPr>
        <w:t xml:space="preserve"> niniejsz</w:t>
      </w:r>
      <w:r w:rsidR="003A7424">
        <w:rPr>
          <w:rFonts w:ascii="Arial Narrow" w:hAnsi="Arial Narrow"/>
          <w:sz w:val="22"/>
          <w:szCs w:val="22"/>
        </w:rPr>
        <w:t>ego</w:t>
      </w:r>
      <w:r w:rsidRPr="00AD5F5B">
        <w:rPr>
          <w:rFonts w:ascii="Arial Narrow" w:hAnsi="Arial Narrow"/>
          <w:sz w:val="22"/>
          <w:szCs w:val="22"/>
        </w:rPr>
        <w:t xml:space="preserve"> </w:t>
      </w:r>
      <w:r w:rsidR="003A7424">
        <w:rPr>
          <w:rFonts w:ascii="Arial Narrow" w:hAnsi="Arial Narrow"/>
          <w:sz w:val="22"/>
          <w:szCs w:val="22"/>
        </w:rPr>
        <w:t>PFU</w:t>
      </w:r>
      <w:r w:rsidRPr="00AD5F5B">
        <w:rPr>
          <w:rFonts w:ascii="Arial Narrow" w:hAnsi="Arial Narrow"/>
          <w:sz w:val="22"/>
          <w:szCs w:val="22"/>
        </w:rPr>
        <w:t xml:space="preserve"> powinny być ponownie wykonane przez </w:t>
      </w:r>
      <w:r w:rsidR="00B845E1">
        <w:rPr>
          <w:rFonts w:ascii="Arial Narrow" w:hAnsi="Arial Narrow"/>
          <w:sz w:val="22"/>
          <w:szCs w:val="22"/>
        </w:rPr>
        <w:t>w</w:t>
      </w:r>
      <w:r w:rsidRPr="00AD5F5B">
        <w:rPr>
          <w:rFonts w:ascii="Arial Narrow" w:hAnsi="Arial Narrow"/>
          <w:sz w:val="22"/>
          <w:szCs w:val="22"/>
        </w:rPr>
        <w:t>ykonawcę na jego koszt.</w:t>
      </w:r>
    </w:p>
    <w:p w14:paraId="5F3440F1" w14:textId="77777777" w:rsidR="003D34BF" w:rsidRDefault="003D34BF" w:rsidP="00AD5F5B">
      <w:pPr>
        <w:pStyle w:val="Tekstpodstawowy2"/>
        <w:rPr>
          <w:rFonts w:ascii="Arial Narrow" w:hAnsi="Arial Narrow"/>
          <w:sz w:val="22"/>
          <w:szCs w:val="22"/>
        </w:rPr>
      </w:pPr>
    </w:p>
    <w:p w14:paraId="72AC54E9" w14:textId="77777777" w:rsidR="00AD5F5B" w:rsidRPr="00AD5F5B" w:rsidRDefault="00AD5F5B" w:rsidP="00AD5F5B">
      <w:pPr>
        <w:pStyle w:val="Tekstpodstawowy2"/>
        <w:rPr>
          <w:rFonts w:ascii="Arial Narrow" w:hAnsi="Arial Narrow"/>
          <w:sz w:val="22"/>
          <w:szCs w:val="22"/>
        </w:rPr>
      </w:pPr>
      <w:r w:rsidRPr="00AD5F5B">
        <w:rPr>
          <w:rFonts w:ascii="Arial Narrow" w:hAnsi="Arial Narrow"/>
          <w:sz w:val="22"/>
          <w:szCs w:val="22"/>
        </w:rPr>
        <w:t xml:space="preserve">Kontrola wykonania wykopów polega na sprawdzeniu zgodności z wymaganiami określonymi w zatwierdzonej </w:t>
      </w:r>
      <w:r w:rsidR="00B845E1" w:rsidRPr="00AD5F5B">
        <w:rPr>
          <w:rFonts w:ascii="Arial Narrow" w:hAnsi="Arial Narrow"/>
          <w:sz w:val="22"/>
          <w:szCs w:val="22"/>
        </w:rPr>
        <w:t xml:space="preserve">Dokumentacji Projektowej </w:t>
      </w:r>
      <w:r w:rsidRPr="00AD5F5B">
        <w:rPr>
          <w:rFonts w:ascii="Arial Narrow" w:hAnsi="Arial Narrow"/>
          <w:sz w:val="22"/>
          <w:szCs w:val="22"/>
        </w:rPr>
        <w:t>i niniejszych WW. W czasie kontroli szczególną uwagę należy zwrócić na:</w:t>
      </w:r>
    </w:p>
    <w:p w14:paraId="5842560B" w14:textId="77777777" w:rsidR="00AD5F5B" w:rsidRPr="00AD5F5B" w:rsidRDefault="00AD5F5B" w:rsidP="00722C4A">
      <w:pPr>
        <w:numPr>
          <w:ilvl w:val="0"/>
          <w:numId w:val="8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sposób odspajania gruntów nie pogarszający ich właściwości,</w:t>
      </w:r>
    </w:p>
    <w:p w14:paraId="03EBD751" w14:textId="77777777" w:rsidR="00AD5F5B" w:rsidRPr="00AD5F5B" w:rsidRDefault="00AD5F5B" w:rsidP="00722C4A">
      <w:pPr>
        <w:numPr>
          <w:ilvl w:val="0"/>
          <w:numId w:val="8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zapewnienie stateczności skarp,</w:t>
      </w:r>
    </w:p>
    <w:p w14:paraId="09AFE072" w14:textId="77777777" w:rsidR="00AD5F5B" w:rsidRPr="00AD5F5B" w:rsidRDefault="00AD5F5B" w:rsidP="00722C4A">
      <w:pPr>
        <w:numPr>
          <w:ilvl w:val="0"/>
          <w:numId w:val="8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odwodnienie wykopów w czasie wykonywania robót i po ich zakończeniu,</w:t>
      </w:r>
    </w:p>
    <w:p w14:paraId="3B423AB9" w14:textId="77777777" w:rsidR="00AD5F5B" w:rsidRPr="00AD5F5B" w:rsidRDefault="00AD5F5B" w:rsidP="00722C4A">
      <w:pPr>
        <w:numPr>
          <w:ilvl w:val="0"/>
          <w:numId w:val="85"/>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dokładność wykonania wykopów (usytuowanie i wykończenie),</w:t>
      </w:r>
    </w:p>
    <w:p w14:paraId="76D3A5B8" w14:textId="77777777" w:rsidR="00AD5F5B" w:rsidRPr="00AD5F5B" w:rsidRDefault="00AD5F5B" w:rsidP="00722C4A">
      <w:pPr>
        <w:numPr>
          <w:ilvl w:val="0"/>
          <w:numId w:val="85"/>
        </w:numPr>
        <w:tabs>
          <w:tab w:val="left" w:pos="708"/>
        </w:tabs>
        <w:spacing w:after="120" w:line="240" w:lineRule="auto"/>
        <w:ind w:left="284" w:hanging="284"/>
        <w:jc w:val="both"/>
        <w:rPr>
          <w:rFonts w:ascii="Arial Narrow" w:hAnsi="Arial Narrow"/>
          <w:sz w:val="22"/>
          <w:szCs w:val="22"/>
        </w:rPr>
      </w:pPr>
      <w:r w:rsidRPr="00AD5F5B">
        <w:rPr>
          <w:rFonts w:ascii="Arial Narrow" w:hAnsi="Arial Narrow"/>
          <w:sz w:val="22"/>
          <w:szCs w:val="22"/>
        </w:rPr>
        <w:t xml:space="preserve">zagęszczenie górnej strefy korpusu w wykopie według wymagań określonych w </w:t>
      </w:r>
      <w:r w:rsidR="003A7424" w:rsidRPr="00AD5F5B">
        <w:rPr>
          <w:rFonts w:ascii="Arial Narrow" w:hAnsi="Arial Narrow"/>
          <w:sz w:val="22"/>
          <w:szCs w:val="22"/>
        </w:rPr>
        <w:t xml:space="preserve">pkt. </w:t>
      </w:r>
      <w:r w:rsidR="006B4B6B">
        <w:rPr>
          <w:rFonts w:ascii="Arial Narrow" w:hAnsi="Arial Narrow"/>
          <w:sz w:val="22"/>
          <w:szCs w:val="22"/>
        </w:rPr>
        <w:fldChar w:fldCharType="begin"/>
      </w:r>
      <w:r w:rsidR="003A7424">
        <w:rPr>
          <w:rFonts w:ascii="Arial Narrow" w:hAnsi="Arial Narrow"/>
          <w:sz w:val="22"/>
          <w:szCs w:val="22"/>
        </w:rPr>
        <w:instrText xml:space="preserve"> REF _Ref437635178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2.16.4.5</w:t>
      </w:r>
      <w:r w:rsidR="006B4B6B">
        <w:rPr>
          <w:rFonts w:ascii="Arial Narrow" w:hAnsi="Arial Narrow"/>
          <w:sz w:val="22"/>
          <w:szCs w:val="22"/>
        </w:rPr>
        <w:fldChar w:fldCharType="end"/>
      </w:r>
      <w:r w:rsidRPr="00AD5F5B">
        <w:rPr>
          <w:rFonts w:ascii="Arial Narrow" w:hAnsi="Arial Narrow"/>
          <w:sz w:val="22"/>
          <w:szCs w:val="22"/>
        </w:rPr>
        <w:t>.</w:t>
      </w:r>
    </w:p>
    <w:p w14:paraId="30896DDE" w14:textId="77777777" w:rsidR="003D34BF" w:rsidRDefault="003D34BF" w:rsidP="00AD5F5B">
      <w:pPr>
        <w:jc w:val="both"/>
        <w:rPr>
          <w:rFonts w:ascii="Arial Narrow" w:hAnsi="Arial Narrow"/>
          <w:sz w:val="22"/>
          <w:szCs w:val="22"/>
        </w:rPr>
      </w:pPr>
    </w:p>
    <w:p w14:paraId="2348B864"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lastRenderedPageBreak/>
        <w:t xml:space="preserve">Sprawdzenie wykonania ukopu i </w:t>
      </w:r>
      <w:proofErr w:type="spellStart"/>
      <w:r w:rsidRPr="00AD5F5B">
        <w:rPr>
          <w:rFonts w:ascii="Arial Narrow" w:hAnsi="Arial Narrow"/>
          <w:sz w:val="22"/>
          <w:szCs w:val="22"/>
        </w:rPr>
        <w:t>dokopu</w:t>
      </w:r>
      <w:proofErr w:type="spellEnd"/>
      <w:r w:rsidRPr="00AD5F5B">
        <w:rPr>
          <w:rFonts w:ascii="Arial Narrow" w:hAnsi="Arial Narrow"/>
          <w:sz w:val="22"/>
          <w:szCs w:val="22"/>
        </w:rPr>
        <w:t xml:space="preserve"> polega na kontrolowaniu zgodności z wymaganiami określonymi w </w:t>
      </w:r>
      <w:proofErr w:type="spellStart"/>
      <w:r w:rsidRPr="00AD5F5B">
        <w:rPr>
          <w:rFonts w:ascii="Arial Narrow" w:hAnsi="Arial Narrow"/>
          <w:sz w:val="22"/>
          <w:szCs w:val="22"/>
        </w:rPr>
        <w:t>pkcie</w:t>
      </w:r>
      <w:proofErr w:type="spellEnd"/>
      <w:r w:rsidRPr="00AD5F5B">
        <w:rPr>
          <w:rFonts w:ascii="Arial Narrow" w:hAnsi="Arial Narrow"/>
          <w:sz w:val="22"/>
          <w:szCs w:val="22"/>
        </w:rPr>
        <w:t xml:space="preserve"> </w:t>
      </w:r>
      <w:r w:rsidR="006B4B6B">
        <w:rPr>
          <w:rFonts w:ascii="Arial Narrow" w:hAnsi="Arial Narrow"/>
          <w:sz w:val="22"/>
          <w:szCs w:val="22"/>
        </w:rPr>
        <w:fldChar w:fldCharType="begin"/>
      </w:r>
      <w:r w:rsidR="003D34BF">
        <w:rPr>
          <w:rFonts w:ascii="Arial Narrow" w:hAnsi="Arial Narrow"/>
          <w:sz w:val="22"/>
          <w:szCs w:val="22"/>
        </w:rPr>
        <w:instrText xml:space="preserve"> REF _Ref437635130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2.16.4.5</w:t>
      </w:r>
      <w:r w:rsidR="006B4B6B">
        <w:rPr>
          <w:rFonts w:ascii="Arial Narrow" w:hAnsi="Arial Narrow"/>
          <w:sz w:val="22"/>
          <w:szCs w:val="22"/>
        </w:rPr>
        <w:fldChar w:fldCharType="end"/>
      </w:r>
      <w:r w:rsidRPr="00AD5F5B">
        <w:rPr>
          <w:rFonts w:ascii="Arial Narrow" w:hAnsi="Arial Narrow"/>
          <w:sz w:val="22"/>
          <w:szCs w:val="22"/>
        </w:rPr>
        <w:t xml:space="preserve"> niniejsze</w:t>
      </w:r>
      <w:r w:rsidR="003D34BF">
        <w:rPr>
          <w:rFonts w:ascii="Arial Narrow" w:hAnsi="Arial Narrow"/>
          <w:sz w:val="22"/>
          <w:szCs w:val="22"/>
        </w:rPr>
        <w:t>go</w:t>
      </w:r>
      <w:r w:rsidRPr="00AD5F5B">
        <w:rPr>
          <w:rFonts w:ascii="Arial Narrow" w:hAnsi="Arial Narrow"/>
          <w:sz w:val="22"/>
          <w:szCs w:val="22"/>
        </w:rPr>
        <w:t xml:space="preserve"> </w:t>
      </w:r>
      <w:r w:rsidR="003D34BF">
        <w:rPr>
          <w:rFonts w:ascii="Arial Narrow" w:hAnsi="Arial Narrow"/>
          <w:sz w:val="22"/>
          <w:szCs w:val="22"/>
        </w:rPr>
        <w:t>PFU</w:t>
      </w:r>
      <w:r w:rsidRPr="00AD5F5B">
        <w:rPr>
          <w:rFonts w:ascii="Arial Narrow" w:hAnsi="Arial Narrow"/>
          <w:sz w:val="22"/>
          <w:szCs w:val="22"/>
        </w:rPr>
        <w:t xml:space="preserve"> oraz w zatwierdzonej </w:t>
      </w:r>
      <w:r w:rsidR="00B845E1" w:rsidRPr="00AD5F5B">
        <w:rPr>
          <w:rFonts w:ascii="Arial Narrow" w:hAnsi="Arial Narrow"/>
          <w:sz w:val="22"/>
          <w:szCs w:val="22"/>
        </w:rPr>
        <w:t>Dokumentacji Projektowej</w:t>
      </w:r>
      <w:r w:rsidRPr="00AD5F5B">
        <w:rPr>
          <w:rFonts w:ascii="Arial Narrow" w:hAnsi="Arial Narrow"/>
          <w:sz w:val="22"/>
          <w:szCs w:val="22"/>
        </w:rPr>
        <w:t>. W czasie kontroli należy zwrócić szczególną uwagę na sprawdzenie:</w:t>
      </w:r>
    </w:p>
    <w:p w14:paraId="37D68688" w14:textId="77777777" w:rsidR="00AD5F5B" w:rsidRPr="00AD5F5B" w:rsidRDefault="00AD5F5B" w:rsidP="00722C4A">
      <w:pPr>
        <w:numPr>
          <w:ilvl w:val="0"/>
          <w:numId w:val="86"/>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zgodności rodzaju gruntu z określonym w zatwierdzonej </w:t>
      </w:r>
      <w:r w:rsidR="00B845E1" w:rsidRPr="00AD5F5B">
        <w:rPr>
          <w:rFonts w:ascii="Arial Narrow" w:hAnsi="Arial Narrow"/>
          <w:sz w:val="22"/>
          <w:szCs w:val="22"/>
        </w:rPr>
        <w:t>Dokumentacji Projektowej</w:t>
      </w:r>
      <w:r w:rsidRPr="00AD5F5B">
        <w:rPr>
          <w:rFonts w:ascii="Arial Narrow" w:hAnsi="Arial Narrow"/>
          <w:sz w:val="22"/>
          <w:szCs w:val="22"/>
        </w:rPr>
        <w:t>,</w:t>
      </w:r>
    </w:p>
    <w:p w14:paraId="3BF3DDB5" w14:textId="77777777" w:rsidR="00AD5F5B" w:rsidRPr="00AD5F5B" w:rsidRDefault="00AD5F5B" w:rsidP="00722C4A">
      <w:pPr>
        <w:numPr>
          <w:ilvl w:val="0"/>
          <w:numId w:val="86"/>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zachowania kształtu zboczy, zapewniającego ich stateczność,</w:t>
      </w:r>
    </w:p>
    <w:p w14:paraId="158D3B7A" w14:textId="77777777" w:rsidR="00AD5F5B" w:rsidRPr="00AD5F5B" w:rsidRDefault="00AD5F5B" w:rsidP="00722C4A">
      <w:pPr>
        <w:numPr>
          <w:ilvl w:val="0"/>
          <w:numId w:val="86"/>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odwodnienia,</w:t>
      </w:r>
    </w:p>
    <w:p w14:paraId="662F7F2D" w14:textId="77777777" w:rsidR="00AD5F5B" w:rsidRPr="00AD5F5B" w:rsidRDefault="00AD5F5B" w:rsidP="00722C4A">
      <w:pPr>
        <w:numPr>
          <w:ilvl w:val="0"/>
          <w:numId w:val="86"/>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zagospodarowania (rekultywacji) terenu po zakończeniu eksploatacji ukopu.</w:t>
      </w:r>
    </w:p>
    <w:p w14:paraId="472EC29B"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Sprawdzenie jakości wykonania nasypów polega na kontrolowaniu zgodności z wymaganiami określonymi w pkt. </w:t>
      </w:r>
      <w:r w:rsidR="006B4B6B">
        <w:rPr>
          <w:rFonts w:ascii="Arial Narrow" w:hAnsi="Arial Narrow"/>
          <w:sz w:val="22"/>
          <w:szCs w:val="22"/>
        </w:rPr>
        <w:fldChar w:fldCharType="begin"/>
      </w:r>
      <w:r w:rsidR="003D34BF">
        <w:rPr>
          <w:rFonts w:ascii="Arial Narrow" w:hAnsi="Arial Narrow"/>
          <w:sz w:val="22"/>
          <w:szCs w:val="22"/>
        </w:rPr>
        <w:instrText xml:space="preserve"> REF _Ref437635164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2.16.4.2</w:t>
      </w:r>
      <w:r w:rsidR="006B4B6B">
        <w:rPr>
          <w:rFonts w:ascii="Arial Narrow" w:hAnsi="Arial Narrow"/>
          <w:sz w:val="22"/>
          <w:szCs w:val="22"/>
        </w:rPr>
        <w:fldChar w:fldCharType="end"/>
      </w:r>
      <w:r w:rsidR="003D34BF">
        <w:rPr>
          <w:rFonts w:ascii="Arial Narrow" w:hAnsi="Arial Narrow"/>
          <w:sz w:val="22"/>
          <w:szCs w:val="22"/>
        </w:rPr>
        <w:t xml:space="preserve"> </w:t>
      </w:r>
      <w:r w:rsidRPr="00AD5F5B">
        <w:rPr>
          <w:rFonts w:ascii="Arial Narrow" w:hAnsi="Arial Narrow"/>
          <w:sz w:val="22"/>
          <w:szCs w:val="22"/>
        </w:rPr>
        <w:t xml:space="preserve">oraz pkt. </w:t>
      </w:r>
      <w:r w:rsidR="006B4B6B">
        <w:rPr>
          <w:rFonts w:ascii="Arial Narrow" w:hAnsi="Arial Narrow"/>
          <w:sz w:val="22"/>
          <w:szCs w:val="22"/>
        </w:rPr>
        <w:fldChar w:fldCharType="begin"/>
      </w:r>
      <w:r w:rsidR="003D34BF">
        <w:rPr>
          <w:rFonts w:ascii="Arial Narrow" w:hAnsi="Arial Narrow"/>
          <w:sz w:val="22"/>
          <w:szCs w:val="22"/>
        </w:rPr>
        <w:instrText xml:space="preserve"> REF _Ref437635178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2.16.4.5</w:t>
      </w:r>
      <w:r w:rsidR="006B4B6B">
        <w:rPr>
          <w:rFonts w:ascii="Arial Narrow" w:hAnsi="Arial Narrow"/>
          <w:sz w:val="22"/>
          <w:szCs w:val="22"/>
        </w:rPr>
        <w:fldChar w:fldCharType="end"/>
      </w:r>
      <w:r w:rsidR="003D34BF">
        <w:rPr>
          <w:rFonts w:ascii="Arial Narrow" w:hAnsi="Arial Narrow"/>
          <w:sz w:val="22"/>
          <w:szCs w:val="22"/>
        </w:rPr>
        <w:t xml:space="preserve"> </w:t>
      </w:r>
      <w:r w:rsidRPr="00AD5F5B">
        <w:rPr>
          <w:rFonts w:ascii="Arial Narrow" w:hAnsi="Arial Narrow"/>
          <w:sz w:val="22"/>
          <w:szCs w:val="22"/>
        </w:rPr>
        <w:t xml:space="preserve"> niniejsz</w:t>
      </w:r>
      <w:r w:rsidR="003D34BF">
        <w:rPr>
          <w:rFonts w:ascii="Arial Narrow" w:hAnsi="Arial Narrow"/>
          <w:sz w:val="22"/>
          <w:szCs w:val="22"/>
        </w:rPr>
        <w:t>ego</w:t>
      </w:r>
      <w:r w:rsidRPr="00AD5F5B">
        <w:rPr>
          <w:rFonts w:ascii="Arial Narrow" w:hAnsi="Arial Narrow"/>
          <w:sz w:val="22"/>
          <w:szCs w:val="22"/>
        </w:rPr>
        <w:t xml:space="preserve"> </w:t>
      </w:r>
      <w:r w:rsidR="003D34BF">
        <w:rPr>
          <w:rFonts w:ascii="Arial Narrow" w:hAnsi="Arial Narrow"/>
          <w:sz w:val="22"/>
          <w:szCs w:val="22"/>
        </w:rPr>
        <w:t>PFU</w:t>
      </w:r>
      <w:r w:rsidRPr="00AD5F5B">
        <w:rPr>
          <w:rFonts w:ascii="Arial Narrow" w:hAnsi="Arial Narrow"/>
          <w:sz w:val="22"/>
          <w:szCs w:val="22"/>
        </w:rPr>
        <w:t xml:space="preserve"> i w zatwierdzonej </w:t>
      </w:r>
      <w:r w:rsidR="00B845E1" w:rsidRPr="00AD5F5B">
        <w:rPr>
          <w:rFonts w:ascii="Arial Narrow" w:hAnsi="Arial Narrow"/>
          <w:sz w:val="22"/>
          <w:szCs w:val="22"/>
        </w:rPr>
        <w:t>Dokumentacji Projektowej</w:t>
      </w:r>
      <w:r w:rsidRPr="00AD5F5B">
        <w:rPr>
          <w:rFonts w:ascii="Arial Narrow" w:hAnsi="Arial Narrow"/>
          <w:sz w:val="22"/>
          <w:szCs w:val="22"/>
        </w:rPr>
        <w:t>.</w:t>
      </w:r>
    </w:p>
    <w:p w14:paraId="67EC854E"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Szczególną uwagę należy zwrócić na:</w:t>
      </w:r>
    </w:p>
    <w:p w14:paraId="77C2E8BC" w14:textId="77777777" w:rsidR="00AD5F5B" w:rsidRPr="00AD5F5B" w:rsidRDefault="00AD5F5B" w:rsidP="00722C4A">
      <w:pPr>
        <w:numPr>
          <w:ilvl w:val="0"/>
          <w:numId w:val="87"/>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badania przydatności gruntów,</w:t>
      </w:r>
    </w:p>
    <w:p w14:paraId="0B67679D" w14:textId="77777777" w:rsidR="00AD5F5B" w:rsidRPr="00AD5F5B" w:rsidRDefault="00AD5F5B" w:rsidP="00722C4A">
      <w:pPr>
        <w:numPr>
          <w:ilvl w:val="0"/>
          <w:numId w:val="87"/>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badania prawidłowości wykonania poszczególnych warstw nasypu,</w:t>
      </w:r>
    </w:p>
    <w:p w14:paraId="18FEBA7E" w14:textId="77777777" w:rsidR="00AD5F5B" w:rsidRPr="00AD5F5B" w:rsidRDefault="00AD5F5B" w:rsidP="00722C4A">
      <w:pPr>
        <w:numPr>
          <w:ilvl w:val="0"/>
          <w:numId w:val="87"/>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badania zagęszczenia,</w:t>
      </w:r>
    </w:p>
    <w:p w14:paraId="7F45400C" w14:textId="77777777" w:rsidR="00AD5F5B" w:rsidRPr="00AD5F5B" w:rsidRDefault="00B845E1" w:rsidP="00722C4A">
      <w:pPr>
        <w:numPr>
          <w:ilvl w:val="0"/>
          <w:numId w:val="87"/>
        </w:numPr>
        <w:tabs>
          <w:tab w:val="left" w:pos="708"/>
        </w:tabs>
        <w:spacing w:after="0" w:line="240" w:lineRule="auto"/>
        <w:jc w:val="both"/>
        <w:rPr>
          <w:rFonts w:ascii="Arial Narrow" w:hAnsi="Arial Narrow"/>
          <w:sz w:val="22"/>
          <w:szCs w:val="22"/>
        </w:rPr>
      </w:pPr>
      <w:r>
        <w:rPr>
          <w:rFonts w:ascii="Arial Narrow" w:hAnsi="Arial Narrow"/>
          <w:sz w:val="22"/>
          <w:szCs w:val="22"/>
        </w:rPr>
        <w:t>pomiary kształtu nasypu,</w:t>
      </w:r>
    </w:p>
    <w:p w14:paraId="1EB7091E" w14:textId="77777777" w:rsidR="00AD5F5B" w:rsidRPr="00AD5F5B" w:rsidRDefault="00AD5F5B" w:rsidP="00722C4A">
      <w:pPr>
        <w:numPr>
          <w:ilvl w:val="0"/>
          <w:numId w:val="87"/>
        </w:numPr>
        <w:tabs>
          <w:tab w:val="left" w:pos="708"/>
        </w:tabs>
        <w:spacing w:after="0" w:line="240" w:lineRule="auto"/>
        <w:jc w:val="both"/>
        <w:rPr>
          <w:rFonts w:ascii="Arial Narrow" w:hAnsi="Arial Narrow"/>
          <w:sz w:val="22"/>
          <w:szCs w:val="22"/>
        </w:rPr>
      </w:pPr>
      <w:r w:rsidRPr="00AD5F5B">
        <w:rPr>
          <w:rFonts w:ascii="Arial Narrow" w:hAnsi="Arial Narrow"/>
          <w:sz w:val="22"/>
          <w:szCs w:val="22"/>
        </w:rPr>
        <w:t xml:space="preserve">odwodnienie </w:t>
      </w:r>
      <w:r w:rsidR="00B845E1">
        <w:rPr>
          <w:rFonts w:ascii="Arial Narrow" w:hAnsi="Arial Narrow"/>
          <w:sz w:val="22"/>
          <w:szCs w:val="22"/>
        </w:rPr>
        <w:t>robót.</w:t>
      </w:r>
    </w:p>
    <w:p w14:paraId="6EE58801" w14:textId="77777777" w:rsidR="003D34BF" w:rsidRDefault="003D34BF" w:rsidP="00AD5F5B">
      <w:pPr>
        <w:jc w:val="both"/>
        <w:rPr>
          <w:rFonts w:ascii="Arial Narrow" w:hAnsi="Arial Narrow"/>
          <w:sz w:val="22"/>
          <w:szCs w:val="22"/>
        </w:rPr>
      </w:pPr>
    </w:p>
    <w:p w14:paraId="769F92D5"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Sprawdzenie zagęszczenia polega na skontrolowaniu zgodności wartości wskaźnika zagęszczenia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rPr>
        <w:t xml:space="preserve"> lub stosunku modułów odkształcenia z wartościami określonymi w </w:t>
      </w:r>
      <w:r w:rsidR="00D23FD3" w:rsidRPr="00AD5F5B">
        <w:rPr>
          <w:rFonts w:ascii="Arial Narrow" w:hAnsi="Arial Narrow"/>
          <w:sz w:val="22"/>
          <w:szCs w:val="22"/>
        </w:rPr>
        <w:t xml:space="preserve">pkt. </w:t>
      </w:r>
      <w:r w:rsidR="006B4B6B">
        <w:rPr>
          <w:rFonts w:ascii="Arial Narrow" w:hAnsi="Arial Narrow"/>
          <w:sz w:val="22"/>
          <w:szCs w:val="22"/>
        </w:rPr>
        <w:fldChar w:fldCharType="begin"/>
      </w:r>
      <w:r w:rsidR="00D23FD3">
        <w:rPr>
          <w:rFonts w:ascii="Arial Narrow" w:hAnsi="Arial Narrow"/>
          <w:sz w:val="22"/>
          <w:szCs w:val="22"/>
        </w:rPr>
        <w:instrText xml:space="preserve"> REF _Ref437635178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2.16.4.5</w:t>
      </w:r>
      <w:r w:rsidR="006B4B6B">
        <w:rPr>
          <w:rFonts w:ascii="Arial Narrow" w:hAnsi="Arial Narrow"/>
          <w:sz w:val="22"/>
          <w:szCs w:val="22"/>
        </w:rPr>
        <w:fldChar w:fldCharType="end"/>
      </w:r>
      <w:r w:rsidRPr="00AD5F5B">
        <w:rPr>
          <w:rFonts w:ascii="Arial Narrow" w:hAnsi="Arial Narrow"/>
          <w:sz w:val="22"/>
          <w:szCs w:val="22"/>
        </w:rPr>
        <w:t xml:space="preserve">. </w:t>
      </w:r>
    </w:p>
    <w:p w14:paraId="62D0FAF9" w14:textId="77777777" w:rsidR="00AD5F5B" w:rsidRPr="00AD5F5B" w:rsidRDefault="00AD5F5B" w:rsidP="00AD5F5B">
      <w:pPr>
        <w:jc w:val="both"/>
        <w:rPr>
          <w:rFonts w:ascii="Arial Narrow" w:hAnsi="Arial Narrow"/>
          <w:sz w:val="22"/>
          <w:szCs w:val="22"/>
        </w:rPr>
      </w:pPr>
      <w:r w:rsidRPr="00AD5F5B">
        <w:rPr>
          <w:rFonts w:ascii="Arial Narrow" w:hAnsi="Arial Narrow"/>
          <w:sz w:val="22"/>
          <w:szCs w:val="22"/>
        </w:rPr>
        <w:t xml:space="preserve">Oznaczenie wskaźnika zagęszczenia </w:t>
      </w:r>
      <w:proofErr w:type="spellStart"/>
      <w:r w:rsidRPr="00AD5F5B">
        <w:rPr>
          <w:rFonts w:ascii="Arial Narrow" w:hAnsi="Arial Narrow"/>
          <w:sz w:val="22"/>
          <w:szCs w:val="22"/>
        </w:rPr>
        <w:t>I</w:t>
      </w:r>
      <w:r w:rsidRPr="00AD5F5B">
        <w:rPr>
          <w:rFonts w:ascii="Arial Narrow" w:hAnsi="Arial Narrow"/>
          <w:sz w:val="22"/>
          <w:szCs w:val="22"/>
          <w:vertAlign w:val="subscript"/>
        </w:rPr>
        <w:t>s</w:t>
      </w:r>
      <w:proofErr w:type="spellEnd"/>
      <w:r w:rsidRPr="00AD5F5B">
        <w:rPr>
          <w:rFonts w:ascii="Arial Narrow" w:hAnsi="Arial Narrow"/>
          <w:sz w:val="22"/>
          <w:szCs w:val="22"/>
        </w:rPr>
        <w:t xml:space="preserve"> powinno być przeprowadzone według </w:t>
      </w:r>
      <w:r w:rsidR="00E50E3A">
        <w:rPr>
          <w:rFonts w:ascii="Arial Narrow" w:hAnsi="Arial Narrow"/>
          <w:sz w:val="22"/>
          <w:szCs w:val="22"/>
        </w:rPr>
        <w:t xml:space="preserve">aktualnej </w:t>
      </w:r>
      <w:r w:rsidRPr="00AD5F5B">
        <w:rPr>
          <w:rFonts w:ascii="Arial Narrow" w:hAnsi="Arial Narrow"/>
          <w:sz w:val="22"/>
          <w:szCs w:val="22"/>
        </w:rPr>
        <w:t>normy, oznaczenie modułów odkształcenia według normy PN-S-02205:1998.</w:t>
      </w:r>
    </w:p>
    <w:p w14:paraId="06391D91" w14:textId="77777777" w:rsidR="00AD5F5B" w:rsidRPr="00AD5F5B" w:rsidRDefault="00AD5F5B" w:rsidP="00AD5F5B">
      <w:pPr>
        <w:numPr>
          <w:ilvl w:val="12"/>
          <w:numId w:val="0"/>
        </w:numPr>
        <w:jc w:val="both"/>
        <w:rPr>
          <w:rFonts w:ascii="Arial Narrow" w:hAnsi="Arial Narrow"/>
          <w:sz w:val="22"/>
          <w:szCs w:val="22"/>
        </w:rPr>
      </w:pPr>
      <w:r w:rsidRPr="00AD5F5B">
        <w:rPr>
          <w:rFonts w:ascii="Arial Narrow" w:hAnsi="Arial Narrow"/>
          <w:sz w:val="22"/>
          <w:szCs w:val="22"/>
        </w:rPr>
        <w:tab/>
        <w:t>Wyniki kontroli zagęszczenia robót Wykonawca powinien wpisywać do dokumentów laboratoryjnych. Prawidłowość zagęszczenia powinna być potwierdzona przez Inżyniera wpisem w dzienniku budowy.</w:t>
      </w:r>
    </w:p>
    <w:p w14:paraId="583007DC" w14:textId="77777777" w:rsidR="003D34BF" w:rsidRDefault="003D34BF" w:rsidP="00AD5F5B">
      <w:pPr>
        <w:jc w:val="both"/>
        <w:rPr>
          <w:rFonts w:ascii="Arial Narrow" w:hAnsi="Arial Narrow"/>
          <w:sz w:val="22"/>
          <w:szCs w:val="22"/>
        </w:rPr>
      </w:pPr>
    </w:p>
    <w:p w14:paraId="45AA680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Bieżąca kontrola Inżyniera obejmuje wizualne sprawdzanie wszystkich elementów procesu technologicznego oraz akceptowanie wyników badań laboratoryjnych </w:t>
      </w:r>
      <w:r w:rsidR="009647D2">
        <w:rPr>
          <w:rFonts w:ascii="Arial Narrow" w:hAnsi="Arial Narrow"/>
          <w:sz w:val="22"/>
          <w:szCs w:val="22"/>
        </w:rPr>
        <w:t>w</w:t>
      </w:r>
      <w:r w:rsidRPr="00AD5F5B">
        <w:rPr>
          <w:rFonts w:ascii="Arial Narrow" w:hAnsi="Arial Narrow"/>
          <w:sz w:val="22"/>
          <w:szCs w:val="22"/>
        </w:rPr>
        <w:t>ykonawcy.</w:t>
      </w:r>
    </w:p>
    <w:p w14:paraId="3564A31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Wyniki badań i pomiarów kontrolnych w czasie wykonywania robót ziemnych należy wpisywać do:</w:t>
      </w:r>
    </w:p>
    <w:p w14:paraId="70D2649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dziennika laboratorium </w:t>
      </w:r>
      <w:r w:rsidR="009647D2">
        <w:rPr>
          <w:rFonts w:ascii="Arial Narrow" w:hAnsi="Arial Narrow"/>
          <w:sz w:val="22"/>
          <w:szCs w:val="22"/>
        </w:rPr>
        <w:t>w</w:t>
      </w:r>
      <w:r w:rsidRPr="00AD5F5B">
        <w:rPr>
          <w:rFonts w:ascii="Arial Narrow" w:hAnsi="Arial Narrow"/>
          <w:sz w:val="22"/>
          <w:szCs w:val="22"/>
        </w:rPr>
        <w:t>ykonawcy,</w:t>
      </w:r>
    </w:p>
    <w:p w14:paraId="526961D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dziennika budowy,</w:t>
      </w:r>
    </w:p>
    <w:p w14:paraId="2FDAB06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protokółów odbioru robót zanikających lub ulegających zakryciu.</w:t>
      </w:r>
    </w:p>
    <w:p w14:paraId="73ADFD3D" w14:textId="77777777" w:rsidR="00AD5F5B" w:rsidRPr="003A7424" w:rsidRDefault="00AD5F5B" w:rsidP="00722C4A">
      <w:pPr>
        <w:pStyle w:val="Akapitzlist"/>
        <w:numPr>
          <w:ilvl w:val="0"/>
          <w:numId w:val="89"/>
        </w:numPr>
        <w:adjustRightInd w:val="0"/>
        <w:spacing w:before="120"/>
        <w:ind w:left="709"/>
        <w:jc w:val="both"/>
        <w:rPr>
          <w:rFonts w:ascii="Arial Narrow" w:hAnsi="Arial Narrow"/>
          <w:sz w:val="22"/>
          <w:szCs w:val="22"/>
        </w:rPr>
      </w:pPr>
      <w:bookmarkStart w:id="464" w:name="_Toc428542916"/>
      <w:bookmarkStart w:id="465" w:name="_Toc156797918"/>
      <w:bookmarkStart w:id="466" w:name="_Toc156795851"/>
      <w:r w:rsidRPr="003A7424">
        <w:rPr>
          <w:rFonts w:ascii="Arial Narrow" w:hAnsi="Arial Narrow"/>
          <w:sz w:val="22"/>
          <w:szCs w:val="22"/>
        </w:rPr>
        <w:t>Obmiar.</w:t>
      </w:r>
      <w:bookmarkEnd w:id="464"/>
      <w:bookmarkEnd w:id="465"/>
      <w:bookmarkEnd w:id="466"/>
    </w:p>
    <w:p w14:paraId="74D8F23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Roboty ziemne realizowane w ramach niniejszego Kontraktu nie są rozliczane na podstawie obmiaru. Żadna z części </w:t>
      </w:r>
      <w:r w:rsidR="003A7424">
        <w:rPr>
          <w:rFonts w:ascii="Arial Narrow" w:hAnsi="Arial Narrow"/>
          <w:sz w:val="22"/>
          <w:szCs w:val="22"/>
        </w:rPr>
        <w:t>r</w:t>
      </w:r>
      <w:r w:rsidRPr="00AD5F5B">
        <w:rPr>
          <w:rFonts w:ascii="Arial Narrow" w:hAnsi="Arial Narrow"/>
          <w:sz w:val="22"/>
          <w:szCs w:val="22"/>
        </w:rPr>
        <w:t xml:space="preserve">obót ziemnych nie będzie płatna stosownie do ilości wykonanej pracy, lecz na zasadach ryczałtu. </w:t>
      </w:r>
    </w:p>
    <w:p w14:paraId="41D1E959"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W tym świetle cena wykonania robót ziemnych będzie zawarta w scalonych cenach ryczałtowych wg Wykazu Cen i będzie  podlegała korektom zgodnie z Kontraktem.</w:t>
      </w:r>
    </w:p>
    <w:p w14:paraId="2CF1D76C"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Dla robót ziemnych nie wprowadzono w kontrakcie odrębnej jednostki obmiarowej.</w:t>
      </w:r>
    </w:p>
    <w:p w14:paraId="54E206C7" w14:textId="77777777" w:rsidR="00AD5F5B" w:rsidRPr="003A7424" w:rsidRDefault="00AD5F5B" w:rsidP="00722C4A">
      <w:pPr>
        <w:pStyle w:val="Akapitzlist"/>
        <w:numPr>
          <w:ilvl w:val="0"/>
          <w:numId w:val="89"/>
        </w:numPr>
        <w:adjustRightInd w:val="0"/>
        <w:spacing w:before="120"/>
        <w:ind w:left="709"/>
        <w:jc w:val="both"/>
        <w:rPr>
          <w:rFonts w:ascii="Arial Narrow" w:hAnsi="Arial Narrow"/>
          <w:sz w:val="22"/>
          <w:szCs w:val="22"/>
        </w:rPr>
      </w:pPr>
      <w:bookmarkStart w:id="467" w:name="_Toc428542917"/>
      <w:bookmarkStart w:id="468" w:name="_Toc156797919"/>
      <w:bookmarkStart w:id="469" w:name="_Toc156795852"/>
      <w:r w:rsidRPr="003A7424">
        <w:rPr>
          <w:rFonts w:ascii="Arial Narrow" w:hAnsi="Arial Narrow"/>
          <w:sz w:val="22"/>
          <w:szCs w:val="22"/>
        </w:rPr>
        <w:t>Przyjęcie robót.</w:t>
      </w:r>
      <w:bookmarkEnd w:id="467"/>
      <w:bookmarkEnd w:id="468"/>
      <w:bookmarkEnd w:id="469"/>
    </w:p>
    <w:p w14:paraId="7E2AD123"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lastRenderedPageBreak/>
        <w:t>Celem odbioru jest protokolarne dokonanie finalnej oceny rzeczywistego wykonania robót w odniesieniu do ich jakości i kompletności oraz zgodności z dokumentami kontraktowymi, w tym zgodności z warunkami wykonania i odbioru robót (PFU)</w:t>
      </w:r>
      <w:r w:rsidR="003A7424">
        <w:rPr>
          <w:rFonts w:ascii="Arial Narrow" w:hAnsi="Arial Narrow"/>
          <w:sz w:val="22"/>
          <w:szCs w:val="22"/>
        </w:rPr>
        <w:t>.</w:t>
      </w:r>
    </w:p>
    <w:p w14:paraId="4BA62B8B"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Gotowość do odbioru zgłasza Wykonawca wpisem do dziennika budowy przedkładając Inżynierowi do oceny i zatwierdzenia dokumentację powykonawczą robót.</w:t>
      </w:r>
    </w:p>
    <w:p w14:paraId="40E148D7"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Odbiór jest potwierdzeniem wykonania robót zgodnie z postanowieniami Kontraktu oraz obowiązującymi Normami Technicznymi (PN, EN-PN).</w:t>
      </w:r>
    </w:p>
    <w:p w14:paraId="1DB435AD"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 xml:space="preserve">Roboty ziemne nie są częścią Robót dla której można stosować procedury </w:t>
      </w:r>
      <w:r w:rsidR="003A7424">
        <w:rPr>
          <w:rFonts w:ascii="Arial Narrow" w:hAnsi="Arial Narrow"/>
          <w:sz w:val="22"/>
          <w:szCs w:val="22"/>
        </w:rPr>
        <w:t>o</w:t>
      </w:r>
      <w:r w:rsidRPr="00AD5F5B">
        <w:rPr>
          <w:rFonts w:ascii="Arial Narrow" w:hAnsi="Arial Narrow"/>
          <w:sz w:val="22"/>
          <w:szCs w:val="22"/>
        </w:rPr>
        <w:t xml:space="preserve">dbioru części Robót lub odcinków wg Warunków Kontraktu. Ze względu na jakość robót ujętych w ryczałtowych pozycjach rozliczeniowych Wykazu Cen roboty te będą podlegały odbiorowi technicznemu obejmującemu: </w:t>
      </w:r>
    </w:p>
    <w:p w14:paraId="257BF1F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sprawdzenie dokumentacji powykonawczej w zakresie kompletności i uzyskanych wyników badań laboratoryjnych,</w:t>
      </w:r>
    </w:p>
    <w:p w14:paraId="1EFE221E"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sprawdzenie wykonania wykopów, zasypów i nasypów pod względem wymaganych parametrów wymiarowych i technicznych,</w:t>
      </w:r>
    </w:p>
    <w:p w14:paraId="166F91C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sprawdzenie zabezpieczenia wykonanych robót ziemnych.</w:t>
      </w:r>
    </w:p>
    <w:p w14:paraId="5138073C" w14:textId="77777777" w:rsidR="00AD5F5B" w:rsidRPr="003A7424" w:rsidRDefault="00AD5F5B" w:rsidP="00722C4A">
      <w:pPr>
        <w:pStyle w:val="Akapitzlist"/>
        <w:numPr>
          <w:ilvl w:val="0"/>
          <w:numId w:val="89"/>
        </w:numPr>
        <w:adjustRightInd w:val="0"/>
        <w:spacing w:before="120"/>
        <w:ind w:left="709"/>
        <w:jc w:val="both"/>
        <w:rPr>
          <w:rFonts w:ascii="Arial Narrow" w:hAnsi="Arial Narrow"/>
          <w:sz w:val="22"/>
          <w:szCs w:val="22"/>
        </w:rPr>
      </w:pPr>
      <w:bookmarkStart w:id="470" w:name="_Toc428542918"/>
      <w:bookmarkStart w:id="471" w:name="_Toc156797920"/>
      <w:bookmarkStart w:id="472" w:name="_Toc156795853"/>
      <w:r w:rsidRPr="003A7424">
        <w:rPr>
          <w:rFonts w:ascii="Arial Narrow" w:hAnsi="Arial Narrow"/>
          <w:sz w:val="22"/>
          <w:szCs w:val="22"/>
        </w:rPr>
        <w:t>Podstawa płatności.</w:t>
      </w:r>
      <w:bookmarkEnd w:id="470"/>
      <w:bookmarkEnd w:id="471"/>
      <w:bookmarkEnd w:id="472"/>
    </w:p>
    <w:p w14:paraId="6D7A6C6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Nie będą realizowane odrębnie jakiekolwiek płatności za roboty ziemne. Cena wykonania tych robót ma być na zasadach ogólnych wliczona w scaloną pozycję rozliczeniową Wykazu Cen, której rozliczenie wymaga wykonania i ukończenia robót ziemnych oraz innych robót związanych z robotami ziemnymi.</w:t>
      </w:r>
    </w:p>
    <w:p w14:paraId="0C9C8814"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6C1D1BA3" w14:textId="77777777" w:rsidR="00AD5F5B" w:rsidRPr="00AD5F5B" w:rsidRDefault="00AD5F5B" w:rsidP="00EF3DDC">
      <w:pPr>
        <w:rPr>
          <w:rFonts w:ascii="Arial Narrow" w:hAnsi="Arial Narrow"/>
          <w:sz w:val="22"/>
          <w:szCs w:val="22"/>
          <w:u w:val="single"/>
        </w:rPr>
      </w:pPr>
      <w:bookmarkStart w:id="473" w:name="_Toc437795269"/>
      <w:r w:rsidRPr="00AD5F5B">
        <w:rPr>
          <w:rFonts w:ascii="Arial Narrow" w:hAnsi="Arial Narrow"/>
          <w:sz w:val="22"/>
          <w:szCs w:val="22"/>
          <w:u w:val="single"/>
        </w:rPr>
        <w:t>Cena składowa wykonania robót.</w:t>
      </w:r>
      <w:bookmarkEnd w:id="473"/>
    </w:p>
    <w:p w14:paraId="33BA3B2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Cena składowa wykonania robót ziemnych w Kontrakcie w zakresie wykopów obejmuje:</w:t>
      </w:r>
    </w:p>
    <w:p w14:paraId="0A7BC8E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badania laboratoryjne materiałów i gruntów wraz z opracowaniem dokumentacji</w:t>
      </w:r>
    </w:p>
    <w:p w14:paraId="49D6B37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lub usunięcie istniejących w terenie urządzeń technicznych, roślinności i uzbrojenia terenu,</w:t>
      </w:r>
    </w:p>
    <w:p w14:paraId="4CB0820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usunięcie rumowisk, wysypisk odpadów,</w:t>
      </w:r>
    </w:p>
    <w:p w14:paraId="2A79023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obiektów chronionych prawem</w:t>
      </w:r>
    </w:p>
    <w:p w14:paraId="7F55B56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oznakowanie i zabezpieczenie robót prowadzonych w pasie drogowym, wraz z niezbędną dokumentacją,</w:t>
      </w:r>
    </w:p>
    <w:p w14:paraId="161CA1E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rzek i kanałów przed zakłóceniem przepływu lub zanieczyszczeniem wód,</w:t>
      </w:r>
    </w:p>
    <w:p w14:paraId="637B2BF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odspojenie skały przy użyciu materiałów wybuchowych lub przy użyciu sprzętu mechanicznego (pneumatycznego, elektrycznego, spalinowego) w przypadku gruntów skalistych,</w:t>
      </w:r>
    </w:p>
    <w:p w14:paraId="0751E2B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robót zasadniczych,</w:t>
      </w:r>
    </w:p>
    <w:p w14:paraId="6B746837"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przejęcie i odprowadzenie wód opadowych i gruntowych z terenu robót wra</w:t>
      </w:r>
      <w:r w:rsidR="003A7424">
        <w:rPr>
          <w:rFonts w:ascii="Arial Narrow" w:hAnsi="Arial Narrow"/>
          <w:sz w:val="22"/>
          <w:szCs w:val="22"/>
        </w:rPr>
        <w:t>z z instalacjami odwadniającymi</w:t>
      </w:r>
      <w:r w:rsidRPr="00AD5F5B">
        <w:rPr>
          <w:rFonts w:ascii="Arial Narrow" w:hAnsi="Arial Narrow"/>
          <w:sz w:val="22"/>
          <w:szCs w:val="22"/>
        </w:rPr>
        <w:t>,</w:t>
      </w:r>
    </w:p>
    <w:p w14:paraId="6BCEF3F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lastRenderedPageBreak/>
        <w:t>ew. wykonanie tymczasowych umocnień ścian wykopów,</w:t>
      </w:r>
    </w:p>
    <w:p w14:paraId="7D728A2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przygotowanie podłoża gruntowego pod roboty,</w:t>
      </w:r>
    </w:p>
    <w:p w14:paraId="2E2B976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zakup i dostarczenie materiałów, sprzętu i urządzeń oraz ich składowanie</w:t>
      </w:r>
    </w:p>
    <w:p w14:paraId="595CD131"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transport wykopanej ziemi z budowy na miejsce odkładu (ze wszystkimi pozwoleniami i kosztami składowania i utylizacji),</w:t>
      </w:r>
    </w:p>
    <w:p w14:paraId="58D21F2A"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niezbędnych tymczasowych nawierzchni komunikacyjnych oraz nasypów wraz z ich czasowym odwodnieniem i ostateczną likwidacją</w:t>
      </w:r>
    </w:p>
    <w:p w14:paraId="10026A5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określonych w postanowieniach Kontraktu badań, pomiarów, sondowań i sprawdzeń robót.</w:t>
      </w:r>
    </w:p>
    <w:p w14:paraId="47B694E0"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Cena składowa wykonania robót ziemnych w Kontrakcie w zakresie zasypania wykopów z zagęszczeniem obejmuje:</w:t>
      </w:r>
    </w:p>
    <w:p w14:paraId="427A263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badania laboratoryjne materiałów i gruntów wraz z opracowaniem dokumentacji</w:t>
      </w:r>
    </w:p>
    <w:p w14:paraId="6319322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oznakowanie i zabezpieczenie robót prowadzonych w pasie drogowym, wraz z niezbędną dokumentacją,</w:t>
      </w:r>
    </w:p>
    <w:p w14:paraId="58A6972D"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rzek i kanałów przed zakłóceniem przepływu lub zanieczyszczeniem wód,</w:t>
      </w:r>
    </w:p>
    <w:p w14:paraId="0A02875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robót zasadniczych,</w:t>
      </w:r>
    </w:p>
    <w:p w14:paraId="1E0F0753"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konieczną wymianę gruntu,</w:t>
      </w:r>
    </w:p>
    <w:p w14:paraId="4198B22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wyprofilowanie skarp ukopu i </w:t>
      </w:r>
      <w:proofErr w:type="spellStart"/>
      <w:r w:rsidRPr="00AD5F5B">
        <w:rPr>
          <w:rFonts w:ascii="Arial Narrow" w:hAnsi="Arial Narrow"/>
          <w:sz w:val="22"/>
          <w:szCs w:val="22"/>
        </w:rPr>
        <w:t>dokopu</w:t>
      </w:r>
      <w:proofErr w:type="spellEnd"/>
      <w:r w:rsidRPr="00AD5F5B">
        <w:rPr>
          <w:rFonts w:ascii="Arial Narrow" w:hAnsi="Arial Narrow"/>
          <w:sz w:val="22"/>
          <w:szCs w:val="22"/>
        </w:rPr>
        <w:t>,</w:t>
      </w:r>
    </w:p>
    <w:p w14:paraId="19F7421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rekultywację </w:t>
      </w:r>
      <w:proofErr w:type="spellStart"/>
      <w:r w:rsidRPr="00AD5F5B">
        <w:rPr>
          <w:rFonts w:ascii="Arial Narrow" w:hAnsi="Arial Narrow"/>
          <w:sz w:val="22"/>
          <w:szCs w:val="22"/>
        </w:rPr>
        <w:t>dokopu</w:t>
      </w:r>
      <w:proofErr w:type="spellEnd"/>
      <w:r w:rsidRPr="00AD5F5B">
        <w:rPr>
          <w:rFonts w:ascii="Arial Narrow" w:hAnsi="Arial Narrow"/>
          <w:sz w:val="22"/>
          <w:szCs w:val="22"/>
        </w:rPr>
        <w:t>,</w:t>
      </w:r>
    </w:p>
    <w:p w14:paraId="3DAEF72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zakup i dostarczenie materiałów, sprzętu i urządzeń oraz ich składowanie,</w:t>
      </w:r>
    </w:p>
    <w:p w14:paraId="7C4C264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określonych w postanowieniach Kontraktu badań, pomiarów, sondowań i sprawdzeń robót,</w:t>
      </w:r>
    </w:p>
    <w:p w14:paraId="1065317C"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zagęszczenie gruntu,</w:t>
      </w:r>
    </w:p>
    <w:p w14:paraId="152824D0"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uporządkowanie terenu budowy po robotach.</w:t>
      </w:r>
    </w:p>
    <w:p w14:paraId="4018ECF8"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Cena składowa wykonania robót ziemnych w Kontrakcie w zakresie formowania i zagęszczania nasypów obejmuje:</w:t>
      </w:r>
    </w:p>
    <w:p w14:paraId="1747C2C8"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badania laboratoryjne materiałów i gruntów wraz z opracowaniem dokumentacji</w:t>
      </w:r>
    </w:p>
    <w:p w14:paraId="3708409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oznakowanie i zabezpieczenie robót prowadzonych w pasie drogowym (drogi kołowe, szynowe, wodne), wraz z niezbędną dokumentacją,</w:t>
      </w:r>
    </w:p>
    <w:p w14:paraId="52A26A5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zakup i dostarczenie materiałów, sprzętu i urządzeń oraz ich składowanie,</w:t>
      </w:r>
    </w:p>
    <w:p w14:paraId="3BD79AF9"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robót zasadniczych (formowanie i zagęszczenie),</w:t>
      </w:r>
    </w:p>
    <w:p w14:paraId="596121D7"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konieczną wymianę gruntu,</w:t>
      </w:r>
    </w:p>
    <w:p w14:paraId="7E5C17B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wyprofilowanie skarp ukopu i </w:t>
      </w:r>
      <w:proofErr w:type="spellStart"/>
      <w:r w:rsidRPr="00AD5F5B">
        <w:rPr>
          <w:rFonts w:ascii="Arial Narrow" w:hAnsi="Arial Narrow"/>
          <w:sz w:val="22"/>
          <w:szCs w:val="22"/>
        </w:rPr>
        <w:t>dokopu</w:t>
      </w:r>
      <w:proofErr w:type="spellEnd"/>
      <w:r w:rsidRPr="00AD5F5B">
        <w:rPr>
          <w:rFonts w:ascii="Arial Narrow" w:hAnsi="Arial Narrow"/>
          <w:sz w:val="22"/>
          <w:szCs w:val="22"/>
        </w:rPr>
        <w:t>,</w:t>
      </w:r>
    </w:p>
    <w:p w14:paraId="2E067C7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 xml:space="preserve">rekultywację </w:t>
      </w:r>
      <w:proofErr w:type="spellStart"/>
      <w:r w:rsidRPr="00AD5F5B">
        <w:rPr>
          <w:rFonts w:ascii="Arial Narrow" w:hAnsi="Arial Narrow"/>
          <w:sz w:val="22"/>
          <w:szCs w:val="22"/>
        </w:rPr>
        <w:t>dokopu</w:t>
      </w:r>
      <w:proofErr w:type="spellEnd"/>
      <w:r w:rsidRPr="00AD5F5B">
        <w:rPr>
          <w:rFonts w:ascii="Arial Narrow" w:hAnsi="Arial Narrow"/>
          <w:sz w:val="22"/>
          <w:szCs w:val="22"/>
        </w:rPr>
        <w:t>,</w:t>
      </w:r>
    </w:p>
    <w:p w14:paraId="49E1582A"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określonych w postanowieniach Kontraktu badań, pomiarów, sondowań i sprawdzeń robót,</w:t>
      </w:r>
    </w:p>
    <w:p w14:paraId="65001DEB"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uporządkowanie terenu budowy po robotach.</w:t>
      </w:r>
    </w:p>
    <w:p w14:paraId="5088B855" w14:textId="77777777" w:rsidR="00AD5F5B" w:rsidRPr="00AD5F5B" w:rsidRDefault="00AD5F5B" w:rsidP="00AD5F5B">
      <w:pPr>
        <w:autoSpaceDN w:val="0"/>
        <w:adjustRightInd w:val="0"/>
        <w:spacing w:before="120"/>
        <w:jc w:val="both"/>
        <w:rPr>
          <w:rFonts w:ascii="Arial Narrow" w:hAnsi="Arial Narrow"/>
          <w:sz w:val="22"/>
          <w:szCs w:val="22"/>
        </w:rPr>
      </w:pPr>
      <w:r w:rsidRPr="00AD5F5B">
        <w:rPr>
          <w:rFonts w:ascii="Arial Narrow" w:hAnsi="Arial Narrow"/>
          <w:sz w:val="22"/>
          <w:szCs w:val="22"/>
        </w:rPr>
        <w:t>Cena składowa wykonania robót ziemnych w Kontrakcie w zakresie zdjęcia humusu, plantowania terenu i rozścielenia humusu obejmuje:</w:t>
      </w:r>
    </w:p>
    <w:p w14:paraId="2814674D"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lub usunięcie istniejących w terenie urządzeń technicznych, roślinności i uzbrojenia terenu,</w:t>
      </w:r>
    </w:p>
    <w:p w14:paraId="31CBC752"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lastRenderedPageBreak/>
        <w:t>usunięcie rumowisk, wysypisk odpadów,</w:t>
      </w:r>
    </w:p>
    <w:p w14:paraId="71AA602A"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zabezpieczenie obiektów chronionych prawem</w:t>
      </w:r>
    </w:p>
    <w:p w14:paraId="3038211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zakup i dostarczenie materiałów, sprzętu i urządzeń oraz ich składowanie,</w:t>
      </w:r>
    </w:p>
    <w:p w14:paraId="745B7175"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robót zasadniczych:</w:t>
      </w:r>
    </w:p>
    <w:p w14:paraId="731C957B"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usunięcie humusu,</w:t>
      </w:r>
    </w:p>
    <w:p w14:paraId="2A9F72D1"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plantowanie terenu,</w:t>
      </w:r>
    </w:p>
    <w:p w14:paraId="42047B64" w14:textId="77777777" w:rsidR="00AD5F5B" w:rsidRPr="00AD5F5B" w:rsidRDefault="00AD5F5B" w:rsidP="00722C4A">
      <w:pPr>
        <w:numPr>
          <w:ilvl w:val="1"/>
          <w:numId w:val="73"/>
        </w:numPr>
        <w:adjustRightInd w:val="0"/>
        <w:spacing w:before="120" w:after="0" w:line="240" w:lineRule="auto"/>
        <w:jc w:val="both"/>
        <w:rPr>
          <w:rFonts w:ascii="Arial Narrow" w:hAnsi="Arial Narrow"/>
          <w:sz w:val="22"/>
          <w:szCs w:val="22"/>
        </w:rPr>
      </w:pPr>
      <w:r w:rsidRPr="00AD5F5B">
        <w:rPr>
          <w:rFonts w:ascii="Arial Narrow" w:hAnsi="Arial Narrow"/>
          <w:sz w:val="22"/>
          <w:szCs w:val="22"/>
        </w:rPr>
        <w:t>rozścielenie humusu,</w:t>
      </w:r>
    </w:p>
    <w:p w14:paraId="40FE7F66"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tymczasowe składowanie ziemi urodzajnej,</w:t>
      </w:r>
    </w:p>
    <w:p w14:paraId="7E6A3E3F"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niezbędnych tymczasowych nawierzchni komunikacyjnych oraz nasypów wraz  z ich czasowym odwodnieniem i ostateczną likwidacją,</w:t>
      </w:r>
    </w:p>
    <w:p w14:paraId="4CE3010E"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umocnienie skarp na warstwie podsypkowej,</w:t>
      </w:r>
    </w:p>
    <w:p w14:paraId="3BAC4DD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wykonanie określonych w postanowieniach Kontraktu badań, pomiarów, sondowań i sprawdzeń robót,</w:t>
      </w:r>
    </w:p>
    <w:p w14:paraId="5C328C64" w14:textId="77777777" w:rsidR="00AD5F5B" w:rsidRPr="00AD5F5B" w:rsidRDefault="00AD5F5B"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AD5F5B">
        <w:rPr>
          <w:rFonts w:ascii="Arial Narrow" w:hAnsi="Arial Narrow"/>
          <w:sz w:val="22"/>
          <w:szCs w:val="22"/>
        </w:rPr>
        <w:t>uporządkowanie terenu budowy po robotach.</w:t>
      </w:r>
    </w:p>
    <w:p w14:paraId="1A40B205" w14:textId="77777777" w:rsidR="00AD5F5B" w:rsidRPr="00AD5F5B" w:rsidRDefault="00AD5F5B" w:rsidP="00AD5F5B">
      <w:pPr>
        <w:autoSpaceDN w:val="0"/>
        <w:adjustRightInd w:val="0"/>
        <w:spacing w:before="120"/>
        <w:jc w:val="both"/>
        <w:rPr>
          <w:rFonts w:ascii="Arial Narrow" w:hAnsi="Arial Narrow" w:cs="Arial"/>
          <w:sz w:val="22"/>
          <w:szCs w:val="22"/>
        </w:rPr>
      </w:pPr>
    </w:p>
    <w:p w14:paraId="3EFA2D8D" w14:textId="77777777" w:rsidR="00AD5F5B" w:rsidRPr="003A7424" w:rsidRDefault="00AD5F5B" w:rsidP="00722C4A">
      <w:pPr>
        <w:pStyle w:val="Akapitzlist"/>
        <w:numPr>
          <w:ilvl w:val="0"/>
          <w:numId w:val="89"/>
        </w:numPr>
        <w:adjustRightInd w:val="0"/>
        <w:spacing w:before="120"/>
        <w:ind w:left="709"/>
        <w:jc w:val="both"/>
        <w:rPr>
          <w:rFonts w:ascii="Arial Narrow" w:hAnsi="Arial Narrow"/>
          <w:sz w:val="22"/>
          <w:szCs w:val="22"/>
        </w:rPr>
      </w:pPr>
      <w:bookmarkStart w:id="474" w:name="_Toc428542919"/>
      <w:bookmarkStart w:id="475" w:name="_Toc156797921"/>
      <w:bookmarkStart w:id="476" w:name="_Toc156795854"/>
      <w:r w:rsidRPr="003A7424">
        <w:rPr>
          <w:rFonts w:ascii="Arial Narrow" w:hAnsi="Arial Narrow"/>
          <w:sz w:val="22"/>
          <w:szCs w:val="22"/>
        </w:rPr>
        <w:t>Przepisy związane.</w:t>
      </w:r>
      <w:bookmarkEnd w:id="474"/>
      <w:bookmarkEnd w:id="475"/>
      <w:bookmarkEnd w:id="476"/>
    </w:p>
    <w:p w14:paraId="1EB25BDB" w14:textId="77777777" w:rsidR="00AD5F5B" w:rsidRPr="00AD5F5B" w:rsidRDefault="00AD5F5B" w:rsidP="00722C4A">
      <w:pPr>
        <w:pStyle w:val="StylIwony"/>
        <w:numPr>
          <w:ilvl w:val="0"/>
          <w:numId w:val="88"/>
        </w:numPr>
        <w:spacing w:before="0" w:after="0"/>
        <w:ind w:left="2552" w:hanging="2192"/>
        <w:rPr>
          <w:rFonts w:ascii="Arial Narrow" w:hAnsi="Arial Narrow"/>
          <w:sz w:val="22"/>
          <w:szCs w:val="22"/>
        </w:rPr>
      </w:pPr>
      <w:proofErr w:type="spellStart"/>
      <w:r w:rsidRPr="00AD5F5B">
        <w:rPr>
          <w:rFonts w:ascii="Arial Narrow" w:hAnsi="Arial Narrow"/>
          <w:sz w:val="22"/>
          <w:szCs w:val="22"/>
        </w:rPr>
        <w:t>WTWiOR</w:t>
      </w:r>
      <w:proofErr w:type="spellEnd"/>
      <w:r w:rsidRPr="00AD5F5B">
        <w:rPr>
          <w:rFonts w:ascii="Arial Narrow" w:hAnsi="Arial Narrow"/>
          <w:sz w:val="22"/>
          <w:szCs w:val="22"/>
        </w:rPr>
        <w:t xml:space="preserve"> -  Warunki Techniczne Wykonania i Odbioru Robót – ITB</w:t>
      </w:r>
    </w:p>
    <w:p w14:paraId="3B7AAE09" w14:textId="77777777" w:rsidR="00AD5F5B" w:rsidRPr="00AD5F5B" w:rsidRDefault="003A7424" w:rsidP="00722C4A">
      <w:pPr>
        <w:pStyle w:val="StylIwony"/>
        <w:numPr>
          <w:ilvl w:val="0"/>
          <w:numId w:val="88"/>
        </w:numPr>
        <w:spacing w:before="0" w:after="0"/>
        <w:rPr>
          <w:rFonts w:ascii="Arial Narrow" w:hAnsi="Arial Narrow"/>
          <w:sz w:val="22"/>
          <w:szCs w:val="22"/>
        </w:rPr>
      </w:pPr>
      <w:r w:rsidRPr="003A7424">
        <w:rPr>
          <w:rFonts w:ascii="Arial Narrow" w:hAnsi="Arial Narrow"/>
          <w:sz w:val="22"/>
          <w:szCs w:val="22"/>
        </w:rPr>
        <w:t>PN-EN 1997-2:2009</w:t>
      </w:r>
      <w:r>
        <w:rPr>
          <w:rFonts w:ascii="Arial Narrow" w:hAnsi="Arial Narrow"/>
          <w:sz w:val="22"/>
          <w:szCs w:val="22"/>
        </w:rPr>
        <w:t xml:space="preserve"> </w:t>
      </w:r>
      <w:proofErr w:type="spellStart"/>
      <w:r w:rsidRPr="003A7424">
        <w:rPr>
          <w:rFonts w:ascii="Arial Narrow" w:hAnsi="Arial Narrow"/>
          <w:sz w:val="22"/>
          <w:szCs w:val="22"/>
        </w:rPr>
        <w:t>Eurokod</w:t>
      </w:r>
      <w:proofErr w:type="spellEnd"/>
      <w:r w:rsidRPr="003A7424">
        <w:rPr>
          <w:rFonts w:ascii="Arial Narrow" w:hAnsi="Arial Narrow"/>
          <w:sz w:val="22"/>
          <w:szCs w:val="22"/>
        </w:rPr>
        <w:t xml:space="preserve"> 7 -- Projektowanie geotechniczne -- Część 2: Rozpoznanie i badanie podłoża gruntowego</w:t>
      </w:r>
      <w:r>
        <w:rPr>
          <w:rFonts w:ascii="Arial Narrow" w:hAnsi="Arial Narrow"/>
          <w:sz w:val="22"/>
          <w:szCs w:val="22"/>
        </w:rPr>
        <w:t>.</w:t>
      </w:r>
    </w:p>
    <w:p w14:paraId="6C736210" w14:textId="77777777" w:rsidR="003A7424" w:rsidRDefault="003A7424" w:rsidP="00722C4A">
      <w:pPr>
        <w:pStyle w:val="StylIwony"/>
        <w:numPr>
          <w:ilvl w:val="0"/>
          <w:numId w:val="88"/>
        </w:numPr>
        <w:spacing w:before="0" w:after="0"/>
        <w:rPr>
          <w:rFonts w:ascii="Arial Narrow" w:hAnsi="Arial Narrow"/>
          <w:sz w:val="22"/>
          <w:szCs w:val="22"/>
        </w:rPr>
      </w:pPr>
      <w:r w:rsidRPr="003A7424">
        <w:rPr>
          <w:rFonts w:ascii="Arial Narrow" w:hAnsi="Arial Narrow"/>
          <w:sz w:val="22"/>
          <w:szCs w:val="22"/>
        </w:rPr>
        <w:t>PN-EN 13043:2004</w:t>
      </w:r>
      <w:r>
        <w:rPr>
          <w:rFonts w:ascii="Arial Narrow" w:hAnsi="Arial Narrow"/>
          <w:sz w:val="22"/>
          <w:szCs w:val="22"/>
        </w:rPr>
        <w:t xml:space="preserve"> </w:t>
      </w:r>
      <w:r w:rsidRPr="003A7424">
        <w:rPr>
          <w:rFonts w:ascii="Arial Narrow" w:hAnsi="Arial Narrow"/>
          <w:sz w:val="22"/>
          <w:szCs w:val="22"/>
        </w:rPr>
        <w:t>Kruszywa do mieszanek bitumicznych i powierzchniowych utrwaleń stosowanych na drogach, lotniskach i innych powierzchniach przeznaczonych do ruchu</w:t>
      </w:r>
    </w:p>
    <w:p w14:paraId="2185F501" w14:textId="77777777" w:rsidR="00AD5F5B" w:rsidRPr="00AD5F5B" w:rsidRDefault="00AD5F5B" w:rsidP="00722C4A">
      <w:pPr>
        <w:pStyle w:val="StylIwony"/>
        <w:numPr>
          <w:ilvl w:val="0"/>
          <w:numId w:val="88"/>
        </w:numPr>
        <w:spacing w:before="0" w:after="0"/>
        <w:rPr>
          <w:rFonts w:ascii="Arial Narrow" w:hAnsi="Arial Narrow"/>
          <w:sz w:val="22"/>
          <w:szCs w:val="22"/>
        </w:rPr>
      </w:pPr>
      <w:r w:rsidRPr="00AD5F5B">
        <w:rPr>
          <w:rFonts w:ascii="Arial Narrow" w:hAnsi="Arial Narrow"/>
          <w:sz w:val="22"/>
          <w:szCs w:val="22"/>
        </w:rPr>
        <w:t>PN-EN-932-1:1999 Badania podstawowych własności kruszyw. Metody pobierania próbek.</w:t>
      </w:r>
    </w:p>
    <w:p w14:paraId="2B14DE23" w14:textId="77777777" w:rsidR="00AD5F5B" w:rsidRPr="00AD5F5B" w:rsidRDefault="00AD5F5B" w:rsidP="00722C4A">
      <w:pPr>
        <w:pStyle w:val="StylIwony"/>
        <w:numPr>
          <w:ilvl w:val="0"/>
          <w:numId w:val="88"/>
        </w:numPr>
        <w:spacing w:before="0" w:after="0"/>
        <w:ind w:left="2552" w:hanging="2192"/>
        <w:rPr>
          <w:rFonts w:ascii="Arial Narrow" w:hAnsi="Arial Narrow"/>
          <w:sz w:val="22"/>
          <w:szCs w:val="22"/>
        </w:rPr>
      </w:pPr>
      <w:r w:rsidRPr="00AD5F5B">
        <w:rPr>
          <w:rFonts w:ascii="Arial Narrow" w:hAnsi="Arial Narrow"/>
          <w:sz w:val="22"/>
          <w:szCs w:val="22"/>
        </w:rPr>
        <w:t>PN-S-02205: 1998 Drogi samochodowe. Roboty ziemne. Wymagania i badania.</w:t>
      </w:r>
    </w:p>
    <w:p w14:paraId="5A9AB616" w14:textId="77777777" w:rsidR="00AD5F5B" w:rsidRPr="00AD5F5B" w:rsidRDefault="00AD5F5B" w:rsidP="00AD5F5B">
      <w:pPr>
        <w:adjustRightInd w:val="0"/>
        <w:spacing w:before="120"/>
        <w:jc w:val="both"/>
        <w:rPr>
          <w:rFonts w:ascii="Arial Narrow" w:hAnsi="Arial Narrow"/>
          <w:sz w:val="22"/>
          <w:szCs w:val="22"/>
        </w:rPr>
      </w:pPr>
      <w:r w:rsidRPr="00AD5F5B">
        <w:rPr>
          <w:rFonts w:ascii="Arial Narrow" w:hAnsi="Arial Narrow"/>
          <w:sz w:val="22"/>
          <w:szCs w:val="22"/>
        </w:rPr>
        <w:t>oraz inne obowiązujące PN (EN-PN) lub odpowiednie normy UE w zakresie przyjętym przez polskie prawodawstwo.</w:t>
      </w:r>
    </w:p>
    <w:p w14:paraId="7C484DDE" w14:textId="77777777" w:rsidR="000E301B" w:rsidRPr="000E301B" w:rsidRDefault="000E301B" w:rsidP="000E301B">
      <w:pPr>
        <w:widowControl w:val="0"/>
        <w:spacing w:after="0" w:line="360" w:lineRule="auto"/>
        <w:rPr>
          <w:rFonts w:ascii="Times New Roman" w:eastAsia="Times New Roman" w:hAnsi="Times New Roman"/>
          <w:color w:val="000000"/>
          <w:sz w:val="24"/>
          <w:szCs w:val="24"/>
        </w:rPr>
      </w:pPr>
    </w:p>
    <w:p w14:paraId="7CE042B8" w14:textId="77777777" w:rsidR="00FC5A4B" w:rsidRDefault="00FC5A4B">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426C7D76" w14:textId="77777777" w:rsidR="00155C44" w:rsidRPr="000C5149"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477" w:name="_Toc59611502"/>
      <w:r w:rsidRPr="000C5149">
        <w:rPr>
          <w:rFonts w:ascii="Arial Narrow" w:eastAsia="Times New Roman" w:hAnsi="Arial Narrow"/>
          <w:i/>
          <w:color w:val="000000"/>
          <w:sz w:val="24"/>
          <w:szCs w:val="24"/>
        </w:rPr>
        <w:lastRenderedPageBreak/>
        <w:t>Roboty betonowe i żelbetonowe</w:t>
      </w:r>
      <w:r w:rsidR="005935C7" w:rsidRPr="000C5149">
        <w:rPr>
          <w:rFonts w:ascii="Arial Narrow" w:eastAsia="Times New Roman" w:hAnsi="Arial Narrow"/>
          <w:i/>
          <w:color w:val="000000"/>
          <w:sz w:val="24"/>
          <w:szCs w:val="24"/>
        </w:rPr>
        <w:t>, konstrukcyjne</w:t>
      </w:r>
      <w:bookmarkEnd w:id="477"/>
      <w:r w:rsidRPr="000C5149">
        <w:rPr>
          <w:rFonts w:ascii="Arial Narrow" w:eastAsia="Times New Roman" w:hAnsi="Arial Narrow"/>
          <w:i/>
          <w:color w:val="000000"/>
          <w:sz w:val="24"/>
          <w:szCs w:val="24"/>
        </w:rPr>
        <w:t xml:space="preserve"> </w:t>
      </w:r>
    </w:p>
    <w:p w14:paraId="5715F201" w14:textId="77777777" w:rsidR="005935C7" w:rsidRPr="005935C7" w:rsidRDefault="005935C7" w:rsidP="005935C7">
      <w:pPr>
        <w:autoSpaceDN w:val="0"/>
        <w:adjustRightInd w:val="0"/>
        <w:spacing w:before="120"/>
        <w:jc w:val="both"/>
        <w:rPr>
          <w:rFonts w:ascii="Arial Narrow" w:hAnsi="Arial Narrow"/>
          <w:sz w:val="22"/>
          <w:szCs w:val="22"/>
        </w:rPr>
      </w:pPr>
      <w:r w:rsidRPr="005935C7">
        <w:rPr>
          <w:rFonts w:ascii="Arial Narrow" w:hAnsi="Arial Narrow"/>
          <w:sz w:val="22"/>
          <w:szCs w:val="22"/>
        </w:rPr>
        <w:t>Zakres prac realizowanych w ramach robót konstrukcyjno-budowlanych obejmuje:</w:t>
      </w:r>
    </w:p>
    <w:p w14:paraId="7FF1FDE8" w14:textId="77777777" w:rsidR="005935C7" w:rsidRPr="005935C7" w:rsidRDefault="005935C7" w:rsidP="00722C4A">
      <w:pPr>
        <w:numPr>
          <w:ilvl w:val="0"/>
          <w:numId w:val="90"/>
        </w:numPr>
        <w:adjustRightInd w:val="0"/>
        <w:spacing w:before="120" w:after="0" w:line="240" w:lineRule="auto"/>
        <w:rPr>
          <w:rFonts w:ascii="Arial Narrow" w:hAnsi="Arial Narrow"/>
          <w:sz w:val="22"/>
          <w:szCs w:val="22"/>
        </w:rPr>
      </w:pPr>
      <w:r w:rsidRPr="005935C7">
        <w:rPr>
          <w:rFonts w:ascii="Arial Narrow" w:hAnsi="Arial Narrow"/>
          <w:sz w:val="22"/>
          <w:szCs w:val="22"/>
        </w:rPr>
        <w:t>roboty betonowe,</w:t>
      </w:r>
    </w:p>
    <w:p w14:paraId="01A69C8E" w14:textId="77777777" w:rsidR="005935C7" w:rsidRPr="005935C7" w:rsidRDefault="005935C7" w:rsidP="00722C4A">
      <w:pPr>
        <w:numPr>
          <w:ilvl w:val="0"/>
          <w:numId w:val="90"/>
        </w:numPr>
        <w:adjustRightInd w:val="0"/>
        <w:spacing w:before="120" w:after="0" w:line="240" w:lineRule="auto"/>
        <w:rPr>
          <w:rFonts w:ascii="Arial Narrow" w:hAnsi="Arial Narrow"/>
          <w:sz w:val="22"/>
          <w:szCs w:val="22"/>
        </w:rPr>
      </w:pPr>
      <w:r w:rsidRPr="005935C7">
        <w:rPr>
          <w:rFonts w:ascii="Arial Narrow" w:hAnsi="Arial Narrow"/>
          <w:sz w:val="22"/>
          <w:szCs w:val="22"/>
        </w:rPr>
        <w:t>roboty żelbetowe,</w:t>
      </w:r>
    </w:p>
    <w:p w14:paraId="6FD09D05" w14:textId="77777777" w:rsidR="005935C7" w:rsidRDefault="005935C7" w:rsidP="00722C4A">
      <w:pPr>
        <w:numPr>
          <w:ilvl w:val="0"/>
          <w:numId w:val="90"/>
        </w:numPr>
        <w:adjustRightInd w:val="0"/>
        <w:spacing w:before="120" w:after="0" w:line="240" w:lineRule="auto"/>
        <w:rPr>
          <w:rFonts w:ascii="Arial Narrow" w:hAnsi="Arial Narrow"/>
          <w:sz w:val="22"/>
          <w:szCs w:val="22"/>
        </w:rPr>
      </w:pPr>
      <w:r w:rsidRPr="005935C7">
        <w:rPr>
          <w:rFonts w:ascii="Arial Narrow" w:hAnsi="Arial Narrow"/>
          <w:sz w:val="22"/>
          <w:szCs w:val="22"/>
        </w:rPr>
        <w:t>roboty murowe,</w:t>
      </w:r>
    </w:p>
    <w:p w14:paraId="3124B3D1" w14:textId="77777777" w:rsidR="002549DF" w:rsidRPr="005935C7" w:rsidRDefault="002549DF" w:rsidP="00722C4A">
      <w:pPr>
        <w:numPr>
          <w:ilvl w:val="0"/>
          <w:numId w:val="90"/>
        </w:numPr>
        <w:adjustRightInd w:val="0"/>
        <w:spacing w:before="120" w:after="0" w:line="240" w:lineRule="auto"/>
        <w:rPr>
          <w:rFonts w:ascii="Arial Narrow" w:hAnsi="Arial Narrow"/>
          <w:sz w:val="22"/>
          <w:szCs w:val="22"/>
        </w:rPr>
      </w:pPr>
      <w:r>
        <w:rPr>
          <w:rFonts w:ascii="Arial Narrow" w:hAnsi="Arial Narrow"/>
          <w:sz w:val="22"/>
          <w:szCs w:val="22"/>
        </w:rPr>
        <w:t>wykonanie i montaż konstrukcji drewnianej dachu.</w:t>
      </w:r>
    </w:p>
    <w:p w14:paraId="681326A0" w14:textId="77777777" w:rsidR="005935C7" w:rsidRDefault="005935C7" w:rsidP="005935C7">
      <w:pPr>
        <w:jc w:val="both"/>
        <w:rPr>
          <w:rFonts w:ascii="Arial Narrow" w:hAnsi="Arial Narrow"/>
          <w:sz w:val="22"/>
          <w:szCs w:val="22"/>
        </w:rPr>
      </w:pPr>
    </w:p>
    <w:p w14:paraId="41BDAFD3" w14:textId="77777777" w:rsidR="005935C7" w:rsidRPr="005935C7" w:rsidRDefault="005935C7" w:rsidP="005935C7">
      <w:pPr>
        <w:jc w:val="both"/>
        <w:rPr>
          <w:rFonts w:ascii="Arial Narrow" w:hAnsi="Arial Narrow"/>
          <w:sz w:val="22"/>
          <w:szCs w:val="22"/>
        </w:rPr>
      </w:pPr>
      <w:r w:rsidRPr="005935C7">
        <w:rPr>
          <w:rFonts w:ascii="Arial Narrow" w:hAnsi="Arial Narrow"/>
          <w:sz w:val="22"/>
          <w:szCs w:val="22"/>
        </w:rPr>
        <w:t xml:space="preserve">Określenia podstawowe są zgodne z obowiązującymi, odpowiednimi polskimi normami, Warunkami Technicznymi Wykonania i Odbioru Robót (WTWOR) i postanowieniami Kontraktu.  </w:t>
      </w:r>
    </w:p>
    <w:p w14:paraId="250F1A7B" w14:textId="77777777" w:rsidR="005935C7" w:rsidRPr="005935C7" w:rsidRDefault="005935C7" w:rsidP="005935C7">
      <w:pPr>
        <w:jc w:val="both"/>
        <w:rPr>
          <w:rFonts w:ascii="Arial Narrow" w:hAnsi="Arial Narrow"/>
          <w:sz w:val="22"/>
          <w:szCs w:val="22"/>
        </w:rPr>
      </w:pPr>
      <w:r w:rsidRPr="005935C7">
        <w:rPr>
          <w:rFonts w:ascii="Arial Narrow" w:hAnsi="Arial Narrow"/>
          <w:sz w:val="22"/>
          <w:szCs w:val="22"/>
        </w:rPr>
        <w:t>Ponadto:</w:t>
      </w:r>
    </w:p>
    <w:p w14:paraId="4F779894"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Mieszanka betonowa</w:t>
      </w:r>
      <w:r w:rsidRPr="005935C7">
        <w:rPr>
          <w:rFonts w:ascii="Arial Narrow" w:hAnsi="Arial Narrow"/>
          <w:sz w:val="22"/>
          <w:szCs w:val="22"/>
        </w:rPr>
        <w:t xml:space="preserve"> - mieszanina wszystkich składników przed związaniem betonu.</w:t>
      </w:r>
    </w:p>
    <w:p w14:paraId="3A2552F0"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Zaczyn cementowy</w:t>
      </w:r>
      <w:r w:rsidRPr="005935C7">
        <w:rPr>
          <w:rFonts w:ascii="Arial Narrow" w:hAnsi="Arial Narrow"/>
          <w:sz w:val="22"/>
          <w:szCs w:val="22"/>
        </w:rPr>
        <w:t xml:space="preserve"> - mieszanina cementu i wody.</w:t>
      </w:r>
    </w:p>
    <w:p w14:paraId="44EB8D9D"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Zaprawa</w:t>
      </w:r>
      <w:r w:rsidRPr="005935C7">
        <w:rPr>
          <w:rFonts w:ascii="Arial Narrow" w:hAnsi="Arial Narrow"/>
          <w:sz w:val="22"/>
          <w:szCs w:val="22"/>
        </w:rPr>
        <w:t xml:space="preserve"> - mieszanina cementu, wody i pozostałych składników, które przechodzą przez sito kontrolne o boku oczka kwadratowego 2 mm.</w:t>
      </w:r>
    </w:p>
    <w:p w14:paraId="1BA4A45E"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Partia betonu</w:t>
      </w:r>
      <w:r w:rsidRPr="005935C7">
        <w:rPr>
          <w:rFonts w:ascii="Arial Narrow" w:hAnsi="Arial Narrow"/>
          <w:sz w:val="22"/>
          <w:szCs w:val="22"/>
        </w:rPr>
        <w:t xml:space="preserve"> - ilość betonu o tych samych wymaganiach, podlegająca oddzielnej ocenie, wyprodukowana w okresie umownym - nie dłuższym niż 1 miesiąc - z takich samych składników, w ten sam sposób i w tych samych warunkach.</w:t>
      </w:r>
    </w:p>
    <w:p w14:paraId="164265F2"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Klasa betonu</w:t>
      </w:r>
      <w:r w:rsidRPr="005935C7">
        <w:rPr>
          <w:rFonts w:ascii="Arial Narrow" w:hAnsi="Arial Narrow"/>
          <w:sz w:val="22"/>
          <w:szCs w:val="22"/>
        </w:rPr>
        <w:t xml:space="preserve"> - symbol literowo - liczbowy (np. C20/25) klasyfikujący beton pod względem jego wytrzymałości na ściskanie;.</w:t>
      </w:r>
    </w:p>
    <w:p w14:paraId="0C4DA672"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Nasiąkliwość betonu</w:t>
      </w:r>
      <w:r w:rsidRPr="005935C7">
        <w:rPr>
          <w:rFonts w:ascii="Arial Narrow" w:hAnsi="Arial Narrow"/>
          <w:sz w:val="22"/>
          <w:szCs w:val="22"/>
        </w:rPr>
        <w:t xml:space="preserve"> - stosunek masy wody, którą zdolny jest wchłonąć beton do jego masy w stanie suchym.</w:t>
      </w:r>
    </w:p>
    <w:p w14:paraId="19F7195D" w14:textId="77777777" w:rsidR="005935C7" w:rsidRPr="005935C7" w:rsidRDefault="005935C7" w:rsidP="005935C7">
      <w:pPr>
        <w:jc w:val="both"/>
        <w:rPr>
          <w:rFonts w:ascii="Arial Narrow" w:hAnsi="Arial Narrow"/>
          <w:sz w:val="22"/>
          <w:szCs w:val="22"/>
        </w:rPr>
      </w:pPr>
      <w:r w:rsidRPr="005935C7">
        <w:rPr>
          <w:rFonts w:ascii="Arial Narrow" w:hAnsi="Arial Narrow"/>
          <w:b/>
          <w:bCs/>
          <w:sz w:val="22"/>
          <w:szCs w:val="22"/>
        </w:rPr>
        <w:t>Stopień mrozoodporności</w:t>
      </w:r>
      <w:r w:rsidRPr="005935C7">
        <w:rPr>
          <w:rFonts w:ascii="Arial Narrow" w:hAnsi="Arial Narrow"/>
          <w:sz w:val="22"/>
          <w:szCs w:val="22"/>
        </w:rPr>
        <w:t xml:space="preserve"> - symbol literowo - liczbowy (np. F150) klasyfikujący beton pod względem jego odporności na działanie mrozu; liczba po literze F oznacza wymaganą liczbę cykli zamrażania i odmrażania próbek betonowych.</w:t>
      </w:r>
    </w:p>
    <w:p w14:paraId="3794D63C" w14:textId="77777777" w:rsidR="005935C7" w:rsidRPr="005935C7" w:rsidRDefault="005935C7" w:rsidP="005935C7">
      <w:pPr>
        <w:autoSpaceDN w:val="0"/>
        <w:adjustRightInd w:val="0"/>
        <w:spacing w:before="120"/>
        <w:jc w:val="both"/>
        <w:rPr>
          <w:rFonts w:ascii="Arial Narrow" w:hAnsi="Arial Narrow"/>
          <w:sz w:val="22"/>
          <w:szCs w:val="22"/>
        </w:rPr>
      </w:pPr>
      <w:r w:rsidRPr="005935C7">
        <w:rPr>
          <w:rFonts w:ascii="Arial Narrow" w:hAnsi="Arial Narrow"/>
          <w:b/>
          <w:bCs/>
          <w:sz w:val="22"/>
          <w:szCs w:val="22"/>
        </w:rPr>
        <w:t>Rusztowania niosące</w:t>
      </w:r>
      <w:r w:rsidRPr="005935C7">
        <w:rPr>
          <w:rFonts w:ascii="Arial Narrow" w:hAnsi="Arial Narrow"/>
          <w:sz w:val="22"/>
          <w:szCs w:val="22"/>
        </w:rPr>
        <w:t xml:space="preserve"> - rusztowania służące do przenoszenia obciążeń od deskowań i od konstrukcji betonowych, żelbetowych i z betonu sprężonego, do czasu uzyskania przez nie wymaganej nośności, oraz od ciężaru sprzętu i ludzi.</w:t>
      </w:r>
    </w:p>
    <w:p w14:paraId="63EB8048" w14:textId="77777777" w:rsidR="005935C7" w:rsidRPr="005935C7" w:rsidRDefault="005935C7" w:rsidP="005935C7">
      <w:pPr>
        <w:autoSpaceDN w:val="0"/>
        <w:adjustRightInd w:val="0"/>
        <w:spacing w:before="120"/>
        <w:jc w:val="both"/>
        <w:rPr>
          <w:rFonts w:ascii="Arial Narrow" w:hAnsi="Arial Narrow"/>
          <w:sz w:val="22"/>
          <w:szCs w:val="22"/>
        </w:rPr>
      </w:pPr>
      <w:r w:rsidRPr="005935C7">
        <w:rPr>
          <w:rFonts w:ascii="Arial Narrow" w:hAnsi="Arial Narrow"/>
          <w:b/>
          <w:bCs/>
          <w:sz w:val="22"/>
          <w:szCs w:val="22"/>
        </w:rPr>
        <w:t>Stopień wodoodporności</w:t>
      </w:r>
      <w:r w:rsidRPr="005935C7">
        <w:rPr>
          <w:rFonts w:ascii="Arial Narrow" w:hAnsi="Arial Narrow"/>
          <w:sz w:val="22"/>
          <w:szCs w:val="22"/>
        </w:rPr>
        <w:t xml:space="preserve"> – symbol literowo-liczbowy (np. W-8) klasyfikujący beton pod względem jego odporności na przesiąkanie; liczba po literze W oznacza liczbę atmosfer ciśnienia, przy którym nie zauważa się przesiąkania wody przez próbkę o wysokości 15cm po 90 dniach twardnienia.</w:t>
      </w:r>
    </w:p>
    <w:p w14:paraId="5CA524BE" w14:textId="77777777" w:rsidR="000E301B" w:rsidRPr="000E301B" w:rsidRDefault="000E301B" w:rsidP="000E301B">
      <w:pPr>
        <w:widowControl w:val="0"/>
        <w:spacing w:after="0" w:line="360" w:lineRule="auto"/>
        <w:rPr>
          <w:rFonts w:ascii="Times New Roman" w:eastAsia="Times New Roman" w:hAnsi="Times New Roman"/>
          <w:color w:val="000000"/>
          <w:sz w:val="24"/>
          <w:szCs w:val="24"/>
        </w:rPr>
      </w:pPr>
    </w:p>
    <w:p w14:paraId="467F7E04" w14:textId="77777777" w:rsidR="00155C44" w:rsidRPr="00B915F7" w:rsidRDefault="00155C44" w:rsidP="00722C4A">
      <w:pPr>
        <w:pStyle w:val="Akapitzlist"/>
        <w:numPr>
          <w:ilvl w:val="0"/>
          <w:numId w:val="91"/>
        </w:numPr>
        <w:adjustRightInd w:val="0"/>
        <w:spacing w:before="120"/>
        <w:ind w:left="709"/>
        <w:jc w:val="both"/>
        <w:rPr>
          <w:rFonts w:ascii="Arial Narrow" w:hAnsi="Arial Narrow"/>
          <w:sz w:val="22"/>
          <w:szCs w:val="22"/>
        </w:rPr>
      </w:pPr>
      <w:r w:rsidRPr="00B915F7">
        <w:rPr>
          <w:rFonts w:ascii="Arial Narrow" w:hAnsi="Arial Narrow"/>
          <w:sz w:val="22"/>
          <w:szCs w:val="22"/>
        </w:rPr>
        <w:t>Materiały</w:t>
      </w:r>
    </w:p>
    <w:p w14:paraId="241235FF" w14:textId="77777777" w:rsidR="00B915F7" w:rsidRPr="00EF3DDC" w:rsidRDefault="00B915F7" w:rsidP="00EF3DDC">
      <w:pPr>
        <w:rPr>
          <w:rFonts w:ascii="Arial Narrow" w:hAnsi="Arial Narrow"/>
          <w:bCs/>
          <w:sz w:val="22"/>
          <w:szCs w:val="22"/>
        </w:rPr>
      </w:pPr>
      <w:bookmarkStart w:id="478" w:name="_Toc302120396"/>
      <w:bookmarkStart w:id="479" w:name="_Toc139116321"/>
      <w:bookmarkStart w:id="480" w:name="_Toc100209512"/>
      <w:bookmarkStart w:id="481" w:name="_Toc95715640"/>
      <w:bookmarkStart w:id="482" w:name="_Toc437795271"/>
      <w:r w:rsidRPr="00EF3DDC">
        <w:rPr>
          <w:rFonts w:ascii="Arial Narrow" w:hAnsi="Arial Narrow"/>
          <w:bCs/>
          <w:sz w:val="22"/>
          <w:szCs w:val="22"/>
        </w:rPr>
        <w:t xml:space="preserve">a) </w:t>
      </w:r>
      <w:bookmarkEnd w:id="478"/>
      <w:bookmarkEnd w:id="479"/>
      <w:bookmarkEnd w:id="480"/>
      <w:bookmarkEnd w:id="481"/>
      <w:r w:rsidRPr="00EF3DDC">
        <w:rPr>
          <w:rFonts w:ascii="Arial Narrow" w:hAnsi="Arial Narrow"/>
          <w:bCs/>
          <w:sz w:val="22"/>
          <w:szCs w:val="22"/>
        </w:rPr>
        <w:t>Stal zbrojeniowa</w:t>
      </w:r>
      <w:bookmarkEnd w:id="482"/>
    </w:p>
    <w:p w14:paraId="69AE499B" w14:textId="77777777" w:rsidR="00B915F7" w:rsidRPr="00B915F7" w:rsidRDefault="00B915F7" w:rsidP="00B915F7">
      <w:pPr>
        <w:shd w:val="clear" w:color="auto" w:fill="FFFFFF"/>
        <w:spacing w:before="206" w:line="230" w:lineRule="exact"/>
        <w:ind w:left="14"/>
        <w:jc w:val="both"/>
        <w:rPr>
          <w:rFonts w:ascii="Arial Narrow" w:hAnsi="Arial Narrow"/>
          <w:sz w:val="22"/>
          <w:szCs w:val="22"/>
        </w:rPr>
      </w:pPr>
      <w:r w:rsidRPr="00B915F7">
        <w:rPr>
          <w:rFonts w:ascii="Arial Narrow" w:hAnsi="Arial Narrow"/>
          <w:sz w:val="22"/>
          <w:szCs w:val="22"/>
        </w:rPr>
        <w:t>Stal zbrojeniowa dostarczana na budowę powinna odpowiadać wymaganiom podanym w odpowiednich normach: PN-ISO 6935-1</w:t>
      </w:r>
      <w:r w:rsidR="00C60CC9">
        <w:rPr>
          <w:rFonts w:ascii="Arial Narrow" w:hAnsi="Arial Narrow"/>
          <w:sz w:val="22"/>
          <w:szCs w:val="22"/>
        </w:rPr>
        <w:t>/Ak</w:t>
      </w:r>
      <w:r w:rsidRPr="00B915F7">
        <w:rPr>
          <w:rFonts w:ascii="Arial Narrow" w:hAnsi="Arial Narrow"/>
          <w:sz w:val="22"/>
          <w:szCs w:val="22"/>
        </w:rPr>
        <w:t>:1998 Stal do zbrojenia betonu -- Pręty gładkie; PN-ISO 6935-2</w:t>
      </w:r>
      <w:r w:rsidR="00C60CC9">
        <w:rPr>
          <w:rFonts w:ascii="Arial Narrow" w:hAnsi="Arial Narrow"/>
          <w:sz w:val="22"/>
          <w:szCs w:val="22"/>
        </w:rPr>
        <w:t>/Ak</w:t>
      </w:r>
      <w:r w:rsidRPr="00B915F7">
        <w:rPr>
          <w:rFonts w:ascii="Arial Narrow" w:hAnsi="Arial Narrow"/>
          <w:sz w:val="22"/>
          <w:szCs w:val="22"/>
        </w:rPr>
        <w:t>:1998 Stal do zbrojenia betonu -</w:t>
      </w:r>
      <w:r w:rsidRPr="00B915F7">
        <w:rPr>
          <w:rFonts w:ascii="Arial Narrow" w:hAnsi="Arial Narrow"/>
          <w:sz w:val="22"/>
          <w:szCs w:val="22"/>
        </w:rPr>
        <w:lastRenderedPageBreak/>
        <w:t>- Pręty żebrowane. Pręty zbrojeniowe powinny być dostarczane w kręgach lub prostych wiązkach zaopatrzonych w przywieszki zawierające:</w:t>
      </w:r>
    </w:p>
    <w:p w14:paraId="5E4AB492" w14:textId="77777777" w:rsidR="00B915F7" w:rsidRPr="00B915F7" w:rsidRDefault="00B915F7"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B915F7">
        <w:rPr>
          <w:rFonts w:ascii="Arial Narrow" w:hAnsi="Arial Narrow"/>
          <w:sz w:val="22"/>
          <w:szCs w:val="22"/>
        </w:rPr>
        <w:t>znak wytwórcy</w:t>
      </w:r>
    </w:p>
    <w:p w14:paraId="72FE2924" w14:textId="77777777" w:rsidR="00B915F7" w:rsidRPr="00B915F7" w:rsidRDefault="00B915F7"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B915F7">
        <w:rPr>
          <w:rFonts w:ascii="Arial Narrow" w:hAnsi="Arial Narrow"/>
          <w:sz w:val="22"/>
          <w:szCs w:val="22"/>
        </w:rPr>
        <w:t>średnicę nominalną</w:t>
      </w:r>
    </w:p>
    <w:p w14:paraId="1B7D3DB2" w14:textId="77777777" w:rsidR="00B915F7" w:rsidRPr="00B915F7" w:rsidRDefault="00B915F7"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B915F7">
        <w:rPr>
          <w:rFonts w:ascii="Arial Narrow" w:hAnsi="Arial Narrow"/>
          <w:sz w:val="22"/>
          <w:szCs w:val="22"/>
        </w:rPr>
        <w:t>znak stali</w:t>
      </w:r>
    </w:p>
    <w:p w14:paraId="2EB493A2" w14:textId="77777777" w:rsidR="00B915F7" w:rsidRPr="00B915F7" w:rsidRDefault="00B915F7"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B915F7">
        <w:rPr>
          <w:rFonts w:ascii="Arial Narrow" w:hAnsi="Arial Narrow"/>
          <w:sz w:val="22"/>
          <w:szCs w:val="22"/>
        </w:rPr>
        <w:t>numer wytopu lub numer partii i znak obróbki cieplnej</w:t>
      </w:r>
    </w:p>
    <w:p w14:paraId="609069A5" w14:textId="77777777" w:rsidR="00B915F7" w:rsidRPr="00B915F7" w:rsidRDefault="00B915F7"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B915F7">
        <w:rPr>
          <w:rFonts w:ascii="Arial Narrow" w:hAnsi="Arial Narrow"/>
          <w:sz w:val="22"/>
          <w:szCs w:val="22"/>
        </w:rPr>
        <w:t>atest hutniczy</w:t>
      </w:r>
    </w:p>
    <w:p w14:paraId="1F31B6D6" w14:textId="77777777" w:rsidR="00EF3DDC" w:rsidRDefault="00EF3DDC" w:rsidP="00EF3DDC">
      <w:pPr>
        <w:rPr>
          <w:rFonts w:ascii="Arial Narrow" w:hAnsi="Arial Narrow"/>
          <w:bCs/>
          <w:sz w:val="22"/>
          <w:szCs w:val="22"/>
        </w:rPr>
      </w:pPr>
      <w:bookmarkStart w:id="483" w:name="_Toc302120397"/>
      <w:bookmarkStart w:id="484" w:name="_Toc139116322"/>
      <w:bookmarkStart w:id="485" w:name="_Toc100209513"/>
      <w:bookmarkStart w:id="486" w:name="_Toc95715641"/>
      <w:bookmarkStart w:id="487" w:name="_Toc61958694"/>
      <w:bookmarkStart w:id="488" w:name="_Toc36361527"/>
      <w:bookmarkStart w:id="489" w:name="_Toc437795272"/>
    </w:p>
    <w:p w14:paraId="513FE5B1" w14:textId="77777777" w:rsidR="00B915F7" w:rsidRPr="00B915F7" w:rsidRDefault="00B915F7" w:rsidP="00EF3DDC">
      <w:pPr>
        <w:rPr>
          <w:rFonts w:ascii="Arial Narrow" w:hAnsi="Arial Narrow"/>
          <w:bCs/>
          <w:sz w:val="22"/>
          <w:szCs w:val="22"/>
        </w:rPr>
      </w:pPr>
      <w:r w:rsidRPr="00EF3DDC">
        <w:rPr>
          <w:rFonts w:ascii="Arial Narrow" w:hAnsi="Arial Narrow"/>
          <w:bCs/>
          <w:sz w:val="22"/>
          <w:szCs w:val="22"/>
        </w:rPr>
        <w:t xml:space="preserve">b) </w:t>
      </w:r>
      <w:bookmarkEnd w:id="483"/>
      <w:bookmarkEnd w:id="484"/>
      <w:bookmarkEnd w:id="485"/>
      <w:bookmarkEnd w:id="486"/>
      <w:bookmarkEnd w:id="487"/>
      <w:bookmarkEnd w:id="488"/>
      <w:r w:rsidRPr="00EF3DDC">
        <w:rPr>
          <w:rFonts w:ascii="Arial Narrow" w:hAnsi="Arial Narrow"/>
          <w:bCs/>
          <w:sz w:val="22"/>
          <w:szCs w:val="22"/>
        </w:rPr>
        <w:t>Beton</w:t>
      </w:r>
      <w:bookmarkEnd w:id="489"/>
    </w:p>
    <w:p w14:paraId="1B5B88C0" w14:textId="77777777" w:rsidR="00B915F7" w:rsidRPr="00B915F7" w:rsidRDefault="00B915F7" w:rsidP="00B915F7">
      <w:pPr>
        <w:shd w:val="clear" w:color="auto" w:fill="FFFFFF"/>
        <w:spacing w:before="274" w:line="230" w:lineRule="exact"/>
        <w:ind w:left="19"/>
        <w:jc w:val="both"/>
        <w:rPr>
          <w:rFonts w:ascii="Arial Narrow" w:hAnsi="Arial Narrow"/>
          <w:sz w:val="22"/>
          <w:szCs w:val="22"/>
        </w:rPr>
      </w:pPr>
      <w:r w:rsidRPr="00B915F7">
        <w:rPr>
          <w:rFonts w:ascii="Arial Narrow" w:hAnsi="Arial Narrow"/>
          <w:sz w:val="22"/>
          <w:szCs w:val="22"/>
        </w:rPr>
        <w:t>Cement pochodzący z każdej dostawy musi spełniać wymagania zawarte w PN-EN 197-1:20</w:t>
      </w:r>
      <w:r w:rsidR="00F94509">
        <w:rPr>
          <w:rFonts w:ascii="Arial Narrow" w:hAnsi="Arial Narrow"/>
          <w:sz w:val="22"/>
          <w:szCs w:val="22"/>
        </w:rPr>
        <w:t>1</w:t>
      </w:r>
      <w:r w:rsidRPr="00B915F7">
        <w:rPr>
          <w:rFonts w:ascii="Arial Narrow" w:hAnsi="Arial Narrow"/>
          <w:sz w:val="22"/>
          <w:szCs w:val="22"/>
        </w:rPr>
        <w:t xml:space="preserve">2. </w:t>
      </w:r>
    </w:p>
    <w:p w14:paraId="2199F23D" w14:textId="77777777" w:rsidR="00B915F7" w:rsidRPr="00B915F7" w:rsidRDefault="00B915F7" w:rsidP="00B915F7">
      <w:pPr>
        <w:shd w:val="clear" w:color="auto" w:fill="FFFFFF"/>
        <w:spacing w:before="274" w:line="230" w:lineRule="exact"/>
        <w:ind w:left="14"/>
        <w:jc w:val="both"/>
        <w:rPr>
          <w:rFonts w:ascii="Arial Narrow" w:hAnsi="Arial Narrow"/>
          <w:sz w:val="22"/>
          <w:szCs w:val="22"/>
        </w:rPr>
      </w:pPr>
      <w:r w:rsidRPr="00B915F7">
        <w:rPr>
          <w:rFonts w:ascii="Arial Narrow" w:hAnsi="Arial Narrow"/>
          <w:sz w:val="22"/>
          <w:szCs w:val="22"/>
        </w:rPr>
        <w:t>Do każdej partii dostarczonego cementu musi być dołączone świadectwo jakości (atest) wraz z wynikami badań z uwzględnieniem wymagań. Cement pochodzący z każdej dostawy musi być poddany badaniom wg norm: PN-EN 196-1:1996, PN-EN 196-3:1996, PN-EN 196-6:1997.</w:t>
      </w:r>
    </w:p>
    <w:p w14:paraId="29EEC263" w14:textId="77777777" w:rsidR="00B915F7" w:rsidRPr="00B915F7" w:rsidRDefault="00B915F7" w:rsidP="00B915F7">
      <w:pPr>
        <w:autoSpaceDN w:val="0"/>
        <w:adjustRightInd w:val="0"/>
        <w:spacing w:before="120"/>
        <w:jc w:val="both"/>
        <w:rPr>
          <w:rFonts w:ascii="Arial Narrow" w:hAnsi="Arial Narrow"/>
          <w:sz w:val="22"/>
          <w:szCs w:val="22"/>
        </w:rPr>
      </w:pPr>
      <w:r w:rsidRPr="00B915F7">
        <w:rPr>
          <w:rFonts w:ascii="Arial Narrow" w:hAnsi="Arial Narrow"/>
          <w:sz w:val="22"/>
          <w:szCs w:val="22"/>
        </w:rPr>
        <w:t>Kruszywo do betonu powinno charakteryzować się stałością cech fizycznych i jednorodnością uziarnienia pozwalającą na wykonanie betonu o stałej jakości. Poszczególne rodzaje i frakcje kruszywa muszą być na placu składowym oddzielnie składowane na umocnionym i czystym podłożu w sposób uniemożliwiający mieszanie się. W przypadku stosowania kruszywa pochodzącego z różnych źródeł należy spowodować , aby udział tych kruszyw był jednakowy dla całej konstrukcji betonowej. Kruszywa musza odpowiadać wymaganiom normy PN-EN 12620 Kruszywa do betonu. W kruszywie grubym zawartość podziarna nie powinna przekroczyć 5% a nadziarna 10%.</w:t>
      </w:r>
    </w:p>
    <w:p w14:paraId="47A41A98" w14:textId="77777777" w:rsidR="00B915F7" w:rsidRPr="00B915F7" w:rsidRDefault="00B915F7" w:rsidP="00B915F7">
      <w:pPr>
        <w:autoSpaceDN w:val="0"/>
        <w:adjustRightInd w:val="0"/>
        <w:spacing w:before="120"/>
        <w:jc w:val="both"/>
        <w:rPr>
          <w:rFonts w:ascii="Arial Narrow" w:hAnsi="Arial Narrow"/>
          <w:sz w:val="22"/>
          <w:szCs w:val="22"/>
        </w:rPr>
      </w:pPr>
      <w:r w:rsidRPr="00B915F7">
        <w:rPr>
          <w:rFonts w:ascii="Arial Narrow" w:hAnsi="Arial Narrow"/>
          <w:bCs/>
          <w:sz w:val="22"/>
          <w:szCs w:val="22"/>
        </w:rPr>
        <w:t>Woda</w:t>
      </w:r>
      <w:r w:rsidRPr="00B915F7">
        <w:rPr>
          <w:rFonts w:ascii="Arial Narrow" w:hAnsi="Arial Narrow"/>
          <w:b/>
          <w:bCs/>
          <w:sz w:val="22"/>
          <w:szCs w:val="22"/>
        </w:rPr>
        <w:t xml:space="preserve"> </w:t>
      </w:r>
      <w:r w:rsidRPr="00B915F7">
        <w:rPr>
          <w:rFonts w:ascii="Arial Narrow" w:hAnsi="Arial Narrow"/>
          <w:sz w:val="22"/>
          <w:szCs w:val="22"/>
        </w:rPr>
        <w:t>stosowana do mieszanki betonowej powinna spełniać wymagania PN-EN 1008:2004. Nie powinna zawierać składników wpływających niekorzystnie na wiązanie i twardnienie betonu. W przypadku wątpliwości należy przeprowadzić jej odpowiednie badanie. Ogólnie należy stwierdzić, że woda z wodociągów miejskich nadaje się do mieszanek betonowych i nie wymaga badania. Wymagania ogólne dotyczące wody do mieszanek betonowych i zapraw podano w tabeli poniżej.</w:t>
      </w:r>
    </w:p>
    <w:p w14:paraId="7D9D0FC2" w14:textId="77777777" w:rsidR="00B915F7" w:rsidRPr="00B915F7" w:rsidRDefault="00B915F7" w:rsidP="000C5149">
      <w:pPr>
        <w:autoSpaceDN w:val="0"/>
        <w:adjustRightInd w:val="0"/>
        <w:spacing w:before="120"/>
        <w:jc w:val="both"/>
        <w:rPr>
          <w:rFonts w:ascii="Arial Narrow" w:hAnsi="Arial Narrow"/>
          <w:sz w:val="22"/>
          <w:szCs w:val="22"/>
        </w:rPr>
      </w:pPr>
      <w:r w:rsidRPr="00B915F7">
        <w:rPr>
          <w:rFonts w:ascii="Arial Narrow" w:hAnsi="Arial Narrow"/>
          <w:sz w:val="22"/>
          <w:szCs w:val="22"/>
        </w:rPr>
        <w:t xml:space="preserve">Skład mieszanki betonowej powinien być ustalony zgodnie z normą </w:t>
      </w:r>
      <w:r w:rsidR="00C60CC9" w:rsidRPr="00C60CC9">
        <w:rPr>
          <w:rFonts w:ascii="Arial Narrow" w:hAnsi="Arial Narrow"/>
          <w:sz w:val="22"/>
          <w:szCs w:val="22"/>
          <w:lang w:eastAsia="ar-SA"/>
        </w:rPr>
        <w:t>PN-EN 206+A1:2016-12</w:t>
      </w:r>
      <w:r w:rsidR="004D1B39">
        <w:rPr>
          <w:rFonts w:ascii="Arial Narrow" w:hAnsi="Arial Narrow"/>
          <w:sz w:val="22"/>
          <w:szCs w:val="22"/>
          <w:lang w:eastAsia="ar-SA"/>
        </w:rPr>
        <w:t xml:space="preserve"> </w:t>
      </w:r>
      <w:r w:rsidRPr="00B915F7">
        <w:rPr>
          <w:rFonts w:ascii="Arial Narrow" w:hAnsi="Arial Narrow"/>
          <w:sz w:val="22"/>
          <w:szCs w:val="22"/>
        </w:rPr>
        <w:t>tak, aby przy najmniejszej ilości wody zapewnić szczelne ułożenie mieszanki w wyniku zagęszczania przez wibrowanie.</w:t>
      </w:r>
    </w:p>
    <w:p w14:paraId="0D727DD1" w14:textId="77777777" w:rsidR="00B915F7" w:rsidRPr="00B915F7" w:rsidRDefault="00B915F7" w:rsidP="000C5149">
      <w:pPr>
        <w:autoSpaceDN w:val="0"/>
        <w:adjustRightInd w:val="0"/>
        <w:spacing w:before="120"/>
        <w:jc w:val="both"/>
        <w:rPr>
          <w:rFonts w:ascii="Arial Narrow" w:hAnsi="Arial Narrow"/>
          <w:sz w:val="22"/>
          <w:szCs w:val="22"/>
        </w:rPr>
      </w:pPr>
      <w:r w:rsidRPr="00B915F7">
        <w:rPr>
          <w:rFonts w:ascii="Arial Narrow" w:hAnsi="Arial Narrow"/>
          <w:sz w:val="22"/>
          <w:szCs w:val="22"/>
        </w:rPr>
        <w:t>Skład mieszanki betonowej ustala laboratorium Wykonawcy lub wytwórni betonów i wymaga on zatwierdzenia przez Inspektora nadzoru. Stosunek poszczególnych frakcji kruszywa grubego ustalony doświadczalnie powinien odpowiadać najmniejszej jamistości.</w:t>
      </w:r>
    </w:p>
    <w:p w14:paraId="7C51639C" w14:textId="77777777" w:rsidR="00B915F7" w:rsidRDefault="00B915F7" w:rsidP="000C5149">
      <w:pPr>
        <w:autoSpaceDN w:val="0"/>
        <w:adjustRightInd w:val="0"/>
        <w:spacing w:before="120"/>
        <w:jc w:val="both"/>
        <w:rPr>
          <w:rFonts w:ascii="Arial Narrow" w:hAnsi="Arial Narrow"/>
          <w:sz w:val="22"/>
          <w:szCs w:val="22"/>
        </w:rPr>
      </w:pPr>
      <w:r w:rsidRPr="00B915F7">
        <w:rPr>
          <w:rFonts w:ascii="Arial Narrow" w:hAnsi="Arial Narrow"/>
          <w:sz w:val="22"/>
          <w:szCs w:val="22"/>
        </w:rPr>
        <w:t xml:space="preserve">Konsystencję mieszanki betonowej sprawdza się metodą </w:t>
      </w:r>
      <w:proofErr w:type="spellStart"/>
      <w:r w:rsidRPr="00B915F7">
        <w:rPr>
          <w:rFonts w:ascii="Arial Narrow" w:hAnsi="Arial Narrow"/>
          <w:sz w:val="22"/>
          <w:szCs w:val="22"/>
        </w:rPr>
        <w:t>Ve</w:t>
      </w:r>
      <w:proofErr w:type="spellEnd"/>
      <w:r w:rsidRPr="00B915F7">
        <w:rPr>
          <w:rFonts w:ascii="Arial Narrow" w:hAnsi="Arial Narrow"/>
          <w:sz w:val="22"/>
          <w:szCs w:val="22"/>
        </w:rPr>
        <w:t>-Be wg normy PN-EN 12350-3 lub metodą stożka opadowego wg PN-EN 12350-2.</w:t>
      </w:r>
    </w:p>
    <w:p w14:paraId="596749B6" w14:textId="77777777" w:rsidR="00256D93" w:rsidRDefault="00256D93" w:rsidP="000C5149">
      <w:pPr>
        <w:autoSpaceDN w:val="0"/>
        <w:adjustRightInd w:val="0"/>
        <w:spacing w:before="120"/>
        <w:jc w:val="both"/>
        <w:rPr>
          <w:rFonts w:ascii="Arial Narrow" w:hAnsi="Arial Narrow"/>
          <w:sz w:val="22"/>
          <w:szCs w:val="22"/>
        </w:rPr>
      </w:pPr>
      <w:r>
        <w:rPr>
          <w:rFonts w:ascii="Arial Narrow" w:hAnsi="Arial Narrow"/>
          <w:sz w:val="22"/>
          <w:szCs w:val="22"/>
        </w:rPr>
        <w:t>Elementy żelbetowe pracują w następujących klasach ekspozycji (minimalne wymagania):</w:t>
      </w:r>
    </w:p>
    <w:p w14:paraId="6A83B6A3" w14:textId="77777777" w:rsidR="00256D93" w:rsidRDefault="00256D93" w:rsidP="00FC442C">
      <w:pPr>
        <w:pStyle w:val="Akapitzlist"/>
        <w:numPr>
          <w:ilvl w:val="0"/>
          <w:numId w:val="153"/>
        </w:numPr>
        <w:autoSpaceDN w:val="0"/>
        <w:adjustRightInd w:val="0"/>
        <w:spacing w:before="120"/>
        <w:jc w:val="both"/>
        <w:rPr>
          <w:rFonts w:ascii="Arial Narrow" w:hAnsi="Arial Narrow"/>
          <w:sz w:val="22"/>
          <w:szCs w:val="22"/>
        </w:rPr>
      </w:pPr>
      <w:r>
        <w:rPr>
          <w:rFonts w:ascii="Arial Narrow" w:hAnsi="Arial Narrow"/>
          <w:sz w:val="22"/>
          <w:szCs w:val="22"/>
        </w:rPr>
        <w:t>fundamenty i ściany do poziomu zera: XC2 (wewnątrz budynku), XA1 (pod ścianami zewnętrznymi);</w:t>
      </w:r>
    </w:p>
    <w:p w14:paraId="5A027E27" w14:textId="77777777" w:rsidR="00256D93" w:rsidRDefault="00256D93" w:rsidP="00FC442C">
      <w:pPr>
        <w:pStyle w:val="Akapitzlist"/>
        <w:numPr>
          <w:ilvl w:val="0"/>
          <w:numId w:val="153"/>
        </w:numPr>
        <w:autoSpaceDN w:val="0"/>
        <w:adjustRightInd w:val="0"/>
        <w:spacing w:before="120"/>
        <w:jc w:val="both"/>
        <w:rPr>
          <w:rFonts w:ascii="Arial Narrow" w:hAnsi="Arial Narrow"/>
          <w:sz w:val="22"/>
          <w:szCs w:val="22"/>
        </w:rPr>
      </w:pPr>
      <w:r>
        <w:rPr>
          <w:rFonts w:ascii="Arial Narrow" w:hAnsi="Arial Narrow"/>
          <w:sz w:val="22"/>
          <w:szCs w:val="22"/>
        </w:rPr>
        <w:t>XD2 (konstrukcja w hali basenu);</w:t>
      </w:r>
    </w:p>
    <w:p w14:paraId="2CAE906F" w14:textId="77777777" w:rsidR="00256D93" w:rsidRPr="00256D93" w:rsidRDefault="00256D93" w:rsidP="00FC442C">
      <w:pPr>
        <w:pStyle w:val="Akapitzlist"/>
        <w:numPr>
          <w:ilvl w:val="0"/>
          <w:numId w:val="153"/>
        </w:numPr>
        <w:autoSpaceDN w:val="0"/>
        <w:adjustRightInd w:val="0"/>
        <w:spacing w:before="120"/>
        <w:jc w:val="both"/>
        <w:rPr>
          <w:rFonts w:ascii="Arial Narrow" w:hAnsi="Arial Narrow"/>
          <w:sz w:val="22"/>
          <w:szCs w:val="22"/>
        </w:rPr>
      </w:pPr>
      <w:r>
        <w:rPr>
          <w:rFonts w:ascii="Arial Narrow" w:hAnsi="Arial Narrow"/>
          <w:sz w:val="22"/>
          <w:szCs w:val="22"/>
        </w:rPr>
        <w:t>XC3 (pozostała konstrukcja powyżej zera).</w:t>
      </w:r>
    </w:p>
    <w:p w14:paraId="3FE7CC3D" w14:textId="77777777" w:rsidR="002549DF" w:rsidRDefault="002549DF" w:rsidP="000C5149">
      <w:pPr>
        <w:autoSpaceDN w:val="0"/>
        <w:adjustRightInd w:val="0"/>
        <w:spacing w:before="120"/>
        <w:jc w:val="both"/>
        <w:rPr>
          <w:rFonts w:ascii="Arial Narrow" w:hAnsi="Arial Narrow"/>
          <w:sz w:val="22"/>
          <w:szCs w:val="22"/>
        </w:rPr>
      </w:pPr>
    </w:p>
    <w:p w14:paraId="3A9318CD" w14:textId="77777777" w:rsidR="002549DF" w:rsidRPr="0037769E" w:rsidRDefault="00C60CC9" w:rsidP="0037769E">
      <w:pPr>
        <w:autoSpaceDN w:val="0"/>
        <w:adjustRightInd w:val="0"/>
        <w:spacing w:before="120"/>
        <w:jc w:val="both"/>
        <w:rPr>
          <w:rFonts w:ascii="Arial Narrow" w:hAnsi="Arial Narrow"/>
          <w:sz w:val="22"/>
          <w:szCs w:val="22"/>
        </w:rPr>
      </w:pPr>
      <w:r>
        <w:rPr>
          <w:rFonts w:ascii="Arial Narrow" w:hAnsi="Arial Narrow"/>
          <w:sz w:val="22"/>
          <w:szCs w:val="22"/>
        </w:rPr>
        <w:t>c</w:t>
      </w:r>
      <w:r w:rsidR="0037769E">
        <w:rPr>
          <w:rFonts w:ascii="Arial Narrow" w:hAnsi="Arial Narrow"/>
          <w:sz w:val="22"/>
          <w:szCs w:val="22"/>
        </w:rPr>
        <w:t>) Elementy drewniane</w:t>
      </w:r>
    </w:p>
    <w:p w14:paraId="382B45BE" w14:textId="77777777" w:rsidR="002549DF" w:rsidRDefault="0037769E" w:rsidP="000C5149">
      <w:pPr>
        <w:autoSpaceDN w:val="0"/>
        <w:adjustRightInd w:val="0"/>
        <w:spacing w:before="120"/>
        <w:jc w:val="both"/>
        <w:rPr>
          <w:rFonts w:ascii="Arial Narrow" w:hAnsi="Arial Narrow"/>
          <w:sz w:val="22"/>
          <w:szCs w:val="22"/>
        </w:rPr>
      </w:pPr>
      <w:r>
        <w:rPr>
          <w:rFonts w:ascii="Arial Narrow" w:hAnsi="Arial Narrow"/>
          <w:sz w:val="22"/>
          <w:szCs w:val="22"/>
        </w:rPr>
        <w:t>Elementy konstrukcji z drewna, m.in. dźwigary dachowe należy wykonać z drewna klejonego GL24.</w:t>
      </w:r>
    </w:p>
    <w:p w14:paraId="6F1F589F" w14:textId="77777777" w:rsidR="00E25B33" w:rsidRPr="00E25B33" w:rsidRDefault="00E25B33" w:rsidP="00722C4A">
      <w:pPr>
        <w:pStyle w:val="Akapitzlist"/>
        <w:numPr>
          <w:ilvl w:val="0"/>
          <w:numId w:val="91"/>
        </w:numPr>
        <w:adjustRightInd w:val="0"/>
        <w:spacing w:before="120"/>
        <w:ind w:left="709"/>
        <w:jc w:val="both"/>
        <w:rPr>
          <w:rFonts w:ascii="Arial Narrow" w:hAnsi="Arial Narrow"/>
          <w:sz w:val="22"/>
          <w:szCs w:val="22"/>
        </w:rPr>
      </w:pPr>
      <w:r w:rsidRPr="00E25B33">
        <w:rPr>
          <w:rFonts w:ascii="Arial Narrow" w:hAnsi="Arial Narrow"/>
          <w:sz w:val="22"/>
          <w:szCs w:val="22"/>
        </w:rPr>
        <w:lastRenderedPageBreak/>
        <w:t>Sprzęt.</w:t>
      </w:r>
    </w:p>
    <w:p w14:paraId="2097BA5C"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Wykonawca jest zobowiązany do używania jedynie takiego sprzętu, który nie spowoduje niekorzystnego wpływu na jakość i środowisko wykonywanych robót.</w:t>
      </w:r>
    </w:p>
    <w:p w14:paraId="77D512C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Sprzęt używany do realizacji robót powinien być zgodny z ustaleniami PFU, PZJ oraz projektu organizacji robót, który uzyskał akceptację </w:t>
      </w:r>
      <w:r w:rsidR="00BE423E">
        <w:rPr>
          <w:rFonts w:ascii="Arial Narrow" w:hAnsi="Arial Narrow"/>
          <w:sz w:val="22"/>
          <w:szCs w:val="22"/>
        </w:rPr>
        <w:t>Inżyniera</w:t>
      </w:r>
      <w:r w:rsidRPr="00E25B33">
        <w:rPr>
          <w:rFonts w:ascii="Arial Narrow" w:hAnsi="Arial Narrow"/>
          <w:sz w:val="22"/>
          <w:szCs w:val="22"/>
        </w:rPr>
        <w:t>.</w:t>
      </w:r>
    </w:p>
    <w:p w14:paraId="443ED880"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Wykonawca dostarczy Inżynierowi kopie dokumentów potwierdzających dopuszczenie sprzętu do użytkowania zgodnie z jego przeznaczeniem.</w:t>
      </w:r>
    </w:p>
    <w:p w14:paraId="3A048FED" w14:textId="77777777" w:rsidR="00E25B33" w:rsidRPr="00E25B33" w:rsidRDefault="00E25B33" w:rsidP="00EF3DDC">
      <w:pPr>
        <w:rPr>
          <w:rFonts w:ascii="Arial Narrow" w:hAnsi="Arial Narrow"/>
          <w:sz w:val="22"/>
          <w:szCs w:val="22"/>
          <w:u w:val="single"/>
        </w:rPr>
      </w:pPr>
      <w:bookmarkStart w:id="490" w:name="_Toc302120401"/>
      <w:bookmarkStart w:id="491" w:name="_Toc437795273"/>
      <w:r w:rsidRPr="00E25B33">
        <w:rPr>
          <w:rFonts w:ascii="Arial Narrow" w:hAnsi="Arial Narrow"/>
          <w:sz w:val="22"/>
          <w:szCs w:val="22"/>
          <w:u w:val="single"/>
        </w:rPr>
        <w:t>Roboty żelbetowe i betonowe.</w:t>
      </w:r>
      <w:bookmarkEnd w:id="490"/>
      <w:bookmarkEnd w:id="491"/>
    </w:p>
    <w:p w14:paraId="5C124060"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Wykonawca przystępujący do wykonania robót betonowych i żelbetowych powinien wykazać się możliwością korzystania z </w:t>
      </w:r>
      <w:r>
        <w:rPr>
          <w:rFonts w:ascii="Arial Narrow" w:hAnsi="Arial Narrow"/>
          <w:sz w:val="22"/>
          <w:szCs w:val="22"/>
        </w:rPr>
        <w:t xml:space="preserve">m.in. </w:t>
      </w:r>
      <w:r w:rsidRPr="00E25B33">
        <w:rPr>
          <w:rFonts w:ascii="Arial Narrow" w:hAnsi="Arial Narrow"/>
          <w:sz w:val="22"/>
          <w:szCs w:val="22"/>
        </w:rPr>
        <w:t>następującego sprzętu:</w:t>
      </w:r>
    </w:p>
    <w:p w14:paraId="433C9571"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betoniarka do produkcji mieszanek betonowych różnych klas o konsystencji od półciekłej do </w:t>
      </w:r>
      <w:proofErr w:type="spellStart"/>
      <w:r w:rsidRPr="00E25B33">
        <w:rPr>
          <w:rFonts w:ascii="Arial Narrow" w:hAnsi="Arial Narrow"/>
          <w:sz w:val="22"/>
          <w:szCs w:val="22"/>
        </w:rPr>
        <w:t>gęstoplastycznej</w:t>
      </w:r>
      <w:proofErr w:type="spellEnd"/>
    </w:p>
    <w:p w14:paraId="063DDF7B"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wibratory </w:t>
      </w:r>
      <w:proofErr w:type="spellStart"/>
      <w:r w:rsidRPr="00E25B33">
        <w:rPr>
          <w:rFonts w:ascii="Arial Narrow" w:hAnsi="Arial Narrow"/>
          <w:sz w:val="22"/>
          <w:szCs w:val="22"/>
        </w:rPr>
        <w:t>pogrążalne</w:t>
      </w:r>
      <w:proofErr w:type="spellEnd"/>
      <w:r w:rsidRPr="00E25B33">
        <w:rPr>
          <w:rFonts w:ascii="Arial Narrow" w:hAnsi="Arial Narrow"/>
          <w:sz w:val="22"/>
          <w:szCs w:val="22"/>
        </w:rPr>
        <w:t xml:space="preserve"> </w:t>
      </w:r>
    </w:p>
    <w:p w14:paraId="0EB3137B"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zacieraczka do betonu </w:t>
      </w:r>
    </w:p>
    <w:p w14:paraId="06FF0617"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agregat strumieniowo-pompowy do odpowietrzania i odprowadzania nadmiaru wody ze świeżo ułożonej mieszanki betonowej</w:t>
      </w:r>
    </w:p>
    <w:p w14:paraId="009960DF"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deskowania inwentaryzowane z drewna lub deskowania z częściowym użyciem materiałów drewnopochodnych takim, jak płyty twarde, stemple, łączniki stalowe itp.</w:t>
      </w:r>
    </w:p>
    <w:p w14:paraId="17260D8D"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deskowania z tarcz średniowymiarowych dostosowanych do przestawiania ręcznego, z ramami drewnianymi z krawędziaków </w:t>
      </w:r>
    </w:p>
    <w:p w14:paraId="29E29917"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ciesielnia polowa do przygotowania i uzupełniania </w:t>
      </w:r>
      <w:proofErr w:type="spellStart"/>
      <w:r w:rsidRPr="00E25B33">
        <w:rPr>
          <w:rFonts w:ascii="Arial Narrow" w:hAnsi="Arial Narrow"/>
          <w:sz w:val="22"/>
          <w:szCs w:val="22"/>
        </w:rPr>
        <w:t>deskowań</w:t>
      </w:r>
      <w:proofErr w:type="spellEnd"/>
      <w:r w:rsidRPr="00E25B33">
        <w:rPr>
          <w:rFonts w:ascii="Arial Narrow" w:hAnsi="Arial Narrow"/>
          <w:sz w:val="22"/>
          <w:szCs w:val="22"/>
        </w:rPr>
        <w:t xml:space="preserve"> i stemplowań. </w:t>
      </w:r>
    </w:p>
    <w:p w14:paraId="7517D58A"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maszyny do obróbki stali zbrojeniowej: </w:t>
      </w:r>
      <w:proofErr w:type="spellStart"/>
      <w:r w:rsidRPr="00E25B33">
        <w:rPr>
          <w:rFonts w:ascii="Arial Narrow" w:hAnsi="Arial Narrow"/>
          <w:sz w:val="22"/>
          <w:szCs w:val="22"/>
        </w:rPr>
        <w:t>prościarka</w:t>
      </w:r>
      <w:proofErr w:type="spellEnd"/>
      <w:r w:rsidRPr="00E25B33">
        <w:rPr>
          <w:rFonts w:ascii="Arial Narrow" w:hAnsi="Arial Narrow"/>
          <w:sz w:val="22"/>
          <w:szCs w:val="22"/>
        </w:rPr>
        <w:t>, nożyce mechaniczne, giętarka mechaniczna.</w:t>
      </w:r>
    </w:p>
    <w:p w14:paraId="2E6810F3" w14:textId="77777777" w:rsidR="00E25B33" w:rsidRPr="00E25B33" w:rsidRDefault="00E25B33" w:rsidP="00722C4A">
      <w:pPr>
        <w:pStyle w:val="Akapitzlist"/>
        <w:numPr>
          <w:ilvl w:val="0"/>
          <w:numId w:val="91"/>
        </w:numPr>
        <w:adjustRightInd w:val="0"/>
        <w:spacing w:before="120"/>
        <w:ind w:left="709"/>
        <w:jc w:val="both"/>
        <w:rPr>
          <w:rFonts w:ascii="Arial Narrow" w:hAnsi="Arial Narrow"/>
          <w:sz w:val="22"/>
          <w:szCs w:val="22"/>
        </w:rPr>
      </w:pPr>
      <w:bookmarkStart w:id="492" w:name="_Toc348812491"/>
      <w:bookmarkStart w:id="493" w:name="_Toc156797926"/>
      <w:bookmarkStart w:id="494" w:name="_Toc156795859"/>
      <w:r w:rsidRPr="00E25B33">
        <w:rPr>
          <w:rFonts w:ascii="Arial Narrow" w:hAnsi="Arial Narrow"/>
          <w:sz w:val="22"/>
          <w:szCs w:val="22"/>
        </w:rPr>
        <w:t>Transport.</w:t>
      </w:r>
      <w:bookmarkEnd w:id="492"/>
      <w:bookmarkEnd w:id="493"/>
      <w:bookmarkEnd w:id="494"/>
    </w:p>
    <w:p w14:paraId="695EF53E"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Wykonawca jest zobowiązany do stosowania jedynie takich środków transportu, które nie wpłyną niekorzystnie na jakość robót i właściwości przewożonych towarów. Środki transportu winny być zgodne z ustaleniami PFU, PZJ oraz projektu organizacji robót, który uzyskał akceptację </w:t>
      </w:r>
      <w:r>
        <w:rPr>
          <w:rFonts w:ascii="Arial Narrow" w:hAnsi="Arial Narrow"/>
          <w:sz w:val="22"/>
          <w:szCs w:val="22"/>
        </w:rPr>
        <w:t>Inżyniera</w:t>
      </w:r>
      <w:r w:rsidRPr="00E25B33">
        <w:rPr>
          <w:rFonts w:ascii="Arial Narrow" w:hAnsi="Arial Narrow"/>
          <w:sz w:val="22"/>
          <w:szCs w:val="22"/>
        </w:rPr>
        <w:t>.</w:t>
      </w:r>
    </w:p>
    <w:p w14:paraId="7AF349D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Przy ruchu po drogach publicznych pojazdy muszą spełniać wymagania przepisów ruchu drogowego tak pod względem formalnym jak i rzeczowym.</w:t>
      </w:r>
    </w:p>
    <w:p w14:paraId="6265137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Prefabrykaty betonowe i żelbetowe mogą być przewożone dowolnymi środkami transportu W czasie transportu materiały powinny być zabezpieczone przed przemieszczeniem się i uszkodzeniami, a górna warstwa nie powinna wystawać poza ściany środka transportu więcej niż 1/3 wysokości tej warstwy.</w:t>
      </w:r>
    </w:p>
    <w:p w14:paraId="5AA8FCB8"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Kruszywo można przewozić dowolnymi środkami transportu, w warunkach zabezpieczających je przed zanieczyszczeniem, zmieszaniem z innymi asortymentami kruszywa lub jego frakcjami i nadmiernym zawilgoceniem.</w:t>
      </w:r>
    </w:p>
    <w:p w14:paraId="1FF4110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Cement luzem należy przewozić cementowozami, natomiast workowany można przewozić dowolnymi środkami transportu, w sposób zabezpieczony przed zawilgoceniem.</w:t>
      </w:r>
    </w:p>
    <w:p w14:paraId="713E5936"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Do transportu stali zbrojeniowej i dłużyc należy używać przyczep.</w:t>
      </w:r>
    </w:p>
    <w:p w14:paraId="7FF16FBD" w14:textId="77777777" w:rsidR="00E25B33" w:rsidRPr="00E25B33" w:rsidRDefault="00E25B33" w:rsidP="00E25B33">
      <w:pPr>
        <w:shd w:val="clear" w:color="auto" w:fill="FFFFFF"/>
        <w:spacing w:before="283"/>
        <w:ind w:left="10"/>
        <w:jc w:val="both"/>
        <w:rPr>
          <w:rFonts w:ascii="Arial Narrow" w:hAnsi="Arial Narrow"/>
          <w:sz w:val="22"/>
          <w:szCs w:val="22"/>
        </w:rPr>
      </w:pPr>
      <w:r w:rsidRPr="00E25B33">
        <w:rPr>
          <w:rFonts w:ascii="Arial Narrow" w:hAnsi="Arial Narrow"/>
          <w:sz w:val="22"/>
          <w:szCs w:val="22"/>
        </w:rPr>
        <w:t>Czas transportu i wbudowania mieszanki nie powinien być dłuższy niż:</w:t>
      </w:r>
    </w:p>
    <w:p w14:paraId="6C58A111"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90 min - przy temperaturze + 15ºC</w:t>
      </w:r>
      <w:r w:rsidR="00BE423E">
        <w:rPr>
          <w:rFonts w:ascii="Arial Narrow" w:hAnsi="Arial Narrow"/>
          <w:sz w:val="22"/>
          <w:szCs w:val="22"/>
        </w:rPr>
        <w:t>,</w:t>
      </w:r>
    </w:p>
    <w:p w14:paraId="1F27E950"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70 min - przy temperaturze + 20ºC</w:t>
      </w:r>
      <w:r w:rsidR="00BE423E">
        <w:rPr>
          <w:rFonts w:ascii="Arial Narrow" w:hAnsi="Arial Narrow"/>
          <w:sz w:val="22"/>
          <w:szCs w:val="22"/>
        </w:rPr>
        <w:t>,</w:t>
      </w:r>
    </w:p>
    <w:p w14:paraId="592E5756"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30 min - przy temperaturze + 30ºC</w:t>
      </w:r>
      <w:r w:rsidR="00BE423E">
        <w:rPr>
          <w:rFonts w:ascii="Arial Narrow" w:hAnsi="Arial Narrow"/>
          <w:sz w:val="22"/>
          <w:szCs w:val="22"/>
        </w:rPr>
        <w:t>.</w:t>
      </w:r>
    </w:p>
    <w:p w14:paraId="61D95DB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Elementy metalowe i stal zbrojeniową można przewozić dowolnymi środkami transportu w warunkach zabezpieczających przed powstawaniem korozji i uszkodzeniami mechanicznymi.</w:t>
      </w:r>
    </w:p>
    <w:p w14:paraId="6AEC859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Pozostałe materiały można przewozić dowolnymi środkami transportowymi w warunkach zabezpieczających je przed rozsypywaniem i zanieczyszczeniem.</w:t>
      </w:r>
    </w:p>
    <w:p w14:paraId="0ECE3C2A" w14:textId="77777777" w:rsidR="00E25B33" w:rsidRPr="00E25B33" w:rsidRDefault="00E25B33" w:rsidP="00722C4A">
      <w:pPr>
        <w:pStyle w:val="Akapitzlist"/>
        <w:numPr>
          <w:ilvl w:val="0"/>
          <w:numId w:val="91"/>
        </w:numPr>
        <w:adjustRightInd w:val="0"/>
        <w:spacing w:before="120"/>
        <w:ind w:left="709"/>
        <w:jc w:val="both"/>
        <w:rPr>
          <w:rFonts w:ascii="Arial Narrow" w:hAnsi="Arial Narrow"/>
          <w:sz w:val="22"/>
          <w:szCs w:val="22"/>
        </w:rPr>
      </w:pPr>
      <w:bookmarkStart w:id="495" w:name="_Toc348812492"/>
      <w:bookmarkStart w:id="496" w:name="_Toc156797927"/>
      <w:bookmarkStart w:id="497" w:name="_Toc156795860"/>
      <w:r w:rsidRPr="00E25B33">
        <w:rPr>
          <w:rFonts w:ascii="Arial Narrow" w:hAnsi="Arial Narrow"/>
          <w:sz w:val="22"/>
          <w:szCs w:val="22"/>
        </w:rPr>
        <w:t>Wykonanie robót.</w:t>
      </w:r>
      <w:bookmarkEnd w:id="495"/>
      <w:bookmarkEnd w:id="496"/>
      <w:bookmarkEnd w:id="497"/>
    </w:p>
    <w:p w14:paraId="18E6DB38"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Wykonawca jest odpowiedzialny za prowadzenie robót zgodnie z wymaganiami obowiązujących PN i EN-PN, WTWOR i postanowieniami Kontraktu.</w:t>
      </w:r>
    </w:p>
    <w:p w14:paraId="6B74C384" w14:textId="77777777" w:rsidR="00E25B33" w:rsidRPr="00EF3DDC" w:rsidRDefault="00E25B33" w:rsidP="00EF3DDC">
      <w:pPr>
        <w:rPr>
          <w:rFonts w:ascii="Arial Narrow" w:hAnsi="Arial Narrow"/>
          <w:b/>
          <w:sz w:val="22"/>
          <w:szCs w:val="22"/>
          <w:u w:val="single"/>
        </w:rPr>
      </w:pPr>
      <w:bookmarkStart w:id="498" w:name="_Toc302120407"/>
      <w:bookmarkStart w:id="499" w:name="_Toc437795274"/>
      <w:r w:rsidRPr="00EF3DDC">
        <w:rPr>
          <w:rFonts w:ascii="Arial Narrow" w:hAnsi="Arial Narrow"/>
          <w:b/>
          <w:sz w:val="22"/>
          <w:szCs w:val="22"/>
          <w:u w:val="single"/>
        </w:rPr>
        <w:t>Roboty żelbetowe i betonowe.</w:t>
      </w:r>
      <w:bookmarkEnd w:id="498"/>
      <w:bookmarkEnd w:id="499"/>
    </w:p>
    <w:p w14:paraId="797D866D"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Rozpoczęcie robót betoniarskich może nastąpić po wykonaniu przez </w:t>
      </w:r>
      <w:r>
        <w:rPr>
          <w:rFonts w:ascii="Arial Narrow" w:hAnsi="Arial Narrow"/>
          <w:sz w:val="22"/>
          <w:szCs w:val="22"/>
        </w:rPr>
        <w:t>w</w:t>
      </w:r>
      <w:r w:rsidRPr="00E25B33">
        <w:rPr>
          <w:rFonts w:ascii="Arial Narrow" w:hAnsi="Arial Narrow"/>
          <w:sz w:val="22"/>
          <w:szCs w:val="22"/>
        </w:rPr>
        <w:t xml:space="preserve">ykonawcę zaakceptowanej przez </w:t>
      </w:r>
      <w:r>
        <w:rPr>
          <w:rFonts w:ascii="Arial Narrow" w:hAnsi="Arial Narrow"/>
          <w:sz w:val="22"/>
          <w:szCs w:val="22"/>
        </w:rPr>
        <w:t>Inżyniera</w:t>
      </w:r>
      <w:r w:rsidRPr="00E25B33">
        <w:rPr>
          <w:rFonts w:ascii="Arial Narrow" w:hAnsi="Arial Narrow"/>
          <w:sz w:val="22"/>
          <w:szCs w:val="22"/>
        </w:rPr>
        <w:t xml:space="preserve"> dokumentacji technologicznej.</w:t>
      </w:r>
    </w:p>
    <w:p w14:paraId="5F9AFDF4" w14:textId="77777777" w:rsidR="00E25B33" w:rsidRPr="00E25B33" w:rsidRDefault="00E25B33" w:rsidP="00EF3DDC">
      <w:pPr>
        <w:rPr>
          <w:rFonts w:ascii="Arial Narrow" w:hAnsi="Arial Narrow"/>
          <w:sz w:val="22"/>
          <w:szCs w:val="22"/>
        </w:rPr>
      </w:pPr>
      <w:bookmarkStart w:id="500" w:name="_Toc302120408"/>
      <w:bookmarkStart w:id="501" w:name="_Toc139116333"/>
      <w:bookmarkStart w:id="502" w:name="_Toc100209522"/>
      <w:bookmarkStart w:id="503" w:name="_Toc95715654"/>
      <w:bookmarkStart w:id="504" w:name="_Toc437795275"/>
      <w:r w:rsidRPr="00E25B33">
        <w:rPr>
          <w:rFonts w:ascii="Arial Narrow" w:hAnsi="Arial Narrow"/>
          <w:sz w:val="22"/>
          <w:szCs w:val="22"/>
        </w:rPr>
        <w:t>a) Przygotowanie zbrojenia</w:t>
      </w:r>
      <w:bookmarkEnd w:id="500"/>
      <w:bookmarkEnd w:id="501"/>
      <w:bookmarkEnd w:id="502"/>
      <w:bookmarkEnd w:id="503"/>
      <w:bookmarkEnd w:id="504"/>
    </w:p>
    <w:p w14:paraId="580D6B4E" w14:textId="77777777" w:rsidR="00E25B33" w:rsidRPr="00E25B33" w:rsidRDefault="00E25B33" w:rsidP="00E25B33">
      <w:pPr>
        <w:shd w:val="clear" w:color="auto" w:fill="FFFFFF"/>
        <w:spacing w:before="278"/>
        <w:ind w:left="14"/>
        <w:jc w:val="both"/>
        <w:rPr>
          <w:rFonts w:ascii="Arial Narrow" w:hAnsi="Arial Narrow"/>
          <w:bCs/>
          <w:sz w:val="22"/>
          <w:szCs w:val="22"/>
        </w:rPr>
      </w:pPr>
      <w:r w:rsidRPr="00E25B33">
        <w:rPr>
          <w:rFonts w:ascii="Arial Narrow" w:hAnsi="Arial Narrow"/>
          <w:bCs/>
          <w:sz w:val="22"/>
          <w:szCs w:val="22"/>
        </w:rPr>
        <w:t>Pręty zbrojeniowe należy segregować według klas i gatunków, średnicy i długości. Stal w kręgach układa się na placu magazynowym na płask (do ośmiu warstw) lub opierając jeden krąg o drugi.</w:t>
      </w:r>
    </w:p>
    <w:p w14:paraId="15DA7E3C" w14:textId="77777777" w:rsidR="00E25B33" w:rsidRPr="00E25B33" w:rsidRDefault="00E25B33" w:rsidP="00E25B33">
      <w:pPr>
        <w:shd w:val="clear" w:color="auto" w:fill="FFFFFF"/>
        <w:spacing w:before="278"/>
        <w:ind w:left="14"/>
        <w:jc w:val="both"/>
        <w:rPr>
          <w:rFonts w:ascii="Arial Narrow" w:hAnsi="Arial Narrow"/>
          <w:bCs/>
          <w:sz w:val="22"/>
          <w:szCs w:val="22"/>
        </w:rPr>
      </w:pPr>
      <w:r w:rsidRPr="00E25B33">
        <w:rPr>
          <w:rFonts w:ascii="Arial Narrow" w:hAnsi="Arial Narrow"/>
          <w:bCs/>
          <w:sz w:val="22"/>
          <w:szCs w:val="22"/>
        </w:rPr>
        <w:t>Przygotowanie i obróbka zbrojenia obejmują takie czynności jak:</w:t>
      </w:r>
    </w:p>
    <w:p w14:paraId="7A2970AD"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czyszczenie,</w:t>
      </w:r>
    </w:p>
    <w:p w14:paraId="22D4957C"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prostowanie,</w:t>
      </w:r>
    </w:p>
    <w:p w14:paraId="50777A9B"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cięcie,</w:t>
      </w:r>
    </w:p>
    <w:p w14:paraId="12A76DDE"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gięcie i montaż prętów</w:t>
      </w:r>
    </w:p>
    <w:p w14:paraId="3C2EA428"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bCs/>
          <w:sz w:val="22"/>
          <w:szCs w:val="22"/>
        </w:rPr>
        <w:t xml:space="preserve">Zbrojenie powinno być oczyszczone, aby zapewnić dobrą współpracę (przyczepność) betonu i stali w konstrukcji. Należy więc usunąć z powierzchni prętów zanieczyszczenia smarami, farbą olejną itp., a także łuszczącą się rdzą (lekki nalot rdzy nie łuszczącej się nie jest szkodliwy). W celu usunięcia farb olejnych bądź zatłuszczenia stosuje się opalanie lampami benzynowymi (po wypaleniu się zanieczyszczeń pręty wyciera się; jeśli jest to niezbędne - również papierem ściernym). Nalot rdzy łuszczącej się można usunąć za pomocą szczotek drucianych. W razie potrzeby należy zastosować piaskowanie. Pręty, przed ich użyciem do zbrojenia konstrukcji, należy oczyścić z zendry, luźnych płatków rdzy, kurzu i błota. Pręty zbrojenia zatłuszczone lub zabrudzone farbą olejną można opalać lampami benzynowymi lub czyścić preparatami rozpuszczającymi tłuszcze. Stal narażoną na choćby chwilowe działanie słonej wody, należy zmyć wodą słodką. Stal pokrytą łuszczącą się rdzą i zabłoconą, oczyszcza się szczotkami drucianymi ręcznie lub mechanicznie lub też przez piaskowanie. Po oczyszczeniu należy sprawdzić wymiary przekroju poprzecznego prętów. Stal tylko zabrudzoną można zmyć strumieniem wody. Pręty oblodzone odmraża się strumieniem ciepłej wody. Możliwe są również inne sposoby czyszczenia stali zbrojeniowej akceptowane przez </w:t>
      </w:r>
      <w:r w:rsidRPr="00E25B33">
        <w:rPr>
          <w:rFonts w:ascii="Arial Narrow" w:hAnsi="Arial Narrow"/>
          <w:sz w:val="22"/>
          <w:szCs w:val="22"/>
        </w:rPr>
        <w:t>Inspektora nadzoru</w:t>
      </w:r>
      <w:r w:rsidRPr="00E25B33">
        <w:rPr>
          <w:rFonts w:ascii="Arial Narrow" w:hAnsi="Arial Narrow"/>
          <w:bCs/>
          <w:sz w:val="22"/>
          <w:szCs w:val="22"/>
        </w:rPr>
        <w:t>.</w:t>
      </w:r>
    </w:p>
    <w:p w14:paraId="645C6972" w14:textId="77777777" w:rsidR="00E25B33" w:rsidRPr="00E25B33" w:rsidRDefault="00E25B33" w:rsidP="00EF3DDC">
      <w:pPr>
        <w:rPr>
          <w:rFonts w:ascii="Arial Narrow" w:hAnsi="Arial Narrow"/>
          <w:sz w:val="22"/>
          <w:szCs w:val="22"/>
        </w:rPr>
      </w:pPr>
      <w:bookmarkStart w:id="505" w:name="_Toc302120409"/>
      <w:bookmarkStart w:id="506" w:name="_Toc139116334"/>
      <w:bookmarkStart w:id="507" w:name="_Toc100209523"/>
      <w:bookmarkStart w:id="508" w:name="_Toc95715655"/>
      <w:bookmarkStart w:id="509" w:name="_Toc61958741"/>
      <w:bookmarkStart w:id="510" w:name="_Toc437795276"/>
      <w:r w:rsidRPr="00E25B33">
        <w:rPr>
          <w:rFonts w:ascii="Arial Narrow" w:hAnsi="Arial Narrow"/>
          <w:sz w:val="22"/>
          <w:szCs w:val="22"/>
        </w:rPr>
        <w:t>b) Montaż zbrojenia</w:t>
      </w:r>
      <w:bookmarkEnd w:id="505"/>
      <w:bookmarkEnd w:id="506"/>
      <w:bookmarkEnd w:id="507"/>
      <w:bookmarkEnd w:id="508"/>
      <w:bookmarkEnd w:id="509"/>
      <w:bookmarkEnd w:id="510"/>
    </w:p>
    <w:p w14:paraId="48462F3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 xml:space="preserve">Montaż zbrojenia płyt należy wykonać bezpośrednio na deskowaniu (blasze stalowej) wg naznaczonego rozstawu prętów. Dla zachowania właściwej grubości otulenia prętów należy stosować podkładki dystansowe z tworzywa sztucznego, betonu lub zaprawy cementowej. </w:t>
      </w:r>
    </w:p>
    <w:p w14:paraId="478EA4B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Stosowanie innych sposobów zapewnienia otuliny, a szczególnie podkładek z prętów stalowych jest niedopuszczalne.</w:t>
      </w:r>
    </w:p>
    <w:p w14:paraId="4652598C"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Na wysokości ścian pionowych utrzymuje się konieczne otulenie za pomocą podkładek plastikowych pierścieniowych. Na dnie form powinny być stosowane podkładki dystansowe typu zatwierdzonego przez Inżyniera. </w:t>
      </w:r>
    </w:p>
    <w:p w14:paraId="604231DD" w14:textId="77777777" w:rsidR="00E25B33" w:rsidRPr="00E25B33" w:rsidRDefault="00E25B33" w:rsidP="00F75C17">
      <w:pPr>
        <w:autoSpaceDN w:val="0"/>
        <w:adjustRightInd w:val="0"/>
        <w:spacing w:before="120" w:line="240" w:lineRule="auto"/>
        <w:jc w:val="both"/>
        <w:rPr>
          <w:rFonts w:ascii="Arial Narrow" w:hAnsi="Arial Narrow"/>
          <w:sz w:val="22"/>
          <w:szCs w:val="22"/>
        </w:rPr>
      </w:pPr>
      <w:r w:rsidRPr="00E25B33">
        <w:rPr>
          <w:rFonts w:ascii="Arial Narrow" w:hAnsi="Arial Narrow"/>
          <w:sz w:val="22"/>
          <w:szCs w:val="22"/>
        </w:rPr>
        <w:t xml:space="preserve">Szkielety zbrojenia powinny być, o ile możliwe, prefabrykowane na zewnątrz. W szkieletach tych węzły na przecięciach prętów powinny być połączone przez spawanie, zgrzewanie lub wiązanie na podwójny krzyż wyżarzonym drutem </w:t>
      </w:r>
      <w:proofErr w:type="spellStart"/>
      <w:r w:rsidRPr="00E25B33">
        <w:rPr>
          <w:rFonts w:ascii="Arial Narrow" w:hAnsi="Arial Narrow"/>
          <w:sz w:val="22"/>
          <w:szCs w:val="22"/>
        </w:rPr>
        <w:t>wiązałkowym</w:t>
      </w:r>
      <w:proofErr w:type="spellEnd"/>
      <w:r w:rsidRPr="00E25B33">
        <w:rPr>
          <w:rFonts w:ascii="Arial Narrow" w:hAnsi="Arial Narrow"/>
          <w:sz w:val="22"/>
          <w:szCs w:val="22"/>
        </w:rPr>
        <w:t xml:space="preserve"> o średnicy nie mniejszej niż 0,6 mm.</w:t>
      </w:r>
    </w:p>
    <w:p w14:paraId="667FDB9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 miejscach osadzenia rur zbrojenie rozciąć i odgiąć.</w:t>
      </w:r>
    </w:p>
    <w:p w14:paraId="52188780" w14:textId="77777777" w:rsidR="00E25B33" w:rsidRPr="00E25B33" w:rsidRDefault="00E25B33" w:rsidP="00EF3DDC">
      <w:pPr>
        <w:rPr>
          <w:rFonts w:ascii="Arial Narrow" w:hAnsi="Arial Narrow"/>
          <w:sz w:val="22"/>
          <w:szCs w:val="22"/>
        </w:rPr>
      </w:pPr>
      <w:bookmarkStart w:id="511" w:name="_Toc302120410"/>
      <w:bookmarkStart w:id="512" w:name="_Toc139116335"/>
      <w:bookmarkStart w:id="513" w:name="_Toc100209524"/>
      <w:bookmarkStart w:id="514" w:name="_Toc95715656"/>
      <w:bookmarkStart w:id="515" w:name="_Toc61958742"/>
      <w:bookmarkStart w:id="516" w:name="_Toc36361534"/>
      <w:bookmarkStart w:id="517" w:name="_Toc482510636"/>
      <w:bookmarkStart w:id="518" w:name="_Toc437795277"/>
      <w:r w:rsidRPr="00E25B33">
        <w:rPr>
          <w:rFonts w:ascii="Arial Narrow" w:hAnsi="Arial Narrow"/>
          <w:sz w:val="22"/>
          <w:szCs w:val="22"/>
        </w:rPr>
        <w:t>c) Warunki atmosferyczne w czasie betonowania</w:t>
      </w:r>
      <w:bookmarkEnd w:id="511"/>
      <w:bookmarkEnd w:id="512"/>
      <w:bookmarkEnd w:id="513"/>
      <w:bookmarkEnd w:id="514"/>
      <w:bookmarkEnd w:id="515"/>
      <w:bookmarkEnd w:id="516"/>
      <w:bookmarkEnd w:id="517"/>
      <w:bookmarkEnd w:id="518"/>
    </w:p>
    <w:p w14:paraId="12130A3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Betonowanie nie powinno być wykonywane w temperaturach niższych niż 5</w:t>
      </w:r>
      <w:r w:rsidR="00BE423E" w:rsidRPr="00BE423E">
        <w:rPr>
          <w:rFonts w:ascii="Arial Narrow" w:hAnsi="Arial Narrow"/>
          <w:sz w:val="22"/>
          <w:szCs w:val="22"/>
        </w:rPr>
        <w:t>°</w:t>
      </w:r>
      <w:r w:rsidRPr="00E25B33">
        <w:rPr>
          <w:rFonts w:ascii="Arial Narrow" w:hAnsi="Arial Narrow"/>
          <w:sz w:val="22"/>
          <w:szCs w:val="22"/>
        </w:rPr>
        <w:t>C i nie wyższych niż 30</w:t>
      </w:r>
      <w:r w:rsidR="00BE423E" w:rsidRPr="00BE423E">
        <w:rPr>
          <w:rFonts w:ascii="Arial Narrow" w:hAnsi="Arial Narrow"/>
          <w:sz w:val="22"/>
          <w:szCs w:val="22"/>
        </w:rPr>
        <w:t>°</w:t>
      </w:r>
      <w:r w:rsidRPr="00E25B33">
        <w:rPr>
          <w:rFonts w:ascii="Arial Narrow" w:hAnsi="Arial Narrow"/>
          <w:sz w:val="22"/>
          <w:szCs w:val="22"/>
        </w:rPr>
        <w:t>C. Przestrzeganie tych przedziałów temperatur zapewnia prawidłowy przebieg hydratacji cementu i twardnieniu betonu, co gwarantuje uzyskanie wymaganej wytrzymałości i trwałości betonu.</w:t>
      </w:r>
    </w:p>
    <w:p w14:paraId="7F7B120D" w14:textId="77777777" w:rsidR="00E25B33" w:rsidRPr="00E25B33" w:rsidRDefault="00E25B33" w:rsidP="00EF3DDC">
      <w:pPr>
        <w:rPr>
          <w:rFonts w:ascii="Arial Narrow" w:hAnsi="Arial Narrow"/>
          <w:sz w:val="22"/>
          <w:szCs w:val="22"/>
        </w:rPr>
      </w:pPr>
      <w:bookmarkStart w:id="519" w:name="_Toc302120411"/>
      <w:bookmarkStart w:id="520" w:name="_Toc139116336"/>
      <w:bookmarkStart w:id="521" w:name="_Toc100209525"/>
      <w:bookmarkStart w:id="522" w:name="_Toc95715657"/>
      <w:bookmarkStart w:id="523" w:name="_Toc61958743"/>
      <w:bookmarkStart w:id="524" w:name="_Toc36361535"/>
      <w:bookmarkStart w:id="525" w:name="_Toc482510637"/>
      <w:bookmarkStart w:id="526" w:name="_Toc437795278"/>
      <w:r w:rsidRPr="00E25B33">
        <w:rPr>
          <w:rFonts w:ascii="Arial Narrow" w:hAnsi="Arial Narrow"/>
          <w:sz w:val="22"/>
          <w:szCs w:val="22"/>
        </w:rPr>
        <w:t>d) Skład mieszanek betonowych</w:t>
      </w:r>
      <w:bookmarkEnd w:id="519"/>
      <w:bookmarkEnd w:id="520"/>
      <w:bookmarkEnd w:id="521"/>
      <w:bookmarkEnd w:id="522"/>
      <w:bookmarkEnd w:id="523"/>
      <w:bookmarkEnd w:id="524"/>
      <w:bookmarkEnd w:id="525"/>
      <w:bookmarkEnd w:id="526"/>
    </w:p>
    <w:p w14:paraId="2F708086" w14:textId="77777777" w:rsidR="00E25B33" w:rsidRPr="00E25B33" w:rsidRDefault="00E25B33" w:rsidP="00E25B33">
      <w:pPr>
        <w:shd w:val="clear" w:color="auto" w:fill="FFFFFF"/>
        <w:spacing w:before="278" w:line="230" w:lineRule="exact"/>
        <w:jc w:val="both"/>
        <w:rPr>
          <w:rFonts w:ascii="Arial Narrow" w:hAnsi="Arial Narrow"/>
          <w:sz w:val="22"/>
          <w:szCs w:val="22"/>
        </w:rPr>
      </w:pPr>
      <w:r w:rsidRPr="00E25B33">
        <w:rPr>
          <w:rFonts w:ascii="Arial Narrow" w:hAnsi="Arial Narrow"/>
          <w:sz w:val="22"/>
          <w:szCs w:val="22"/>
        </w:rPr>
        <w:t>Mieszanka betonowa jest mieszaniną wszystkich składników użytych do wykonania betonu przed i po jej zagęszczeniu, ale przed związaniem zaczynu cementowego (mieszaniny cementu i wody). Skład mieszanki betonowej (jej recepta) jest projektowany metodami obliczeniowymi, obliczeniowo-doświadczalnymi oraz doświadczalnymi.</w:t>
      </w:r>
    </w:p>
    <w:p w14:paraId="09FF5BA4" w14:textId="77777777" w:rsidR="00E25B33" w:rsidRPr="00E25B33" w:rsidRDefault="00E25B33" w:rsidP="00E25B33">
      <w:pPr>
        <w:shd w:val="clear" w:color="auto" w:fill="FFFFFF"/>
        <w:spacing w:before="274" w:line="230" w:lineRule="exact"/>
        <w:ind w:left="14"/>
        <w:jc w:val="both"/>
        <w:rPr>
          <w:rFonts w:ascii="Arial Narrow" w:hAnsi="Arial Narrow"/>
          <w:sz w:val="22"/>
          <w:szCs w:val="22"/>
        </w:rPr>
      </w:pPr>
      <w:r w:rsidRPr="00E25B33">
        <w:rPr>
          <w:rFonts w:ascii="Arial Narrow" w:hAnsi="Arial Narrow"/>
          <w:sz w:val="22"/>
          <w:szCs w:val="22"/>
        </w:rPr>
        <w:t xml:space="preserve">Do każdej partii betonu przed jej rozładowaniem do wbudowania należy dostarczyć metrykę dostawy zawierającą informacje jak opisano w dalszej części </w:t>
      </w:r>
      <w:r w:rsidR="00BE423E">
        <w:rPr>
          <w:rFonts w:ascii="Arial Narrow" w:hAnsi="Arial Narrow"/>
          <w:sz w:val="22"/>
          <w:szCs w:val="22"/>
        </w:rPr>
        <w:t>PFU</w:t>
      </w:r>
      <w:r w:rsidRPr="00E25B33">
        <w:rPr>
          <w:rFonts w:ascii="Arial Narrow" w:hAnsi="Arial Narrow"/>
          <w:sz w:val="22"/>
          <w:szCs w:val="22"/>
        </w:rPr>
        <w:t>.</w:t>
      </w:r>
    </w:p>
    <w:p w14:paraId="246B5695" w14:textId="77777777" w:rsidR="00E25B33" w:rsidRPr="00E25B33" w:rsidRDefault="00E25B33" w:rsidP="00E25B33">
      <w:pPr>
        <w:shd w:val="clear" w:color="auto" w:fill="FFFFFF"/>
        <w:spacing w:before="278"/>
        <w:ind w:left="24"/>
        <w:jc w:val="both"/>
        <w:rPr>
          <w:rFonts w:ascii="Arial Narrow" w:hAnsi="Arial Narrow"/>
          <w:sz w:val="22"/>
          <w:szCs w:val="22"/>
        </w:rPr>
      </w:pPr>
      <w:r w:rsidRPr="00E25B33">
        <w:rPr>
          <w:rFonts w:ascii="Arial Narrow" w:hAnsi="Arial Narrow"/>
          <w:sz w:val="22"/>
          <w:szCs w:val="22"/>
        </w:rPr>
        <w:t>Poszczególne fazy procesu wytwarzania mieszanki betonowej to:</w:t>
      </w:r>
    </w:p>
    <w:p w14:paraId="44E547DA"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przygotowanie składników,</w:t>
      </w:r>
    </w:p>
    <w:p w14:paraId="2B02591A"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dozowanie i mieszanie składników,</w:t>
      </w:r>
    </w:p>
    <w:p w14:paraId="14210B4C"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transport mieszanki do miejsca jej wbudowania.</w:t>
      </w:r>
    </w:p>
    <w:p w14:paraId="52BB15B6" w14:textId="77777777" w:rsidR="00E25B33" w:rsidRPr="00E25B33" w:rsidRDefault="00E25B33" w:rsidP="00E25B33">
      <w:pPr>
        <w:shd w:val="clear" w:color="auto" w:fill="FFFFFF"/>
        <w:spacing w:before="278" w:line="230" w:lineRule="exact"/>
        <w:ind w:left="24"/>
        <w:jc w:val="both"/>
        <w:rPr>
          <w:rFonts w:ascii="Arial Narrow" w:hAnsi="Arial Narrow"/>
          <w:sz w:val="22"/>
          <w:szCs w:val="22"/>
        </w:rPr>
      </w:pPr>
      <w:r w:rsidRPr="00E25B33">
        <w:rPr>
          <w:rFonts w:ascii="Arial Narrow" w:hAnsi="Arial Narrow"/>
          <w:sz w:val="22"/>
          <w:szCs w:val="22"/>
        </w:rPr>
        <w:t xml:space="preserve">Wytwarzanie mieszanki betonowej powinno odbywać się wyłącznie w wyspecjalizowanym zakładzie produkcji betonu, który może zapewnić wymagania ujęte w </w:t>
      </w:r>
      <w:r w:rsidR="008B40C2">
        <w:rPr>
          <w:rFonts w:ascii="Arial Narrow" w:hAnsi="Arial Narrow"/>
          <w:sz w:val="22"/>
          <w:szCs w:val="22"/>
        </w:rPr>
        <w:t>PFU</w:t>
      </w:r>
      <w:r w:rsidRPr="00E25B33">
        <w:rPr>
          <w:rFonts w:ascii="Arial Narrow" w:hAnsi="Arial Narrow"/>
          <w:sz w:val="22"/>
          <w:szCs w:val="22"/>
        </w:rPr>
        <w:t>.</w:t>
      </w:r>
    </w:p>
    <w:p w14:paraId="6E3CBC4F" w14:textId="77777777" w:rsidR="00E25B33" w:rsidRPr="00E25B33" w:rsidRDefault="00E25B33" w:rsidP="00E25B33">
      <w:pPr>
        <w:shd w:val="clear" w:color="auto" w:fill="FFFFFF"/>
        <w:spacing w:before="274" w:line="230" w:lineRule="exact"/>
        <w:ind w:left="10"/>
        <w:jc w:val="both"/>
        <w:rPr>
          <w:rFonts w:ascii="Arial Narrow" w:hAnsi="Arial Narrow"/>
          <w:sz w:val="22"/>
          <w:szCs w:val="22"/>
        </w:rPr>
      </w:pPr>
      <w:r w:rsidRPr="00E25B33">
        <w:rPr>
          <w:rFonts w:ascii="Arial Narrow" w:hAnsi="Arial Narrow"/>
          <w:sz w:val="22"/>
          <w:szCs w:val="22"/>
        </w:rPr>
        <w:t>Mieszanka i beton powinny być każdorazowo projektowane i badane dla danych składników w laboratorium.</w:t>
      </w:r>
    </w:p>
    <w:p w14:paraId="2B1110B2" w14:textId="77777777" w:rsidR="00E25B33" w:rsidRPr="00E25B33" w:rsidRDefault="00E25B33" w:rsidP="00E25B33">
      <w:pPr>
        <w:shd w:val="clear" w:color="auto" w:fill="FFFFFF"/>
        <w:spacing w:before="278"/>
        <w:ind w:left="19"/>
        <w:jc w:val="both"/>
        <w:rPr>
          <w:rFonts w:ascii="Arial Narrow" w:hAnsi="Arial Narrow"/>
          <w:sz w:val="22"/>
          <w:szCs w:val="22"/>
        </w:rPr>
      </w:pPr>
      <w:r w:rsidRPr="00E25B33">
        <w:rPr>
          <w:rFonts w:ascii="Arial Narrow" w:hAnsi="Arial Narrow"/>
          <w:sz w:val="22"/>
          <w:szCs w:val="22"/>
        </w:rPr>
        <w:t>Opracowanie recepty mieszanki betonowej obejmuje:</w:t>
      </w:r>
    </w:p>
    <w:p w14:paraId="48BA4904"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ustalenie założeń, jak przeznaczenie i warunki użytkowania betonu, klasa betonu, stopień mrozoodporności, wodoszczelności, warunki formowania, urabialność mieszanki betonowej</w:t>
      </w:r>
    </w:p>
    <w:p w14:paraId="2D8FFBD1"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dobór i ewentualne badanie składników mieszanki betonowej</w:t>
      </w:r>
    </w:p>
    <w:p w14:paraId="07BC40D8"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ustalenie wstępne składu mieszanki</w:t>
      </w:r>
    </w:p>
    <w:p w14:paraId="5C104F9F"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próby kontrolne i ustalenie recepty laboratoryjnej</w:t>
      </w:r>
    </w:p>
    <w:p w14:paraId="78CB6698"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ustalenie recepty roboczej, uwzględniającej zawilgocenie kruszywa, pojemność urządzenia mie</w:t>
      </w:r>
      <w:r w:rsidRPr="00E25B33">
        <w:rPr>
          <w:rFonts w:ascii="Arial Narrow" w:hAnsi="Arial Narrow"/>
          <w:sz w:val="22"/>
          <w:szCs w:val="22"/>
        </w:rPr>
        <w:softHyphen/>
        <w:t>szającego i sposób dozowania składników</w:t>
      </w:r>
    </w:p>
    <w:p w14:paraId="2E2BBB46" w14:textId="77777777" w:rsidR="00E25B33" w:rsidRPr="00E25B33" w:rsidRDefault="00E25B33" w:rsidP="00E25B33">
      <w:pPr>
        <w:shd w:val="clear" w:color="auto" w:fill="FFFFFF"/>
        <w:spacing w:before="278"/>
        <w:ind w:left="24"/>
        <w:jc w:val="both"/>
        <w:rPr>
          <w:rFonts w:ascii="Arial Narrow" w:hAnsi="Arial Narrow"/>
          <w:sz w:val="22"/>
          <w:szCs w:val="22"/>
        </w:rPr>
      </w:pPr>
      <w:r w:rsidRPr="00E25B33">
        <w:rPr>
          <w:rFonts w:ascii="Arial Narrow" w:hAnsi="Arial Narrow"/>
          <w:sz w:val="22"/>
          <w:szCs w:val="22"/>
        </w:rPr>
        <w:lastRenderedPageBreak/>
        <w:t>Dozowanie składników winno odbywać się wyłącznie wagowo z dokładnością:</w:t>
      </w:r>
    </w:p>
    <w:p w14:paraId="5EBC2F30"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 2% - przy dozowaniu cementu i wody</w:t>
      </w:r>
      <w:r w:rsidR="00BE423E">
        <w:rPr>
          <w:rFonts w:ascii="Arial Narrow" w:hAnsi="Arial Narrow"/>
          <w:sz w:val="22"/>
          <w:szCs w:val="22"/>
        </w:rPr>
        <w:t>,</w:t>
      </w:r>
    </w:p>
    <w:p w14:paraId="746B3E91" w14:textId="77777777" w:rsidR="00E25B33" w:rsidRPr="00E25B33" w:rsidRDefault="00E25B33" w:rsidP="00722C4A">
      <w:pPr>
        <w:widowControl w:val="0"/>
        <w:numPr>
          <w:ilvl w:val="0"/>
          <w:numId w:val="92"/>
        </w:numPr>
        <w:shd w:val="clear" w:color="auto" w:fill="FFFFFF"/>
        <w:tabs>
          <w:tab w:val="left" w:pos="851"/>
        </w:tabs>
        <w:autoSpaceDE w:val="0"/>
        <w:autoSpaceDN w:val="0"/>
        <w:adjustRightInd w:val="0"/>
        <w:spacing w:after="0" w:line="226" w:lineRule="exact"/>
        <w:ind w:left="851"/>
        <w:jc w:val="both"/>
        <w:rPr>
          <w:rFonts w:ascii="Arial Narrow" w:hAnsi="Arial Narrow"/>
          <w:sz w:val="22"/>
          <w:szCs w:val="22"/>
        </w:rPr>
      </w:pPr>
      <w:r w:rsidRPr="00E25B33">
        <w:rPr>
          <w:rFonts w:ascii="Arial Narrow" w:hAnsi="Arial Narrow"/>
          <w:sz w:val="22"/>
          <w:szCs w:val="22"/>
        </w:rPr>
        <w:t>± 3% - przy dozowaniu kruszywa</w:t>
      </w:r>
      <w:r w:rsidR="00BE423E">
        <w:rPr>
          <w:rFonts w:ascii="Arial Narrow" w:hAnsi="Arial Narrow"/>
          <w:sz w:val="22"/>
          <w:szCs w:val="22"/>
        </w:rPr>
        <w:t>.</w:t>
      </w:r>
    </w:p>
    <w:p w14:paraId="514C43BA" w14:textId="77777777" w:rsidR="00E25B33" w:rsidRPr="00E25B33" w:rsidRDefault="00E25B33" w:rsidP="00BE423E">
      <w:pPr>
        <w:autoSpaceDN w:val="0"/>
        <w:adjustRightInd w:val="0"/>
        <w:spacing w:before="120"/>
        <w:jc w:val="both"/>
        <w:rPr>
          <w:rFonts w:ascii="Arial Narrow" w:hAnsi="Arial Narrow"/>
          <w:sz w:val="22"/>
          <w:szCs w:val="22"/>
        </w:rPr>
      </w:pPr>
      <w:r w:rsidRPr="00E25B33">
        <w:rPr>
          <w:rFonts w:ascii="Arial Narrow" w:hAnsi="Arial Narrow"/>
          <w:sz w:val="22"/>
          <w:szCs w:val="22"/>
        </w:rPr>
        <w:t>Dozatory muszą mieć aktualne świadectwo legalizacji. Wagi powinny być kontrolowane przynajmniej raz w roku. Urządzenia dozujące wodę i płynne domieszki powinny być sprawdzane przynajmniej raz w miesiącu. Przy dozowaniu składników należy uwzględnić korektę związaną ze zmiennym zawilgoceniem kruszywa.</w:t>
      </w:r>
    </w:p>
    <w:p w14:paraId="75CF0491" w14:textId="77777777" w:rsidR="00E25B33" w:rsidRPr="00E25B33" w:rsidRDefault="00E25B33" w:rsidP="00BE423E">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Mieszanie składników powinno odbywać się wyłącznie w betoniarkach o wymuszonym działaniu (zabrania się stosowania mieszarek </w:t>
      </w:r>
      <w:proofErr w:type="spellStart"/>
      <w:r w:rsidRPr="00E25B33">
        <w:rPr>
          <w:rFonts w:ascii="Arial Narrow" w:hAnsi="Arial Narrow"/>
          <w:sz w:val="22"/>
          <w:szCs w:val="22"/>
        </w:rPr>
        <w:t>wolnospadowych</w:t>
      </w:r>
      <w:proofErr w:type="spellEnd"/>
      <w:r w:rsidRPr="00E25B33">
        <w:rPr>
          <w:rFonts w:ascii="Arial Narrow" w:hAnsi="Arial Narrow"/>
          <w:sz w:val="22"/>
          <w:szCs w:val="22"/>
        </w:rPr>
        <w:t>). Czas mieszania należy ustalić doświadczalnie, jednak nie powinien być krótszy niż 2 minuty. Do podawania mieszanek betonowych należy stosować pojemniki o konstrukcji umożliwiającej łatwe ich opróżnianie lub pompy przystosowanej do podawania mieszanek plastycznych.</w:t>
      </w:r>
    </w:p>
    <w:p w14:paraId="21EF3241" w14:textId="77777777" w:rsidR="00E25B33" w:rsidRPr="00E25B33" w:rsidRDefault="00E25B33" w:rsidP="00BE423E">
      <w:pPr>
        <w:autoSpaceDN w:val="0"/>
        <w:adjustRightInd w:val="0"/>
        <w:spacing w:before="120"/>
        <w:jc w:val="both"/>
        <w:rPr>
          <w:rFonts w:ascii="Arial Narrow" w:hAnsi="Arial Narrow"/>
          <w:sz w:val="22"/>
          <w:szCs w:val="22"/>
        </w:rPr>
      </w:pPr>
      <w:r w:rsidRPr="00E25B33">
        <w:rPr>
          <w:rFonts w:ascii="Arial Narrow" w:hAnsi="Arial Narrow"/>
          <w:sz w:val="22"/>
          <w:szCs w:val="22"/>
        </w:rPr>
        <w:t>Jeśli transport mieszanki do pojemnika będzie wykonywany przy użyciu betoniarki samochodowej jej jednorodność powinna być kontrolowana w czasie rozładunku. Obowiązkiem Inspektora nadzoru jest odrzucenie transportu betonu nie odpowiadającego opisanym wyżej wymaganiom.</w:t>
      </w:r>
    </w:p>
    <w:p w14:paraId="70679996" w14:textId="77777777" w:rsidR="00E25B33" w:rsidRPr="00E25B33" w:rsidRDefault="00E25B33" w:rsidP="00BE423E">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Jeżeli jest potrzebna niewielka ilość mieszanki betonowej, to dopuszcza się jej wytworzenie na placu budowy za pomocą betoniarek, które zazwyczaj mają pojemność 0,15; 0,25 lub </w:t>
      </w:r>
      <w:smartTag w:uri="urn:schemas-microsoft-com:office:smarttags" w:element="metricconverter">
        <w:smartTagPr>
          <w:attr w:name="ProductID" w:val="0,5 m3"/>
        </w:smartTagPr>
        <w:r w:rsidRPr="00E25B33">
          <w:rPr>
            <w:rFonts w:ascii="Arial Narrow" w:hAnsi="Arial Narrow"/>
            <w:sz w:val="22"/>
            <w:szCs w:val="22"/>
          </w:rPr>
          <w:t>0,5 m</w:t>
        </w:r>
        <w:r w:rsidRPr="00BE423E">
          <w:rPr>
            <w:rFonts w:ascii="Arial Narrow" w:hAnsi="Arial Narrow"/>
            <w:sz w:val="22"/>
            <w:szCs w:val="22"/>
            <w:vertAlign w:val="superscript"/>
          </w:rPr>
          <w:t>3</w:t>
        </w:r>
      </w:smartTag>
      <w:r w:rsidRPr="00E25B33">
        <w:rPr>
          <w:rFonts w:ascii="Arial Narrow" w:hAnsi="Arial Narrow"/>
          <w:sz w:val="22"/>
          <w:szCs w:val="22"/>
        </w:rPr>
        <w:t>. Czas mieszania składników mieszanki (dozowane w kolejności - kruszywo, cement i woda) zależy od konsystencji mieszanki, ale nie może być krótszy niż 1 min (w przypadku konsystencji półciekłej i ciekłej). Przy większym zapotrzebowaniu mieszankę betonową uzyskuje się najczęściej ze stałych wytwórni.</w:t>
      </w:r>
    </w:p>
    <w:p w14:paraId="517C159D" w14:textId="77777777" w:rsidR="00E25B33" w:rsidRPr="00E25B33" w:rsidRDefault="00E25B33" w:rsidP="00BE423E">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Mieszankę betonową można podawać za pomocą pomp do mieszanki betonowej, wykorzystując rurociąg składający się z prostych odcinków długości od 0,5 do </w:t>
      </w:r>
      <w:smartTag w:uri="urn:schemas-microsoft-com:office:smarttags" w:element="metricconverter">
        <w:smartTagPr>
          <w:attr w:name="ProductID" w:val="3 m"/>
        </w:smartTagPr>
        <w:r w:rsidRPr="00E25B33">
          <w:rPr>
            <w:rFonts w:ascii="Arial Narrow" w:hAnsi="Arial Narrow"/>
            <w:sz w:val="22"/>
            <w:szCs w:val="22"/>
          </w:rPr>
          <w:t>3 m</w:t>
        </w:r>
      </w:smartTag>
      <w:r w:rsidRPr="00E25B33">
        <w:rPr>
          <w:rFonts w:ascii="Arial Narrow" w:hAnsi="Arial Narrow"/>
          <w:sz w:val="22"/>
          <w:szCs w:val="22"/>
        </w:rPr>
        <w:t xml:space="preserve"> i kolan o różnym kącie nachylenia. Pompy z rurociągami są umieszczone na samochodach lub przyczepach samochodowych. Mieszankę betonową za pomocą pompy można podawać na znaczne odległości w poziomie i w pionie .Przy doborze konkretnej pompy bierze się pod uwagę sumę długości poziomych i pionowych odcinków podawania mieszanki oraz liczbę załamań rurociągów i kąty nachylenia kolan.</w:t>
      </w:r>
    </w:p>
    <w:p w14:paraId="20560745" w14:textId="77777777" w:rsidR="00E25B33" w:rsidRPr="00E25B33" w:rsidRDefault="00E25B33" w:rsidP="00EF3DDC">
      <w:pPr>
        <w:rPr>
          <w:rFonts w:ascii="Arial Narrow" w:hAnsi="Arial Narrow"/>
          <w:sz w:val="22"/>
          <w:szCs w:val="22"/>
        </w:rPr>
      </w:pPr>
      <w:bookmarkStart w:id="527" w:name="_Toc302120412"/>
      <w:bookmarkStart w:id="528" w:name="_Toc139116337"/>
      <w:bookmarkStart w:id="529" w:name="_Toc100209526"/>
      <w:bookmarkStart w:id="530" w:name="_Toc95715658"/>
      <w:bookmarkStart w:id="531" w:name="_Toc61958744"/>
      <w:bookmarkStart w:id="532" w:name="_Toc36361536"/>
      <w:bookmarkStart w:id="533" w:name="_Toc482510638"/>
      <w:bookmarkStart w:id="534" w:name="_Toc437795279"/>
      <w:r w:rsidRPr="00E25B33">
        <w:rPr>
          <w:rFonts w:ascii="Arial Narrow" w:hAnsi="Arial Narrow"/>
          <w:sz w:val="22"/>
          <w:szCs w:val="22"/>
        </w:rPr>
        <w:t>e) Warunki przystąpienia do produkcji betonu</w:t>
      </w:r>
      <w:bookmarkEnd w:id="527"/>
      <w:bookmarkEnd w:id="528"/>
      <w:bookmarkEnd w:id="529"/>
      <w:bookmarkEnd w:id="530"/>
      <w:bookmarkEnd w:id="531"/>
      <w:bookmarkEnd w:id="532"/>
      <w:bookmarkEnd w:id="533"/>
      <w:bookmarkEnd w:id="534"/>
    </w:p>
    <w:p w14:paraId="1F61B6BD"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Przed przystąpieniem do produkcji betonu wszystkie zespoły i urządzenia wytwórni należy komisyjnie sprawdzić. Wyniki kontroli powinny być ujęte w protokole podpisanym przez Wykonawcę i Inżyniera.</w:t>
      </w:r>
    </w:p>
    <w:p w14:paraId="02AC2DE1" w14:textId="77777777" w:rsidR="00E25B33" w:rsidRPr="00E25B33" w:rsidRDefault="00E25B33" w:rsidP="00EF3DDC">
      <w:pPr>
        <w:rPr>
          <w:rFonts w:ascii="Arial Narrow" w:hAnsi="Arial Narrow"/>
          <w:sz w:val="22"/>
          <w:szCs w:val="22"/>
        </w:rPr>
      </w:pPr>
      <w:bookmarkStart w:id="535" w:name="_Toc302120413"/>
      <w:bookmarkStart w:id="536" w:name="_Toc139116338"/>
      <w:bookmarkStart w:id="537" w:name="_Toc100209527"/>
      <w:bookmarkStart w:id="538" w:name="_Toc95715659"/>
      <w:bookmarkStart w:id="539" w:name="_Toc61958745"/>
      <w:bookmarkStart w:id="540" w:name="_Toc36361537"/>
      <w:bookmarkStart w:id="541" w:name="_Toc482510639"/>
      <w:bookmarkStart w:id="542" w:name="_Toc437795280"/>
      <w:r w:rsidRPr="00E25B33">
        <w:rPr>
          <w:rFonts w:ascii="Arial Narrow" w:hAnsi="Arial Narrow"/>
          <w:sz w:val="22"/>
          <w:szCs w:val="22"/>
        </w:rPr>
        <w:t>f) Przygotowanie do betonowania</w:t>
      </w:r>
      <w:bookmarkEnd w:id="535"/>
      <w:bookmarkEnd w:id="536"/>
      <w:bookmarkEnd w:id="537"/>
      <w:bookmarkEnd w:id="538"/>
      <w:bookmarkEnd w:id="539"/>
      <w:bookmarkEnd w:id="540"/>
      <w:bookmarkEnd w:id="541"/>
      <w:bookmarkEnd w:id="542"/>
    </w:p>
    <w:p w14:paraId="2268D39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Przed betonowaniem należy osadzić i wyregulować wszystkie elementy kotwione w betonie np. mocowanie barier ochronnych, pomostów, przejścia szczelne, stopnie </w:t>
      </w:r>
      <w:proofErr w:type="spellStart"/>
      <w:r w:rsidRPr="00E25B33">
        <w:rPr>
          <w:rFonts w:ascii="Arial Narrow" w:hAnsi="Arial Narrow"/>
          <w:sz w:val="22"/>
          <w:szCs w:val="22"/>
        </w:rPr>
        <w:t>złazowe</w:t>
      </w:r>
      <w:proofErr w:type="spellEnd"/>
      <w:r w:rsidRPr="00E25B33">
        <w:rPr>
          <w:rFonts w:ascii="Arial Narrow" w:hAnsi="Arial Narrow"/>
          <w:sz w:val="22"/>
          <w:szCs w:val="22"/>
        </w:rPr>
        <w:t xml:space="preserve"> itp., oczyścić deskowanie lub powlec formę stalową środkiem adhezyjnym, montaż zbrojenia i zapewnienie właściwych grubości otulin dzięki odpowiednim przekładkom dystansowym.</w:t>
      </w:r>
    </w:p>
    <w:p w14:paraId="2A898925" w14:textId="77777777" w:rsidR="00E25B33" w:rsidRPr="00E25B33" w:rsidRDefault="00E25B33" w:rsidP="00EF3DDC">
      <w:pPr>
        <w:rPr>
          <w:rFonts w:ascii="Arial Narrow" w:hAnsi="Arial Narrow"/>
          <w:sz w:val="22"/>
          <w:szCs w:val="22"/>
        </w:rPr>
      </w:pPr>
      <w:bookmarkStart w:id="543" w:name="_Toc302120414"/>
      <w:bookmarkStart w:id="544" w:name="_Toc139116339"/>
      <w:bookmarkStart w:id="545" w:name="_Toc100209528"/>
      <w:bookmarkStart w:id="546" w:name="_Toc95715660"/>
      <w:bookmarkStart w:id="547" w:name="_Toc61958746"/>
      <w:bookmarkStart w:id="548" w:name="_Toc36361538"/>
      <w:bookmarkStart w:id="549" w:name="_Toc482510640"/>
      <w:bookmarkStart w:id="550" w:name="_Toc437795281"/>
      <w:r w:rsidRPr="00E25B33">
        <w:rPr>
          <w:rFonts w:ascii="Arial Narrow" w:hAnsi="Arial Narrow"/>
          <w:sz w:val="22"/>
          <w:szCs w:val="22"/>
        </w:rPr>
        <w:t>g)Ułożenie mieszanki betonowej i pielęgnacja betonu</w:t>
      </w:r>
      <w:bookmarkEnd w:id="543"/>
      <w:bookmarkEnd w:id="544"/>
      <w:bookmarkEnd w:id="545"/>
      <w:bookmarkEnd w:id="546"/>
      <w:bookmarkEnd w:id="547"/>
      <w:bookmarkEnd w:id="548"/>
      <w:bookmarkEnd w:id="549"/>
      <w:bookmarkEnd w:id="550"/>
    </w:p>
    <w:p w14:paraId="795F19A5"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Mieszankę betonową należy układać w deskowaniu równomierną warstwą na całej powierzchni i nie należy jej zrzucać z wysokości większej niż 0,50 m od powierzchni na którą spada. W przypadku gdy wysokość ta jest większa należy mieszankę podawać za pomocą rynny zsypowej do wysokości 3,0 m lub leja zsypowego teleskopowego do wysokości 8,0 m.</w:t>
      </w:r>
    </w:p>
    <w:p w14:paraId="5067BA8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Przy wykonywaniu elementów konstrukcji monolitycznych należy pr</w:t>
      </w:r>
      <w:r>
        <w:rPr>
          <w:rFonts w:ascii="Arial Narrow" w:hAnsi="Arial Narrow"/>
          <w:sz w:val="22"/>
          <w:szCs w:val="22"/>
        </w:rPr>
        <w:t>zestrzegać postanowień niniejszego</w:t>
      </w:r>
      <w:r w:rsidRPr="00E25B33">
        <w:rPr>
          <w:rFonts w:ascii="Arial Narrow" w:hAnsi="Arial Narrow"/>
          <w:sz w:val="22"/>
          <w:szCs w:val="22"/>
        </w:rPr>
        <w:t xml:space="preserve"> </w:t>
      </w:r>
      <w:r>
        <w:rPr>
          <w:rFonts w:ascii="Arial Narrow" w:hAnsi="Arial Narrow"/>
          <w:sz w:val="22"/>
          <w:szCs w:val="22"/>
        </w:rPr>
        <w:t>PFU</w:t>
      </w:r>
      <w:r w:rsidRPr="00E25B33">
        <w:rPr>
          <w:rFonts w:ascii="Arial Narrow" w:hAnsi="Arial Narrow"/>
          <w:sz w:val="22"/>
          <w:szCs w:val="22"/>
        </w:rPr>
        <w:t xml:space="preserve"> i dokumentacji technologicznej, a w szczególności:</w:t>
      </w:r>
    </w:p>
    <w:p w14:paraId="366C13AE"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mieszankę betonową należy układać bezpośrednio z pojemnika lub rurociągu pompy, bądź też za pośrednictwem rynny warstwami o grubości do 40 cm zagęszczając wibratorami wgłębnymi</w:t>
      </w:r>
    </w:p>
    <w:p w14:paraId="6B3BC1FD"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do wyrównywania powierzchni betonowej należy stosować belki (łaty) wibracyjne.</w:t>
      </w:r>
    </w:p>
    <w:p w14:paraId="6E8E078F" w14:textId="77777777" w:rsidR="00E25B33" w:rsidRPr="00E25B33" w:rsidRDefault="00E25B33" w:rsidP="00E25B33">
      <w:pPr>
        <w:autoSpaceDN w:val="0"/>
        <w:adjustRightInd w:val="0"/>
        <w:spacing w:before="120"/>
        <w:jc w:val="both"/>
        <w:rPr>
          <w:rFonts w:ascii="Arial Narrow" w:hAnsi="Arial Narrow"/>
          <w:sz w:val="22"/>
          <w:szCs w:val="22"/>
        </w:rPr>
      </w:pPr>
    </w:p>
    <w:p w14:paraId="59C4F481" w14:textId="77777777" w:rsidR="00E25B33" w:rsidRPr="00E25B33" w:rsidRDefault="00E25B33" w:rsidP="00E25B33">
      <w:pPr>
        <w:pStyle w:val="Tekstpodstawowy"/>
        <w:autoSpaceDN w:val="0"/>
        <w:adjustRightInd w:val="0"/>
        <w:spacing w:before="120"/>
        <w:jc w:val="both"/>
        <w:rPr>
          <w:rFonts w:ascii="Arial Narrow" w:hAnsi="Arial Narrow"/>
          <w:sz w:val="22"/>
          <w:szCs w:val="22"/>
        </w:rPr>
      </w:pPr>
      <w:r w:rsidRPr="00E25B33">
        <w:rPr>
          <w:rFonts w:ascii="Arial Narrow" w:hAnsi="Arial Narrow"/>
          <w:sz w:val="22"/>
          <w:szCs w:val="22"/>
        </w:rPr>
        <w:t xml:space="preserve">Deskowania inwentaryzowane, oraz technologia betonowania i wibrowania powinny zapewnić gładką powierzchnię betonu bez raków, pęcherzy powierzchniowych i miejsc o zmniejszonej zawartości zaczynu cementowego. Stosować deskowanie z uwzględnieniem zapewnienia szczelności. Wewnętrzne powierzchnie deskowań powlekać środkami antyadhezyjnymi dzięki którym ułatwione jest </w:t>
      </w:r>
      <w:proofErr w:type="spellStart"/>
      <w:r w:rsidRPr="00E25B33">
        <w:rPr>
          <w:rFonts w:ascii="Arial Narrow" w:hAnsi="Arial Narrow"/>
          <w:sz w:val="22"/>
          <w:szCs w:val="22"/>
        </w:rPr>
        <w:t>rozdeskowanie</w:t>
      </w:r>
      <w:proofErr w:type="spellEnd"/>
      <w:r w:rsidRPr="00E25B33">
        <w:rPr>
          <w:rFonts w:ascii="Arial Narrow" w:hAnsi="Arial Narrow"/>
          <w:sz w:val="22"/>
          <w:szCs w:val="22"/>
        </w:rPr>
        <w:t>, beton nie przebarwia się i zachowuje ostre kanty oraz wyprofilowania, powierzchnia betonu jest gładka. Zaleca się użycie środków adhezyjnych.</w:t>
      </w:r>
    </w:p>
    <w:p w14:paraId="73E4E6EE"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Przy zagęszczaniu mieszanki betonowej należy stosować następujące warunki: </w:t>
      </w:r>
    </w:p>
    <w:p w14:paraId="2F7C3225"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Wibratory wgłębne należy stosować o częstotliwości min. 6000 drgań na minutę, z buławami o średnicy nie większej niż 0,65 odległości między prętami zbrojenia leżącymi w płaszczyźnie poziomej. </w:t>
      </w:r>
    </w:p>
    <w:p w14:paraId="4A9C8EAE"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Podczas zagęszczania wibratorami wgłębnymi nie wolno dotykać zbrojenia buławą wibratora. </w:t>
      </w:r>
    </w:p>
    <w:p w14:paraId="731A8FDC"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Podczas zagęszczania wibratorami wgłębnymi należy zagłębiać buławę na głębokość 5-8 cm w warstwę poprzednią i przytrzymywać buławę w jednym miejscu w czasie 20-30 </w:t>
      </w:r>
      <w:proofErr w:type="spellStart"/>
      <w:r w:rsidRPr="00E25B33">
        <w:rPr>
          <w:rFonts w:ascii="Arial Narrow" w:hAnsi="Arial Narrow"/>
          <w:sz w:val="22"/>
          <w:szCs w:val="22"/>
        </w:rPr>
        <w:t>sek</w:t>
      </w:r>
      <w:proofErr w:type="spellEnd"/>
      <w:r w:rsidRPr="00E25B33">
        <w:rPr>
          <w:rFonts w:ascii="Arial Narrow" w:hAnsi="Arial Narrow"/>
          <w:sz w:val="22"/>
          <w:szCs w:val="22"/>
        </w:rPr>
        <w:t xml:space="preserve"> po czym wyjmować powoli w stanie wibrującym. </w:t>
      </w:r>
    </w:p>
    <w:p w14:paraId="5D0DE547"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Kolejne miejsca zagłębienia buławy powinny być od siebie oddalone o 1,4 R, gdzie R jest promieniem skutecznego działania wibratora. Odległość ta zwykle wynosi 0,35-0,7 m.</w:t>
      </w:r>
    </w:p>
    <w:p w14:paraId="7921C675"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Belki (łaty) wibracyjne powinny być stosowane do wyrównania powierzchni betonu płyt i charakteryzować się jednakowymi drganiami na całej długości.</w:t>
      </w:r>
    </w:p>
    <w:p w14:paraId="1FC76566"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Czas zagęszczania wibratorem powierzchniowym, lub belką (łatą) wibracyjną w jednym miejscu powinien wynosić od 30 do 60 sek.</w:t>
      </w:r>
    </w:p>
    <w:p w14:paraId="3F89CD4D"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Zasięg działania wibratorów przyczepnych wynosi zwykle od 20 do 50 cm w kierunku głębokości i od 1,0 do 1,5 m w kierunku długości elementu. Rozstaw wibratorów należy ustalić doświadczalnie tak aby nie powstawały martwe pola. Mocowanie wibratorów powinno być trwałe i sztywne.</w:t>
      </w:r>
    </w:p>
    <w:p w14:paraId="2495D53F"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Przerwy w betonowaniu należy sytuować w miejscach uprzednio przewidzianych w </w:t>
      </w:r>
      <w:r>
        <w:rPr>
          <w:rFonts w:ascii="Arial Narrow" w:hAnsi="Arial Narrow"/>
          <w:sz w:val="22"/>
          <w:szCs w:val="22"/>
        </w:rPr>
        <w:t>r</w:t>
      </w:r>
      <w:r w:rsidRPr="00E25B33">
        <w:rPr>
          <w:rFonts w:ascii="Arial Narrow" w:hAnsi="Arial Narrow"/>
          <w:sz w:val="22"/>
          <w:szCs w:val="22"/>
        </w:rPr>
        <w:t>ysunkach i kończyć taśmą dylatacyjną z PCV nr 3 o szerokości 20 cm.</w:t>
      </w:r>
    </w:p>
    <w:p w14:paraId="2322964C"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Powierzchnia betonu w miejscu przerwania betonowania powinna być starannie przygotowana do połączenia betonu stwardniałego ze świeżym przez: </w:t>
      </w:r>
    </w:p>
    <w:p w14:paraId="00ECB53C"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usunięcie z powierzchni betonu stwardniałego, luźnych okruchów betonu oraz warstwy pozostałego szkliwa cementowego; </w:t>
      </w:r>
    </w:p>
    <w:p w14:paraId="13F16730"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obfite zwilżenie wodą i narzucenie kilkumilimetrowej warstwy zaprawy cementowej o stosunku zbliżonym do zaprawy w betonie wykonywanym, albo też narzucenie cienkiej warstwy zaczynu cementowego. Powyższe zabiegi należy wykonać bezpośrednio przed rozpoczęciem betonowania. </w:t>
      </w:r>
    </w:p>
    <w:p w14:paraId="2F104C3F" w14:textId="77777777" w:rsidR="00E25B33" w:rsidRPr="00E25B33" w:rsidRDefault="00E25B33" w:rsidP="00E25B33">
      <w:pPr>
        <w:pStyle w:val="Tekstpodstawowy3"/>
        <w:widowControl/>
        <w:autoSpaceDE/>
        <w:spacing w:before="120"/>
        <w:rPr>
          <w:rFonts w:ascii="Arial Narrow" w:hAnsi="Arial Narrow"/>
        </w:rPr>
      </w:pPr>
      <w:r w:rsidRPr="00E25B33">
        <w:rPr>
          <w:rFonts w:ascii="Arial Narrow" w:hAnsi="Arial Narrow"/>
        </w:rPr>
        <w:t>W przypadku przerwy w układaniu betonu zagęszczonego przez wibrowanie, wznowienie betonowania nie powinno się odbyć później niż w ciągu 3 godzin lub po całkowitym stwardnieniu betonu. Jeżeli temperatur</w:t>
      </w:r>
      <w:r>
        <w:rPr>
          <w:rFonts w:ascii="Arial Narrow" w:hAnsi="Arial Narrow"/>
        </w:rPr>
        <w:t xml:space="preserve">a powietrza jest </w:t>
      </w:r>
      <w:r>
        <w:rPr>
          <w:rFonts w:ascii="Arial Narrow" w:hAnsi="Arial Narrow"/>
        </w:rPr>
        <w:lastRenderedPageBreak/>
        <w:t>wyższa niż 20°</w:t>
      </w:r>
      <w:r w:rsidRPr="00E25B33">
        <w:rPr>
          <w:rFonts w:ascii="Arial Narrow" w:hAnsi="Arial Narrow"/>
        </w:rPr>
        <w:t>C to czas trwania przerwy nie powinien przekraczać 2 godzin. Po wznowieniu betonowania należy unikać dotykania wibratorem deskowania, zbrojenia i poprzednio ułożonego betonu.</w:t>
      </w:r>
    </w:p>
    <w:p w14:paraId="1F49C785"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Sposób pielęgnacji betonu zależy od temperatury otoczenia oraz gabarytów betonowanych elementów i winien być każdorazowo uzgadniany i akceptowany przez Inżyniera.</w:t>
      </w:r>
    </w:p>
    <w:p w14:paraId="6C78051B"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Bezpośrednio po zakończeniu betonowania zaleca się przykrycie powierzchni betonu lekkimi osłonami wodoszczelnymi zapobiegającymi odparowaniu wody z betonu i chroniącymi beton przed deszczem i nasłonecznieniem. </w:t>
      </w:r>
    </w:p>
    <w:p w14:paraId="5368BF7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Przy temperaturze otoczenia wyższej niż +5</w:t>
      </w:r>
      <w:r w:rsidR="008B40C2">
        <w:rPr>
          <w:rFonts w:ascii="Arial Narrow" w:hAnsi="Arial Narrow"/>
          <w:sz w:val="22"/>
          <w:szCs w:val="22"/>
        </w:rPr>
        <w:t>°</w:t>
      </w:r>
      <w:r w:rsidRPr="00E25B33">
        <w:rPr>
          <w:rFonts w:ascii="Arial Narrow" w:hAnsi="Arial Narrow"/>
          <w:sz w:val="22"/>
          <w:szCs w:val="22"/>
        </w:rPr>
        <w:t xml:space="preserve">C należy nie później niż po 12 godzinach od zakończenia betonowania rozpocząć pielęgnację wilgotnościową betonu i prowadzić ją co najmniej przez 7 dni ( przez polewanie co najmniej 3 razy na dobę). </w:t>
      </w:r>
    </w:p>
    <w:p w14:paraId="748590E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Nanoszenie błon nieprzepuszczających wody jest dopuszczalne tylko wtedy gdy beton nie będzie się łączył z następną warstwą konstrukcji monolitycznej, a także gdy nie są stawiane specjalne wymagania odnośnie jakości pielęgnowanej powierzchni. </w:t>
      </w:r>
    </w:p>
    <w:p w14:paraId="43146D2B"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Woda stosowana do polewania betonu powinna spełniać wymagania normy PN-EN 1008:2004. </w:t>
      </w:r>
    </w:p>
    <w:p w14:paraId="01ACEBA8"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 czasie dojrzewania betonu elementy powinny być chronione przed uderzeniami i drganiami.</w:t>
      </w:r>
    </w:p>
    <w:p w14:paraId="61D9481F"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Dla powierzchni betonów w konstrukcji nośnej obowiązują następujące wymagania: </w:t>
      </w:r>
    </w:p>
    <w:p w14:paraId="67B0C107"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wszystkie betonowe powierzchnie muszą być gładkie i równe, bez zagłębień między ziarnami kruszywa, przełomami i wybrzuszeniami ponad powierzchnię, </w:t>
      </w:r>
    </w:p>
    <w:p w14:paraId="02EA0C61"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pęknięcia są niedopuszczalne, </w:t>
      </w:r>
    </w:p>
    <w:p w14:paraId="67E988C1"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rysy powierzchniowe skurczowe są dopuszczalne pod warunkiem, że zostaje zachowana otulina zbrojenia betonu minimum 1 cm,</w:t>
      </w:r>
    </w:p>
    <w:p w14:paraId="053031B4"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pustki, raki i </w:t>
      </w:r>
      <w:proofErr w:type="spellStart"/>
      <w:r w:rsidRPr="00E25B33">
        <w:rPr>
          <w:rFonts w:ascii="Arial Narrow" w:hAnsi="Arial Narrow"/>
          <w:sz w:val="22"/>
          <w:szCs w:val="22"/>
        </w:rPr>
        <w:t>wykruszyny</w:t>
      </w:r>
      <w:proofErr w:type="spellEnd"/>
      <w:r w:rsidRPr="00E25B33">
        <w:rPr>
          <w:rFonts w:ascii="Arial Narrow" w:hAnsi="Arial Narrow"/>
          <w:sz w:val="22"/>
          <w:szCs w:val="22"/>
        </w:rPr>
        <w:t xml:space="preserve"> są dopuszczalne pod warunkiem, że otulenie zbrojenia betonu będzie nie mniejsze niż 1cm, a powierzchnia na której występują nie większa niż 0,5% powierzchni odpowiedniej ściany,</w:t>
      </w:r>
    </w:p>
    <w:p w14:paraId="24EF8BDA"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kształtowanie odpowiednich spadków poprzecznych i podłużnych powinno następować podczas betonowania płyty zgodnie z Rysunkami. Powierzchnię płyty powinno się wyrównywać podczas betonowania łatami wibracyjnymi. Odchylenie równości powierzchni zmierzone na łacie długości 4,0 m nie powinno przekraczać 1,0 cm, </w:t>
      </w:r>
    </w:p>
    <w:p w14:paraId="14D4EC49" w14:textId="77777777" w:rsidR="00E25B33" w:rsidRPr="00E25B33" w:rsidRDefault="00E25B33" w:rsidP="00C60CC9">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gładkość powierzchni powinna cechować się brakiem lokalnych progów, raków, wgłębień i wybrzuszeń, wystających ziaren kruszywa itp. Dopuszczalne są lokalne nierówności do 3 mm lub wgłębienia do 5 mm.</w:t>
      </w:r>
    </w:p>
    <w:p w14:paraId="477967F0"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Dopuszczalne odchyłki wymiarowe betonu fundamentów bez deskowania</w:t>
      </w:r>
    </w:p>
    <w:p w14:paraId="17953D9A"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dla ław fundamentowych w planie</w:t>
      </w:r>
      <w:r w:rsidRPr="00E25B33">
        <w:rPr>
          <w:rFonts w:ascii="Arial Narrow" w:hAnsi="Arial Narrow"/>
          <w:sz w:val="22"/>
          <w:szCs w:val="22"/>
        </w:rPr>
        <w:tab/>
      </w:r>
      <w:r w:rsidRPr="00E25B33">
        <w:rPr>
          <w:rFonts w:ascii="Arial Narrow" w:hAnsi="Arial Narrow"/>
          <w:sz w:val="22"/>
          <w:szCs w:val="22"/>
        </w:rPr>
        <w:tab/>
      </w:r>
      <w:r w:rsidRPr="00E25B33">
        <w:rPr>
          <w:rFonts w:ascii="Arial Narrow" w:hAnsi="Arial Narrow"/>
          <w:sz w:val="22"/>
          <w:szCs w:val="22"/>
        </w:rPr>
        <w:tab/>
      </w:r>
      <w:r w:rsidRPr="00E25B33">
        <w:rPr>
          <w:rFonts w:ascii="Arial Narrow" w:hAnsi="Arial Narrow"/>
          <w:sz w:val="22"/>
          <w:szCs w:val="22"/>
        </w:rPr>
        <w:tab/>
      </w:r>
      <w:r w:rsidRPr="00E25B33">
        <w:rPr>
          <w:rFonts w:ascii="Arial Narrow" w:hAnsi="Arial Narrow"/>
          <w:sz w:val="22"/>
          <w:szCs w:val="22"/>
        </w:rPr>
        <w:tab/>
        <w:t>± 5 cm</w:t>
      </w:r>
    </w:p>
    <w:p w14:paraId="53690780"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dla rzędnej wierzchu ław fundamentowych</w:t>
      </w:r>
      <w:r w:rsidRPr="00E25B33">
        <w:rPr>
          <w:rFonts w:ascii="Arial Narrow" w:hAnsi="Arial Narrow"/>
          <w:sz w:val="22"/>
          <w:szCs w:val="22"/>
        </w:rPr>
        <w:tab/>
      </w:r>
      <w:r w:rsidRPr="00E25B33">
        <w:rPr>
          <w:rFonts w:ascii="Arial Narrow" w:hAnsi="Arial Narrow"/>
          <w:sz w:val="22"/>
          <w:szCs w:val="22"/>
        </w:rPr>
        <w:tab/>
      </w:r>
      <w:r w:rsidRPr="00E25B33">
        <w:rPr>
          <w:rFonts w:ascii="Arial Narrow" w:hAnsi="Arial Narrow"/>
          <w:sz w:val="22"/>
          <w:szCs w:val="22"/>
        </w:rPr>
        <w:tab/>
      </w:r>
      <w:r w:rsidRPr="00E25B33">
        <w:rPr>
          <w:rFonts w:ascii="Arial Narrow" w:hAnsi="Arial Narrow"/>
          <w:sz w:val="22"/>
          <w:szCs w:val="22"/>
        </w:rPr>
        <w:tab/>
        <w:t>± 2 cm</w:t>
      </w:r>
    </w:p>
    <w:p w14:paraId="7F518912"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odchylenie od pionu płaszczyzn ław fundamentowych</w:t>
      </w:r>
      <w:r w:rsidRPr="00E25B33">
        <w:rPr>
          <w:rFonts w:ascii="Arial Narrow" w:hAnsi="Arial Narrow"/>
          <w:sz w:val="22"/>
          <w:szCs w:val="22"/>
        </w:rPr>
        <w:tab/>
      </w:r>
      <w:r w:rsidRPr="00E25B33">
        <w:rPr>
          <w:rFonts w:ascii="Arial Narrow" w:hAnsi="Arial Narrow"/>
          <w:sz w:val="22"/>
          <w:szCs w:val="22"/>
        </w:rPr>
        <w:tab/>
        <w:t>± 2 cm</w:t>
      </w:r>
    </w:p>
    <w:p w14:paraId="760473FE"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Złączenia szalunków muszą być regularne. Ślad w betonie na złączach szalunków nie może być większy niż 2mm.</w:t>
      </w:r>
    </w:p>
    <w:p w14:paraId="23E2CC3D"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Tolerancja nierówności powierzchni betonu po </w:t>
      </w:r>
      <w:proofErr w:type="spellStart"/>
      <w:r w:rsidRPr="00E25B33">
        <w:rPr>
          <w:rFonts w:ascii="Arial Narrow" w:hAnsi="Arial Narrow"/>
          <w:sz w:val="22"/>
          <w:szCs w:val="22"/>
        </w:rPr>
        <w:t>rozszalowaniu</w:t>
      </w:r>
      <w:proofErr w:type="spellEnd"/>
      <w:r w:rsidRPr="00E25B33">
        <w:rPr>
          <w:rFonts w:ascii="Arial Narrow" w:hAnsi="Arial Narrow"/>
          <w:sz w:val="22"/>
          <w:szCs w:val="22"/>
        </w:rPr>
        <w:t xml:space="preserve"> wynosi:</w:t>
      </w:r>
    </w:p>
    <w:p w14:paraId="4EC20877"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lastRenderedPageBreak/>
        <w:t>na odcinku 20 cm - 2 mm,</w:t>
      </w:r>
    </w:p>
    <w:p w14:paraId="04CBA1F0"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na odcinku 200 cm - 5 mm.</w:t>
      </w:r>
    </w:p>
    <w:p w14:paraId="13102C76" w14:textId="77777777" w:rsidR="00E25B33" w:rsidRPr="00E25B33" w:rsidRDefault="00E25B33" w:rsidP="00EF3DDC">
      <w:pPr>
        <w:rPr>
          <w:rFonts w:ascii="Arial Narrow" w:hAnsi="Arial Narrow"/>
          <w:sz w:val="22"/>
          <w:szCs w:val="22"/>
        </w:rPr>
      </w:pPr>
      <w:bookmarkStart w:id="551" w:name="_Toc302120415"/>
      <w:bookmarkStart w:id="552" w:name="_Toc139116340"/>
      <w:bookmarkStart w:id="553" w:name="_Toc100209529"/>
      <w:bookmarkStart w:id="554" w:name="_Toc95715661"/>
      <w:bookmarkStart w:id="555" w:name="_Toc61958747"/>
      <w:bookmarkStart w:id="556" w:name="_Toc36361539"/>
      <w:bookmarkStart w:id="557" w:name="_Toc482510641"/>
      <w:bookmarkStart w:id="558" w:name="_Toc437795282"/>
      <w:r w:rsidRPr="00E25B33">
        <w:rPr>
          <w:rFonts w:ascii="Arial Narrow" w:hAnsi="Arial Narrow"/>
          <w:sz w:val="22"/>
          <w:szCs w:val="22"/>
        </w:rPr>
        <w:t>h)Rozbiórka deskowania i rusztowania</w:t>
      </w:r>
      <w:bookmarkEnd w:id="551"/>
      <w:bookmarkEnd w:id="552"/>
      <w:bookmarkEnd w:id="553"/>
      <w:bookmarkEnd w:id="554"/>
      <w:bookmarkEnd w:id="555"/>
      <w:bookmarkEnd w:id="556"/>
      <w:bookmarkEnd w:id="557"/>
      <w:bookmarkEnd w:id="558"/>
    </w:p>
    <w:p w14:paraId="6E866E26"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Całkowite rozmontowanie konstrukcji może nastąpić po uprzednim ustaleniu rzeczywistej wytrzymałości betonu określonej na próbkach przechowywanych w warunkach najbardziej zbliżonych do warunków dojrzewania betonu w konstrukcji.</w:t>
      </w:r>
    </w:p>
    <w:p w14:paraId="363CAC5B" w14:textId="77777777" w:rsidR="00FC5A4B" w:rsidRDefault="00FC5A4B">
      <w:pPr>
        <w:spacing w:after="200" w:line="276" w:lineRule="auto"/>
        <w:rPr>
          <w:rFonts w:ascii="Arial Narrow" w:hAnsi="Arial Narrow"/>
          <w:sz w:val="22"/>
          <w:szCs w:val="22"/>
        </w:rPr>
      </w:pPr>
      <w:bookmarkStart w:id="559" w:name="_Toc302120416"/>
      <w:bookmarkStart w:id="560" w:name="_Toc139116341"/>
      <w:bookmarkStart w:id="561" w:name="_Toc100209530"/>
      <w:bookmarkStart w:id="562" w:name="_Toc95715662"/>
      <w:bookmarkStart w:id="563" w:name="_Toc61958748"/>
      <w:bookmarkStart w:id="564" w:name="_Toc36361540"/>
      <w:bookmarkStart w:id="565" w:name="_Toc482510642"/>
      <w:bookmarkStart w:id="566" w:name="_Toc437795283"/>
    </w:p>
    <w:p w14:paraId="50ACDEF9" w14:textId="77777777" w:rsidR="00E25B33" w:rsidRPr="00E25B33" w:rsidRDefault="00E25B33" w:rsidP="00EF3DDC">
      <w:pPr>
        <w:rPr>
          <w:rFonts w:ascii="Arial Narrow" w:hAnsi="Arial Narrow"/>
          <w:sz w:val="22"/>
          <w:szCs w:val="22"/>
        </w:rPr>
      </w:pPr>
      <w:r w:rsidRPr="00E25B33">
        <w:rPr>
          <w:rFonts w:ascii="Arial Narrow" w:hAnsi="Arial Narrow"/>
          <w:sz w:val="22"/>
          <w:szCs w:val="22"/>
        </w:rPr>
        <w:t>i)Beton podkładowy, wyrównawczy, izolacje wodochronne i beton ochronny</w:t>
      </w:r>
      <w:bookmarkEnd w:id="559"/>
      <w:bookmarkEnd w:id="560"/>
      <w:bookmarkEnd w:id="561"/>
      <w:bookmarkEnd w:id="562"/>
      <w:bookmarkEnd w:id="563"/>
      <w:bookmarkEnd w:id="564"/>
      <w:bookmarkEnd w:id="565"/>
      <w:bookmarkEnd w:id="566"/>
    </w:p>
    <w:p w14:paraId="12F2CDF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Wszystkie betony podkładowe, wyrównawcze, izolacje wodochronne i betony ochronne winny być wykonane zgodnie z zatwierdzoną Dokumentacją Projektową i zachowaniem następujących wymagań:</w:t>
      </w:r>
    </w:p>
    <w:p w14:paraId="07D4A94B"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powierzchnie podkładów pod izolacje powinny być równe, czyste i odpylone, pęknięcia o szerokości ponad 2 mm za szpachlowane kitem asfaltowym</w:t>
      </w:r>
    </w:p>
    <w:p w14:paraId="046F61F0"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podkłady pod izolację trwałe i nieodkształcalne, wytrzymałość na ściskanie &gt; 9 </w:t>
      </w:r>
      <w:proofErr w:type="spellStart"/>
      <w:r w:rsidRPr="00E25B33">
        <w:rPr>
          <w:rFonts w:ascii="Arial Narrow" w:hAnsi="Arial Narrow"/>
          <w:sz w:val="22"/>
          <w:szCs w:val="22"/>
        </w:rPr>
        <w:t>MPa</w:t>
      </w:r>
      <w:proofErr w:type="spellEnd"/>
      <w:r w:rsidRPr="00E25B33">
        <w:rPr>
          <w:rFonts w:ascii="Arial Narrow" w:hAnsi="Arial Narrow"/>
          <w:sz w:val="22"/>
          <w:szCs w:val="22"/>
        </w:rPr>
        <w:t xml:space="preserve"> </w:t>
      </w:r>
    </w:p>
    <w:p w14:paraId="400CF6CD"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styki sąsiadujących płaszczyzn złagodzone przez zaokrąglenie, promień zaokrąglenia &gt; 30 cm </w:t>
      </w:r>
    </w:p>
    <w:p w14:paraId="4C64DC4E"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izolacje w konstrukcjach odwadnianych położone ze spadkiem &gt; 1 % </w:t>
      </w:r>
    </w:p>
    <w:p w14:paraId="54648143"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zakłady materiałów rolowych &gt; 10 cm </w:t>
      </w:r>
    </w:p>
    <w:p w14:paraId="2EBFDAE1"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 xml:space="preserve">szczeliny dylatacyjne powinny być uszczelnione taśmami wzmacniającymi z PCV o szerokości min 30 cm </w:t>
      </w:r>
    </w:p>
    <w:p w14:paraId="113CC707" w14:textId="77777777" w:rsidR="00E25B33" w:rsidRPr="00E25B33" w:rsidRDefault="00E25B33" w:rsidP="00722C4A">
      <w:pPr>
        <w:numPr>
          <w:ilvl w:val="0"/>
          <w:numId w:val="73"/>
        </w:numPr>
        <w:tabs>
          <w:tab w:val="left" w:pos="708"/>
        </w:tabs>
        <w:adjustRightInd w:val="0"/>
        <w:spacing w:before="120" w:after="0" w:line="240" w:lineRule="auto"/>
        <w:ind w:left="851"/>
        <w:rPr>
          <w:rFonts w:ascii="Arial Narrow" w:hAnsi="Arial Narrow"/>
          <w:sz w:val="22"/>
          <w:szCs w:val="22"/>
        </w:rPr>
      </w:pPr>
      <w:r w:rsidRPr="00E25B33">
        <w:rPr>
          <w:rFonts w:ascii="Arial Narrow" w:hAnsi="Arial Narrow"/>
          <w:sz w:val="22"/>
          <w:szCs w:val="22"/>
        </w:rPr>
        <w:t>warstwy ochronne i dociskowe z betonu klasy &gt; niż C12/15,</w:t>
      </w:r>
    </w:p>
    <w:p w14:paraId="63AC107D" w14:textId="77777777" w:rsidR="00B92B56" w:rsidRPr="00E25B33" w:rsidRDefault="00B92B56" w:rsidP="00E25B33">
      <w:pPr>
        <w:tabs>
          <w:tab w:val="left" w:pos="180"/>
        </w:tabs>
        <w:jc w:val="both"/>
        <w:rPr>
          <w:rFonts w:ascii="Arial Narrow" w:hAnsi="Arial Narrow"/>
          <w:sz w:val="22"/>
          <w:szCs w:val="22"/>
        </w:rPr>
      </w:pPr>
    </w:p>
    <w:p w14:paraId="5B01670C" w14:textId="77777777" w:rsidR="00E25B33" w:rsidRPr="00E25B33" w:rsidRDefault="00E25B33" w:rsidP="00722C4A">
      <w:pPr>
        <w:pStyle w:val="Akapitzlist"/>
        <w:numPr>
          <w:ilvl w:val="0"/>
          <w:numId w:val="91"/>
        </w:numPr>
        <w:adjustRightInd w:val="0"/>
        <w:spacing w:before="120"/>
        <w:ind w:left="709"/>
        <w:jc w:val="both"/>
        <w:rPr>
          <w:rFonts w:ascii="Arial Narrow" w:hAnsi="Arial Narrow"/>
          <w:sz w:val="22"/>
          <w:szCs w:val="22"/>
        </w:rPr>
      </w:pPr>
      <w:bookmarkStart w:id="567" w:name="_Toc348812493"/>
      <w:bookmarkStart w:id="568" w:name="_Toc156797928"/>
      <w:bookmarkStart w:id="569" w:name="_Toc156795861"/>
      <w:r w:rsidRPr="00E25B33">
        <w:rPr>
          <w:rFonts w:ascii="Arial Narrow" w:hAnsi="Arial Narrow"/>
          <w:sz w:val="22"/>
          <w:szCs w:val="22"/>
        </w:rPr>
        <w:t>Kontrola jakości.</w:t>
      </w:r>
      <w:bookmarkEnd w:id="567"/>
      <w:bookmarkEnd w:id="568"/>
      <w:bookmarkEnd w:id="569"/>
    </w:p>
    <w:p w14:paraId="5FDB16D1"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Wykonawca jest odpowiedzialny za prowadzenie robót zgodnie z wymaganiami obowiązujących PN i EN-PN, WTWOR i postanowieniami Kontraktu.</w:t>
      </w:r>
    </w:p>
    <w:p w14:paraId="7307397F" w14:textId="77777777" w:rsidR="00E25B33" w:rsidRPr="00E25B33" w:rsidRDefault="00E25B33" w:rsidP="00EF3DDC">
      <w:pPr>
        <w:rPr>
          <w:rFonts w:ascii="Arial Narrow" w:hAnsi="Arial Narrow"/>
          <w:sz w:val="22"/>
          <w:szCs w:val="22"/>
          <w:u w:val="single"/>
        </w:rPr>
      </w:pPr>
      <w:bookmarkStart w:id="570" w:name="_Toc302120433"/>
      <w:bookmarkStart w:id="571" w:name="_Toc437795291"/>
      <w:r w:rsidRPr="00E25B33">
        <w:rPr>
          <w:rFonts w:ascii="Arial Narrow" w:hAnsi="Arial Narrow"/>
          <w:sz w:val="22"/>
          <w:szCs w:val="22"/>
          <w:u w:val="single"/>
        </w:rPr>
        <w:t>Ogólne zasady kontroli jakości.</w:t>
      </w:r>
      <w:bookmarkEnd w:id="570"/>
      <w:bookmarkEnd w:id="571"/>
    </w:p>
    <w:p w14:paraId="7735BAB7"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Wykonawca jest odpowiedzialny za pełną kontrolę jakości robót i materiałów. Wykonawca zapewni odpowiedni system i środki techniczne do kontroli jakości robót (zgodnie z PZJ) na terenie i poza terenem budowy.</w:t>
      </w:r>
    </w:p>
    <w:p w14:paraId="6348E8CD" w14:textId="77777777" w:rsidR="00E25B33" w:rsidRPr="00E25B33" w:rsidRDefault="00E25B33" w:rsidP="00E25B33">
      <w:pPr>
        <w:autoSpaceDN w:val="0"/>
        <w:adjustRightInd w:val="0"/>
        <w:spacing w:before="40"/>
        <w:jc w:val="both"/>
        <w:rPr>
          <w:rFonts w:ascii="Arial Narrow" w:hAnsi="Arial Narrow"/>
          <w:sz w:val="22"/>
          <w:szCs w:val="22"/>
        </w:rPr>
      </w:pPr>
      <w:r w:rsidRPr="00E25B33">
        <w:rPr>
          <w:rFonts w:ascii="Arial Narrow" w:hAnsi="Arial Narrow"/>
          <w:sz w:val="22"/>
          <w:szCs w:val="22"/>
        </w:rPr>
        <w:t>Wszystkie badania i pomiary będą przeprowadzane zgodnie z wymaganiami Norm lub Aprobat Technicznych przez jednostki posiadające odpowiednie uprawnienia i certyfikaty.</w:t>
      </w:r>
    </w:p>
    <w:p w14:paraId="7F17F715" w14:textId="77777777" w:rsidR="00E25B33" w:rsidRPr="00E25B33" w:rsidRDefault="00E25B33" w:rsidP="00E25B33">
      <w:pPr>
        <w:autoSpaceDN w:val="0"/>
        <w:adjustRightInd w:val="0"/>
        <w:spacing w:before="40"/>
        <w:jc w:val="both"/>
        <w:rPr>
          <w:rFonts w:ascii="Arial Narrow" w:hAnsi="Arial Narrow"/>
          <w:sz w:val="22"/>
          <w:szCs w:val="22"/>
        </w:rPr>
      </w:pPr>
      <w:r w:rsidRPr="00E25B33">
        <w:rPr>
          <w:rFonts w:ascii="Arial Narrow" w:hAnsi="Arial Narrow"/>
          <w:sz w:val="22"/>
          <w:szCs w:val="22"/>
        </w:rPr>
        <w:t>Inspektor nadzoru jest uprawniony do prowadzenia własnej kontroli robót (w tym kontroli analitycznej) w trybie pkt.</w:t>
      </w:r>
      <w:r w:rsidR="008317C8">
        <w:rPr>
          <w:rFonts w:ascii="Arial Narrow" w:hAnsi="Arial Narrow"/>
          <w:sz w:val="22"/>
          <w:szCs w:val="22"/>
        </w:rPr>
        <w:t xml:space="preserve"> </w:t>
      </w:r>
      <w:r w:rsidR="006B4B6B">
        <w:rPr>
          <w:rFonts w:ascii="Arial Narrow" w:hAnsi="Arial Narrow"/>
          <w:sz w:val="22"/>
          <w:szCs w:val="22"/>
        </w:rPr>
        <w:fldChar w:fldCharType="begin"/>
      </w:r>
      <w:r w:rsidR="008317C8">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Pr="00E25B33">
        <w:rPr>
          <w:rFonts w:ascii="Arial Narrow" w:hAnsi="Arial Narrow"/>
          <w:sz w:val="22"/>
          <w:szCs w:val="22"/>
        </w:rPr>
        <w:t xml:space="preserve">. </w:t>
      </w:r>
    </w:p>
    <w:p w14:paraId="556ECF12" w14:textId="77777777" w:rsidR="00E25B33" w:rsidRPr="00E25B33" w:rsidRDefault="00E25B33" w:rsidP="00EF3DDC">
      <w:pPr>
        <w:rPr>
          <w:rFonts w:ascii="Arial Narrow" w:hAnsi="Arial Narrow"/>
          <w:sz w:val="22"/>
          <w:szCs w:val="22"/>
          <w:u w:val="single"/>
        </w:rPr>
      </w:pPr>
      <w:bookmarkStart w:id="572" w:name="_Toc302120434"/>
      <w:bookmarkStart w:id="573" w:name="_Toc437795292"/>
      <w:r w:rsidRPr="00E25B33">
        <w:rPr>
          <w:rFonts w:ascii="Arial Narrow" w:hAnsi="Arial Narrow"/>
          <w:sz w:val="22"/>
          <w:szCs w:val="22"/>
          <w:u w:val="single"/>
        </w:rPr>
        <w:t>Szczegółowe zasady kontroli jakości  robót  betonowych i żelbetowych.</w:t>
      </w:r>
      <w:bookmarkEnd w:id="572"/>
      <w:bookmarkEnd w:id="573"/>
    </w:p>
    <w:p w14:paraId="170ADBDB"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Badania jakości robót w czasie ich realizacji należy wykonywać zgodnie z wytycznymi właściwych WTWOR oraz instrukcjami zawartymi w Normach i </w:t>
      </w:r>
      <w:r w:rsidR="00C60CC9">
        <w:rPr>
          <w:rFonts w:ascii="Arial Narrow" w:hAnsi="Arial Narrow"/>
          <w:sz w:val="22"/>
          <w:szCs w:val="22"/>
        </w:rPr>
        <w:t>Ocenach</w:t>
      </w:r>
      <w:r w:rsidRPr="00E25B33">
        <w:rPr>
          <w:rFonts w:ascii="Arial Narrow" w:hAnsi="Arial Narrow"/>
          <w:sz w:val="22"/>
          <w:szCs w:val="22"/>
        </w:rPr>
        <w:t xml:space="preserve"> Technicznych dla materiałów i systemów technologicznych.</w:t>
      </w:r>
    </w:p>
    <w:p w14:paraId="16A10CC5" w14:textId="77777777" w:rsidR="00E25B33" w:rsidRPr="00E25B33" w:rsidRDefault="00E25B33" w:rsidP="00EF3DDC">
      <w:pPr>
        <w:rPr>
          <w:rFonts w:ascii="Arial Narrow" w:hAnsi="Arial Narrow"/>
          <w:sz w:val="22"/>
          <w:szCs w:val="22"/>
        </w:rPr>
      </w:pPr>
      <w:bookmarkStart w:id="574" w:name="_Toc302120435"/>
      <w:bookmarkStart w:id="575" w:name="_Toc437795293"/>
      <w:r w:rsidRPr="00E25B33">
        <w:rPr>
          <w:rFonts w:ascii="Arial Narrow" w:hAnsi="Arial Narrow"/>
          <w:sz w:val="22"/>
          <w:szCs w:val="22"/>
        </w:rPr>
        <w:t>a) Zbrojenie</w:t>
      </w:r>
      <w:bookmarkEnd w:id="574"/>
      <w:bookmarkEnd w:id="575"/>
    </w:p>
    <w:p w14:paraId="3B739B7D"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Kontrola jakości wykonania zbrojenia polega na sprawdzeniu jakości materiałów, zgodności z rysunkami oraz podanymi powyżej wymaganiami i obowiązującymi normami. Zbrojenie podlega odbiorowi przed zabetonowaniem.</w:t>
      </w:r>
    </w:p>
    <w:p w14:paraId="5D20CD8B"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Z każdej partii należy pobierać po 6 próbek do badania na zginanie i 6 próbek do określenia granicy plastyczności. Stal może być przeznaczona do zbrojenia tylko wówczas, jeśli na próbkach zginanych nie następuje pęknięcie lub rozwarstwienie.</w:t>
      </w:r>
    </w:p>
    <w:p w14:paraId="4E7A441B"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Jeżeli rzeczywista granica plastyczności jest niższa od stwierdzonej na zaświadczeniu lub żądanej - stal badana może być użyta tylko za zezwoleniem Inżyniera.</w:t>
      </w:r>
    </w:p>
    <w:p w14:paraId="4393AE41"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Sprawdzenie materiałów polega na stwierdzeniu, czy ich gatunki odpowiadają przewidzianym w Rysunkach i czy są zgodne ze świadectwami jakości i protokołami odbiorczymi.</w:t>
      </w:r>
    </w:p>
    <w:p w14:paraId="1390C36A"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Sprawdzenie ułożenia zbrojenia wykonuje się przez bezpośredni pomiar taśmą, poziomnicą i taśmą, suwmiarką i porównanie z Rysunkami.</w:t>
      </w:r>
    </w:p>
    <w:p w14:paraId="33A57E25"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Badanie na wytrzymałość siatek i szkieletów płaskich należy przeprowadzić przyjmując za partie ich liczbę o ciężarze nie przekraczającym 10 ton. Liczba badanych siatek lub szkieletów płaskich nie powinna być mniejsza niż 3 na partię.</w:t>
      </w:r>
    </w:p>
    <w:p w14:paraId="6EE5139A"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Badany węzeł powinien wytrzymać obciążenie nie mniejsze od podwójnego ciężaru siatki lub szkieletu płaskiego.</w:t>
      </w:r>
    </w:p>
    <w:p w14:paraId="652DE3B1"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Badaniu należy poddawać trzy skrzyżowania prętów, jedno w rzędzie skrajnym i dwa w rzędach środkowych. W przypadku gdy jedno ze skrzyżowań zostanie zerwane, próbom należy poddać podwójną część siatek lub szkieletów płaskich. Jeśli badanie podwójnej liczby próbek da również wynik ujemny, wówczas partię należy odrzucić.</w:t>
      </w:r>
    </w:p>
    <w:p w14:paraId="2C84FB1B"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Dopuszczalne tolerancje wymiarów w zakresie cięcia, gięcia i rozmieszczenia zbrojenia podaje tablica 3.</w:t>
      </w:r>
    </w:p>
    <w:p w14:paraId="04A213AD" w14:textId="77777777" w:rsidR="00E25B33" w:rsidRPr="00E25B33" w:rsidRDefault="00E25B33" w:rsidP="008317C8">
      <w:pPr>
        <w:pStyle w:val="Tekstpodstawowy2"/>
        <w:autoSpaceDN w:val="0"/>
        <w:rPr>
          <w:rFonts w:ascii="Arial Narrow" w:hAnsi="Arial Narrow"/>
          <w:sz w:val="22"/>
          <w:szCs w:val="22"/>
        </w:rPr>
      </w:pPr>
      <w:r w:rsidRPr="00E25B33">
        <w:rPr>
          <w:rFonts w:ascii="Arial Narrow" w:hAnsi="Arial Narrow"/>
          <w:sz w:val="22"/>
          <w:szCs w:val="22"/>
        </w:rPr>
        <w:t>Dopuszczalna wielkość miejscowego wykrzywienia nie powinna przekraczać 4 mm.</w:t>
      </w:r>
    </w:p>
    <w:p w14:paraId="58D997A8"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Dopuszczalna różnica długości pręta liczona wzdłuż osi od odgięcia do odgięcia w stosunku do podanych na rysunku nie powinna przekraczać 10 mm.</w:t>
      </w:r>
    </w:p>
    <w:p w14:paraId="2E9BF0A2"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Dopuszczalne odchylenie strzemion od linii prostopadłej do zbrojenia podłużnego nie powinno przekraczać 3 %.</w:t>
      </w:r>
    </w:p>
    <w:p w14:paraId="2F6B4035"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Różnica w wymiarach oczek siatki nie powinna przekraczać +3 mm.</w:t>
      </w:r>
    </w:p>
    <w:p w14:paraId="408B046D"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Dopuszczalna różnica w wykonaniu siatki na jej długości nie powinna przekraczać +25 mm.</w:t>
      </w:r>
    </w:p>
    <w:p w14:paraId="303594E7" w14:textId="77777777" w:rsidR="00E25B33" w:rsidRPr="00E25B33" w:rsidRDefault="00E25B33" w:rsidP="008317C8">
      <w:pPr>
        <w:autoSpaceDN w:val="0"/>
        <w:adjustRightInd w:val="0"/>
        <w:spacing w:before="120"/>
        <w:jc w:val="both"/>
        <w:rPr>
          <w:rFonts w:ascii="Arial Narrow" w:hAnsi="Arial Narrow"/>
          <w:sz w:val="22"/>
          <w:szCs w:val="22"/>
        </w:rPr>
      </w:pPr>
      <w:r w:rsidRPr="00E25B33">
        <w:rPr>
          <w:rFonts w:ascii="Arial Narrow" w:hAnsi="Arial Narrow"/>
          <w:sz w:val="22"/>
          <w:szCs w:val="22"/>
        </w:rPr>
        <w:t>Liczba uszkodzonych skrzyżowań w dostarczanych na budowę siatkach nie powinna przekraczać 20% w stosunku do wszystkich skrzyżowań w siatce. Liczba uszkodzonych skrzyżowań na jednym pręcie nie może przekraczać 25% ogólnej ich liczby na tym pręcie.</w:t>
      </w:r>
    </w:p>
    <w:p w14:paraId="129E2A7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Różnice w rozstawie między prętami głównymi w belkach nie powinny przekraczać +0.5 cm.</w:t>
      </w:r>
    </w:p>
    <w:p w14:paraId="58CF5106"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Różnice w rozstawie strzemion nie powinny przekraczać +2 cm.</w:t>
      </w:r>
    </w:p>
    <w:p w14:paraId="24642574" w14:textId="77777777" w:rsidR="00E25B33" w:rsidRPr="00E25B33" w:rsidRDefault="00E25B33" w:rsidP="00E25B33">
      <w:pPr>
        <w:autoSpaceDN w:val="0"/>
        <w:adjustRightInd w:val="0"/>
        <w:spacing w:before="120"/>
        <w:jc w:val="both"/>
        <w:rPr>
          <w:rFonts w:ascii="Arial Narrow" w:hAnsi="Arial Narrow" w:cs="Arial"/>
          <w:sz w:val="22"/>
          <w:szCs w:val="22"/>
        </w:rPr>
      </w:pPr>
      <w:r w:rsidRPr="00E25B33">
        <w:rPr>
          <w:rFonts w:ascii="Arial Narrow" w:hAnsi="Arial Narrow" w:cs="Arial"/>
          <w:sz w:val="22"/>
          <w:szCs w:val="22"/>
        </w:rPr>
        <w:t>Tablica 3. Dopuszczalne tolerancje wymiarów w zakresie cięcia, gięcia i rozmieszczenia zbrojenia</w:t>
      </w:r>
    </w:p>
    <w:tbl>
      <w:tblPr>
        <w:tblW w:w="0" w:type="auto"/>
        <w:tblInd w:w="21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4253"/>
        <w:gridCol w:w="2693"/>
        <w:gridCol w:w="1417"/>
      </w:tblGrid>
      <w:tr w:rsidR="00E25B33" w:rsidRPr="00E25B33" w14:paraId="21E51A83" w14:textId="77777777" w:rsidTr="00F75C17">
        <w:tc>
          <w:tcPr>
            <w:tcW w:w="4253"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30FD978D" w14:textId="77777777" w:rsidR="00E25B33" w:rsidRPr="00E25B33" w:rsidRDefault="00E25B33" w:rsidP="00F75C17">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Parametr</w:t>
            </w:r>
          </w:p>
        </w:tc>
        <w:tc>
          <w:tcPr>
            <w:tcW w:w="2693" w:type="dxa"/>
            <w:tcBorders>
              <w:top w:val="single" w:sz="6" w:space="0" w:color="auto"/>
              <w:left w:val="nil"/>
              <w:bottom w:val="nil"/>
              <w:right w:val="single" w:sz="6" w:space="0" w:color="auto"/>
            </w:tcBorders>
            <w:shd w:val="clear" w:color="auto" w:fill="BFBFBF" w:themeFill="background1" w:themeFillShade="BF"/>
            <w:vAlign w:val="center"/>
            <w:hideMark/>
          </w:tcPr>
          <w:p w14:paraId="0BABCFD9" w14:textId="77777777" w:rsidR="00E25B33" w:rsidRPr="00E25B33" w:rsidRDefault="00E25B33" w:rsidP="00F75C17">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Zakresy tolerancji</w:t>
            </w:r>
          </w:p>
        </w:tc>
        <w:tc>
          <w:tcPr>
            <w:tcW w:w="1417" w:type="dxa"/>
            <w:tcBorders>
              <w:top w:val="single" w:sz="6" w:space="0" w:color="auto"/>
              <w:left w:val="nil"/>
              <w:bottom w:val="nil"/>
              <w:right w:val="single" w:sz="6" w:space="0" w:color="auto"/>
            </w:tcBorders>
            <w:shd w:val="clear" w:color="auto" w:fill="BFBFBF" w:themeFill="background1" w:themeFillShade="BF"/>
            <w:vAlign w:val="center"/>
            <w:hideMark/>
          </w:tcPr>
          <w:p w14:paraId="59516038" w14:textId="77777777" w:rsidR="00E25B33" w:rsidRPr="00E25B33" w:rsidRDefault="00E25B33" w:rsidP="00F75C17">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Dopuszczalna odchyłka</w:t>
            </w:r>
          </w:p>
        </w:tc>
      </w:tr>
      <w:tr w:rsidR="00E25B33" w:rsidRPr="00E25B33" w14:paraId="0821A8FF" w14:textId="77777777" w:rsidTr="00E25B33">
        <w:tc>
          <w:tcPr>
            <w:tcW w:w="4253" w:type="dxa"/>
            <w:tcBorders>
              <w:top w:val="single" w:sz="6" w:space="0" w:color="auto"/>
              <w:left w:val="single" w:sz="6" w:space="0" w:color="auto"/>
              <w:bottom w:val="nil"/>
              <w:right w:val="nil"/>
            </w:tcBorders>
            <w:hideMark/>
          </w:tcPr>
          <w:p w14:paraId="6D36E915" w14:textId="77777777" w:rsidR="00E25B33" w:rsidRPr="00E25B33" w:rsidRDefault="00E25B33">
            <w:pPr>
              <w:shd w:val="clear" w:color="auto" w:fill="FFFFFF"/>
              <w:spacing w:line="277" w:lineRule="exact"/>
              <w:rPr>
                <w:rFonts w:ascii="Arial Narrow" w:hAnsi="Arial Narrow" w:cs="Arial"/>
                <w:sz w:val="22"/>
                <w:szCs w:val="22"/>
              </w:rPr>
            </w:pPr>
            <w:r w:rsidRPr="00E25B33">
              <w:rPr>
                <w:rFonts w:ascii="Arial Narrow" w:hAnsi="Arial Narrow" w:cs="Arial"/>
                <w:sz w:val="22"/>
                <w:szCs w:val="22"/>
              </w:rPr>
              <w:t>Cięcie prętów</w:t>
            </w:r>
          </w:p>
          <w:p w14:paraId="6E98AE22"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lastRenderedPageBreak/>
              <w:t>(L - długość cięcia wg projektu)</w:t>
            </w:r>
          </w:p>
        </w:tc>
        <w:tc>
          <w:tcPr>
            <w:tcW w:w="2693" w:type="dxa"/>
            <w:tcBorders>
              <w:top w:val="single" w:sz="6" w:space="0" w:color="auto"/>
              <w:left w:val="single" w:sz="6" w:space="0" w:color="auto"/>
              <w:bottom w:val="nil"/>
              <w:right w:val="nil"/>
            </w:tcBorders>
            <w:hideMark/>
          </w:tcPr>
          <w:p w14:paraId="725D3094"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lastRenderedPageBreak/>
              <w:t>dla L&lt;6.0 m</w:t>
            </w:r>
          </w:p>
          <w:p w14:paraId="7C1DA30F"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lastRenderedPageBreak/>
              <w:t>dla L&gt;6.0 m</w:t>
            </w:r>
          </w:p>
        </w:tc>
        <w:tc>
          <w:tcPr>
            <w:tcW w:w="1417" w:type="dxa"/>
            <w:tcBorders>
              <w:top w:val="single" w:sz="6" w:space="0" w:color="auto"/>
              <w:left w:val="single" w:sz="6" w:space="0" w:color="auto"/>
              <w:bottom w:val="nil"/>
              <w:right w:val="single" w:sz="6" w:space="0" w:color="auto"/>
            </w:tcBorders>
            <w:hideMark/>
          </w:tcPr>
          <w:p w14:paraId="18057C0D"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lastRenderedPageBreak/>
              <w:t>20 mm</w:t>
            </w:r>
          </w:p>
          <w:p w14:paraId="2574AD1B"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lastRenderedPageBreak/>
              <w:t>30 mm</w:t>
            </w:r>
          </w:p>
        </w:tc>
      </w:tr>
      <w:tr w:rsidR="00E25B33" w:rsidRPr="00E25B33" w14:paraId="584B2656" w14:textId="77777777" w:rsidTr="00E25B33">
        <w:tc>
          <w:tcPr>
            <w:tcW w:w="4253" w:type="dxa"/>
            <w:tcBorders>
              <w:top w:val="single" w:sz="6" w:space="0" w:color="auto"/>
              <w:left w:val="single" w:sz="6" w:space="0" w:color="auto"/>
              <w:bottom w:val="nil"/>
              <w:right w:val="single" w:sz="6" w:space="0" w:color="auto"/>
            </w:tcBorders>
            <w:hideMark/>
          </w:tcPr>
          <w:p w14:paraId="0E5CFD5B" w14:textId="77777777" w:rsidR="00E25B33" w:rsidRPr="00E25B33" w:rsidRDefault="00E25B33">
            <w:pPr>
              <w:shd w:val="clear" w:color="auto" w:fill="FFFFFF"/>
              <w:spacing w:line="277" w:lineRule="exact"/>
              <w:rPr>
                <w:rFonts w:ascii="Arial Narrow" w:hAnsi="Arial Narrow" w:cs="Arial"/>
                <w:sz w:val="22"/>
                <w:szCs w:val="22"/>
              </w:rPr>
            </w:pPr>
            <w:r w:rsidRPr="00E25B33">
              <w:rPr>
                <w:rFonts w:ascii="Arial Narrow" w:hAnsi="Arial Narrow" w:cs="Arial"/>
                <w:sz w:val="22"/>
                <w:szCs w:val="22"/>
              </w:rPr>
              <w:lastRenderedPageBreak/>
              <w:t>Odgięcia</w:t>
            </w:r>
          </w:p>
          <w:p w14:paraId="207040CF"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t>(odchylenia w stosunku do położenia określonego w projekcie)</w:t>
            </w:r>
          </w:p>
        </w:tc>
        <w:tc>
          <w:tcPr>
            <w:tcW w:w="2693" w:type="dxa"/>
            <w:tcBorders>
              <w:top w:val="single" w:sz="6" w:space="0" w:color="auto"/>
              <w:left w:val="nil"/>
              <w:bottom w:val="nil"/>
              <w:right w:val="single" w:sz="6" w:space="0" w:color="auto"/>
            </w:tcBorders>
            <w:hideMark/>
          </w:tcPr>
          <w:p w14:paraId="0D731A3F"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dla L&lt;0.5 m</w:t>
            </w:r>
          </w:p>
          <w:p w14:paraId="13C29C96"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dla 0.5 m&lt;L&lt;1.5 m</w:t>
            </w:r>
          </w:p>
          <w:p w14:paraId="2BFDD4B9"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dla L&gt;1.5 m</w:t>
            </w:r>
          </w:p>
        </w:tc>
        <w:tc>
          <w:tcPr>
            <w:tcW w:w="1417" w:type="dxa"/>
            <w:tcBorders>
              <w:top w:val="single" w:sz="6" w:space="0" w:color="auto"/>
              <w:left w:val="nil"/>
              <w:bottom w:val="nil"/>
              <w:right w:val="single" w:sz="6" w:space="0" w:color="auto"/>
            </w:tcBorders>
            <w:hideMark/>
          </w:tcPr>
          <w:p w14:paraId="43D699D2"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10 mm</w:t>
            </w:r>
          </w:p>
          <w:p w14:paraId="1AD7D440"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15 mm</w:t>
            </w:r>
          </w:p>
          <w:p w14:paraId="64F64F40"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20 mm</w:t>
            </w:r>
          </w:p>
        </w:tc>
      </w:tr>
      <w:tr w:rsidR="00E25B33" w:rsidRPr="00E25B33" w14:paraId="356D76DA" w14:textId="77777777" w:rsidTr="00E25B33">
        <w:tc>
          <w:tcPr>
            <w:tcW w:w="4253" w:type="dxa"/>
            <w:tcBorders>
              <w:top w:val="single" w:sz="6" w:space="0" w:color="auto"/>
              <w:left w:val="single" w:sz="6" w:space="0" w:color="auto"/>
              <w:bottom w:val="nil"/>
              <w:right w:val="nil"/>
            </w:tcBorders>
            <w:hideMark/>
          </w:tcPr>
          <w:p w14:paraId="560A9426" w14:textId="77777777" w:rsidR="00E25B33" w:rsidRPr="00E25B33" w:rsidRDefault="00E25B33">
            <w:pPr>
              <w:shd w:val="clear" w:color="auto" w:fill="FFFFFF"/>
              <w:spacing w:line="277" w:lineRule="exact"/>
              <w:rPr>
                <w:rFonts w:ascii="Arial Narrow" w:hAnsi="Arial Narrow" w:cs="Arial"/>
                <w:sz w:val="22"/>
                <w:szCs w:val="22"/>
              </w:rPr>
            </w:pPr>
            <w:r w:rsidRPr="00E25B33">
              <w:rPr>
                <w:rFonts w:ascii="Arial Narrow" w:hAnsi="Arial Narrow" w:cs="Arial"/>
                <w:sz w:val="22"/>
                <w:szCs w:val="22"/>
              </w:rPr>
              <w:t>Usytuowanie prętów:</w:t>
            </w:r>
          </w:p>
          <w:p w14:paraId="6EE246A6"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t>a) otulenie (zmniejszenie wymiaru w stosunku do wymagań projektu)</w:t>
            </w:r>
          </w:p>
        </w:tc>
        <w:tc>
          <w:tcPr>
            <w:tcW w:w="2693" w:type="dxa"/>
            <w:tcBorders>
              <w:top w:val="single" w:sz="6" w:space="0" w:color="auto"/>
              <w:left w:val="single" w:sz="6" w:space="0" w:color="auto"/>
              <w:bottom w:val="nil"/>
              <w:right w:val="nil"/>
            </w:tcBorders>
          </w:tcPr>
          <w:p w14:paraId="79BD4E21"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p>
        </w:tc>
        <w:tc>
          <w:tcPr>
            <w:tcW w:w="1417" w:type="dxa"/>
            <w:tcBorders>
              <w:top w:val="single" w:sz="6" w:space="0" w:color="auto"/>
              <w:left w:val="single" w:sz="6" w:space="0" w:color="auto"/>
              <w:bottom w:val="nil"/>
              <w:right w:val="single" w:sz="6" w:space="0" w:color="auto"/>
            </w:tcBorders>
          </w:tcPr>
          <w:p w14:paraId="6E6B43B1" w14:textId="77777777" w:rsidR="00E25B33" w:rsidRPr="00E25B33" w:rsidRDefault="00E25B33">
            <w:pPr>
              <w:shd w:val="clear" w:color="auto" w:fill="FFFFFF"/>
              <w:spacing w:line="277" w:lineRule="exact"/>
              <w:jc w:val="center"/>
              <w:rPr>
                <w:rFonts w:ascii="Arial Narrow" w:hAnsi="Arial Narrow" w:cs="Arial"/>
                <w:sz w:val="22"/>
                <w:szCs w:val="22"/>
              </w:rPr>
            </w:pPr>
          </w:p>
          <w:p w14:paraId="2410D94F"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&lt;5 mm</w:t>
            </w:r>
          </w:p>
        </w:tc>
      </w:tr>
      <w:tr w:rsidR="00E25B33" w:rsidRPr="00E25B33" w14:paraId="6FBE901D" w14:textId="77777777" w:rsidTr="00E25B33">
        <w:tc>
          <w:tcPr>
            <w:tcW w:w="4253" w:type="dxa"/>
            <w:tcBorders>
              <w:top w:val="single" w:sz="6" w:space="0" w:color="auto"/>
              <w:left w:val="single" w:sz="6" w:space="0" w:color="auto"/>
              <w:bottom w:val="nil"/>
              <w:right w:val="single" w:sz="6" w:space="0" w:color="auto"/>
            </w:tcBorders>
            <w:hideMark/>
          </w:tcPr>
          <w:p w14:paraId="43756A27"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t>b) odchylenie plusowe (h - jest całkowitą grubością elementu)</w:t>
            </w:r>
          </w:p>
        </w:tc>
        <w:tc>
          <w:tcPr>
            <w:tcW w:w="2693" w:type="dxa"/>
            <w:tcBorders>
              <w:top w:val="single" w:sz="6" w:space="0" w:color="auto"/>
              <w:left w:val="nil"/>
              <w:bottom w:val="nil"/>
              <w:right w:val="single" w:sz="6" w:space="0" w:color="auto"/>
            </w:tcBorders>
            <w:hideMark/>
          </w:tcPr>
          <w:p w14:paraId="0A7635A9"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dla h&lt;0.5 m</w:t>
            </w:r>
          </w:p>
          <w:p w14:paraId="73F53F8D"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dla 0.5 m&lt;h &lt;1.5 m</w:t>
            </w:r>
          </w:p>
          <w:p w14:paraId="2293F60A"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dla h&gt;1.5 m</w:t>
            </w:r>
          </w:p>
        </w:tc>
        <w:tc>
          <w:tcPr>
            <w:tcW w:w="1417" w:type="dxa"/>
            <w:tcBorders>
              <w:top w:val="single" w:sz="6" w:space="0" w:color="auto"/>
              <w:left w:val="nil"/>
              <w:bottom w:val="nil"/>
              <w:right w:val="single" w:sz="6" w:space="0" w:color="auto"/>
            </w:tcBorders>
            <w:hideMark/>
          </w:tcPr>
          <w:p w14:paraId="2152B42D"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10 mm</w:t>
            </w:r>
          </w:p>
          <w:p w14:paraId="7CD6F451"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15 mm</w:t>
            </w:r>
          </w:p>
          <w:p w14:paraId="5D67BCB0"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20 mm</w:t>
            </w:r>
          </w:p>
        </w:tc>
      </w:tr>
      <w:tr w:rsidR="00E25B33" w:rsidRPr="00E25B33" w14:paraId="26A9B64E" w14:textId="77777777" w:rsidTr="00E25B33">
        <w:tc>
          <w:tcPr>
            <w:tcW w:w="4253" w:type="dxa"/>
            <w:tcBorders>
              <w:top w:val="single" w:sz="6" w:space="0" w:color="auto"/>
              <w:left w:val="single" w:sz="6" w:space="0" w:color="auto"/>
              <w:bottom w:val="nil"/>
              <w:right w:val="nil"/>
            </w:tcBorders>
            <w:hideMark/>
          </w:tcPr>
          <w:p w14:paraId="7CABA31D"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t>c) odstępy pomiędzy sąsiednimi równoległymi prętami (a - jest odległością projektowaną pomiędzy powierzchniami przyległych prętów)</w:t>
            </w:r>
          </w:p>
        </w:tc>
        <w:tc>
          <w:tcPr>
            <w:tcW w:w="2693" w:type="dxa"/>
            <w:tcBorders>
              <w:top w:val="single" w:sz="6" w:space="0" w:color="auto"/>
              <w:left w:val="single" w:sz="6" w:space="0" w:color="auto"/>
              <w:bottom w:val="single" w:sz="6" w:space="0" w:color="auto"/>
              <w:right w:val="nil"/>
            </w:tcBorders>
            <w:hideMark/>
          </w:tcPr>
          <w:p w14:paraId="5F9D9608"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a&lt;0.05 m</w:t>
            </w:r>
          </w:p>
          <w:p w14:paraId="3B918C8B"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a&lt;0.20 m</w:t>
            </w:r>
          </w:p>
          <w:p w14:paraId="59C98FF4"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a&lt;0.40 m</w:t>
            </w:r>
          </w:p>
          <w:p w14:paraId="24A46D37"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a&gt;0.40 m</w:t>
            </w:r>
          </w:p>
        </w:tc>
        <w:tc>
          <w:tcPr>
            <w:tcW w:w="1417" w:type="dxa"/>
            <w:tcBorders>
              <w:top w:val="single" w:sz="6" w:space="0" w:color="auto"/>
              <w:left w:val="single" w:sz="6" w:space="0" w:color="auto"/>
              <w:bottom w:val="nil"/>
              <w:right w:val="single" w:sz="6" w:space="0" w:color="auto"/>
            </w:tcBorders>
            <w:hideMark/>
          </w:tcPr>
          <w:p w14:paraId="52FEAE32"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5 mm</w:t>
            </w:r>
          </w:p>
          <w:p w14:paraId="0F6D9E7E"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10 mm</w:t>
            </w:r>
          </w:p>
          <w:p w14:paraId="7B65F195" w14:textId="77777777" w:rsidR="00E25B33" w:rsidRPr="00E25B33" w:rsidRDefault="00E25B33">
            <w:pPr>
              <w:shd w:val="clear" w:color="auto" w:fill="FFFFFF"/>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20 mm</w:t>
            </w:r>
          </w:p>
          <w:p w14:paraId="10F1C89C"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lang w:val="en-US"/>
              </w:rPr>
            </w:pPr>
            <w:r w:rsidRPr="00E25B33">
              <w:rPr>
                <w:rFonts w:ascii="Arial Narrow" w:hAnsi="Arial Narrow" w:cs="Arial"/>
                <w:sz w:val="22"/>
                <w:szCs w:val="22"/>
                <w:lang w:val="en-US"/>
              </w:rPr>
              <w:t>30 mm</w:t>
            </w:r>
          </w:p>
        </w:tc>
      </w:tr>
      <w:tr w:rsidR="00E25B33" w:rsidRPr="00E25B33" w14:paraId="44C469F2" w14:textId="77777777" w:rsidTr="00E25B33">
        <w:tc>
          <w:tcPr>
            <w:tcW w:w="4253" w:type="dxa"/>
            <w:tcBorders>
              <w:top w:val="single" w:sz="6" w:space="0" w:color="auto"/>
              <w:left w:val="single" w:sz="6" w:space="0" w:color="auto"/>
              <w:bottom w:val="single" w:sz="6" w:space="0" w:color="auto"/>
              <w:right w:val="single" w:sz="6" w:space="0" w:color="auto"/>
            </w:tcBorders>
            <w:hideMark/>
          </w:tcPr>
          <w:p w14:paraId="57C39990" w14:textId="77777777" w:rsidR="00E25B33" w:rsidRPr="00E25B33" w:rsidRDefault="00E25B33">
            <w:pPr>
              <w:shd w:val="clear" w:color="auto" w:fill="FFFFFF"/>
              <w:tabs>
                <w:tab w:val="left" w:pos="708"/>
              </w:tabs>
              <w:spacing w:line="277" w:lineRule="exact"/>
              <w:rPr>
                <w:rFonts w:ascii="Arial Narrow" w:hAnsi="Arial Narrow" w:cs="Arial"/>
                <w:sz w:val="22"/>
                <w:szCs w:val="22"/>
              </w:rPr>
            </w:pPr>
            <w:r w:rsidRPr="00E25B33">
              <w:rPr>
                <w:rFonts w:ascii="Arial Narrow" w:hAnsi="Arial Narrow" w:cs="Arial"/>
                <w:sz w:val="22"/>
                <w:szCs w:val="22"/>
              </w:rPr>
              <w:t>d) odchylenia w relacji do grubości lub szerokości w każdym punkcie zbrojenia (b - oznacza całkowitą grubość lub szerokość elementu)</w:t>
            </w:r>
          </w:p>
        </w:tc>
        <w:tc>
          <w:tcPr>
            <w:tcW w:w="2693" w:type="dxa"/>
            <w:tcBorders>
              <w:top w:val="nil"/>
              <w:left w:val="nil"/>
              <w:bottom w:val="single" w:sz="6" w:space="0" w:color="auto"/>
              <w:right w:val="nil"/>
            </w:tcBorders>
            <w:hideMark/>
          </w:tcPr>
          <w:p w14:paraId="05E7113E"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b&lt;0.25 m</w:t>
            </w:r>
          </w:p>
          <w:p w14:paraId="0C8D2888"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b&lt;0.50 m</w:t>
            </w:r>
          </w:p>
          <w:p w14:paraId="1E5894F1"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b&lt;1.5 m</w:t>
            </w:r>
          </w:p>
          <w:p w14:paraId="4756A97B"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b&gt;1.5 m</w:t>
            </w:r>
          </w:p>
        </w:tc>
        <w:tc>
          <w:tcPr>
            <w:tcW w:w="1417" w:type="dxa"/>
            <w:tcBorders>
              <w:top w:val="single" w:sz="6" w:space="0" w:color="auto"/>
              <w:left w:val="single" w:sz="6" w:space="0" w:color="auto"/>
              <w:bottom w:val="single" w:sz="6" w:space="0" w:color="auto"/>
              <w:right w:val="single" w:sz="6" w:space="0" w:color="auto"/>
            </w:tcBorders>
            <w:hideMark/>
          </w:tcPr>
          <w:p w14:paraId="62B0BBE8"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10 mm</w:t>
            </w:r>
          </w:p>
          <w:p w14:paraId="3125A686"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15 mm</w:t>
            </w:r>
          </w:p>
          <w:p w14:paraId="0C722418" w14:textId="77777777" w:rsidR="00E25B33" w:rsidRPr="00E25B33" w:rsidRDefault="00E25B33">
            <w:pPr>
              <w:shd w:val="clear" w:color="auto" w:fill="FFFFFF"/>
              <w:spacing w:line="277" w:lineRule="exact"/>
              <w:jc w:val="center"/>
              <w:rPr>
                <w:rFonts w:ascii="Arial Narrow" w:hAnsi="Arial Narrow" w:cs="Arial"/>
                <w:sz w:val="22"/>
                <w:szCs w:val="22"/>
              </w:rPr>
            </w:pPr>
            <w:r w:rsidRPr="00E25B33">
              <w:rPr>
                <w:rFonts w:ascii="Arial Narrow" w:hAnsi="Arial Narrow" w:cs="Arial"/>
                <w:sz w:val="22"/>
                <w:szCs w:val="22"/>
              </w:rPr>
              <w:t>20 mm</w:t>
            </w:r>
          </w:p>
          <w:p w14:paraId="11DF7627" w14:textId="77777777" w:rsidR="00E25B33" w:rsidRPr="00E25B33" w:rsidRDefault="00E25B33">
            <w:pPr>
              <w:shd w:val="clear" w:color="auto" w:fill="FFFFFF"/>
              <w:tabs>
                <w:tab w:val="left" w:pos="708"/>
              </w:tabs>
              <w:spacing w:line="277" w:lineRule="exact"/>
              <w:jc w:val="center"/>
              <w:rPr>
                <w:rFonts w:ascii="Arial Narrow" w:hAnsi="Arial Narrow" w:cs="Arial"/>
                <w:sz w:val="22"/>
                <w:szCs w:val="22"/>
              </w:rPr>
            </w:pPr>
            <w:r w:rsidRPr="00E25B33">
              <w:rPr>
                <w:rFonts w:ascii="Arial Narrow" w:hAnsi="Arial Narrow" w:cs="Arial"/>
                <w:sz w:val="22"/>
                <w:szCs w:val="22"/>
              </w:rPr>
              <w:t>30 mm</w:t>
            </w:r>
          </w:p>
        </w:tc>
      </w:tr>
    </w:tbl>
    <w:p w14:paraId="3E213019" w14:textId="77777777" w:rsidR="00E25B33" w:rsidRPr="00E25B33" w:rsidRDefault="00E25B33" w:rsidP="00E25B33">
      <w:pPr>
        <w:pStyle w:val="Tekst"/>
        <w:rPr>
          <w:rFonts w:ascii="Arial Narrow" w:hAnsi="Arial Narrow"/>
          <w:b/>
          <w:bCs/>
          <w:spacing w:val="0"/>
          <w:sz w:val="22"/>
          <w:szCs w:val="22"/>
        </w:rPr>
      </w:pPr>
      <w:bookmarkStart w:id="576" w:name="_Toc43656598"/>
      <w:bookmarkStart w:id="577" w:name="_Toc34414157"/>
    </w:p>
    <w:p w14:paraId="1A3EF7FD" w14:textId="77777777" w:rsidR="00E25B33" w:rsidRPr="00E25B33" w:rsidRDefault="00E25B33" w:rsidP="00EF3DDC">
      <w:pPr>
        <w:rPr>
          <w:rFonts w:ascii="Arial Narrow" w:hAnsi="Arial Narrow"/>
          <w:bCs/>
          <w:sz w:val="22"/>
          <w:szCs w:val="22"/>
        </w:rPr>
      </w:pPr>
      <w:bookmarkStart w:id="578" w:name="_Toc302120436"/>
      <w:bookmarkStart w:id="579" w:name="_Toc437795294"/>
      <w:r w:rsidRPr="00E25B33">
        <w:rPr>
          <w:rFonts w:ascii="Arial Narrow" w:hAnsi="Arial Narrow"/>
          <w:sz w:val="22"/>
          <w:szCs w:val="22"/>
        </w:rPr>
        <w:t>b)Mieszanka betonowa i beton</w:t>
      </w:r>
      <w:bookmarkEnd w:id="578"/>
      <w:bookmarkEnd w:id="579"/>
    </w:p>
    <w:bookmarkEnd w:id="576"/>
    <w:bookmarkEnd w:id="577"/>
    <w:p w14:paraId="7CBC74A1"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Kontroli podlegają następujące właściwości mieszanki betonowej i betonu:</w:t>
      </w:r>
    </w:p>
    <w:p w14:paraId="64D34EE1"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właściwości cementu i kruszywa,</w:t>
      </w:r>
    </w:p>
    <w:p w14:paraId="1985FA76"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konsystencja mieszanki betonowej,</w:t>
      </w:r>
    </w:p>
    <w:p w14:paraId="43E649D9"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wytrzymałość betonu na ściskanie,</w:t>
      </w:r>
    </w:p>
    <w:p w14:paraId="74ABE085"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nasiąkliwość betonu,</w:t>
      </w:r>
    </w:p>
    <w:p w14:paraId="00D15498"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odporność betonu na działanie mrozu,</w:t>
      </w:r>
    </w:p>
    <w:p w14:paraId="79A6EB82"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przepuszczalność wody przez beton.</w:t>
      </w:r>
    </w:p>
    <w:p w14:paraId="13A5E57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Zwraca się uwagę na konieczność wykonania planu kontroli jakości betonu, zawierającego m.in. podział obiektu (konstrukcji) na części podlegające osobnej ocenie oraz szczegółowe określenie liczności i terminów pobierania próbek do kontroli jakości mieszanki i betonu.</w:t>
      </w:r>
    </w:p>
    <w:p w14:paraId="5E60182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 xml:space="preserve">Sprawdzenie konsystencji przeprowadza się podczas projektowania składu mieszanki betonowej i następnie przy stanowisku betonowania, co najmniej 2 razy w czasie jednej zmiany roboczej. </w:t>
      </w:r>
    </w:p>
    <w:p w14:paraId="278BBD41"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Różnice pomiędzy przyjętą konsystencją mieszanki a kontrolowaną nie powinny przekroczyć:</w:t>
      </w:r>
    </w:p>
    <w:p w14:paraId="36E830B8"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20 % ustalonej wartości wskaźnika </w:t>
      </w:r>
      <w:proofErr w:type="spellStart"/>
      <w:r w:rsidRPr="00E25B33">
        <w:rPr>
          <w:rFonts w:ascii="Arial Narrow" w:hAnsi="Arial Narrow"/>
          <w:sz w:val="22"/>
          <w:szCs w:val="22"/>
        </w:rPr>
        <w:t>Ve</w:t>
      </w:r>
      <w:proofErr w:type="spellEnd"/>
      <w:r w:rsidRPr="00E25B33">
        <w:rPr>
          <w:rFonts w:ascii="Arial Narrow" w:hAnsi="Arial Narrow"/>
          <w:sz w:val="22"/>
          <w:szCs w:val="22"/>
        </w:rPr>
        <w:t>-be,</w:t>
      </w:r>
    </w:p>
    <w:p w14:paraId="04A1CEFA"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1 cm - wg metody stożka opadowego, przy konsystencji plastycznej.</w:t>
      </w:r>
    </w:p>
    <w:p w14:paraId="4E8DEEE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Dopuszcza się korygowanie konsystencji mieszanki betonowej wyłącznie poprzez zmianę zawartości zaczynu w mieszance, przy zachowaniu stałego stosunku wodno-cementowego W/C, (cementowo-wodnego C/W), ewentualnie przez zastosowanie domieszek chemicznych.</w:t>
      </w:r>
    </w:p>
    <w:p w14:paraId="3613534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W celu sprawdzenia wytrzymałości betonu na ściskanie (klasy betonu) należy pobrać próbki o liczności określonej w planie kontroli jakości, lecz nie mniej niż: jedną próbkę na 100 </w:t>
      </w:r>
      <w:proofErr w:type="spellStart"/>
      <w:r w:rsidRPr="00E25B33">
        <w:rPr>
          <w:rFonts w:ascii="Arial Narrow" w:hAnsi="Arial Narrow"/>
          <w:sz w:val="22"/>
          <w:szCs w:val="22"/>
        </w:rPr>
        <w:t>zarobów</w:t>
      </w:r>
      <w:proofErr w:type="spellEnd"/>
      <w:r w:rsidRPr="00E25B33">
        <w:rPr>
          <w:rFonts w:ascii="Arial Narrow" w:hAnsi="Arial Narrow"/>
          <w:sz w:val="22"/>
          <w:szCs w:val="22"/>
        </w:rPr>
        <w:t>, jedną próbkę na 50 m3, jedną próbkę na zmianę roboczą oraz 3 próbki na partię betonu.</w:t>
      </w:r>
    </w:p>
    <w:p w14:paraId="1E6EEDE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Próbki pobiera się przy stanowisku betonowania, losowo po jednej, równomiernie w okresie betonowania, a następnie przechowuje się i bada zgodnie z PN-88/B-06250. Ocenie podlegają wszystkie wyniki badania próbek pobranych z partii.</w:t>
      </w:r>
    </w:p>
    <w:p w14:paraId="20A9EE0C" w14:textId="77777777" w:rsidR="00E25B33" w:rsidRPr="00E25B33" w:rsidRDefault="00E25B33" w:rsidP="00E25B33">
      <w:pPr>
        <w:pStyle w:val="Tekstpodstawowy2"/>
        <w:autoSpaceDN w:val="0"/>
        <w:rPr>
          <w:rFonts w:ascii="Arial Narrow" w:hAnsi="Arial Narrow"/>
          <w:sz w:val="22"/>
          <w:szCs w:val="22"/>
        </w:rPr>
      </w:pPr>
      <w:r w:rsidRPr="00E25B33">
        <w:rPr>
          <w:rFonts w:ascii="Arial Narrow" w:hAnsi="Arial Narrow"/>
          <w:sz w:val="22"/>
          <w:szCs w:val="22"/>
        </w:rPr>
        <w:t>Partia betonu może być zakwalifikowana do danej klasy, jeśli wytrzymałość określona na próbkach kontrolnych 150 x 150 x 150 mm spełnia następujące warunki:</w:t>
      </w:r>
    </w:p>
    <w:p w14:paraId="321DF324" w14:textId="77777777" w:rsidR="00E25B33" w:rsidRPr="00E25B33" w:rsidRDefault="00E25B33" w:rsidP="0023076E">
      <w:pPr>
        <w:numPr>
          <w:ilvl w:val="0"/>
          <w:numId w:val="9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Przy liczbie kontrolowanych próbek - n, mniejszej niż 15</w:t>
      </w:r>
    </w:p>
    <w:p w14:paraId="42056912" w14:textId="77777777" w:rsidR="00E25B33" w:rsidRPr="00E25B33" w:rsidRDefault="00E25B33" w:rsidP="00E25B33">
      <w:pPr>
        <w:pStyle w:val="Tekst"/>
        <w:rPr>
          <w:rFonts w:ascii="Arial Narrow" w:hAnsi="Arial Narrow" w:cs="Times New Roman"/>
          <w:spacing w:val="0"/>
          <w:sz w:val="22"/>
          <w:szCs w:val="22"/>
        </w:rPr>
      </w:pPr>
      <w:r w:rsidRPr="00E25B33">
        <w:rPr>
          <w:rFonts w:ascii="Arial Narrow" w:hAnsi="Arial Narrow" w:cs="Times New Roman"/>
          <w:spacing w:val="0"/>
          <w:sz w:val="22"/>
          <w:szCs w:val="22"/>
        </w:rPr>
        <w:tab/>
      </w:r>
      <w:proofErr w:type="spellStart"/>
      <w:r w:rsidRPr="00E25B33">
        <w:rPr>
          <w:rFonts w:ascii="Arial Narrow" w:hAnsi="Arial Narrow" w:cs="Times New Roman"/>
          <w:spacing w:val="0"/>
          <w:sz w:val="22"/>
          <w:szCs w:val="22"/>
        </w:rPr>
        <w:t>R</w:t>
      </w:r>
      <w:r w:rsidRPr="00E25B33">
        <w:rPr>
          <w:rFonts w:ascii="Arial Narrow" w:hAnsi="Arial Narrow" w:cs="Times New Roman"/>
          <w:spacing w:val="0"/>
          <w:sz w:val="22"/>
          <w:szCs w:val="22"/>
          <w:vertAlign w:val="subscript"/>
        </w:rPr>
        <w:t>i</w:t>
      </w:r>
      <w:proofErr w:type="spellEnd"/>
      <w:r w:rsidRPr="00E25B33">
        <w:rPr>
          <w:rFonts w:ascii="Arial Narrow" w:hAnsi="Arial Narrow" w:cs="Times New Roman"/>
          <w:spacing w:val="0"/>
          <w:sz w:val="22"/>
          <w:szCs w:val="22"/>
          <w:vertAlign w:val="subscript"/>
        </w:rPr>
        <w:t xml:space="preserve"> min</w:t>
      </w:r>
      <w:r w:rsidRPr="00E25B33">
        <w:rPr>
          <w:rFonts w:ascii="Arial Narrow" w:hAnsi="Arial Narrow" w:cs="Times New Roman"/>
          <w:spacing w:val="0"/>
          <w:sz w:val="22"/>
          <w:szCs w:val="22"/>
        </w:rPr>
        <w:t xml:space="preserve"> ≥ </w:t>
      </w:r>
      <w:r w:rsidRPr="00E25B33">
        <w:rPr>
          <w:rFonts w:ascii="Arial Narrow" w:hAnsi="Arial Narrow" w:cs="Times New Roman"/>
          <w:spacing w:val="0"/>
          <w:sz w:val="22"/>
          <w:szCs w:val="22"/>
          <w:lang w:val="de-DE"/>
        </w:rPr>
        <w:t>α</w:t>
      </w:r>
      <w:r w:rsidRPr="00E25B33">
        <w:rPr>
          <w:rFonts w:ascii="Arial Narrow" w:hAnsi="Arial Narrow" w:cs="Times New Roman"/>
          <w:spacing w:val="0"/>
          <w:sz w:val="22"/>
          <w:szCs w:val="22"/>
        </w:rPr>
        <w:t xml:space="preserve"> </w:t>
      </w:r>
      <w:proofErr w:type="spellStart"/>
      <w:r w:rsidRPr="00E25B33">
        <w:rPr>
          <w:rFonts w:ascii="Arial Narrow" w:hAnsi="Arial Narrow" w:cs="Times New Roman"/>
          <w:spacing w:val="0"/>
          <w:sz w:val="22"/>
          <w:szCs w:val="22"/>
        </w:rPr>
        <w:t>R</w:t>
      </w:r>
      <w:r w:rsidRPr="00E25B33">
        <w:rPr>
          <w:rFonts w:ascii="Arial Narrow" w:hAnsi="Arial Narrow" w:cs="Times New Roman"/>
          <w:spacing w:val="0"/>
          <w:sz w:val="22"/>
          <w:szCs w:val="22"/>
          <w:vertAlign w:val="subscript"/>
        </w:rPr>
        <w:t>b</w:t>
      </w:r>
      <w:r w:rsidRPr="00E25B33">
        <w:rPr>
          <w:rFonts w:ascii="Arial Narrow" w:hAnsi="Arial Narrow" w:cs="Times New Roman"/>
          <w:spacing w:val="0"/>
          <w:sz w:val="22"/>
          <w:szCs w:val="22"/>
          <w:vertAlign w:val="superscript"/>
        </w:rPr>
        <w:t>G</w:t>
      </w:r>
      <w:proofErr w:type="spellEnd"/>
      <w:r w:rsidRPr="00E25B33">
        <w:rPr>
          <w:rFonts w:ascii="Arial Narrow" w:hAnsi="Arial Narrow" w:cs="Times New Roman"/>
          <w:spacing w:val="0"/>
          <w:sz w:val="22"/>
          <w:szCs w:val="22"/>
        </w:rPr>
        <w:t xml:space="preserve"> [1]</w:t>
      </w:r>
    </w:p>
    <w:p w14:paraId="649CABD5" w14:textId="77777777" w:rsidR="00E25B33" w:rsidRPr="00E25B33" w:rsidRDefault="00E25B33" w:rsidP="00E25B33">
      <w:pPr>
        <w:pStyle w:val="Tekst"/>
        <w:rPr>
          <w:rFonts w:ascii="Arial Narrow" w:hAnsi="Arial Narrow" w:cs="Times New Roman"/>
          <w:spacing w:val="0"/>
          <w:sz w:val="22"/>
          <w:szCs w:val="22"/>
        </w:rPr>
      </w:pPr>
      <w:r w:rsidRPr="00E25B33">
        <w:rPr>
          <w:rFonts w:ascii="Arial Narrow" w:hAnsi="Arial Narrow" w:cs="Times New Roman"/>
          <w:spacing w:val="0"/>
          <w:sz w:val="22"/>
          <w:szCs w:val="22"/>
        </w:rPr>
        <w:tab/>
        <w:t>gdzie:</w:t>
      </w:r>
    </w:p>
    <w:p w14:paraId="6978F17A" w14:textId="77777777" w:rsidR="00E25B33" w:rsidRPr="00E25B33" w:rsidRDefault="00E25B33" w:rsidP="00E25B33">
      <w:pPr>
        <w:pStyle w:val="Tekst"/>
        <w:rPr>
          <w:rFonts w:ascii="Arial Narrow" w:hAnsi="Arial Narrow" w:cs="Times New Roman"/>
          <w:spacing w:val="0"/>
          <w:sz w:val="22"/>
          <w:szCs w:val="22"/>
        </w:rPr>
      </w:pPr>
      <w:r w:rsidRPr="00E25B33">
        <w:rPr>
          <w:rFonts w:ascii="Arial Narrow" w:hAnsi="Arial Narrow" w:cs="Times New Roman"/>
          <w:spacing w:val="0"/>
          <w:sz w:val="22"/>
          <w:szCs w:val="22"/>
        </w:rPr>
        <w:tab/>
        <w:t>R</w:t>
      </w:r>
      <w:r w:rsidRPr="00E25B33">
        <w:rPr>
          <w:rFonts w:ascii="Arial Narrow" w:hAnsi="Arial Narrow" w:cs="Times New Roman"/>
          <w:spacing w:val="0"/>
          <w:position w:val="-6"/>
          <w:sz w:val="22"/>
          <w:szCs w:val="22"/>
        </w:rPr>
        <w:t>i min</w:t>
      </w:r>
      <w:r w:rsidRPr="00E25B33">
        <w:rPr>
          <w:rFonts w:ascii="Arial Narrow" w:hAnsi="Arial Narrow" w:cs="Times New Roman"/>
          <w:spacing w:val="0"/>
          <w:sz w:val="22"/>
          <w:szCs w:val="22"/>
        </w:rPr>
        <w:t xml:space="preserve"> = najmniejsza wartość wytrzymałości w badanej serii złożonej z n próbek,</w:t>
      </w:r>
    </w:p>
    <w:p w14:paraId="5FD4D320" w14:textId="77777777" w:rsidR="00E25B33" w:rsidRPr="00E25B33" w:rsidRDefault="00E25B33" w:rsidP="00E25B33">
      <w:pPr>
        <w:pStyle w:val="Tekst"/>
        <w:rPr>
          <w:rFonts w:ascii="Arial Narrow" w:hAnsi="Arial Narrow" w:cs="Times New Roman"/>
          <w:spacing w:val="0"/>
          <w:sz w:val="22"/>
          <w:szCs w:val="22"/>
        </w:rPr>
      </w:pPr>
      <w:r w:rsidRPr="00E25B33">
        <w:rPr>
          <w:rFonts w:ascii="Arial Narrow" w:hAnsi="Arial Narrow" w:cs="Times New Roman"/>
          <w:spacing w:val="0"/>
          <w:sz w:val="22"/>
          <w:szCs w:val="22"/>
        </w:rPr>
        <w:tab/>
      </w:r>
      <w:r w:rsidRPr="00E25B33">
        <w:rPr>
          <w:rFonts w:ascii="Arial Narrow" w:hAnsi="Arial Narrow" w:cs="Times New Roman"/>
          <w:spacing w:val="0"/>
          <w:sz w:val="22"/>
          <w:szCs w:val="22"/>
          <w:lang w:val="de-DE"/>
        </w:rPr>
        <w:t>α</w:t>
      </w:r>
      <w:r w:rsidRPr="00E25B33">
        <w:rPr>
          <w:rFonts w:ascii="Arial Narrow" w:hAnsi="Arial Narrow" w:cs="Times New Roman"/>
          <w:spacing w:val="0"/>
          <w:sz w:val="22"/>
          <w:szCs w:val="22"/>
        </w:rPr>
        <w:t xml:space="preserve">  = współczynnik zależny od liczby próbek n wg tabeli,</w:t>
      </w:r>
    </w:p>
    <w:p w14:paraId="02B44B7E" w14:textId="77777777" w:rsidR="00E25B33" w:rsidRPr="00E25B33" w:rsidRDefault="00E25B33" w:rsidP="00E25B33">
      <w:pPr>
        <w:pStyle w:val="Tekst"/>
        <w:rPr>
          <w:rFonts w:ascii="Arial Narrow" w:hAnsi="Arial Narrow" w:cs="Times New Roman"/>
          <w:spacing w:val="0"/>
          <w:sz w:val="22"/>
          <w:szCs w:val="22"/>
        </w:rPr>
      </w:pPr>
      <w:r w:rsidRPr="00E25B33">
        <w:rPr>
          <w:rFonts w:ascii="Arial Narrow" w:hAnsi="Arial Narrow" w:cs="Times New Roman"/>
          <w:spacing w:val="0"/>
          <w:sz w:val="22"/>
          <w:szCs w:val="22"/>
        </w:rPr>
        <w:tab/>
        <w:t>R</w:t>
      </w:r>
      <w:r w:rsidRPr="00E25B33">
        <w:rPr>
          <w:rFonts w:ascii="Arial Narrow" w:hAnsi="Arial Narrow" w:cs="Times New Roman"/>
          <w:spacing w:val="0"/>
          <w:position w:val="-6"/>
          <w:sz w:val="22"/>
          <w:szCs w:val="22"/>
        </w:rPr>
        <w:t>b</w:t>
      </w:r>
      <w:r w:rsidRPr="00E25B33">
        <w:rPr>
          <w:rFonts w:ascii="Arial Narrow" w:hAnsi="Arial Narrow" w:cs="Times New Roman"/>
          <w:spacing w:val="0"/>
          <w:position w:val="6"/>
          <w:sz w:val="22"/>
          <w:szCs w:val="22"/>
        </w:rPr>
        <w:t>G</w:t>
      </w:r>
      <w:r w:rsidRPr="00E25B33">
        <w:rPr>
          <w:rFonts w:ascii="Arial Narrow" w:hAnsi="Arial Narrow" w:cs="Times New Roman"/>
          <w:spacing w:val="0"/>
          <w:sz w:val="22"/>
          <w:szCs w:val="22"/>
        </w:rPr>
        <w:t xml:space="preserve"> = wytrzymałość gwarantowana.</w:t>
      </w:r>
    </w:p>
    <w:tbl>
      <w:tblPr>
        <w:tblW w:w="0" w:type="auto"/>
        <w:tblInd w:w="248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2633"/>
        <w:gridCol w:w="1053"/>
      </w:tblGrid>
      <w:tr w:rsidR="00E25B33" w:rsidRPr="00E25B33" w14:paraId="2EA4B64B" w14:textId="77777777" w:rsidTr="00F75C17">
        <w:tc>
          <w:tcPr>
            <w:tcW w:w="2633"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9C0E495" w14:textId="77777777" w:rsidR="00E25B33" w:rsidRPr="00E25B33" w:rsidRDefault="00E25B33">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Liczba próbek n</w:t>
            </w:r>
          </w:p>
        </w:tc>
        <w:tc>
          <w:tcPr>
            <w:tcW w:w="1053" w:type="dxa"/>
            <w:tcBorders>
              <w:top w:val="single" w:sz="6" w:space="0" w:color="auto"/>
              <w:left w:val="nil"/>
              <w:bottom w:val="nil"/>
              <w:right w:val="single" w:sz="6" w:space="0" w:color="auto"/>
            </w:tcBorders>
            <w:shd w:val="clear" w:color="auto" w:fill="BFBFBF" w:themeFill="background1" w:themeFillShade="BF"/>
            <w:hideMark/>
          </w:tcPr>
          <w:p w14:paraId="580E10BB" w14:textId="77777777" w:rsidR="00E25B33" w:rsidRPr="00E25B33" w:rsidRDefault="00E25B33">
            <w:pPr>
              <w:tabs>
                <w:tab w:val="left" w:pos="708"/>
              </w:tabs>
              <w:spacing w:before="40" w:after="40"/>
              <w:jc w:val="center"/>
              <w:rPr>
                <w:rFonts w:ascii="Arial Narrow" w:hAnsi="Arial Narrow"/>
                <w:sz w:val="22"/>
                <w:szCs w:val="22"/>
              </w:rPr>
            </w:pPr>
            <w:r w:rsidRPr="00E25B33">
              <w:rPr>
                <w:rFonts w:ascii="Arial Narrow" w:hAnsi="Arial Narrow"/>
                <w:sz w:val="22"/>
                <w:szCs w:val="22"/>
              </w:rPr>
              <w:sym w:font="Symbol" w:char="F061"/>
            </w:r>
          </w:p>
        </w:tc>
      </w:tr>
      <w:tr w:rsidR="00E25B33" w:rsidRPr="00E25B33" w14:paraId="1B0476F6" w14:textId="77777777" w:rsidTr="00E25B33">
        <w:tc>
          <w:tcPr>
            <w:tcW w:w="2633" w:type="dxa"/>
            <w:tcBorders>
              <w:top w:val="nil"/>
              <w:left w:val="single" w:sz="6" w:space="0" w:color="auto"/>
              <w:bottom w:val="single" w:sz="6" w:space="0" w:color="auto"/>
              <w:right w:val="nil"/>
            </w:tcBorders>
            <w:hideMark/>
          </w:tcPr>
          <w:p w14:paraId="7FF22559" w14:textId="77777777" w:rsidR="00E25B33" w:rsidRPr="00E25B33" w:rsidRDefault="00E25B33">
            <w:pPr>
              <w:spacing w:before="40" w:after="40"/>
              <w:jc w:val="center"/>
              <w:rPr>
                <w:rFonts w:ascii="Arial Narrow" w:hAnsi="Arial Narrow" w:cs="Arial"/>
                <w:sz w:val="22"/>
                <w:szCs w:val="22"/>
              </w:rPr>
            </w:pPr>
            <w:r w:rsidRPr="00E25B33">
              <w:rPr>
                <w:rFonts w:ascii="Arial Narrow" w:hAnsi="Arial Narrow" w:cs="Arial"/>
                <w:sz w:val="22"/>
                <w:szCs w:val="22"/>
              </w:rPr>
              <w:t>od 3 do 4</w:t>
            </w:r>
          </w:p>
          <w:p w14:paraId="078FB9D4" w14:textId="77777777" w:rsidR="00E25B33" w:rsidRPr="00E25B33" w:rsidRDefault="00E25B33">
            <w:pPr>
              <w:spacing w:before="40" w:after="40"/>
              <w:jc w:val="center"/>
              <w:rPr>
                <w:rFonts w:ascii="Arial Narrow" w:hAnsi="Arial Narrow" w:cs="Arial"/>
                <w:sz w:val="22"/>
                <w:szCs w:val="22"/>
              </w:rPr>
            </w:pPr>
            <w:r w:rsidRPr="00E25B33">
              <w:rPr>
                <w:rFonts w:ascii="Arial Narrow" w:hAnsi="Arial Narrow" w:cs="Arial"/>
                <w:sz w:val="22"/>
                <w:szCs w:val="22"/>
              </w:rPr>
              <w:t>od 5 do 8</w:t>
            </w:r>
          </w:p>
          <w:p w14:paraId="2FD89C1C" w14:textId="77777777" w:rsidR="00E25B33" w:rsidRPr="00E25B33" w:rsidRDefault="00E25B33">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od 9 do 14</w:t>
            </w:r>
          </w:p>
        </w:tc>
        <w:tc>
          <w:tcPr>
            <w:tcW w:w="1053" w:type="dxa"/>
            <w:tcBorders>
              <w:top w:val="single" w:sz="6" w:space="0" w:color="auto"/>
              <w:left w:val="single" w:sz="6" w:space="0" w:color="auto"/>
              <w:bottom w:val="single" w:sz="6" w:space="0" w:color="auto"/>
              <w:right w:val="single" w:sz="6" w:space="0" w:color="auto"/>
            </w:tcBorders>
            <w:hideMark/>
          </w:tcPr>
          <w:p w14:paraId="23E9AA73" w14:textId="77777777" w:rsidR="00E25B33" w:rsidRPr="00E25B33" w:rsidRDefault="00E25B33">
            <w:pPr>
              <w:spacing w:before="40" w:after="40"/>
              <w:jc w:val="center"/>
              <w:rPr>
                <w:rFonts w:ascii="Arial Narrow" w:hAnsi="Arial Narrow" w:cs="Arial"/>
                <w:sz w:val="22"/>
                <w:szCs w:val="22"/>
              </w:rPr>
            </w:pPr>
            <w:r w:rsidRPr="00E25B33">
              <w:rPr>
                <w:rFonts w:ascii="Arial Narrow" w:hAnsi="Arial Narrow" w:cs="Arial"/>
                <w:sz w:val="22"/>
                <w:szCs w:val="22"/>
              </w:rPr>
              <w:t>1.15</w:t>
            </w:r>
          </w:p>
          <w:p w14:paraId="563CD42B" w14:textId="77777777" w:rsidR="00E25B33" w:rsidRPr="00E25B33" w:rsidRDefault="00E25B33">
            <w:pPr>
              <w:spacing w:before="40" w:after="40"/>
              <w:jc w:val="center"/>
              <w:rPr>
                <w:rFonts w:ascii="Arial Narrow" w:hAnsi="Arial Narrow" w:cs="Arial"/>
                <w:sz w:val="22"/>
                <w:szCs w:val="22"/>
              </w:rPr>
            </w:pPr>
            <w:r w:rsidRPr="00E25B33">
              <w:rPr>
                <w:rFonts w:ascii="Arial Narrow" w:hAnsi="Arial Narrow" w:cs="Arial"/>
                <w:sz w:val="22"/>
                <w:szCs w:val="22"/>
              </w:rPr>
              <w:t>1.10</w:t>
            </w:r>
          </w:p>
          <w:p w14:paraId="76A46004" w14:textId="77777777" w:rsidR="00E25B33" w:rsidRPr="00E25B33" w:rsidRDefault="00E25B33">
            <w:pPr>
              <w:tabs>
                <w:tab w:val="left" w:pos="708"/>
              </w:tabs>
              <w:spacing w:before="40" w:after="40"/>
              <w:jc w:val="center"/>
              <w:rPr>
                <w:rFonts w:ascii="Arial Narrow" w:hAnsi="Arial Narrow" w:cs="Arial"/>
                <w:sz w:val="22"/>
                <w:szCs w:val="22"/>
              </w:rPr>
            </w:pPr>
            <w:r w:rsidRPr="00E25B33">
              <w:rPr>
                <w:rFonts w:ascii="Arial Narrow" w:hAnsi="Arial Narrow" w:cs="Arial"/>
                <w:sz w:val="22"/>
                <w:szCs w:val="22"/>
              </w:rPr>
              <w:t>1.05</w:t>
            </w:r>
          </w:p>
        </w:tc>
      </w:tr>
    </w:tbl>
    <w:p w14:paraId="15547870" w14:textId="77777777" w:rsidR="00E25B33" w:rsidRPr="00E25B33" w:rsidRDefault="00E25B33" w:rsidP="00E25B33">
      <w:pPr>
        <w:pStyle w:val="Stopka"/>
        <w:spacing w:before="120"/>
        <w:rPr>
          <w:rFonts w:ascii="Arial Narrow" w:hAnsi="Arial Narrow"/>
          <w:sz w:val="22"/>
          <w:szCs w:val="22"/>
        </w:rPr>
      </w:pPr>
    </w:p>
    <w:p w14:paraId="649D1596" w14:textId="77777777" w:rsidR="00E25B33" w:rsidRPr="00E25B33" w:rsidRDefault="00E25B33" w:rsidP="00E25B33">
      <w:pPr>
        <w:pStyle w:val="Tekst"/>
        <w:ind w:left="720"/>
        <w:rPr>
          <w:rFonts w:ascii="Arial Narrow" w:hAnsi="Arial Narrow" w:cs="Times New Roman"/>
          <w:spacing w:val="0"/>
          <w:sz w:val="22"/>
          <w:szCs w:val="22"/>
        </w:rPr>
      </w:pPr>
      <w:r w:rsidRPr="00E25B33">
        <w:rPr>
          <w:rFonts w:ascii="Arial Narrow" w:hAnsi="Arial Narrow" w:cs="Times New Roman"/>
          <w:spacing w:val="0"/>
          <w:sz w:val="22"/>
          <w:szCs w:val="22"/>
        </w:rPr>
        <w:t>W przypadku gdy warunek [1] nie jest spełniony, beton może być uznany za odpowiadający danej klasie, jeśli spełnione są następujące warunki [2] i [3]:</w:t>
      </w:r>
    </w:p>
    <w:p w14:paraId="7951FE78" w14:textId="77777777" w:rsidR="00E25B33" w:rsidRPr="00E25B33" w:rsidRDefault="00E25B33" w:rsidP="00E25B33">
      <w:pPr>
        <w:pStyle w:val="Tekst"/>
        <w:ind w:left="720"/>
        <w:rPr>
          <w:rFonts w:ascii="Arial Narrow" w:hAnsi="Arial Narrow" w:cs="Times New Roman"/>
          <w:spacing w:val="0"/>
          <w:sz w:val="22"/>
          <w:szCs w:val="22"/>
        </w:rPr>
      </w:pPr>
      <w:proofErr w:type="spellStart"/>
      <w:r w:rsidRPr="00E25B33">
        <w:rPr>
          <w:rFonts w:ascii="Arial Narrow" w:hAnsi="Arial Narrow" w:cs="Times New Roman"/>
          <w:spacing w:val="0"/>
          <w:sz w:val="22"/>
          <w:szCs w:val="22"/>
        </w:rPr>
        <w:t>R</w:t>
      </w:r>
      <w:r w:rsidRPr="00E25B33">
        <w:rPr>
          <w:rFonts w:ascii="Arial Narrow" w:hAnsi="Arial Narrow" w:cs="Times New Roman"/>
          <w:spacing w:val="0"/>
          <w:sz w:val="22"/>
          <w:szCs w:val="22"/>
          <w:vertAlign w:val="subscript"/>
        </w:rPr>
        <w:t>i</w:t>
      </w:r>
      <w:proofErr w:type="spellEnd"/>
      <w:r w:rsidRPr="00E25B33">
        <w:rPr>
          <w:rFonts w:ascii="Arial Narrow" w:hAnsi="Arial Narrow" w:cs="Times New Roman"/>
          <w:spacing w:val="0"/>
          <w:sz w:val="22"/>
          <w:szCs w:val="22"/>
          <w:vertAlign w:val="subscript"/>
        </w:rPr>
        <w:t xml:space="preserve"> min</w:t>
      </w:r>
      <w:r w:rsidRPr="00E25B33">
        <w:rPr>
          <w:rFonts w:ascii="Arial Narrow" w:hAnsi="Arial Narrow" w:cs="Times New Roman"/>
          <w:spacing w:val="0"/>
          <w:sz w:val="22"/>
          <w:szCs w:val="22"/>
        </w:rPr>
        <w:t xml:space="preserve"> ≥ </w:t>
      </w:r>
      <w:proofErr w:type="spellStart"/>
      <w:r w:rsidRPr="00E25B33">
        <w:rPr>
          <w:rFonts w:ascii="Arial Narrow" w:hAnsi="Arial Narrow" w:cs="Times New Roman"/>
          <w:spacing w:val="0"/>
          <w:sz w:val="22"/>
          <w:szCs w:val="22"/>
        </w:rPr>
        <w:t>R</w:t>
      </w:r>
      <w:r w:rsidRPr="00E25B33">
        <w:rPr>
          <w:rFonts w:ascii="Arial Narrow" w:hAnsi="Arial Narrow" w:cs="Times New Roman"/>
          <w:spacing w:val="0"/>
          <w:sz w:val="22"/>
          <w:szCs w:val="22"/>
          <w:vertAlign w:val="subscript"/>
        </w:rPr>
        <w:t>b</w:t>
      </w:r>
      <w:r w:rsidRPr="00E25B33">
        <w:rPr>
          <w:rFonts w:ascii="Arial Narrow" w:hAnsi="Arial Narrow" w:cs="Times New Roman"/>
          <w:spacing w:val="0"/>
          <w:sz w:val="22"/>
          <w:szCs w:val="22"/>
          <w:vertAlign w:val="superscript"/>
        </w:rPr>
        <w:t>G</w:t>
      </w:r>
      <w:proofErr w:type="spellEnd"/>
      <w:r w:rsidRPr="00E25B33">
        <w:rPr>
          <w:rFonts w:ascii="Arial Narrow" w:hAnsi="Arial Narrow" w:cs="Times New Roman"/>
          <w:spacing w:val="0"/>
          <w:sz w:val="22"/>
          <w:szCs w:val="22"/>
        </w:rPr>
        <w:t xml:space="preserve"> [2]  oraz </w:t>
      </w:r>
      <w:r w:rsidRPr="00E25B33">
        <w:rPr>
          <w:rFonts w:ascii="Arial Narrow" w:hAnsi="Arial Narrow" w:cs="Times New Roman"/>
          <w:spacing w:val="0"/>
          <w:position w:val="-2"/>
          <w:sz w:val="22"/>
          <w:szCs w:val="22"/>
        </w:rPr>
        <w:object w:dxaOrig="285" w:dyaOrig="240" w14:anchorId="4E32071F">
          <v:shape id="_x0000_i1035" type="#_x0000_t75" style="width:14.4pt;height:14.4pt" o:ole="">
            <v:imagedata r:id="rId36" o:title=""/>
          </v:shape>
          <o:OLEObject Type="Embed" ProgID="Equation" ShapeID="_x0000_i1035" DrawAspect="Content" ObjectID="_1670660409" r:id="rId37"/>
        </w:object>
      </w:r>
      <w:r w:rsidRPr="00E25B33">
        <w:rPr>
          <w:rFonts w:ascii="Arial Narrow" w:hAnsi="Arial Narrow" w:cs="Times New Roman"/>
          <w:spacing w:val="0"/>
          <w:sz w:val="22"/>
          <w:szCs w:val="22"/>
        </w:rPr>
        <w:t xml:space="preserve">≥ 1,2 </w:t>
      </w:r>
      <w:proofErr w:type="spellStart"/>
      <w:r w:rsidRPr="00E25B33">
        <w:rPr>
          <w:rFonts w:ascii="Arial Narrow" w:hAnsi="Arial Narrow" w:cs="Times New Roman"/>
          <w:spacing w:val="0"/>
          <w:sz w:val="22"/>
          <w:szCs w:val="22"/>
        </w:rPr>
        <w:t>R</w:t>
      </w:r>
      <w:r w:rsidRPr="00E25B33">
        <w:rPr>
          <w:rFonts w:ascii="Arial Narrow" w:hAnsi="Arial Narrow" w:cs="Times New Roman"/>
          <w:spacing w:val="0"/>
          <w:sz w:val="22"/>
          <w:szCs w:val="22"/>
          <w:vertAlign w:val="subscript"/>
        </w:rPr>
        <w:t>b</w:t>
      </w:r>
      <w:r w:rsidRPr="00E25B33">
        <w:rPr>
          <w:rFonts w:ascii="Arial Narrow" w:hAnsi="Arial Narrow" w:cs="Times New Roman"/>
          <w:spacing w:val="0"/>
          <w:sz w:val="22"/>
          <w:szCs w:val="22"/>
          <w:vertAlign w:val="superscript"/>
        </w:rPr>
        <w:t>G</w:t>
      </w:r>
      <w:proofErr w:type="spellEnd"/>
      <w:r w:rsidRPr="00E25B33">
        <w:rPr>
          <w:rFonts w:ascii="Arial Narrow" w:hAnsi="Arial Narrow" w:cs="Times New Roman"/>
          <w:spacing w:val="0"/>
          <w:sz w:val="22"/>
          <w:szCs w:val="22"/>
        </w:rPr>
        <w:t xml:space="preserve"> [3]</w:t>
      </w:r>
    </w:p>
    <w:p w14:paraId="599C3FC6" w14:textId="77777777" w:rsidR="00E25B33" w:rsidRPr="00E25B33" w:rsidRDefault="00E25B33" w:rsidP="00E25B33">
      <w:pPr>
        <w:pStyle w:val="Tekst"/>
        <w:ind w:left="720"/>
        <w:rPr>
          <w:rFonts w:ascii="Arial Narrow" w:hAnsi="Arial Narrow" w:cs="Times New Roman"/>
          <w:spacing w:val="0"/>
          <w:sz w:val="22"/>
          <w:szCs w:val="22"/>
        </w:rPr>
      </w:pPr>
      <w:r w:rsidRPr="00E25B33">
        <w:rPr>
          <w:rFonts w:ascii="Arial Narrow" w:hAnsi="Arial Narrow" w:cs="Times New Roman"/>
          <w:spacing w:val="0"/>
          <w:sz w:val="22"/>
          <w:szCs w:val="22"/>
        </w:rPr>
        <w:t>gdzie:</w:t>
      </w:r>
    </w:p>
    <w:p w14:paraId="5A476446" w14:textId="77777777" w:rsidR="00E25B33" w:rsidRPr="00E25B33" w:rsidRDefault="00E25B33" w:rsidP="00E25B33">
      <w:pPr>
        <w:pStyle w:val="Tekst"/>
        <w:ind w:left="720"/>
        <w:rPr>
          <w:rFonts w:ascii="Arial Narrow" w:hAnsi="Arial Narrow" w:cs="Times New Roman"/>
          <w:spacing w:val="0"/>
          <w:sz w:val="22"/>
          <w:szCs w:val="22"/>
        </w:rPr>
      </w:pPr>
      <w:r w:rsidRPr="00E25B33">
        <w:rPr>
          <w:rFonts w:ascii="Arial Narrow" w:hAnsi="Arial Narrow" w:cs="Times New Roman"/>
          <w:spacing w:val="0"/>
          <w:position w:val="-2"/>
          <w:sz w:val="22"/>
          <w:szCs w:val="22"/>
        </w:rPr>
        <w:object w:dxaOrig="195" w:dyaOrig="240" w14:anchorId="70480561">
          <v:shape id="_x0000_i1036" type="#_x0000_t75" style="width:7.2pt;height:14.4pt" o:ole="">
            <v:imagedata r:id="rId38" o:title=""/>
          </v:shape>
          <o:OLEObject Type="Embed" ProgID="Equation" ShapeID="_x0000_i1036" DrawAspect="Content" ObjectID="_1670660410" r:id="rId39"/>
        </w:object>
      </w:r>
      <w:r w:rsidRPr="00E25B33">
        <w:rPr>
          <w:rFonts w:ascii="Arial Narrow" w:hAnsi="Arial Narrow" w:cs="Times New Roman"/>
          <w:spacing w:val="0"/>
          <w:sz w:val="22"/>
          <w:szCs w:val="22"/>
        </w:rPr>
        <w:t xml:space="preserve"> - średnia wartość wytrzymałości badanej serii próbek, obliczona wg wzoru</w:t>
      </w:r>
    </w:p>
    <w:p w14:paraId="7FDEA6FF" w14:textId="77777777" w:rsidR="00E25B33" w:rsidRPr="00E25B33" w:rsidRDefault="00E25B33" w:rsidP="00E25B33">
      <w:pPr>
        <w:pStyle w:val="Tekst"/>
        <w:ind w:left="720"/>
        <w:rPr>
          <w:rFonts w:ascii="Arial Narrow" w:hAnsi="Arial Narrow" w:cs="Times New Roman"/>
          <w:spacing w:val="0"/>
          <w:sz w:val="22"/>
          <w:szCs w:val="22"/>
        </w:rPr>
      </w:pPr>
      <w:r w:rsidRPr="00E25B33">
        <w:rPr>
          <w:rFonts w:ascii="Arial Narrow" w:hAnsi="Arial Narrow" w:cs="Times New Roman"/>
          <w:spacing w:val="0"/>
          <w:position w:val="-14"/>
          <w:sz w:val="22"/>
          <w:szCs w:val="22"/>
        </w:rPr>
        <w:object w:dxaOrig="1500" w:dyaOrig="435" w14:anchorId="16034CBB">
          <v:shape id="_x0000_i1037" type="#_x0000_t75" style="width:1in;height:21.6pt" o:ole="">
            <v:imagedata r:id="rId40" o:title=""/>
          </v:shape>
          <o:OLEObject Type="Embed" ProgID="Equation" ShapeID="_x0000_i1037" DrawAspect="Content" ObjectID="_1670660411" r:id="rId41"/>
        </w:object>
      </w:r>
      <w:r w:rsidRPr="00E25B33">
        <w:rPr>
          <w:rFonts w:ascii="Arial Narrow" w:hAnsi="Arial Narrow" w:cs="Times New Roman"/>
          <w:spacing w:val="0"/>
          <w:sz w:val="22"/>
          <w:szCs w:val="22"/>
        </w:rPr>
        <w:t xml:space="preserve"> [4], w którym R</w:t>
      </w:r>
      <w:r w:rsidRPr="00E25B33">
        <w:rPr>
          <w:rFonts w:ascii="Arial Narrow" w:hAnsi="Arial Narrow" w:cs="Times New Roman"/>
          <w:spacing w:val="0"/>
          <w:position w:val="-6"/>
          <w:sz w:val="22"/>
          <w:szCs w:val="22"/>
        </w:rPr>
        <w:t>i</w:t>
      </w:r>
      <w:r w:rsidRPr="00E25B33">
        <w:rPr>
          <w:rFonts w:ascii="Arial Narrow" w:hAnsi="Arial Narrow" w:cs="Times New Roman"/>
          <w:spacing w:val="0"/>
          <w:sz w:val="22"/>
          <w:szCs w:val="22"/>
        </w:rPr>
        <w:t xml:space="preserve"> - wytrzymałość poszczególnych próbek;</w:t>
      </w:r>
    </w:p>
    <w:p w14:paraId="1BB96F1D" w14:textId="77777777" w:rsidR="00E25B33" w:rsidRPr="00E25B33" w:rsidRDefault="00E25B33" w:rsidP="0023076E">
      <w:pPr>
        <w:numPr>
          <w:ilvl w:val="0"/>
          <w:numId w:val="9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Przy liczbie kontrolowanych próbek n równej lub większej niż 15 zamiast warunku [1] lub połączonych warunków [2] i [3] obowiązuje następujący warunek [5]</w:t>
      </w:r>
    </w:p>
    <w:p w14:paraId="33E8635C" w14:textId="77777777" w:rsidR="00E25B33" w:rsidRPr="00E25B33" w:rsidRDefault="00E25B33" w:rsidP="00E25B33">
      <w:pPr>
        <w:pStyle w:val="Tekst"/>
        <w:ind w:left="643"/>
        <w:rPr>
          <w:rFonts w:ascii="Arial Narrow" w:hAnsi="Arial Narrow" w:cs="Times New Roman"/>
          <w:spacing w:val="0"/>
          <w:sz w:val="22"/>
          <w:szCs w:val="22"/>
        </w:rPr>
      </w:pPr>
      <w:r w:rsidRPr="00E25B33">
        <w:rPr>
          <w:rFonts w:ascii="Arial Narrow" w:hAnsi="Arial Narrow" w:cs="Times New Roman"/>
          <w:spacing w:val="0"/>
          <w:position w:val="-2"/>
          <w:sz w:val="22"/>
          <w:szCs w:val="22"/>
        </w:rPr>
        <w:object w:dxaOrig="1620" w:dyaOrig="240" w14:anchorId="17A36A64">
          <v:shape id="_x0000_i1038" type="#_x0000_t75" style="width:79.2pt;height:14.4pt" o:ole="">
            <v:imagedata r:id="rId42" o:title=""/>
          </v:shape>
          <o:OLEObject Type="Embed" ProgID="Equation" ShapeID="_x0000_i1038" DrawAspect="Content" ObjectID="_1670660412" r:id="rId43"/>
        </w:object>
      </w:r>
      <w:r w:rsidRPr="00E25B33">
        <w:rPr>
          <w:rFonts w:ascii="Arial Narrow" w:hAnsi="Arial Narrow" w:cs="Times New Roman"/>
          <w:spacing w:val="0"/>
          <w:sz w:val="22"/>
          <w:szCs w:val="22"/>
          <w:vertAlign w:val="superscript"/>
        </w:rPr>
        <w:t>G</w:t>
      </w:r>
      <w:r w:rsidRPr="00E25B33">
        <w:rPr>
          <w:rFonts w:ascii="Arial Narrow" w:hAnsi="Arial Narrow" w:cs="Times New Roman"/>
          <w:spacing w:val="0"/>
          <w:sz w:val="22"/>
          <w:szCs w:val="22"/>
        </w:rPr>
        <w:t xml:space="preserve"> [5]</w:t>
      </w:r>
    </w:p>
    <w:p w14:paraId="75388042" w14:textId="77777777" w:rsidR="00E25B33" w:rsidRPr="00E25B33" w:rsidRDefault="00E25B33" w:rsidP="00E25B33">
      <w:pPr>
        <w:pStyle w:val="Tekst"/>
        <w:ind w:left="643"/>
        <w:rPr>
          <w:rFonts w:ascii="Arial Narrow" w:hAnsi="Arial Narrow" w:cs="Times New Roman"/>
          <w:spacing w:val="0"/>
          <w:sz w:val="22"/>
          <w:szCs w:val="22"/>
        </w:rPr>
      </w:pPr>
      <w:r w:rsidRPr="00E25B33">
        <w:rPr>
          <w:rFonts w:ascii="Arial Narrow" w:hAnsi="Arial Narrow" w:cs="Times New Roman"/>
          <w:spacing w:val="0"/>
          <w:sz w:val="22"/>
          <w:szCs w:val="22"/>
        </w:rPr>
        <w:lastRenderedPageBreak/>
        <w:t>w którym:</w:t>
      </w:r>
    </w:p>
    <w:p w14:paraId="139D5AE4" w14:textId="77777777" w:rsidR="00E25B33" w:rsidRPr="00E25B33" w:rsidRDefault="00E25B33" w:rsidP="00E25B33">
      <w:pPr>
        <w:pStyle w:val="Tekst"/>
        <w:ind w:left="643"/>
        <w:rPr>
          <w:rFonts w:ascii="Arial Narrow" w:hAnsi="Arial Narrow" w:cs="Times New Roman"/>
          <w:spacing w:val="0"/>
          <w:sz w:val="22"/>
          <w:szCs w:val="22"/>
        </w:rPr>
      </w:pPr>
      <w:r w:rsidRPr="00E25B33">
        <w:rPr>
          <w:rFonts w:ascii="Arial Narrow" w:hAnsi="Arial Narrow" w:cs="Times New Roman"/>
          <w:spacing w:val="0"/>
          <w:position w:val="-2"/>
          <w:sz w:val="22"/>
          <w:szCs w:val="22"/>
        </w:rPr>
        <w:object w:dxaOrig="195" w:dyaOrig="240" w14:anchorId="73354A9A">
          <v:shape id="_x0000_i1039" type="#_x0000_t75" style="width:7.2pt;height:14.4pt" o:ole="">
            <v:imagedata r:id="rId44" o:title=""/>
          </v:shape>
          <o:OLEObject Type="Embed" ProgID="Equation" ShapeID="_x0000_i1039" DrawAspect="Content" ObjectID="_1670660413" r:id="rId45"/>
        </w:object>
      </w:r>
      <w:r w:rsidRPr="00E25B33">
        <w:rPr>
          <w:rFonts w:ascii="Arial Narrow" w:hAnsi="Arial Narrow" w:cs="Times New Roman"/>
          <w:spacing w:val="0"/>
          <w:sz w:val="22"/>
          <w:szCs w:val="22"/>
        </w:rPr>
        <w:t xml:space="preserve"> - średnia wartość wg wzoru [4],</w:t>
      </w:r>
    </w:p>
    <w:p w14:paraId="16B49A7F" w14:textId="77777777" w:rsidR="00E25B33" w:rsidRPr="00E25B33" w:rsidRDefault="00E25B33" w:rsidP="00E25B33">
      <w:pPr>
        <w:pStyle w:val="Tekst"/>
        <w:ind w:left="643"/>
        <w:rPr>
          <w:rFonts w:ascii="Arial Narrow" w:hAnsi="Arial Narrow" w:cs="Times New Roman"/>
          <w:spacing w:val="0"/>
          <w:sz w:val="22"/>
          <w:szCs w:val="22"/>
        </w:rPr>
      </w:pPr>
      <w:r w:rsidRPr="00E25B33">
        <w:rPr>
          <w:rFonts w:ascii="Arial Narrow" w:hAnsi="Arial Narrow" w:cs="Times New Roman"/>
          <w:spacing w:val="0"/>
          <w:sz w:val="22"/>
          <w:szCs w:val="22"/>
        </w:rPr>
        <w:t>s - odchylenie standardowe wytrzymałości obliczone dla serii próbek n wg wzoru</w:t>
      </w:r>
    </w:p>
    <w:p w14:paraId="2997C06C" w14:textId="77777777" w:rsidR="00E25B33" w:rsidRPr="00E25B33" w:rsidRDefault="00E25B33" w:rsidP="00E25B33">
      <w:pPr>
        <w:pStyle w:val="Tekst"/>
        <w:ind w:left="643"/>
        <w:rPr>
          <w:rFonts w:ascii="Arial Narrow" w:hAnsi="Arial Narrow" w:cs="Times New Roman"/>
          <w:spacing w:val="0"/>
          <w:sz w:val="22"/>
          <w:szCs w:val="22"/>
        </w:rPr>
      </w:pPr>
      <w:r w:rsidRPr="00E25B33">
        <w:rPr>
          <w:rFonts w:ascii="Arial Narrow" w:hAnsi="Arial Narrow" w:cs="Times New Roman"/>
          <w:spacing w:val="0"/>
          <w:position w:val="-18"/>
          <w:sz w:val="22"/>
          <w:szCs w:val="22"/>
        </w:rPr>
        <w:object w:dxaOrig="2175" w:dyaOrig="585" w14:anchorId="5E7BF2B3">
          <v:shape id="_x0000_i1040" type="#_x0000_t75" style="width:108pt;height:28.8pt" o:ole="">
            <v:imagedata r:id="rId46" o:title=""/>
          </v:shape>
          <o:OLEObject Type="Embed" ProgID="Equation.3" ShapeID="_x0000_i1040" DrawAspect="Content" ObjectID="_1670660414" r:id="rId47"/>
        </w:object>
      </w:r>
      <w:r w:rsidRPr="00E25B33">
        <w:rPr>
          <w:rFonts w:ascii="Arial Narrow" w:hAnsi="Arial Narrow" w:cs="Times New Roman"/>
          <w:spacing w:val="0"/>
          <w:sz w:val="22"/>
          <w:szCs w:val="22"/>
        </w:rPr>
        <w:t xml:space="preserve"> [6]</w:t>
      </w:r>
    </w:p>
    <w:p w14:paraId="3DBDB13F"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W przypadku, gdy odchylenie standardowe wytrzymałości s, wg wzoru [6] jest większe od wartości 0,2 </w:t>
      </w:r>
      <w:r w:rsidRPr="00E25B33">
        <w:rPr>
          <w:rFonts w:ascii="Arial Narrow" w:eastAsia="Times New Roman" w:hAnsi="Arial Narrow"/>
          <w:position w:val="-2"/>
          <w:sz w:val="22"/>
          <w:szCs w:val="22"/>
        </w:rPr>
        <w:object w:dxaOrig="195" w:dyaOrig="240" w14:anchorId="541AA780">
          <v:shape id="_x0000_i1041" type="#_x0000_t75" style="width:7.2pt;height:14.4pt" o:ole="">
            <v:imagedata r:id="rId44" o:title=""/>
          </v:shape>
          <o:OLEObject Type="Embed" ProgID="Equation" ShapeID="_x0000_i1041" DrawAspect="Content" ObjectID="_1670660415" r:id="rId48"/>
        </w:object>
      </w:r>
      <w:r w:rsidRPr="00E25B33">
        <w:rPr>
          <w:rFonts w:ascii="Arial Narrow" w:hAnsi="Arial Narrow"/>
          <w:sz w:val="22"/>
          <w:szCs w:val="22"/>
        </w:rPr>
        <w:t xml:space="preserve">  zaleca się ustalenie i usunięcie przyczyn powodujących zbyt duży rozrzut wytrzymałości.</w:t>
      </w:r>
    </w:p>
    <w:p w14:paraId="314598B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 przypadku, gdy warunki a) lub b) nie są spełnione, kontrolowaną partię betonu należy zakwalifikować do odpowiednio niższej klasy. W uzasadnionych przypadkach przeprowadzić można dodatkowe badania wytrzymałości betonu na próbkach wyciętych z konstrukcji lub elementu albo badania nieniszczące wytrzymałości betonu. Jeżeli wyniki tych badań dodatkowych będą pozytywne, to beton można uznać za odpowiadający wymaganej klasie.</w:t>
      </w:r>
      <w:r w:rsidRPr="00E25B33">
        <w:rPr>
          <w:rFonts w:ascii="Arial Narrow" w:hAnsi="Arial Narrow"/>
          <w:sz w:val="22"/>
          <w:szCs w:val="22"/>
        </w:rPr>
        <w:tab/>
      </w:r>
    </w:p>
    <w:p w14:paraId="55FFEA8F"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Sprawdzenie nasiąkliwości betonu przeprowadza się przy ustalaniu składu mieszanki betonowej oraz na próbkach pobranych przy stanowisku betonowania zgodnie z planem kontroli, lecz co najmniej 3 razy w okresie wykonywania obiektu i nie rzadziej niż 1 raz na 5000 m</w:t>
      </w:r>
      <w:r w:rsidRPr="00E25B33">
        <w:rPr>
          <w:rFonts w:ascii="Arial Narrow" w:hAnsi="Arial Narrow"/>
          <w:sz w:val="22"/>
          <w:szCs w:val="22"/>
          <w:vertAlign w:val="superscript"/>
        </w:rPr>
        <w:t>3</w:t>
      </w:r>
      <w:r w:rsidRPr="00E25B33">
        <w:rPr>
          <w:rFonts w:ascii="Arial Narrow" w:hAnsi="Arial Narrow"/>
          <w:sz w:val="22"/>
          <w:szCs w:val="22"/>
        </w:rPr>
        <w:t xml:space="preserve"> betonu. Zaleca się badanie nasiąkliwości na próbkach wyciętych z konstrukcji.</w:t>
      </w:r>
    </w:p>
    <w:p w14:paraId="55D6607E"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Oznaczanie nasiąkliwości na próbkach wyciętych z konstrukcji przeprowadza się co najmniej na 5 próbkach pobranych z wybranych losowo różnych miejsc konstrukcji.</w:t>
      </w:r>
    </w:p>
    <w:p w14:paraId="1C4094DF" w14:textId="77777777" w:rsidR="00E25B33" w:rsidRPr="00E25B33" w:rsidRDefault="00E25B33" w:rsidP="00E25B33">
      <w:pPr>
        <w:pStyle w:val="StylIwony"/>
        <w:widowControl w:val="0"/>
        <w:overflowPunct/>
        <w:spacing w:after="0"/>
        <w:rPr>
          <w:rFonts w:ascii="Arial Narrow" w:hAnsi="Arial Narrow"/>
          <w:sz w:val="22"/>
          <w:szCs w:val="22"/>
        </w:rPr>
      </w:pPr>
      <w:r w:rsidRPr="00E25B33">
        <w:rPr>
          <w:rFonts w:ascii="Arial Narrow" w:hAnsi="Arial Narrow"/>
          <w:sz w:val="22"/>
          <w:szCs w:val="22"/>
        </w:rPr>
        <w:t>Sprawdzenie stopnia mrozoodporności betonu przeprowadza się na próbkach wykonanych w warunkach laboratoryjnych podczas ustalania składu mieszanki betonowej oraz na próbkach pobieranych przy stanowisku betonowania zgodnie z planem kontroli, lecz co najmniej jeden raz w okresie betonowania obiektu, ale nie rzadziej niż 1 raz na 5000 m</w:t>
      </w:r>
      <w:r w:rsidRPr="00E25B33">
        <w:rPr>
          <w:rFonts w:ascii="Arial Narrow" w:hAnsi="Arial Narrow"/>
          <w:sz w:val="22"/>
          <w:szCs w:val="22"/>
          <w:vertAlign w:val="superscript"/>
        </w:rPr>
        <w:t>3</w:t>
      </w:r>
      <w:r w:rsidRPr="00E25B33">
        <w:rPr>
          <w:rFonts w:ascii="Arial Narrow" w:hAnsi="Arial Narrow"/>
          <w:sz w:val="22"/>
          <w:szCs w:val="22"/>
        </w:rPr>
        <w:t xml:space="preserve"> betonu. Zaleca się badanie na próbkach wyciętych z konstrukcji.</w:t>
      </w:r>
    </w:p>
    <w:p w14:paraId="749BF358"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Do sprawdzania stopnia mrozoodporności betonu w elementach nawierzchni i innych konstrukcjach, szczególnie mających styczność ze środkami odmrażającymi, zaleca się stosowanie badania wg metody przyśpieszonej.</w:t>
      </w:r>
    </w:p>
    <w:p w14:paraId="1DD369FC"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Wymagany stopień mrozoodporności betonu F150 jest osiągnięty, jeśli po wymaganej równej 150, liczbie cykli zamrażania - odmrażania próbek spełnione są następujące warunki:</w:t>
      </w:r>
    </w:p>
    <w:p w14:paraId="5295BB7E" w14:textId="77777777" w:rsidR="00E25B33" w:rsidRPr="00E25B33" w:rsidRDefault="00E25B33" w:rsidP="0023076E">
      <w:pPr>
        <w:numPr>
          <w:ilvl w:val="0"/>
          <w:numId w:val="94"/>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po badaniu metodą zwykłą</w:t>
      </w:r>
    </w:p>
    <w:p w14:paraId="5546AD89" w14:textId="77777777" w:rsidR="00E25B33" w:rsidRPr="00E25B33" w:rsidRDefault="00E25B33" w:rsidP="00722C4A">
      <w:pPr>
        <w:numPr>
          <w:ilvl w:val="0"/>
          <w:numId w:val="7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próbka nie wykazuje pęknięć,</w:t>
      </w:r>
    </w:p>
    <w:p w14:paraId="137C35AB" w14:textId="77777777" w:rsidR="00E25B33" w:rsidRPr="00E25B33" w:rsidRDefault="00E25B33" w:rsidP="00722C4A">
      <w:pPr>
        <w:numPr>
          <w:ilvl w:val="0"/>
          <w:numId w:val="7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łączna masa ubytków betonu w postaci zniszczonych narożników i krawędzi, odprysków kruszywa itp. nie przekracza 5% masy próbek nie zamrażanych,</w:t>
      </w:r>
    </w:p>
    <w:p w14:paraId="1F238CE2" w14:textId="77777777" w:rsidR="00E25B33" w:rsidRPr="00E25B33" w:rsidRDefault="00E25B33" w:rsidP="00722C4A">
      <w:pPr>
        <w:numPr>
          <w:ilvl w:val="0"/>
          <w:numId w:val="7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obniżenie wytrzymałości na ściskanie w stosunku do wytrzymałości próbek nie zamrażanych nie jest większe niż 20 %,</w:t>
      </w:r>
    </w:p>
    <w:p w14:paraId="31E07093" w14:textId="77777777" w:rsidR="00E25B33" w:rsidRPr="00E25B33" w:rsidRDefault="00E25B33" w:rsidP="0023076E">
      <w:pPr>
        <w:numPr>
          <w:ilvl w:val="0"/>
          <w:numId w:val="94"/>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po badaniu metodą przyspieszoną</w:t>
      </w:r>
    </w:p>
    <w:p w14:paraId="0A4B9345" w14:textId="77777777" w:rsidR="00E25B33" w:rsidRPr="00E25B33" w:rsidRDefault="00E25B33" w:rsidP="00722C4A">
      <w:pPr>
        <w:numPr>
          <w:ilvl w:val="0"/>
          <w:numId w:val="7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próbka nie wykazuje pęknięć,</w:t>
      </w:r>
    </w:p>
    <w:p w14:paraId="105D65B5" w14:textId="77777777" w:rsidR="00E25B33" w:rsidRPr="00E25B33" w:rsidRDefault="00E25B33" w:rsidP="00722C4A">
      <w:pPr>
        <w:numPr>
          <w:ilvl w:val="0"/>
          <w:numId w:val="73"/>
        </w:numPr>
        <w:tabs>
          <w:tab w:val="left" w:pos="708"/>
        </w:tabs>
        <w:adjustRightInd w:val="0"/>
        <w:spacing w:before="120" w:after="0" w:line="240" w:lineRule="auto"/>
        <w:jc w:val="both"/>
        <w:rPr>
          <w:rFonts w:ascii="Arial Narrow" w:hAnsi="Arial Narrow"/>
          <w:sz w:val="22"/>
          <w:szCs w:val="22"/>
        </w:rPr>
      </w:pPr>
      <w:r w:rsidRPr="00E25B33">
        <w:rPr>
          <w:rFonts w:ascii="Arial Narrow" w:hAnsi="Arial Narrow"/>
          <w:sz w:val="22"/>
          <w:szCs w:val="22"/>
        </w:rPr>
        <w:t>ubytek objętości betonu w postaci złuszczeń, odłamków i odprysków, nie przekracza w żadnej próbce wartości 0,05 m</w:t>
      </w:r>
      <w:r w:rsidRPr="00E25B33">
        <w:rPr>
          <w:rFonts w:ascii="Arial Narrow" w:hAnsi="Arial Narrow"/>
          <w:sz w:val="22"/>
          <w:szCs w:val="22"/>
          <w:vertAlign w:val="superscript"/>
        </w:rPr>
        <w:t>3</w:t>
      </w:r>
      <w:r w:rsidRPr="00E25B33">
        <w:rPr>
          <w:rFonts w:ascii="Arial Narrow" w:hAnsi="Arial Narrow"/>
          <w:sz w:val="22"/>
          <w:szCs w:val="22"/>
        </w:rPr>
        <w:t>/m</w:t>
      </w:r>
      <w:r w:rsidRPr="00E25B33">
        <w:rPr>
          <w:rFonts w:ascii="Arial Narrow" w:hAnsi="Arial Narrow"/>
          <w:sz w:val="22"/>
          <w:szCs w:val="22"/>
          <w:vertAlign w:val="superscript"/>
        </w:rPr>
        <w:t>2</w:t>
      </w:r>
      <w:r w:rsidRPr="00E25B33">
        <w:rPr>
          <w:rFonts w:ascii="Arial Narrow" w:hAnsi="Arial Narrow"/>
          <w:sz w:val="22"/>
          <w:szCs w:val="22"/>
        </w:rPr>
        <w:t xml:space="preserve"> powierzchni zanurzonej w wodzie.</w:t>
      </w:r>
    </w:p>
    <w:p w14:paraId="6A138799"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 xml:space="preserve">Na Wykonawcy spoczywa obowiązek zapewnienia wykonania badań laboratoryjnych oraz gromadzenie, przechowywanie i okazywanie Inspektorowi nadzoru wszystkich wyników badań dotyczących jakości betonu i stosowanych materiałów </w:t>
      </w:r>
    </w:p>
    <w:p w14:paraId="0A45F74A"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Jeżeli beton poddany jest specjalnym zabiegom technologicznym, należy opracować plan kontroli jakości betonu dostosowany do wymagań technologii produkcji. W planie kontroli powinny być uwzględnione badania przewidziane aktualną normą i PZJ oraz ewentualne inne konieczne do potwierdzenia prawidłowości zastosowanych zabiegów technologicznych.</w:t>
      </w:r>
    </w:p>
    <w:p w14:paraId="392C8B47" w14:textId="77777777" w:rsidR="00E25B33" w:rsidRPr="00E25B33" w:rsidRDefault="00E25B33" w:rsidP="00E25B33">
      <w:pPr>
        <w:autoSpaceDN w:val="0"/>
        <w:adjustRightInd w:val="0"/>
        <w:spacing w:before="120"/>
        <w:jc w:val="both"/>
        <w:rPr>
          <w:rFonts w:ascii="Arial Narrow" w:hAnsi="Arial Narrow"/>
          <w:sz w:val="22"/>
          <w:szCs w:val="22"/>
        </w:rPr>
      </w:pPr>
      <w:bookmarkStart w:id="580" w:name="_Toc43656604"/>
      <w:bookmarkStart w:id="581" w:name="_Toc34414163"/>
      <w:r w:rsidRPr="00E25B33">
        <w:rPr>
          <w:rFonts w:ascii="Arial Narrow" w:hAnsi="Arial Narrow"/>
          <w:sz w:val="22"/>
          <w:szCs w:val="22"/>
        </w:rPr>
        <w:t>Zestawienie wszystkich badań dla betonu</w:t>
      </w:r>
      <w:bookmarkEnd w:id="580"/>
      <w:bookmarkEnd w:id="581"/>
      <w:r w:rsidRPr="00E25B33">
        <w:rPr>
          <w:rFonts w:ascii="Arial Narrow" w:hAnsi="Arial Narrow"/>
          <w:sz w:val="22"/>
          <w:szCs w:val="22"/>
        </w:rPr>
        <w:t>:</w:t>
      </w:r>
    </w:p>
    <w:p w14:paraId="7CE801E0"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badanie mieszanki betonowej, </w:t>
      </w:r>
    </w:p>
    <w:p w14:paraId="6B9CDB78"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badanie betonu.</w:t>
      </w:r>
    </w:p>
    <w:p w14:paraId="7B9C766A" w14:textId="77777777" w:rsidR="00FC5A4B" w:rsidRDefault="00FC5A4B">
      <w:pPr>
        <w:spacing w:after="200" w:line="276" w:lineRule="auto"/>
        <w:rPr>
          <w:rFonts w:ascii="Arial Narrow" w:hAnsi="Arial Narrow" w:cs="Arial"/>
          <w:sz w:val="22"/>
          <w:szCs w:val="22"/>
        </w:rPr>
      </w:pPr>
    </w:p>
    <w:p w14:paraId="3C77A909" w14:textId="77777777" w:rsidR="00E25B33" w:rsidRPr="00E25B33" w:rsidRDefault="00E25B33" w:rsidP="00E25B33">
      <w:pPr>
        <w:autoSpaceDN w:val="0"/>
        <w:adjustRightInd w:val="0"/>
        <w:spacing w:before="120"/>
        <w:jc w:val="both"/>
        <w:rPr>
          <w:rFonts w:ascii="Arial Narrow" w:hAnsi="Arial Narrow" w:cs="Arial"/>
          <w:sz w:val="22"/>
          <w:szCs w:val="22"/>
        </w:rPr>
      </w:pPr>
      <w:r w:rsidRPr="00E25B33">
        <w:rPr>
          <w:rFonts w:ascii="Arial Narrow" w:hAnsi="Arial Narrow" w:cs="Arial"/>
          <w:sz w:val="22"/>
          <w:szCs w:val="22"/>
        </w:rPr>
        <w:t>Zestawienie wymaganych badań betonu podano w tabeli poniżej.</w:t>
      </w:r>
    </w:p>
    <w:tbl>
      <w:tblPr>
        <w:tblW w:w="6090" w:type="dxa"/>
        <w:jc w:val="center"/>
        <w:tblLayout w:type="fixed"/>
        <w:tblCellMar>
          <w:left w:w="70" w:type="dxa"/>
          <w:right w:w="70" w:type="dxa"/>
        </w:tblCellMar>
        <w:tblLook w:val="04A0" w:firstRow="1" w:lastRow="0" w:firstColumn="1" w:lastColumn="0" w:noHBand="0" w:noVBand="1"/>
      </w:tblPr>
      <w:tblGrid>
        <w:gridCol w:w="1275"/>
        <w:gridCol w:w="2124"/>
        <w:gridCol w:w="2691"/>
      </w:tblGrid>
      <w:tr w:rsidR="00E25B33" w:rsidRPr="00E25B33" w14:paraId="23DC264E" w14:textId="77777777" w:rsidTr="00F75C17">
        <w:trPr>
          <w:jc w:val="center"/>
        </w:trPr>
        <w:tc>
          <w:tcPr>
            <w:tcW w:w="1276" w:type="dxa"/>
            <w:tcBorders>
              <w:top w:val="single" w:sz="6" w:space="0" w:color="auto"/>
              <w:left w:val="single" w:sz="6" w:space="0" w:color="auto"/>
              <w:bottom w:val="single" w:sz="4" w:space="0" w:color="auto"/>
              <w:right w:val="single" w:sz="6" w:space="0" w:color="auto"/>
            </w:tcBorders>
            <w:shd w:val="clear" w:color="auto" w:fill="BFBFBF" w:themeFill="background1" w:themeFillShade="BF"/>
            <w:vAlign w:val="center"/>
          </w:tcPr>
          <w:p w14:paraId="559C80BB" w14:textId="77777777" w:rsidR="00E25B33" w:rsidRPr="00F75C17" w:rsidRDefault="00E25B33" w:rsidP="00F75C17">
            <w:pPr>
              <w:tabs>
                <w:tab w:val="left" w:pos="708"/>
              </w:tabs>
              <w:spacing w:before="40" w:after="40" w:line="240" w:lineRule="auto"/>
              <w:jc w:val="center"/>
              <w:rPr>
                <w:rFonts w:ascii="Arial Narrow" w:hAnsi="Arial Narrow" w:cs="Arial"/>
                <w:sz w:val="22"/>
                <w:szCs w:val="22"/>
              </w:rPr>
            </w:pPr>
          </w:p>
        </w:tc>
        <w:tc>
          <w:tcPr>
            <w:tcW w:w="2126" w:type="dxa"/>
            <w:tcBorders>
              <w:top w:val="single" w:sz="6" w:space="0" w:color="auto"/>
              <w:left w:val="nil"/>
              <w:bottom w:val="single" w:sz="4" w:space="0" w:color="auto"/>
              <w:right w:val="single" w:sz="6" w:space="0" w:color="auto"/>
            </w:tcBorders>
            <w:shd w:val="clear" w:color="auto" w:fill="BFBFBF" w:themeFill="background1" w:themeFillShade="BF"/>
            <w:vAlign w:val="center"/>
            <w:hideMark/>
          </w:tcPr>
          <w:p w14:paraId="70036431" w14:textId="77777777" w:rsidR="00E25B33" w:rsidRPr="00F75C17" w:rsidRDefault="00E25B33" w:rsidP="00F75C17">
            <w:pPr>
              <w:tabs>
                <w:tab w:val="left" w:pos="708"/>
              </w:tabs>
              <w:spacing w:before="40" w:after="40" w:line="240" w:lineRule="auto"/>
              <w:jc w:val="center"/>
              <w:rPr>
                <w:rFonts w:ascii="Arial Narrow" w:hAnsi="Arial Narrow" w:cs="Arial"/>
                <w:sz w:val="22"/>
                <w:szCs w:val="22"/>
              </w:rPr>
            </w:pPr>
            <w:r w:rsidRPr="00F75C17">
              <w:rPr>
                <w:rFonts w:ascii="Arial Narrow" w:hAnsi="Arial Narrow" w:cs="Arial"/>
                <w:sz w:val="22"/>
                <w:szCs w:val="22"/>
              </w:rPr>
              <w:t>Rodzaj badania</w:t>
            </w:r>
          </w:p>
        </w:tc>
        <w:tc>
          <w:tcPr>
            <w:tcW w:w="2693" w:type="dxa"/>
            <w:tcBorders>
              <w:top w:val="single" w:sz="6" w:space="0" w:color="auto"/>
              <w:left w:val="nil"/>
              <w:bottom w:val="single" w:sz="4" w:space="0" w:color="auto"/>
              <w:right w:val="single" w:sz="6" w:space="0" w:color="auto"/>
            </w:tcBorders>
            <w:shd w:val="clear" w:color="auto" w:fill="BFBFBF" w:themeFill="background1" w:themeFillShade="BF"/>
            <w:vAlign w:val="center"/>
            <w:hideMark/>
          </w:tcPr>
          <w:p w14:paraId="4D2798F9" w14:textId="77777777" w:rsidR="00E25B33" w:rsidRPr="00F75C17" w:rsidRDefault="00E25B33" w:rsidP="00F75C17">
            <w:pPr>
              <w:spacing w:before="40" w:after="40" w:line="240" w:lineRule="auto"/>
              <w:jc w:val="center"/>
              <w:rPr>
                <w:rFonts w:ascii="Arial Narrow" w:hAnsi="Arial Narrow" w:cs="Arial"/>
                <w:sz w:val="22"/>
                <w:szCs w:val="22"/>
              </w:rPr>
            </w:pPr>
            <w:r w:rsidRPr="00F75C17">
              <w:rPr>
                <w:rFonts w:ascii="Arial Narrow" w:hAnsi="Arial Narrow" w:cs="Arial"/>
                <w:sz w:val="22"/>
                <w:szCs w:val="22"/>
              </w:rPr>
              <w:t>Termin</w:t>
            </w:r>
          </w:p>
          <w:p w14:paraId="032454F6" w14:textId="77777777" w:rsidR="00E25B33" w:rsidRPr="00F75C17" w:rsidRDefault="00E25B33" w:rsidP="00F75C17">
            <w:pPr>
              <w:tabs>
                <w:tab w:val="left" w:pos="708"/>
              </w:tabs>
              <w:spacing w:before="40" w:after="40" w:line="240" w:lineRule="auto"/>
              <w:jc w:val="center"/>
              <w:rPr>
                <w:rFonts w:ascii="Arial Narrow" w:hAnsi="Arial Narrow" w:cs="Arial"/>
                <w:sz w:val="22"/>
                <w:szCs w:val="22"/>
              </w:rPr>
            </w:pPr>
            <w:r w:rsidRPr="00F75C17">
              <w:rPr>
                <w:rFonts w:ascii="Arial Narrow" w:hAnsi="Arial Narrow" w:cs="Arial"/>
                <w:sz w:val="22"/>
                <w:szCs w:val="22"/>
              </w:rPr>
              <w:t>lub częstość badania</w:t>
            </w:r>
          </w:p>
        </w:tc>
      </w:tr>
      <w:tr w:rsidR="00E25B33" w:rsidRPr="00E25B33" w14:paraId="6A3DBB9C" w14:textId="77777777" w:rsidTr="00E25B33">
        <w:trPr>
          <w:jc w:val="center"/>
        </w:trPr>
        <w:tc>
          <w:tcPr>
            <w:tcW w:w="1276" w:type="dxa"/>
            <w:tcBorders>
              <w:top w:val="single" w:sz="4" w:space="0" w:color="auto"/>
              <w:left w:val="single" w:sz="6" w:space="0" w:color="auto"/>
              <w:bottom w:val="nil"/>
              <w:right w:val="nil"/>
            </w:tcBorders>
            <w:hideMark/>
          </w:tcPr>
          <w:p w14:paraId="4FB63602" w14:textId="77777777" w:rsidR="00E25B33" w:rsidRPr="00E25B33" w:rsidRDefault="00E25B33">
            <w:pPr>
              <w:spacing w:before="40" w:after="40"/>
              <w:rPr>
                <w:rFonts w:ascii="Arial Narrow" w:hAnsi="Arial Narrow" w:cs="Arial"/>
                <w:sz w:val="22"/>
                <w:szCs w:val="22"/>
              </w:rPr>
            </w:pPr>
            <w:r w:rsidRPr="00E25B33">
              <w:rPr>
                <w:rFonts w:ascii="Arial Narrow" w:hAnsi="Arial Narrow" w:cs="Arial"/>
                <w:sz w:val="22"/>
                <w:szCs w:val="22"/>
              </w:rPr>
              <w:t>Badanie</w:t>
            </w:r>
          </w:p>
          <w:p w14:paraId="1C42D9FF" w14:textId="77777777" w:rsidR="00E25B33" w:rsidRPr="00E25B33" w:rsidRDefault="00E25B33">
            <w:pPr>
              <w:pStyle w:val="tekstost"/>
              <w:adjustRightInd/>
              <w:spacing w:before="40" w:after="40"/>
              <w:rPr>
                <w:rFonts w:ascii="Arial Narrow" w:hAnsi="Arial Narrow" w:cs="Arial"/>
                <w:spacing w:val="0"/>
                <w:sz w:val="22"/>
              </w:rPr>
            </w:pPr>
            <w:r w:rsidRPr="00E25B33">
              <w:rPr>
                <w:rFonts w:ascii="Arial Narrow" w:hAnsi="Arial Narrow" w:cs="Arial"/>
                <w:spacing w:val="0"/>
                <w:sz w:val="22"/>
              </w:rPr>
              <w:t>mieszanki</w:t>
            </w:r>
          </w:p>
          <w:p w14:paraId="4BB1DB5C"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betonowej</w:t>
            </w:r>
          </w:p>
        </w:tc>
        <w:tc>
          <w:tcPr>
            <w:tcW w:w="2126" w:type="dxa"/>
            <w:tcBorders>
              <w:top w:val="single" w:sz="4" w:space="0" w:color="auto"/>
              <w:left w:val="single" w:sz="6" w:space="0" w:color="auto"/>
              <w:bottom w:val="single" w:sz="6" w:space="0" w:color="auto"/>
              <w:right w:val="single" w:sz="6" w:space="0" w:color="auto"/>
            </w:tcBorders>
            <w:hideMark/>
          </w:tcPr>
          <w:p w14:paraId="01393C75"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1) Urabialności</w:t>
            </w:r>
          </w:p>
        </w:tc>
        <w:tc>
          <w:tcPr>
            <w:tcW w:w="2693" w:type="dxa"/>
            <w:tcBorders>
              <w:top w:val="single" w:sz="4" w:space="0" w:color="auto"/>
              <w:left w:val="nil"/>
              <w:bottom w:val="single" w:sz="6" w:space="0" w:color="auto"/>
              <w:right w:val="single" w:sz="6" w:space="0" w:color="auto"/>
            </w:tcBorders>
            <w:hideMark/>
          </w:tcPr>
          <w:p w14:paraId="0BD0F46D"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Przy rozpoczęciu robót</w:t>
            </w:r>
          </w:p>
        </w:tc>
      </w:tr>
      <w:tr w:rsidR="00E25B33" w:rsidRPr="00E25B33" w14:paraId="2A3357FA" w14:textId="77777777" w:rsidTr="00E25B33">
        <w:trPr>
          <w:jc w:val="center"/>
        </w:trPr>
        <w:tc>
          <w:tcPr>
            <w:tcW w:w="1276" w:type="dxa"/>
            <w:tcBorders>
              <w:top w:val="nil"/>
              <w:left w:val="single" w:sz="6" w:space="0" w:color="auto"/>
              <w:bottom w:val="nil"/>
              <w:right w:val="nil"/>
            </w:tcBorders>
          </w:tcPr>
          <w:p w14:paraId="5D5335FC" w14:textId="77777777" w:rsidR="00E25B33" w:rsidRPr="00E25B33" w:rsidRDefault="00E25B33">
            <w:pPr>
              <w:tabs>
                <w:tab w:val="left" w:pos="708"/>
              </w:tabs>
              <w:spacing w:before="40" w:after="40"/>
              <w:rPr>
                <w:rFonts w:ascii="Arial Narrow" w:hAnsi="Arial Narrow" w:cs="Arial"/>
                <w:sz w:val="22"/>
                <w:szCs w:val="22"/>
              </w:rPr>
            </w:pPr>
          </w:p>
        </w:tc>
        <w:tc>
          <w:tcPr>
            <w:tcW w:w="2126" w:type="dxa"/>
            <w:tcBorders>
              <w:top w:val="nil"/>
              <w:left w:val="single" w:sz="6" w:space="0" w:color="auto"/>
              <w:bottom w:val="nil"/>
              <w:right w:val="single" w:sz="6" w:space="0" w:color="auto"/>
            </w:tcBorders>
            <w:hideMark/>
          </w:tcPr>
          <w:p w14:paraId="5C4AF2B1"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2) Konsystencji</w:t>
            </w:r>
          </w:p>
        </w:tc>
        <w:tc>
          <w:tcPr>
            <w:tcW w:w="2693" w:type="dxa"/>
            <w:tcBorders>
              <w:top w:val="single" w:sz="6" w:space="0" w:color="auto"/>
              <w:left w:val="single" w:sz="6" w:space="0" w:color="auto"/>
              <w:bottom w:val="single" w:sz="4" w:space="0" w:color="auto"/>
              <w:right w:val="single" w:sz="6" w:space="0" w:color="auto"/>
            </w:tcBorders>
            <w:hideMark/>
          </w:tcPr>
          <w:p w14:paraId="424D4A97"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2 razy na zmianę roboczą</w:t>
            </w:r>
          </w:p>
        </w:tc>
      </w:tr>
      <w:tr w:rsidR="00E25B33" w:rsidRPr="00E25B33" w14:paraId="3C866BE6" w14:textId="77777777" w:rsidTr="00E25B33">
        <w:trPr>
          <w:jc w:val="center"/>
        </w:trPr>
        <w:tc>
          <w:tcPr>
            <w:tcW w:w="1276" w:type="dxa"/>
            <w:tcBorders>
              <w:top w:val="single" w:sz="6" w:space="0" w:color="auto"/>
              <w:left w:val="single" w:sz="6" w:space="0" w:color="auto"/>
              <w:bottom w:val="nil"/>
              <w:right w:val="nil"/>
            </w:tcBorders>
            <w:hideMark/>
          </w:tcPr>
          <w:p w14:paraId="0EC2D27D" w14:textId="77777777" w:rsidR="00E25B33" w:rsidRPr="00E25B33" w:rsidRDefault="00E25B33">
            <w:pPr>
              <w:spacing w:before="40" w:after="40"/>
              <w:rPr>
                <w:rFonts w:ascii="Arial Narrow" w:hAnsi="Arial Narrow" w:cs="Arial"/>
                <w:sz w:val="22"/>
                <w:szCs w:val="22"/>
              </w:rPr>
            </w:pPr>
            <w:r w:rsidRPr="00E25B33">
              <w:rPr>
                <w:rFonts w:ascii="Arial Narrow" w:hAnsi="Arial Narrow" w:cs="Arial"/>
                <w:sz w:val="22"/>
                <w:szCs w:val="22"/>
              </w:rPr>
              <w:t>Badania</w:t>
            </w:r>
          </w:p>
          <w:p w14:paraId="6311AF85"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betonu</w:t>
            </w:r>
          </w:p>
        </w:tc>
        <w:tc>
          <w:tcPr>
            <w:tcW w:w="2126" w:type="dxa"/>
            <w:tcBorders>
              <w:top w:val="single" w:sz="6" w:space="0" w:color="auto"/>
              <w:left w:val="single" w:sz="6" w:space="0" w:color="auto"/>
              <w:bottom w:val="nil"/>
              <w:right w:val="nil"/>
            </w:tcBorders>
          </w:tcPr>
          <w:p w14:paraId="38875E4E" w14:textId="77777777" w:rsidR="00E25B33" w:rsidRPr="00E25B33" w:rsidRDefault="00E25B33">
            <w:pPr>
              <w:spacing w:before="40" w:after="40"/>
              <w:rPr>
                <w:rFonts w:ascii="Arial Narrow" w:hAnsi="Arial Narrow" w:cs="Arial"/>
                <w:sz w:val="22"/>
                <w:szCs w:val="22"/>
              </w:rPr>
            </w:pPr>
            <w:r w:rsidRPr="00E25B33">
              <w:rPr>
                <w:rFonts w:ascii="Arial Narrow" w:hAnsi="Arial Narrow" w:cs="Arial"/>
                <w:sz w:val="22"/>
                <w:szCs w:val="22"/>
              </w:rPr>
              <w:t>1) Wytrzymałość na ściskanie</w:t>
            </w:r>
          </w:p>
          <w:p w14:paraId="3C3999C6" w14:textId="77777777" w:rsidR="00E25B33" w:rsidRPr="00E25B33" w:rsidRDefault="00E25B33">
            <w:pPr>
              <w:tabs>
                <w:tab w:val="left" w:pos="708"/>
              </w:tabs>
              <w:spacing w:before="40" w:after="40"/>
              <w:rPr>
                <w:rFonts w:ascii="Arial Narrow" w:hAnsi="Arial Narrow" w:cs="Arial"/>
                <w:sz w:val="22"/>
                <w:szCs w:val="22"/>
              </w:rPr>
            </w:pPr>
          </w:p>
        </w:tc>
        <w:tc>
          <w:tcPr>
            <w:tcW w:w="2693" w:type="dxa"/>
            <w:tcBorders>
              <w:top w:val="single" w:sz="4" w:space="0" w:color="auto"/>
              <w:left w:val="single" w:sz="6" w:space="0" w:color="auto"/>
              <w:bottom w:val="nil"/>
              <w:right w:val="single" w:sz="6" w:space="0" w:color="auto"/>
            </w:tcBorders>
            <w:hideMark/>
          </w:tcPr>
          <w:p w14:paraId="08CD06B1"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Po wykonaniu każdej partii betonu</w:t>
            </w:r>
          </w:p>
        </w:tc>
      </w:tr>
      <w:tr w:rsidR="00E25B33" w:rsidRPr="00E25B33" w14:paraId="0EBE5E76" w14:textId="77777777" w:rsidTr="00E25B33">
        <w:trPr>
          <w:jc w:val="center"/>
        </w:trPr>
        <w:tc>
          <w:tcPr>
            <w:tcW w:w="1276" w:type="dxa"/>
            <w:tcBorders>
              <w:top w:val="nil"/>
              <w:left w:val="single" w:sz="6" w:space="0" w:color="auto"/>
              <w:bottom w:val="nil"/>
              <w:right w:val="single" w:sz="6" w:space="0" w:color="auto"/>
            </w:tcBorders>
          </w:tcPr>
          <w:p w14:paraId="0BE627DB" w14:textId="77777777" w:rsidR="00E25B33" w:rsidRPr="00E25B33" w:rsidRDefault="00E25B33">
            <w:pPr>
              <w:tabs>
                <w:tab w:val="left" w:pos="708"/>
              </w:tabs>
              <w:spacing w:before="40" w:after="40"/>
              <w:rPr>
                <w:rFonts w:ascii="Arial Narrow" w:hAnsi="Arial Narrow" w:cs="Arial"/>
                <w:sz w:val="22"/>
                <w:szCs w:val="22"/>
              </w:rPr>
            </w:pPr>
          </w:p>
        </w:tc>
        <w:tc>
          <w:tcPr>
            <w:tcW w:w="2126" w:type="dxa"/>
            <w:tcBorders>
              <w:top w:val="single" w:sz="6" w:space="0" w:color="auto"/>
              <w:left w:val="nil"/>
              <w:bottom w:val="single" w:sz="6" w:space="0" w:color="auto"/>
              <w:right w:val="single" w:sz="6" w:space="0" w:color="auto"/>
            </w:tcBorders>
            <w:hideMark/>
          </w:tcPr>
          <w:p w14:paraId="1793B31C"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2) Wytrzymałość na ściskanie -badania nieniszczące</w:t>
            </w:r>
          </w:p>
        </w:tc>
        <w:tc>
          <w:tcPr>
            <w:tcW w:w="2693" w:type="dxa"/>
            <w:tcBorders>
              <w:top w:val="single" w:sz="6" w:space="0" w:color="auto"/>
              <w:left w:val="nil"/>
              <w:bottom w:val="single" w:sz="6" w:space="0" w:color="auto"/>
              <w:right w:val="single" w:sz="6" w:space="0" w:color="auto"/>
            </w:tcBorders>
            <w:hideMark/>
          </w:tcPr>
          <w:p w14:paraId="184AF5A4"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W przypadkach technicznie uzasadnionych</w:t>
            </w:r>
          </w:p>
        </w:tc>
      </w:tr>
      <w:tr w:rsidR="00E25B33" w:rsidRPr="00E25B33" w14:paraId="4F464F75" w14:textId="77777777" w:rsidTr="00E25B33">
        <w:trPr>
          <w:jc w:val="center"/>
        </w:trPr>
        <w:tc>
          <w:tcPr>
            <w:tcW w:w="1276" w:type="dxa"/>
            <w:tcBorders>
              <w:top w:val="nil"/>
              <w:left w:val="single" w:sz="6" w:space="0" w:color="auto"/>
              <w:bottom w:val="nil"/>
              <w:right w:val="single" w:sz="6" w:space="0" w:color="auto"/>
            </w:tcBorders>
          </w:tcPr>
          <w:p w14:paraId="383A8C17" w14:textId="77777777" w:rsidR="00E25B33" w:rsidRPr="00E25B33" w:rsidRDefault="00E25B33">
            <w:pPr>
              <w:tabs>
                <w:tab w:val="left" w:pos="708"/>
              </w:tabs>
              <w:spacing w:before="40" w:after="40"/>
              <w:rPr>
                <w:rFonts w:ascii="Arial Narrow" w:hAnsi="Arial Narrow" w:cs="Arial"/>
                <w:sz w:val="22"/>
                <w:szCs w:val="22"/>
              </w:rPr>
            </w:pPr>
          </w:p>
        </w:tc>
        <w:tc>
          <w:tcPr>
            <w:tcW w:w="2126" w:type="dxa"/>
            <w:hideMark/>
          </w:tcPr>
          <w:p w14:paraId="391D232D"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3) Nasiąkliwość</w:t>
            </w:r>
          </w:p>
        </w:tc>
        <w:tc>
          <w:tcPr>
            <w:tcW w:w="2693" w:type="dxa"/>
            <w:tcBorders>
              <w:top w:val="nil"/>
              <w:left w:val="single" w:sz="6" w:space="0" w:color="auto"/>
              <w:bottom w:val="nil"/>
              <w:right w:val="single" w:sz="6" w:space="0" w:color="auto"/>
            </w:tcBorders>
            <w:hideMark/>
          </w:tcPr>
          <w:p w14:paraId="2DDB4081"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3 razy w okresie wykonywania konstrukcji i raz na 5000 m</w:t>
            </w:r>
            <w:r w:rsidRPr="00E25B33">
              <w:rPr>
                <w:rFonts w:ascii="Arial Narrow" w:hAnsi="Arial Narrow" w:cs="Arial"/>
                <w:sz w:val="22"/>
                <w:szCs w:val="22"/>
                <w:vertAlign w:val="superscript"/>
              </w:rPr>
              <w:t>3</w:t>
            </w:r>
            <w:r w:rsidRPr="00E25B33">
              <w:rPr>
                <w:rFonts w:ascii="Arial Narrow" w:hAnsi="Arial Narrow" w:cs="Arial"/>
                <w:sz w:val="22"/>
                <w:szCs w:val="22"/>
              </w:rPr>
              <w:t xml:space="preserve"> betonu</w:t>
            </w:r>
          </w:p>
        </w:tc>
      </w:tr>
      <w:tr w:rsidR="00E25B33" w:rsidRPr="00E25B33" w14:paraId="73E04AC7" w14:textId="77777777" w:rsidTr="00E25B33">
        <w:trPr>
          <w:jc w:val="center"/>
        </w:trPr>
        <w:tc>
          <w:tcPr>
            <w:tcW w:w="1276" w:type="dxa"/>
            <w:tcBorders>
              <w:top w:val="nil"/>
              <w:left w:val="single" w:sz="6" w:space="0" w:color="auto"/>
              <w:bottom w:val="single" w:sz="4" w:space="0" w:color="auto"/>
              <w:right w:val="nil"/>
            </w:tcBorders>
          </w:tcPr>
          <w:p w14:paraId="576316FE" w14:textId="77777777" w:rsidR="00E25B33" w:rsidRPr="00E25B33" w:rsidRDefault="00E25B33">
            <w:pPr>
              <w:tabs>
                <w:tab w:val="left" w:pos="708"/>
              </w:tabs>
              <w:spacing w:before="40" w:after="40"/>
              <w:rPr>
                <w:rFonts w:ascii="Arial Narrow" w:hAnsi="Arial Narrow" w:cs="Arial"/>
                <w:sz w:val="22"/>
                <w:szCs w:val="22"/>
              </w:rPr>
            </w:pPr>
          </w:p>
        </w:tc>
        <w:tc>
          <w:tcPr>
            <w:tcW w:w="2126" w:type="dxa"/>
            <w:tcBorders>
              <w:top w:val="single" w:sz="6" w:space="0" w:color="auto"/>
              <w:left w:val="single" w:sz="6" w:space="0" w:color="auto"/>
              <w:bottom w:val="single" w:sz="4" w:space="0" w:color="auto"/>
              <w:right w:val="single" w:sz="6" w:space="0" w:color="auto"/>
            </w:tcBorders>
            <w:hideMark/>
          </w:tcPr>
          <w:p w14:paraId="0F75DFCC"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4) Mrozoodporność</w:t>
            </w:r>
          </w:p>
        </w:tc>
        <w:tc>
          <w:tcPr>
            <w:tcW w:w="2693" w:type="dxa"/>
            <w:tcBorders>
              <w:top w:val="single" w:sz="6" w:space="0" w:color="auto"/>
              <w:left w:val="nil"/>
              <w:bottom w:val="single" w:sz="4" w:space="0" w:color="auto"/>
              <w:right w:val="single" w:sz="6" w:space="0" w:color="auto"/>
            </w:tcBorders>
            <w:hideMark/>
          </w:tcPr>
          <w:p w14:paraId="38176090" w14:textId="77777777" w:rsidR="00E25B33" w:rsidRPr="00E25B33" w:rsidRDefault="00E25B33">
            <w:pPr>
              <w:tabs>
                <w:tab w:val="left" w:pos="708"/>
              </w:tabs>
              <w:spacing w:before="40" w:after="40"/>
              <w:rPr>
                <w:rFonts w:ascii="Arial Narrow" w:hAnsi="Arial Narrow" w:cs="Arial"/>
                <w:sz w:val="22"/>
                <w:szCs w:val="22"/>
              </w:rPr>
            </w:pPr>
            <w:r w:rsidRPr="00E25B33">
              <w:rPr>
                <w:rFonts w:ascii="Arial Narrow" w:hAnsi="Arial Narrow" w:cs="Arial"/>
                <w:sz w:val="22"/>
                <w:szCs w:val="22"/>
              </w:rPr>
              <w:t>jw.</w:t>
            </w:r>
          </w:p>
        </w:tc>
      </w:tr>
    </w:tbl>
    <w:p w14:paraId="7EA1A5A8" w14:textId="77777777" w:rsidR="00E25B33" w:rsidRPr="00E25B33" w:rsidRDefault="00E25B33" w:rsidP="00E25B33">
      <w:pPr>
        <w:pStyle w:val="Tekst"/>
        <w:rPr>
          <w:rFonts w:ascii="Arial Narrow" w:hAnsi="Arial Narrow"/>
          <w:b/>
          <w:bCs/>
          <w:spacing w:val="0"/>
          <w:sz w:val="22"/>
          <w:szCs w:val="22"/>
        </w:rPr>
      </w:pPr>
    </w:p>
    <w:p w14:paraId="1A5D177E" w14:textId="77777777" w:rsidR="00E25B33" w:rsidRPr="00E25B33" w:rsidRDefault="00EF3DDC" w:rsidP="00EF3DDC">
      <w:pPr>
        <w:rPr>
          <w:rFonts w:ascii="Arial Narrow" w:hAnsi="Arial Narrow"/>
          <w:bCs/>
          <w:sz w:val="22"/>
          <w:szCs w:val="22"/>
        </w:rPr>
      </w:pPr>
      <w:r>
        <w:rPr>
          <w:rFonts w:ascii="Arial Narrow" w:hAnsi="Arial Narrow"/>
          <w:sz w:val="22"/>
          <w:szCs w:val="22"/>
        </w:rPr>
        <w:t xml:space="preserve">c) </w:t>
      </w:r>
      <w:bookmarkStart w:id="582" w:name="_Toc302120437"/>
      <w:bookmarkStart w:id="583" w:name="_Toc437795295"/>
      <w:r w:rsidR="00E25B33" w:rsidRPr="00E25B33">
        <w:rPr>
          <w:rFonts w:ascii="Arial Narrow" w:hAnsi="Arial Narrow"/>
          <w:sz w:val="22"/>
          <w:szCs w:val="22"/>
        </w:rPr>
        <w:t>Szalowanie</w:t>
      </w:r>
      <w:bookmarkEnd w:id="582"/>
      <w:bookmarkEnd w:id="583"/>
    </w:p>
    <w:p w14:paraId="005B0130"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Kontrola szalowań obejmuje:</w:t>
      </w:r>
    </w:p>
    <w:p w14:paraId="3E493BB2"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sprawdzenie zgodności wykonania z projektem roboczym szalowania lub z instrukcją użytkowania szalowania wielokrotnego użycia,</w:t>
      </w:r>
    </w:p>
    <w:p w14:paraId="1A83EA6B"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sprawdzenie geometryczne (zachowanie wymiarów szalowanych elementów zgodnych z zatwierdzoną Dokumentacją Projektową z dopuszczalną tolerancją),</w:t>
      </w:r>
    </w:p>
    <w:p w14:paraId="51C4C910"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sprawdzenie materiału użytego na szalowanie (klasa drewna, obecność wód itp.),</w:t>
      </w:r>
    </w:p>
    <w:p w14:paraId="05623B8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sprawdzenie szczelności szalowań w płaszczyznach i narożach wklęsłych.</w:t>
      </w:r>
    </w:p>
    <w:p w14:paraId="2491DC1F" w14:textId="77777777" w:rsidR="00EF3DDC" w:rsidRDefault="00EF3DDC" w:rsidP="00EF3DDC">
      <w:pPr>
        <w:rPr>
          <w:rFonts w:ascii="Arial Narrow" w:hAnsi="Arial Narrow"/>
          <w:sz w:val="22"/>
          <w:szCs w:val="22"/>
          <w:u w:val="single"/>
        </w:rPr>
      </w:pPr>
      <w:bookmarkStart w:id="584" w:name="_Toc302120439"/>
      <w:bookmarkStart w:id="585" w:name="_Toc437795296"/>
    </w:p>
    <w:p w14:paraId="0AB64856" w14:textId="77777777" w:rsidR="00E25B33" w:rsidRPr="008317C8" w:rsidRDefault="00E25B33" w:rsidP="00722C4A">
      <w:pPr>
        <w:pStyle w:val="Akapitzlist"/>
        <w:numPr>
          <w:ilvl w:val="0"/>
          <w:numId w:val="91"/>
        </w:numPr>
        <w:adjustRightInd w:val="0"/>
        <w:spacing w:before="120"/>
        <w:ind w:left="709"/>
        <w:jc w:val="both"/>
        <w:rPr>
          <w:rFonts w:ascii="Arial Narrow" w:hAnsi="Arial Narrow"/>
          <w:sz w:val="22"/>
          <w:szCs w:val="22"/>
        </w:rPr>
      </w:pPr>
      <w:bookmarkStart w:id="586" w:name="_Toc348812494"/>
      <w:bookmarkStart w:id="587" w:name="_Toc156797929"/>
      <w:bookmarkStart w:id="588" w:name="_Toc156795862"/>
      <w:bookmarkEnd w:id="584"/>
      <w:bookmarkEnd w:id="585"/>
      <w:r w:rsidRPr="008317C8">
        <w:rPr>
          <w:rFonts w:ascii="Arial Narrow" w:hAnsi="Arial Narrow"/>
          <w:sz w:val="22"/>
          <w:szCs w:val="22"/>
        </w:rPr>
        <w:t>Obmiar.</w:t>
      </w:r>
      <w:bookmarkEnd w:id="586"/>
      <w:bookmarkEnd w:id="587"/>
      <w:bookmarkEnd w:id="588"/>
    </w:p>
    <w:p w14:paraId="0E01D221"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lastRenderedPageBreak/>
        <w:t xml:space="preserve">Roboty konstrukcyjno-budowlane realizowane w ramach niniejszego Kontraktu nie są rozliczane na podstawie obmiaru. Żadna z części robót konstrukcyjno-budowlanych nie będzie płatna stosownie do ilości wykonanej pracy, lecz na zasadach ryczałtu. </w:t>
      </w:r>
    </w:p>
    <w:p w14:paraId="76E6E90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W tym świetle cena wykonania robót konstrukcyjno-budowlanych będzie zawarta w scalonych cenach ryczałtowych wg Wykazu Cen.</w:t>
      </w:r>
    </w:p>
    <w:p w14:paraId="13864507"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Dla robót konstrukcyjno-budowlanych nie wprowadzono w kontrakcie odrębnej jednostki obmiarowej.</w:t>
      </w:r>
    </w:p>
    <w:p w14:paraId="2112D9B6" w14:textId="77777777" w:rsidR="00E25B33" w:rsidRPr="00E25B33" w:rsidRDefault="00E25B33" w:rsidP="00E25B33">
      <w:pPr>
        <w:autoSpaceDN w:val="0"/>
        <w:adjustRightInd w:val="0"/>
        <w:spacing w:before="120"/>
        <w:jc w:val="both"/>
        <w:rPr>
          <w:rFonts w:ascii="Arial Narrow" w:hAnsi="Arial Narrow"/>
          <w:sz w:val="22"/>
          <w:szCs w:val="22"/>
        </w:rPr>
      </w:pPr>
    </w:p>
    <w:p w14:paraId="6B36EF7C" w14:textId="77777777" w:rsidR="00E25B33" w:rsidRPr="008317C8" w:rsidRDefault="00E25B33" w:rsidP="00722C4A">
      <w:pPr>
        <w:pStyle w:val="Akapitzlist"/>
        <w:numPr>
          <w:ilvl w:val="0"/>
          <w:numId w:val="91"/>
        </w:numPr>
        <w:adjustRightInd w:val="0"/>
        <w:spacing w:before="120"/>
        <w:ind w:left="709"/>
        <w:jc w:val="both"/>
        <w:rPr>
          <w:rFonts w:ascii="Arial Narrow" w:hAnsi="Arial Narrow"/>
          <w:sz w:val="22"/>
          <w:szCs w:val="22"/>
        </w:rPr>
      </w:pPr>
      <w:bookmarkStart w:id="589" w:name="_Toc348812495"/>
      <w:bookmarkStart w:id="590" w:name="_Toc156797930"/>
      <w:bookmarkStart w:id="591" w:name="_Toc156795863"/>
      <w:r w:rsidRPr="008317C8">
        <w:rPr>
          <w:rFonts w:ascii="Arial Narrow" w:hAnsi="Arial Narrow"/>
          <w:sz w:val="22"/>
          <w:szCs w:val="22"/>
        </w:rPr>
        <w:t>Odbiór robót.</w:t>
      </w:r>
      <w:bookmarkEnd w:id="589"/>
      <w:bookmarkEnd w:id="590"/>
      <w:bookmarkEnd w:id="591"/>
    </w:p>
    <w:p w14:paraId="358E561E"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zawartymi w PFU.</w:t>
      </w:r>
    </w:p>
    <w:p w14:paraId="308A904B"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Gotowość do odbioru zgłasza Wykonawca wpisem do dziennika budowy przedkładając Inżynierowi do oceny i zatwierdzenia dokumentację powykonawczą robót.</w:t>
      </w:r>
    </w:p>
    <w:p w14:paraId="4ECE6D7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Odbiór jest potwierdzeniem wykonania robót zgodnie z postanowieniami Kontraktu oraz obowiązującymi Normami Technicznymi (PN, EN-PN).</w:t>
      </w:r>
    </w:p>
    <w:p w14:paraId="6049DDAB" w14:textId="77777777" w:rsidR="00E25B33" w:rsidRPr="00E25B33" w:rsidRDefault="00E25B33" w:rsidP="00E25B33">
      <w:pPr>
        <w:autoSpaceDN w:val="0"/>
        <w:adjustRightInd w:val="0"/>
        <w:spacing w:before="120"/>
        <w:jc w:val="both"/>
        <w:rPr>
          <w:rFonts w:ascii="Arial Narrow" w:hAnsi="Arial Narrow" w:cs="Arial"/>
          <w:sz w:val="22"/>
          <w:szCs w:val="22"/>
        </w:rPr>
      </w:pPr>
      <w:r w:rsidRPr="00E25B33">
        <w:rPr>
          <w:rFonts w:ascii="Arial Narrow" w:hAnsi="Arial Narrow"/>
          <w:sz w:val="22"/>
          <w:szCs w:val="22"/>
        </w:rPr>
        <w:t xml:space="preserve">Roboty związane z wykonaniem zbrojenia należą do robót ulegających zakryciu. </w:t>
      </w:r>
    </w:p>
    <w:p w14:paraId="0CC9E3DB" w14:textId="77777777" w:rsidR="00E25B33" w:rsidRPr="008317C8" w:rsidRDefault="00E25B33" w:rsidP="00722C4A">
      <w:pPr>
        <w:pStyle w:val="Akapitzlist"/>
        <w:numPr>
          <w:ilvl w:val="0"/>
          <w:numId w:val="91"/>
        </w:numPr>
        <w:adjustRightInd w:val="0"/>
        <w:spacing w:before="120"/>
        <w:ind w:left="709"/>
        <w:jc w:val="both"/>
        <w:rPr>
          <w:rFonts w:ascii="Arial Narrow" w:hAnsi="Arial Narrow"/>
          <w:sz w:val="22"/>
          <w:szCs w:val="22"/>
        </w:rPr>
      </w:pPr>
      <w:bookmarkStart w:id="592" w:name="_Toc348812496"/>
      <w:bookmarkStart w:id="593" w:name="_Toc156797931"/>
      <w:bookmarkStart w:id="594" w:name="_Toc156795864"/>
      <w:r w:rsidRPr="008317C8">
        <w:rPr>
          <w:rFonts w:ascii="Arial Narrow" w:hAnsi="Arial Narrow"/>
          <w:sz w:val="22"/>
          <w:szCs w:val="22"/>
        </w:rPr>
        <w:t>Podstawa płatności.</w:t>
      </w:r>
      <w:bookmarkEnd w:id="592"/>
      <w:bookmarkEnd w:id="593"/>
      <w:bookmarkEnd w:id="594"/>
    </w:p>
    <w:p w14:paraId="38371044"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Nie będą realizowane odrębnie jakiekolwiek płatności za roboty konstrukcyjno-budowlane. Cena wykonania tych robót ma być na zasadach ogólnych wliczona w scaloną pozycję rozliczeniową Wykazu Cen, której rozliczenie wymaga wykonania i ukończenia robót konstrukcyjno-budowlanych oraz innych robót związanych z robotami konstrukcyjno-budowlanymi.</w:t>
      </w:r>
    </w:p>
    <w:p w14:paraId="3377D406"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170DC36C" w14:textId="77777777" w:rsidR="00FC5A4B" w:rsidRDefault="00FC5A4B">
      <w:pPr>
        <w:spacing w:after="200" w:line="276" w:lineRule="auto"/>
        <w:rPr>
          <w:rFonts w:ascii="Arial Narrow" w:hAnsi="Arial Narrow"/>
          <w:sz w:val="22"/>
          <w:szCs w:val="22"/>
          <w:u w:val="single"/>
        </w:rPr>
      </w:pPr>
      <w:bookmarkStart w:id="595" w:name="_Toc302120444"/>
      <w:bookmarkStart w:id="596" w:name="_Toc437795297"/>
    </w:p>
    <w:p w14:paraId="060EC687" w14:textId="77777777" w:rsidR="00E25B33" w:rsidRPr="00E25B33" w:rsidRDefault="00E25B33" w:rsidP="00EF3DDC">
      <w:pPr>
        <w:rPr>
          <w:rFonts w:ascii="Arial Narrow" w:hAnsi="Arial Narrow"/>
          <w:sz w:val="22"/>
          <w:szCs w:val="22"/>
          <w:u w:val="single"/>
        </w:rPr>
      </w:pPr>
      <w:r w:rsidRPr="00E25B33">
        <w:rPr>
          <w:rFonts w:ascii="Arial Narrow" w:hAnsi="Arial Narrow"/>
          <w:sz w:val="22"/>
          <w:szCs w:val="22"/>
          <w:u w:val="single"/>
        </w:rPr>
        <w:t>Cena składowa wykonania robót.</w:t>
      </w:r>
      <w:bookmarkEnd w:id="595"/>
      <w:bookmarkEnd w:id="596"/>
    </w:p>
    <w:p w14:paraId="7FE2D6AC"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Cena składowa wykonania robót konstrukcyjno-budowlanych w Kontrakcie w zakresie  wykonania elementów betonowych i żelbetowych obejmuje:</w:t>
      </w:r>
    </w:p>
    <w:p w14:paraId="3C52761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prace przygotowawcze, </w:t>
      </w:r>
    </w:p>
    <w:p w14:paraId="42889ED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prace geotechniczne </w:t>
      </w:r>
    </w:p>
    <w:p w14:paraId="0E420263"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badania laboratoryjne materiałów, wraz  z opracowaniem dokumentacji</w:t>
      </w:r>
    </w:p>
    <w:p w14:paraId="15623B80"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zakup i dostarczenie materiałów,</w:t>
      </w:r>
    </w:p>
    <w:p w14:paraId="7491656E"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dostarczenie  sprzętu i urządzeń oraz ich składowanie,</w:t>
      </w:r>
    </w:p>
    <w:p w14:paraId="08ED1531"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przygotowanie podłoża,</w:t>
      </w:r>
    </w:p>
    <w:p w14:paraId="0A529F6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lastRenderedPageBreak/>
        <w:t>wykonanie zbrojenia,</w:t>
      </w:r>
    </w:p>
    <w:p w14:paraId="1EB987B6"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montaż i demontaż szalunków, deskowań i rusztowań wraz ze wszelkimi kosztami (np. dzierżawa, impregnacja, itp.)</w:t>
      </w:r>
    </w:p>
    <w:p w14:paraId="4E98166D"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prace zasadnicze – betonowanie,</w:t>
      </w:r>
    </w:p>
    <w:p w14:paraId="3BA12E1D"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pielęgnację betonu,</w:t>
      </w:r>
    </w:p>
    <w:p w14:paraId="3172D232"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wymagane powłoki izolacyjne,</w:t>
      </w:r>
    </w:p>
    <w:p w14:paraId="1CF6A2D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wywóz z terenu budowy materiałów zbędnych,</w:t>
      </w:r>
    </w:p>
    <w:p w14:paraId="3CD1709D"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wykonanie określonych w postanowieniach Kontraktu badań, pomiarów, i sprawdzeń robót,</w:t>
      </w:r>
    </w:p>
    <w:p w14:paraId="49DA0975" w14:textId="77777777" w:rsid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uporządkowanie Terenu budowy po robotach.</w:t>
      </w:r>
    </w:p>
    <w:p w14:paraId="4CA99FDA" w14:textId="77777777" w:rsidR="00E915D4" w:rsidRDefault="00E915D4" w:rsidP="00E915D4">
      <w:pPr>
        <w:tabs>
          <w:tab w:val="left" w:pos="708"/>
        </w:tabs>
        <w:adjustRightInd w:val="0"/>
        <w:spacing w:before="120" w:after="0" w:line="240" w:lineRule="auto"/>
        <w:jc w:val="both"/>
        <w:rPr>
          <w:rFonts w:ascii="Arial Narrow" w:hAnsi="Arial Narrow"/>
          <w:sz w:val="22"/>
          <w:szCs w:val="22"/>
        </w:rPr>
      </w:pPr>
    </w:p>
    <w:p w14:paraId="22663993" w14:textId="77777777" w:rsidR="00E25B33" w:rsidRPr="00E25B33" w:rsidRDefault="00E25B33" w:rsidP="00E25B33">
      <w:pPr>
        <w:autoSpaceDN w:val="0"/>
        <w:adjustRightInd w:val="0"/>
        <w:spacing w:before="120"/>
        <w:jc w:val="both"/>
        <w:rPr>
          <w:rFonts w:ascii="Arial Narrow" w:hAnsi="Arial Narrow"/>
          <w:sz w:val="22"/>
          <w:szCs w:val="22"/>
        </w:rPr>
      </w:pPr>
      <w:r w:rsidRPr="00E25B33">
        <w:rPr>
          <w:rFonts w:ascii="Arial Narrow" w:hAnsi="Arial Narrow"/>
          <w:sz w:val="22"/>
          <w:szCs w:val="22"/>
        </w:rPr>
        <w:t>Cena składowa wykonania robót konstrukcyjno-budowlanych w Kontrakcie w zakresie  montażu konstrukcji prefabrykowanych obejmuje:</w:t>
      </w:r>
    </w:p>
    <w:p w14:paraId="46BB8BE7"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 xml:space="preserve">prace przygotowawcze, </w:t>
      </w:r>
    </w:p>
    <w:p w14:paraId="23F2EC0B"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badania laboratoryjne materiałów, wraz  z opracowaniem dokumentacji</w:t>
      </w:r>
    </w:p>
    <w:p w14:paraId="395634A5"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zakup i dostarczenie materiałów,</w:t>
      </w:r>
    </w:p>
    <w:p w14:paraId="3B2E5ED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dostarczenie  sprzętu i urządzeń oraz ich składowanie,</w:t>
      </w:r>
    </w:p>
    <w:p w14:paraId="7CF8D064"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prace zasadnicze – montaż prefabrykowanych elementów konstrukcyjnych,</w:t>
      </w:r>
    </w:p>
    <w:p w14:paraId="705F8350"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wywóz z terenu budowy materiałów zbędnych,</w:t>
      </w:r>
    </w:p>
    <w:p w14:paraId="1B3D7EFD"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wykonanie określonych w postanowieniach Kontraktu badań, pomiarów, i sprawdzeń robót,</w:t>
      </w:r>
    </w:p>
    <w:p w14:paraId="213D6B2E" w14:textId="77777777" w:rsidR="00E25B33" w:rsidRPr="00E25B33" w:rsidRDefault="00E25B33" w:rsidP="00722C4A">
      <w:pPr>
        <w:numPr>
          <w:ilvl w:val="0"/>
          <w:numId w:val="73"/>
        </w:numPr>
        <w:tabs>
          <w:tab w:val="left" w:pos="708"/>
        </w:tabs>
        <w:adjustRightInd w:val="0"/>
        <w:spacing w:before="120" w:after="0" w:line="240" w:lineRule="auto"/>
        <w:ind w:left="851"/>
        <w:jc w:val="both"/>
        <w:rPr>
          <w:rFonts w:ascii="Arial Narrow" w:hAnsi="Arial Narrow"/>
          <w:sz w:val="22"/>
          <w:szCs w:val="22"/>
        </w:rPr>
      </w:pPr>
      <w:r w:rsidRPr="00E25B33">
        <w:rPr>
          <w:rFonts w:ascii="Arial Narrow" w:hAnsi="Arial Narrow"/>
          <w:sz w:val="22"/>
          <w:szCs w:val="22"/>
        </w:rPr>
        <w:t>uporządkowanie Terenu budowy po robotach.</w:t>
      </w:r>
    </w:p>
    <w:p w14:paraId="4C459130" w14:textId="77777777" w:rsidR="00E25B33" w:rsidRPr="00E25B33" w:rsidRDefault="00E25B33" w:rsidP="00E25B33">
      <w:pPr>
        <w:adjustRightInd w:val="0"/>
        <w:spacing w:before="120"/>
        <w:ind w:left="568"/>
        <w:jc w:val="both"/>
        <w:rPr>
          <w:rFonts w:ascii="Arial Narrow" w:hAnsi="Arial Narrow"/>
          <w:sz w:val="22"/>
          <w:szCs w:val="22"/>
        </w:rPr>
      </w:pPr>
    </w:p>
    <w:p w14:paraId="23DFB13C" w14:textId="77777777" w:rsidR="00E25B33" w:rsidRPr="008317C8" w:rsidRDefault="00E25B33" w:rsidP="00722C4A">
      <w:pPr>
        <w:pStyle w:val="Akapitzlist"/>
        <w:numPr>
          <w:ilvl w:val="0"/>
          <w:numId w:val="91"/>
        </w:numPr>
        <w:adjustRightInd w:val="0"/>
        <w:spacing w:before="120"/>
        <w:ind w:left="709"/>
        <w:jc w:val="both"/>
        <w:rPr>
          <w:rFonts w:ascii="Arial Narrow" w:hAnsi="Arial Narrow"/>
          <w:sz w:val="22"/>
          <w:szCs w:val="22"/>
        </w:rPr>
      </w:pPr>
      <w:bookmarkStart w:id="597" w:name="_Toc348812497"/>
      <w:bookmarkStart w:id="598" w:name="_Toc156797932"/>
      <w:bookmarkStart w:id="599" w:name="_Toc156795865"/>
      <w:r w:rsidRPr="008317C8">
        <w:rPr>
          <w:rFonts w:ascii="Arial Narrow" w:hAnsi="Arial Narrow"/>
          <w:sz w:val="22"/>
          <w:szCs w:val="22"/>
        </w:rPr>
        <w:t>Przepisy związane.</w:t>
      </w:r>
      <w:bookmarkEnd w:id="597"/>
      <w:bookmarkEnd w:id="598"/>
      <w:bookmarkEnd w:id="599"/>
    </w:p>
    <w:p w14:paraId="579F199F"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proofErr w:type="spellStart"/>
      <w:r w:rsidRPr="00E25B33">
        <w:rPr>
          <w:rFonts w:ascii="Arial Narrow" w:hAnsi="Arial Narrow"/>
          <w:sz w:val="22"/>
          <w:szCs w:val="22"/>
        </w:rPr>
        <w:t>WTWiOR</w:t>
      </w:r>
      <w:proofErr w:type="spellEnd"/>
      <w:r w:rsidRPr="00E25B33">
        <w:rPr>
          <w:rFonts w:ascii="Arial Narrow" w:hAnsi="Arial Narrow"/>
          <w:sz w:val="22"/>
          <w:szCs w:val="22"/>
        </w:rPr>
        <w:t xml:space="preserve"> - </w:t>
      </w:r>
      <w:r w:rsidRPr="00E25B33">
        <w:rPr>
          <w:rFonts w:ascii="Arial Narrow" w:hAnsi="Arial Narrow"/>
          <w:sz w:val="22"/>
          <w:szCs w:val="22"/>
        </w:rPr>
        <w:tab/>
        <w:t>Warunki Techniczne Wykonania i Odbioru Robót – ITB</w:t>
      </w:r>
    </w:p>
    <w:p w14:paraId="0DA6C5E7" w14:textId="77777777" w:rsidR="00E25B33" w:rsidRPr="00E25B33" w:rsidRDefault="00C60CC9" w:rsidP="00C60CC9">
      <w:pPr>
        <w:pStyle w:val="StylIwony"/>
        <w:numPr>
          <w:ilvl w:val="0"/>
          <w:numId w:val="95"/>
        </w:numPr>
        <w:rPr>
          <w:rFonts w:ascii="Arial Narrow" w:hAnsi="Arial Narrow"/>
          <w:sz w:val="22"/>
          <w:szCs w:val="22"/>
        </w:rPr>
      </w:pPr>
      <w:r w:rsidRPr="00C60CC9">
        <w:rPr>
          <w:rFonts w:ascii="Arial Narrow" w:hAnsi="Arial Narrow"/>
          <w:sz w:val="22"/>
          <w:szCs w:val="22"/>
          <w:lang w:eastAsia="ar-SA"/>
        </w:rPr>
        <w:t>PN-EN 206+A1:2016-12</w:t>
      </w:r>
      <w:r w:rsidR="00E25B33" w:rsidRPr="00E25B33">
        <w:rPr>
          <w:rFonts w:ascii="Arial Narrow" w:hAnsi="Arial Narrow"/>
          <w:sz w:val="22"/>
          <w:szCs w:val="22"/>
        </w:rPr>
        <w:tab/>
        <w:t>Beton, właściwości, produkcja, układanie i kryteria zgodności</w:t>
      </w:r>
    </w:p>
    <w:p w14:paraId="5202D9ED" w14:textId="77777777" w:rsidR="00E25B33" w:rsidRPr="00E25B33" w:rsidRDefault="00E25B33" w:rsidP="0023076E">
      <w:pPr>
        <w:pStyle w:val="StylIwony"/>
        <w:numPr>
          <w:ilvl w:val="0"/>
          <w:numId w:val="95"/>
        </w:numPr>
        <w:tabs>
          <w:tab w:val="left" w:pos="720"/>
        </w:tabs>
        <w:rPr>
          <w:rFonts w:ascii="Arial Narrow" w:hAnsi="Arial Narrow"/>
          <w:sz w:val="22"/>
          <w:szCs w:val="22"/>
        </w:rPr>
      </w:pPr>
      <w:r w:rsidRPr="00E25B33">
        <w:rPr>
          <w:rFonts w:ascii="Arial Narrow" w:hAnsi="Arial Narrow"/>
          <w:sz w:val="22"/>
          <w:szCs w:val="22"/>
        </w:rPr>
        <w:t>PN-EN 197-1:20</w:t>
      </w:r>
      <w:r w:rsidR="00F94509">
        <w:rPr>
          <w:rFonts w:ascii="Arial Narrow" w:hAnsi="Arial Narrow"/>
          <w:sz w:val="22"/>
          <w:szCs w:val="22"/>
        </w:rPr>
        <w:t>1</w:t>
      </w:r>
      <w:r w:rsidRPr="00E25B33">
        <w:rPr>
          <w:rFonts w:ascii="Arial Narrow" w:hAnsi="Arial Narrow"/>
          <w:sz w:val="22"/>
          <w:szCs w:val="22"/>
        </w:rPr>
        <w:t>2</w:t>
      </w:r>
      <w:r w:rsidRPr="00E25B33">
        <w:rPr>
          <w:rFonts w:ascii="Arial Narrow" w:hAnsi="Arial Narrow"/>
          <w:sz w:val="22"/>
          <w:szCs w:val="22"/>
        </w:rPr>
        <w:tab/>
        <w:t>Cement. Skład, wymagania i kryteria zgodności dla cementu powszechnego użytku.</w:t>
      </w:r>
    </w:p>
    <w:p w14:paraId="526F3CFA" w14:textId="77777777" w:rsidR="00E25B33" w:rsidRPr="00E25B33" w:rsidRDefault="00E25B33" w:rsidP="0023076E">
      <w:pPr>
        <w:pStyle w:val="StylIwony"/>
        <w:numPr>
          <w:ilvl w:val="0"/>
          <w:numId w:val="95"/>
        </w:numPr>
        <w:tabs>
          <w:tab w:val="left" w:pos="720"/>
        </w:tabs>
        <w:rPr>
          <w:rFonts w:ascii="Arial Narrow" w:hAnsi="Arial Narrow"/>
          <w:sz w:val="22"/>
          <w:szCs w:val="22"/>
        </w:rPr>
      </w:pPr>
      <w:r w:rsidRPr="00E25B33">
        <w:rPr>
          <w:rFonts w:ascii="Arial Narrow" w:hAnsi="Arial Narrow"/>
          <w:sz w:val="22"/>
          <w:szCs w:val="22"/>
        </w:rPr>
        <w:t>PN-B-19701:1997/Az1:2001</w:t>
      </w:r>
      <w:r w:rsidRPr="00E25B33">
        <w:rPr>
          <w:rFonts w:ascii="Arial Narrow" w:hAnsi="Arial Narrow"/>
          <w:sz w:val="22"/>
          <w:szCs w:val="22"/>
        </w:rPr>
        <w:tab/>
        <w:t>Cement - Cement powszechnego użytku - Skład, wymagania i ocena zgodności (Zmiana 1)</w:t>
      </w:r>
    </w:p>
    <w:p w14:paraId="10832188" w14:textId="77777777" w:rsidR="00E25B33" w:rsidRPr="00E25B33" w:rsidRDefault="00E25B33" w:rsidP="0023076E">
      <w:pPr>
        <w:pStyle w:val="StylIwony"/>
        <w:numPr>
          <w:ilvl w:val="0"/>
          <w:numId w:val="95"/>
        </w:numPr>
        <w:tabs>
          <w:tab w:val="left" w:pos="720"/>
        </w:tabs>
        <w:rPr>
          <w:rFonts w:ascii="Arial Narrow" w:hAnsi="Arial Narrow"/>
          <w:sz w:val="22"/>
          <w:szCs w:val="22"/>
        </w:rPr>
      </w:pPr>
      <w:r w:rsidRPr="00E25B33">
        <w:rPr>
          <w:rFonts w:ascii="Arial Narrow" w:hAnsi="Arial Narrow"/>
          <w:sz w:val="22"/>
          <w:szCs w:val="22"/>
        </w:rPr>
        <w:t>PN-EN 196-1:</w:t>
      </w:r>
      <w:r w:rsidR="00BF1A81">
        <w:rPr>
          <w:rFonts w:ascii="Arial Narrow" w:hAnsi="Arial Narrow"/>
          <w:sz w:val="22"/>
          <w:szCs w:val="22"/>
        </w:rPr>
        <w:t>2016-07</w:t>
      </w:r>
      <w:r w:rsidRPr="00E25B33">
        <w:rPr>
          <w:rFonts w:ascii="Arial Narrow" w:hAnsi="Arial Narrow"/>
          <w:sz w:val="22"/>
          <w:szCs w:val="22"/>
        </w:rPr>
        <w:tab/>
        <w:t>Metody badania cementu. Oznaczenia wytrzymałości.</w:t>
      </w:r>
    </w:p>
    <w:p w14:paraId="11AA28AA" w14:textId="77777777" w:rsidR="00E25B33" w:rsidRPr="00BF1A81" w:rsidRDefault="007F4C6B" w:rsidP="00BF1A81">
      <w:pPr>
        <w:pStyle w:val="StylIwony"/>
        <w:numPr>
          <w:ilvl w:val="0"/>
          <w:numId w:val="95"/>
        </w:numPr>
        <w:tabs>
          <w:tab w:val="left" w:pos="720"/>
        </w:tabs>
        <w:rPr>
          <w:rFonts w:ascii="Arial Narrow" w:hAnsi="Arial Narrow"/>
          <w:sz w:val="22"/>
          <w:szCs w:val="22"/>
        </w:rPr>
      </w:pPr>
      <w:r>
        <w:rPr>
          <w:rFonts w:ascii="Arial Narrow" w:hAnsi="Arial Narrow"/>
          <w:sz w:val="22"/>
          <w:szCs w:val="22"/>
        </w:rPr>
        <w:t>PN-EN 196-3</w:t>
      </w:r>
      <w:r w:rsidR="00BF1A81" w:rsidRPr="00BF1A81">
        <w:rPr>
          <w:rFonts w:ascii="Arial Narrow" w:hAnsi="Arial Narrow"/>
          <w:sz w:val="22"/>
          <w:szCs w:val="22"/>
        </w:rPr>
        <w:t>:201</w:t>
      </w:r>
      <w:r>
        <w:rPr>
          <w:rFonts w:ascii="Arial Narrow" w:hAnsi="Arial Narrow"/>
          <w:sz w:val="22"/>
          <w:szCs w:val="22"/>
        </w:rPr>
        <w:t>6-12</w:t>
      </w:r>
      <w:r w:rsidR="00BF1A81" w:rsidRPr="00BF1A81">
        <w:rPr>
          <w:rFonts w:ascii="Arial Narrow" w:hAnsi="Arial Narrow"/>
          <w:sz w:val="22"/>
          <w:szCs w:val="22"/>
        </w:rPr>
        <w:t xml:space="preserve"> - Metody badania cementu -- Część 3: Oznaczanie czasów wiązania i stałości objętości</w:t>
      </w:r>
    </w:p>
    <w:p w14:paraId="47E6B575" w14:textId="77777777" w:rsidR="00E25B33" w:rsidRPr="00E25B33" w:rsidRDefault="007F4C6B" w:rsidP="007F4C6B">
      <w:pPr>
        <w:pStyle w:val="StylIwony"/>
        <w:numPr>
          <w:ilvl w:val="0"/>
          <w:numId w:val="95"/>
        </w:numPr>
        <w:rPr>
          <w:rFonts w:ascii="Arial Narrow" w:hAnsi="Arial Narrow"/>
          <w:sz w:val="22"/>
          <w:szCs w:val="22"/>
        </w:rPr>
      </w:pPr>
      <w:r w:rsidRPr="007F4C6B">
        <w:rPr>
          <w:rFonts w:ascii="Arial Narrow" w:hAnsi="Arial Narrow"/>
          <w:sz w:val="22"/>
          <w:szCs w:val="22"/>
        </w:rPr>
        <w:t>PN-EN 196-6:2019-01</w:t>
      </w:r>
      <w:r w:rsidR="00E25B33" w:rsidRPr="00E25B33">
        <w:rPr>
          <w:rFonts w:ascii="Arial Narrow" w:hAnsi="Arial Narrow"/>
          <w:sz w:val="22"/>
          <w:szCs w:val="22"/>
        </w:rPr>
        <w:tab/>
        <w:t>Metody badania cementu. Oznaczenie stopnia zmielenia</w:t>
      </w:r>
    </w:p>
    <w:p w14:paraId="78CC3014" w14:textId="77777777" w:rsidR="00E25B33" w:rsidRPr="00E25B33" w:rsidRDefault="00E25B33" w:rsidP="0023076E">
      <w:pPr>
        <w:pStyle w:val="StylIwony"/>
        <w:numPr>
          <w:ilvl w:val="0"/>
          <w:numId w:val="95"/>
        </w:numPr>
        <w:tabs>
          <w:tab w:val="left" w:pos="720"/>
        </w:tabs>
        <w:rPr>
          <w:rFonts w:ascii="Arial Narrow" w:hAnsi="Arial Narrow"/>
          <w:sz w:val="22"/>
          <w:szCs w:val="22"/>
        </w:rPr>
      </w:pPr>
      <w:r w:rsidRPr="00E25B33">
        <w:rPr>
          <w:rFonts w:ascii="Arial Narrow" w:hAnsi="Arial Narrow"/>
          <w:sz w:val="22"/>
          <w:szCs w:val="22"/>
        </w:rPr>
        <w:t>PN-EN 480-1:</w:t>
      </w:r>
      <w:r w:rsidR="00BF1A81">
        <w:rPr>
          <w:rFonts w:ascii="Arial Narrow" w:hAnsi="Arial Narrow"/>
          <w:sz w:val="22"/>
          <w:szCs w:val="22"/>
        </w:rPr>
        <w:t>2014-12</w:t>
      </w:r>
      <w:r w:rsidRPr="00E25B33">
        <w:rPr>
          <w:rFonts w:ascii="Arial Narrow" w:hAnsi="Arial Narrow"/>
          <w:sz w:val="22"/>
          <w:szCs w:val="22"/>
        </w:rPr>
        <w:tab/>
        <w:t>Domieszki do betonu, zaprawy i zaczynu - Metody badań. Beton wzorcowy i zaprawa wzorcowa do badania</w:t>
      </w:r>
    </w:p>
    <w:p w14:paraId="4C5D62A8" w14:textId="77777777" w:rsidR="00E25B33" w:rsidRPr="00BF1A81" w:rsidRDefault="00BF1A81" w:rsidP="00BF1A81">
      <w:pPr>
        <w:pStyle w:val="StylIwony"/>
        <w:numPr>
          <w:ilvl w:val="0"/>
          <w:numId w:val="95"/>
        </w:numPr>
        <w:tabs>
          <w:tab w:val="left" w:pos="720"/>
        </w:tabs>
        <w:spacing w:before="0" w:after="0"/>
        <w:rPr>
          <w:rFonts w:ascii="Arial Narrow" w:hAnsi="Arial Narrow"/>
          <w:sz w:val="22"/>
          <w:szCs w:val="22"/>
        </w:rPr>
      </w:pPr>
      <w:r w:rsidRPr="00BF1A81">
        <w:rPr>
          <w:rFonts w:ascii="Arial Narrow" w:hAnsi="Arial Narrow"/>
          <w:sz w:val="22"/>
          <w:szCs w:val="22"/>
        </w:rPr>
        <w:lastRenderedPageBreak/>
        <w:t>PN-EN 12504-1:2011 - Badania betonu w konstrukcjach -- Część 1: Próbki rdzeniowe -- Pobieranie, ocena i badanie wytrzymałości na ściskanie</w:t>
      </w:r>
    </w:p>
    <w:p w14:paraId="359E9662" w14:textId="77777777" w:rsidR="00E25B33" w:rsidRDefault="00BF1A81" w:rsidP="00BF1A81">
      <w:pPr>
        <w:pStyle w:val="StylIwony"/>
        <w:numPr>
          <w:ilvl w:val="0"/>
          <w:numId w:val="95"/>
        </w:numPr>
        <w:tabs>
          <w:tab w:val="left" w:pos="720"/>
        </w:tabs>
        <w:spacing w:before="0" w:after="0"/>
        <w:rPr>
          <w:rFonts w:ascii="Arial Narrow" w:hAnsi="Arial Narrow"/>
          <w:sz w:val="22"/>
          <w:szCs w:val="22"/>
        </w:rPr>
      </w:pPr>
      <w:r w:rsidRPr="00BF1A81">
        <w:rPr>
          <w:rFonts w:ascii="Arial Narrow" w:hAnsi="Arial Narrow"/>
          <w:sz w:val="22"/>
          <w:szCs w:val="22"/>
        </w:rPr>
        <w:t>PN-EN 12390-1:2013-03 - Badania betonu -- Część 1: Kształt, wymiary i inne wymagania dotyczące próbek do badań i form</w:t>
      </w:r>
    </w:p>
    <w:p w14:paraId="1FFBEECB" w14:textId="77777777" w:rsidR="00BF1A81" w:rsidRPr="00BF1A81" w:rsidRDefault="00BF1A81" w:rsidP="00BF1A81">
      <w:pPr>
        <w:pStyle w:val="StylIwony"/>
        <w:numPr>
          <w:ilvl w:val="0"/>
          <w:numId w:val="95"/>
        </w:numPr>
        <w:tabs>
          <w:tab w:val="left" w:pos="720"/>
        </w:tabs>
        <w:spacing w:before="0" w:after="0"/>
        <w:rPr>
          <w:rFonts w:ascii="Arial Narrow" w:hAnsi="Arial Narrow"/>
          <w:sz w:val="22"/>
          <w:szCs w:val="22"/>
        </w:rPr>
      </w:pPr>
      <w:r w:rsidRPr="00BF1A81">
        <w:rPr>
          <w:rFonts w:ascii="Arial Narrow" w:hAnsi="Arial Narrow"/>
          <w:sz w:val="22"/>
          <w:szCs w:val="22"/>
        </w:rPr>
        <w:t>PN-EN 12390-2:2011 - Badania betonu -- Część 2: Wykonywanie i pielęgnacja próbek do badań wytrzymałościowyc</w:t>
      </w:r>
      <w:r>
        <w:rPr>
          <w:rFonts w:ascii="Arial Narrow" w:hAnsi="Arial Narrow"/>
          <w:sz w:val="22"/>
          <w:szCs w:val="22"/>
        </w:rPr>
        <w:t>h</w:t>
      </w:r>
    </w:p>
    <w:p w14:paraId="1F049646" w14:textId="77777777" w:rsidR="00BF1A81" w:rsidRDefault="00BF1A81" w:rsidP="00BF1A81">
      <w:pPr>
        <w:pStyle w:val="StylIwony"/>
        <w:numPr>
          <w:ilvl w:val="0"/>
          <w:numId w:val="95"/>
        </w:numPr>
        <w:tabs>
          <w:tab w:val="left" w:pos="2520"/>
          <w:tab w:val="left" w:pos="7441"/>
        </w:tabs>
        <w:rPr>
          <w:rFonts w:ascii="Arial Narrow" w:hAnsi="Arial Narrow"/>
          <w:sz w:val="22"/>
          <w:szCs w:val="22"/>
        </w:rPr>
      </w:pPr>
      <w:r w:rsidRPr="00BF1A81">
        <w:rPr>
          <w:rFonts w:ascii="Arial Narrow" w:hAnsi="Arial Narrow"/>
          <w:sz w:val="22"/>
          <w:szCs w:val="22"/>
        </w:rPr>
        <w:t>PN-EN 12390-3:2011 - Badania betonu -- Część 3: Wytrzymałość na ściskanie próbek do badań</w:t>
      </w:r>
    </w:p>
    <w:p w14:paraId="0E05BB92" w14:textId="77777777" w:rsidR="00E25B33" w:rsidRPr="00E25B33" w:rsidRDefault="00E25B33" w:rsidP="00E25B33">
      <w:pPr>
        <w:adjustRightInd w:val="0"/>
        <w:spacing w:before="120"/>
        <w:jc w:val="both"/>
        <w:rPr>
          <w:rFonts w:ascii="Arial Narrow" w:hAnsi="Arial Narrow"/>
          <w:sz w:val="22"/>
          <w:szCs w:val="22"/>
        </w:rPr>
      </w:pPr>
      <w:r w:rsidRPr="00E25B33">
        <w:rPr>
          <w:rFonts w:ascii="Arial Narrow" w:hAnsi="Arial Narrow"/>
          <w:sz w:val="22"/>
          <w:szCs w:val="22"/>
        </w:rPr>
        <w:t>Instrukcje ITB.</w:t>
      </w:r>
    </w:p>
    <w:p w14:paraId="0CF9961A"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131/72 Instrukcja stosowania powłok poliestrowych do ochrony betonu przed korozją.</w:t>
      </w:r>
    </w:p>
    <w:p w14:paraId="5E00108D"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132/72 Instrukcja stosowania powłok epoksydowych do ochrony betonu przed korozją.</w:t>
      </w:r>
    </w:p>
    <w:p w14:paraId="4387D866"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240/82 Instrukcja zabezpieczania przed korozją konstrukcji betonowych i żelbetowych.</w:t>
      </w:r>
    </w:p>
    <w:p w14:paraId="4D859F77"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305/91 Zabezpieczanie przed korozją stalowych konstrukcji budowlanych.</w:t>
      </w:r>
    </w:p>
    <w:p w14:paraId="1A436CFA"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306/91 Zapobieganie korozji alkalicznej betonu przez zastosowanie dodatków mineralnych.</w:t>
      </w:r>
    </w:p>
    <w:p w14:paraId="27B87702" w14:textId="77777777" w:rsidR="00E25B33" w:rsidRPr="00E25B33" w:rsidRDefault="00E25B33" w:rsidP="0023076E">
      <w:pPr>
        <w:pStyle w:val="StylIwony"/>
        <w:numPr>
          <w:ilvl w:val="0"/>
          <w:numId w:val="95"/>
        </w:numPr>
        <w:tabs>
          <w:tab w:val="left" w:pos="2520"/>
          <w:tab w:val="left" w:pos="7441"/>
        </w:tabs>
        <w:spacing w:before="0" w:after="0"/>
        <w:rPr>
          <w:rFonts w:ascii="Arial Narrow" w:hAnsi="Arial Narrow"/>
          <w:sz w:val="22"/>
          <w:szCs w:val="22"/>
        </w:rPr>
      </w:pPr>
      <w:r w:rsidRPr="00E25B33">
        <w:rPr>
          <w:rFonts w:ascii="Arial Narrow" w:hAnsi="Arial Narrow"/>
          <w:sz w:val="22"/>
          <w:szCs w:val="22"/>
        </w:rPr>
        <w:t>Instrukcja nr 364/2000 Wymagania techniczne dla obiektów budowlanych wznoszonych na terenach górniczych - Warszawa 2000r.</w:t>
      </w:r>
    </w:p>
    <w:p w14:paraId="6ABA4670" w14:textId="77777777" w:rsidR="00E25B33" w:rsidRPr="00E25B33" w:rsidRDefault="00E25B33" w:rsidP="00E25B33">
      <w:pPr>
        <w:adjustRightInd w:val="0"/>
        <w:spacing w:before="120"/>
        <w:jc w:val="both"/>
        <w:rPr>
          <w:rFonts w:ascii="Arial Narrow" w:hAnsi="Arial Narrow"/>
          <w:sz w:val="22"/>
          <w:szCs w:val="22"/>
        </w:rPr>
      </w:pPr>
      <w:r w:rsidRPr="00E25B33">
        <w:rPr>
          <w:rFonts w:ascii="Arial Narrow" w:hAnsi="Arial Narrow"/>
          <w:sz w:val="22"/>
          <w:szCs w:val="22"/>
        </w:rPr>
        <w:t>oraz inne obowiązujące PN (EN-PN) lub odpowiednie normy krajów UE w zakresie przyjętym przez polskie prawodawstwo.</w:t>
      </w:r>
    </w:p>
    <w:p w14:paraId="072D382B" w14:textId="77777777" w:rsidR="00E25B33" w:rsidRDefault="00E25B33" w:rsidP="00E25B33">
      <w:pPr>
        <w:adjustRightInd w:val="0"/>
        <w:spacing w:before="120"/>
        <w:jc w:val="both"/>
        <w:rPr>
          <w:rFonts w:ascii="Arial Narrow" w:hAnsi="Arial Narrow"/>
        </w:rPr>
      </w:pPr>
    </w:p>
    <w:p w14:paraId="6CD0784D" w14:textId="77777777" w:rsidR="00F75C17" w:rsidRDefault="00F75C17">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14A40209" w14:textId="77777777" w:rsidR="00155C44" w:rsidRPr="00DD3EE1"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600" w:name="_Toc59611503"/>
      <w:r w:rsidRPr="00DD3EE1">
        <w:rPr>
          <w:rFonts w:ascii="Arial Narrow" w:eastAsia="Times New Roman" w:hAnsi="Arial Narrow"/>
          <w:i/>
          <w:color w:val="000000"/>
          <w:sz w:val="24"/>
          <w:szCs w:val="24"/>
        </w:rPr>
        <w:lastRenderedPageBreak/>
        <w:t>Roboty drogowe</w:t>
      </w:r>
      <w:bookmarkEnd w:id="600"/>
    </w:p>
    <w:p w14:paraId="72EEC1A6" w14:textId="77777777" w:rsidR="00850F34" w:rsidRPr="00850F34" w:rsidRDefault="00850F34" w:rsidP="00850F34">
      <w:pPr>
        <w:numPr>
          <w:ilvl w:val="12"/>
          <w:numId w:val="0"/>
        </w:numPr>
        <w:jc w:val="both"/>
        <w:rPr>
          <w:rFonts w:ascii="Arial Narrow" w:hAnsi="Arial Narrow"/>
          <w:sz w:val="22"/>
          <w:szCs w:val="22"/>
        </w:rPr>
      </w:pPr>
      <w:r w:rsidRPr="00850F34">
        <w:rPr>
          <w:rFonts w:ascii="Arial Narrow" w:hAnsi="Arial Narrow"/>
          <w:sz w:val="22"/>
          <w:szCs w:val="22"/>
        </w:rPr>
        <w:t>Zakres prac realizowanych w ramach robót drogowych obejmuje;</w:t>
      </w:r>
    </w:p>
    <w:p w14:paraId="4C87E7DA" w14:textId="77777777" w:rsidR="00850F34" w:rsidRPr="00850F34" w:rsidRDefault="00850F34" w:rsidP="0023076E">
      <w:pPr>
        <w:numPr>
          <w:ilvl w:val="0"/>
          <w:numId w:val="97"/>
        </w:numPr>
        <w:spacing w:after="0" w:line="240" w:lineRule="auto"/>
        <w:jc w:val="both"/>
        <w:rPr>
          <w:rFonts w:ascii="Arial Narrow" w:hAnsi="Arial Narrow"/>
          <w:sz w:val="22"/>
          <w:szCs w:val="22"/>
        </w:rPr>
      </w:pPr>
      <w:r w:rsidRPr="00850F34">
        <w:rPr>
          <w:rFonts w:ascii="Arial Narrow" w:hAnsi="Arial Narrow"/>
          <w:sz w:val="22"/>
          <w:szCs w:val="22"/>
        </w:rPr>
        <w:t>podbudowy</w:t>
      </w:r>
      <w:r w:rsidR="008B40C2">
        <w:rPr>
          <w:rFonts w:ascii="Arial Narrow" w:hAnsi="Arial Narrow"/>
          <w:sz w:val="22"/>
          <w:szCs w:val="22"/>
        </w:rPr>
        <w:t>,</w:t>
      </w:r>
    </w:p>
    <w:p w14:paraId="14D67B6D" w14:textId="77777777" w:rsidR="00850F34" w:rsidRPr="00850F34" w:rsidRDefault="00850F34" w:rsidP="0023076E">
      <w:pPr>
        <w:numPr>
          <w:ilvl w:val="0"/>
          <w:numId w:val="97"/>
        </w:numPr>
        <w:spacing w:after="0" w:line="240" w:lineRule="auto"/>
        <w:jc w:val="both"/>
        <w:rPr>
          <w:rFonts w:ascii="Arial Narrow" w:hAnsi="Arial Narrow"/>
          <w:sz w:val="22"/>
          <w:szCs w:val="22"/>
        </w:rPr>
      </w:pPr>
      <w:r w:rsidRPr="00850F34">
        <w:rPr>
          <w:rFonts w:ascii="Arial Narrow" w:hAnsi="Arial Narrow"/>
          <w:sz w:val="22"/>
          <w:szCs w:val="22"/>
        </w:rPr>
        <w:t>nawierzchnie</w:t>
      </w:r>
      <w:r w:rsidR="008B40C2">
        <w:rPr>
          <w:rFonts w:ascii="Arial Narrow" w:hAnsi="Arial Narrow"/>
          <w:sz w:val="22"/>
          <w:szCs w:val="22"/>
        </w:rPr>
        <w:t>.</w:t>
      </w:r>
    </w:p>
    <w:p w14:paraId="0349C74A" w14:textId="77777777" w:rsidR="00850F34" w:rsidRDefault="00850F34" w:rsidP="00850F34">
      <w:pPr>
        <w:numPr>
          <w:ilvl w:val="12"/>
          <w:numId w:val="0"/>
        </w:numPr>
        <w:jc w:val="both"/>
        <w:rPr>
          <w:rFonts w:ascii="Arial Narrow" w:hAnsi="Arial Narrow"/>
          <w:sz w:val="22"/>
          <w:szCs w:val="22"/>
        </w:rPr>
      </w:pPr>
    </w:p>
    <w:p w14:paraId="406F0852" w14:textId="77777777" w:rsidR="00850F34" w:rsidRPr="00850F34" w:rsidRDefault="00850F34" w:rsidP="00850F34">
      <w:pPr>
        <w:numPr>
          <w:ilvl w:val="12"/>
          <w:numId w:val="0"/>
        </w:numPr>
        <w:jc w:val="both"/>
        <w:rPr>
          <w:rFonts w:ascii="Arial Narrow" w:hAnsi="Arial Narrow"/>
          <w:sz w:val="22"/>
          <w:szCs w:val="22"/>
        </w:rPr>
      </w:pPr>
      <w:r w:rsidRPr="00850F34">
        <w:rPr>
          <w:rFonts w:ascii="Arial Narrow" w:hAnsi="Arial Narrow"/>
          <w:sz w:val="22"/>
          <w:szCs w:val="22"/>
        </w:rPr>
        <w:t>Zakres prac realizowanych w ramach robót drogowych - podbudów obejmuje:</w:t>
      </w:r>
    </w:p>
    <w:p w14:paraId="7E9F1298" w14:textId="77777777" w:rsidR="00850F34" w:rsidRP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Wykonanie koryta wraz z profilowaniem i zagęszczeniem podłoża,</w:t>
      </w:r>
    </w:p>
    <w:p w14:paraId="37995C23" w14:textId="77777777" w:rsidR="00850F34" w:rsidRP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Wykonanie warstwy podsypkowej,</w:t>
      </w:r>
    </w:p>
    <w:p w14:paraId="11707B91" w14:textId="77777777" w:rsidR="00850F34" w:rsidRP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Wykonanie podbudowy z kruszywa łamanego stabilizowanego mechanicznie,</w:t>
      </w:r>
    </w:p>
    <w:p w14:paraId="23411CC7" w14:textId="77777777" w:rsidR="00850F34" w:rsidRP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Wykonanie podbudowy z kruszywa naturalnego sta</w:t>
      </w:r>
      <w:r>
        <w:rPr>
          <w:rFonts w:ascii="Arial Narrow" w:hAnsi="Arial Narrow"/>
          <w:sz w:val="22"/>
          <w:szCs w:val="22"/>
        </w:rPr>
        <w:t>bilizowanego cementem</w:t>
      </w:r>
      <w:r w:rsidRPr="00850F34">
        <w:rPr>
          <w:rFonts w:ascii="Arial Narrow" w:hAnsi="Arial Narrow"/>
          <w:sz w:val="22"/>
          <w:szCs w:val="22"/>
        </w:rPr>
        <w:t>,</w:t>
      </w:r>
    </w:p>
    <w:p w14:paraId="13F9D37D" w14:textId="77777777" w:rsidR="00850F34" w:rsidRPr="00850F34" w:rsidRDefault="00850F34" w:rsidP="00850F34">
      <w:pPr>
        <w:numPr>
          <w:ilvl w:val="12"/>
          <w:numId w:val="0"/>
        </w:numPr>
        <w:jc w:val="both"/>
        <w:rPr>
          <w:rFonts w:ascii="Arial Narrow" w:hAnsi="Arial Narrow"/>
          <w:sz w:val="22"/>
          <w:szCs w:val="22"/>
        </w:rPr>
      </w:pPr>
    </w:p>
    <w:p w14:paraId="72332A0A" w14:textId="77777777" w:rsidR="00850F34" w:rsidRPr="00850F34" w:rsidRDefault="00850F34" w:rsidP="00850F34">
      <w:pPr>
        <w:numPr>
          <w:ilvl w:val="12"/>
          <w:numId w:val="0"/>
        </w:numPr>
        <w:jc w:val="both"/>
        <w:rPr>
          <w:rFonts w:ascii="Arial Narrow" w:hAnsi="Arial Narrow"/>
          <w:sz w:val="22"/>
          <w:szCs w:val="22"/>
        </w:rPr>
      </w:pPr>
      <w:r w:rsidRPr="00850F34">
        <w:rPr>
          <w:rFonts w:ascii="Arial Narrow" w:hAnsi="Arial Narrow"/>
          <w:sz w:val="22"/>
          <w:szCs w:val="22"/>
        </w:rPr>
        <w:t>Zakres prac realizowanych w ramach robót drogowych - nawierzchni obejmuje:</w:t>
      </w:r>
    </w:p>
    <w:p w14:paraId="2FE0B459" w14:textId="77777777" w:rsid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Wykonanie nawierzchni z kostki betonowej,</w:t>
      </w:r>
    </w:p>
    <w:p w14:paraId="5A7397C4" w14:textId="77777777" w:rsidR="002B74EC" w:rsidRPr="00850F34" w:rsidRDefault="002B74EC"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Wykonanie nawierzchni z </w:t>
      </w:r>
      <w:r>
        <w:rPr>
          <w:rFonts w:ascii="Arial Narrow" w:hAnsi="Arial Narrow"/>
          <w:sz w:val="22"/>
          <w:szCs w:val="22"/>
        </w:rPr>
        <w:t>płyt chodnikowych</w:t>
      </w:r>
      <w:r w:rsidRPr="00850F34">
        <w:rPr>
          <w:rFonts w:ascii="Arial Narrow" w:hAnsi="Arial Narrow"/>
          <w:sz w:val="22"/>
          <w:szCs w:val="22"/>
        </w:rPr>
        <w:t>,</w:t>
      </w:r>
    </w:p>
    <w:p w14:paraId="1F922773" w14:textId="77777777" w:rsidR="00850F34" w:rsidRPr="00850F34" w:rsidRDefault="00850F34" w:rsidP="00722C4A">
      <w:pPr>
        <w:numPr>
          <w:ilvl w:val="0"/>
          <w:numId w:val="73"/>
        </w:numPr>
        <w:tabs>
          <w:tab w:val="left" w:pos="708"/>
        </w:tabs>
        <w:autoSpaceDN w:val="0"/>
        <w:adjustRightInd w:val="0"/>
        <w:spacing w:before="120" w:after="0" w:line="240" w:lineRule="auto"/>
        <w:jc w:val="both"/>
        <w:rPr>
          <w:rFonts w:ascii="Arial Narrow" w:hAnsi="Arial Narrow"/>
          <w:sz w:val="22"/>
          <w:szCs w:val="22"/>
        </w:rPr>
      </w:pPr>
      <w:r w:rsidRPr="00850F34">
        <w:rPr>
          <w:rFonts w:ascii="Arial Narrow" w:hAnsi="Arial Narrow"/>
          <w:sz w:val="22"/>
          <w:szCs w:val="22"/>
        </w:rPr>
        <w:t>Osadzenie krawężników betonowych,</w:t>
      </w:r>
    </w:p>
    <w:p w14:paraId="45003A2C" w14:textId="77777777" w:rsidR="00850F34" w:rsidRPr="00A6553F" w:rsidRDefault="00850F34" w:rsidP="00722C4A">
      <w:pPr>
        <w:numPr>
          <w:ilvl w:val="0"/>
          <w:numId w:val="73"/>
        </w:numPr>
        <w:tabs>
          <w:tab w:val="left" w:pos="708"/>
        </w:tabs>
        <w:autoSpaceDN w:val="0"/>
        <w:adjustRightInd w:val="0"/>
        <w:spacing w:before="120" w:after="0" w:line="240" w:lineRule="auto"/>
        <w:jc w:val="both"/>
        <w:rPr>
          <w:rFonts w:ascii="Arial Narrow" w:hAnsi="Arial Narrow" w:cs="Arial"/>
          <w:sz w:val="22"/>
          <w:szCs w:val="22"/>
        </w:rPr>
      </w:pPr>
      <w:r>
        <w:rPr>
          <w:rFonts w:ascii="Arial Narrow" w:hAnsi="Arial Narrow"/>
          <w:sz w:val="22"/>
          <w:szCs w:val="22"/>
        </w:rPr>
        <w:t>Osadzenie obrzeży betonowych.</w:t>
      </w:r>
    </w:p>
    <w:p w14:paraId="34C48A31" w14:textId="77777777" w:rsidR="00A6553F" w:rsidRPr="00850F34" w:rsidRDefault="00A6553F" w:rsidP="00A6553F">
      <w:pPr>
        <w:tabs>
          <w:tab w:val="left" w:pos="708"/>
        </w:tabs>
        <w:autoSpaceDN w:val="0"/>
        <w:adjustRightInd w:val="0"/>
        <w:spacing w:before="120" w:after="0" w:line="240" w:lineRule="auto"/>
        <w:ind w:left="283"/>
        <w:jc w:val="both"/>
        <w:rPr>
          <w:rFonts w:ascii="Arial Narrow" w:hAnsi="Arial Narrow" w:cs="Arial"/>
          <w:sz w:val="22"/>
          <w:szCs w:val="22"/>
        </w:rPr>
      </w:pPr>
    </w:p>
    <w:p w14:paraId="72F65C54" w14:textId="77777777" w:rsidR="000827A1" w:rsidRDefault="000827A1">
      <w:pPr>
        <w:spacing w:after="200" w:line="276" w:lineRule="auto"/>
        <w:rPr>
          <w:rFonts w:ascii="Arial Narrow" w:hAnsi="Arial Narrow"/>
          <w:sz w:val="22"/>
          <w:szCs w:val="22"/>
        </w:rPr>
      </w:pPr>
    </w:p>
    <w:p w14:paraId="7040FD3F" w14:textId="77777777" w:rsidR="00850F34" w:rsidRPr="00850F34" w:rsidRDefault="00850F34" w:rsidP="0023076E">
      <w:pPr>
        <w:pStyle w:val="Akapitzlist"/>
        <w:numPr>
          <w:ilvl w:val="0"/>
          <w:numId w:val="119"/>
        </w:numPr>
        <w:adjustRightInd w:val="0"/>
        <w:spacing w:before="120"/>
        <w:ind w:left="709"/>
        <w:jc w:val="both"/>
        <w:rPr>
          <w:rFonts w:ascii="Arial Narrow" w:hAnsi="Arial Narrow"/>
          <w:sz w:val="22"/>
          <w:szCs w:val="22"/>
        </w:rPr>
      </w:pPr>
      <w:r w:rsidRPr="00850F34">
        <w:rPr>
          <w:rFonts w:ascii="Arial Narrow" w:hAnsi="Arial Narrow"/>
          <w:sz w:val="22"/>
          <w:szCs w:val="22"/>
        </w:rPr>
        <w:t>Określenia podstawowe .</w:t>
      </w:r>
    </w:p>
    <w:p w14:paraId="0840481C"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Określenia podstawowe są zgodne z obowiązującymi, odpowiednimi polskimi normami, Warunkami Technicznymi Wykonania i Odbioru Robót (WTWOR) i postanowieniami Kontraktu.  </w:t>
      </w:r>
    </w:p>
    <w:p w14:paraId="251B152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Ponadto:</w:t>
      </w:r>
    </w:p>
    <w:p w14:paraId="1B06DE0C"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Kruszywo stabilizowane cementem</w:t>
      </w:r>
      <w:r w:rsidRPr="00850F34">
        <w:rPr>
          <w:rFonts w:ascii="Arial Narrow" w:hAnsi="Arial Narrow"/>
          <w:sz w:val="22"/>
          <w:szCs w:val="22"/>
        </w:rPr>
        <w:t xml:space="preserve"> - mieszanka kruszywa naturalnego, cementu i wody, a w razie potrzeby dodatków ulepszających, np. popiołów lotnych lub chlorku wapniowego, dobranych w optymalnych ilościach, zagęszczona i stwardniała w wyniku ukończenia procesu wiązania cementu.</w:t>
      </w:r>
    </w:p>
    <w:p w14:paraId="71812F46"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Podbudowa z tłucznia kamiennego</w:t>
      </w:r>
      <w:r w:rsidRPr="00850F34">
        <w:rPr>
          <w:rFonts w:ascii="Arial Narrow" w:hAnsi="Arial Narrow"/>
          <w:sz w:val="22"/>
          <w:szCs w:val="22"/>
        </w:rPr>
        <w:t xml:space="preserve"> - część konstrukcji nawierzchni składająca się z jednej lub więcej warstw nośnych z tłucznia i klińca kamiennego.</w:t>
      </w:r>
    </w:p>
    <w:p w14:paraId="03FF841F"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Mieszanka mineralna</w:t>
      </w:r>
      <w:r w:rsidRPr="00850F34">
        <w:rPr>
          <w:rFonts w:ascii="Arial Narrow" w:hAnsi="Arial Narrow"/>
          <w:sz w:val="22"/>
          <w:szCs w:val="22"/>
        </w:rPr>
        <w:t xml:space="preserve"> - mieszanka kruszywa i wypełniacza mineralnego o określonym składzie i uziarnieniu.</w:t>
      </w:r>
    </w:p>
    <w:p w14:paraId="7C7C5E1E"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Betonowa kostka brukowa</w:t>
      </w:r>
      <w:r w:rsidRPr="00850F34">
        <w:rPr>
          <w:rFonts w:ascii="Arial Narrow" w:hAnsi="Arial Narrow"/>
          <w:sz w:val="22"/>
          <w:szCs w:val="22"/>
        </w:rPr>
        <w:t xml:space="preserve"> - kształtka wytwarzana z betonu metodą </w:t>
      </w:r>
      <w:proofErr w:type="spellStart"/>
      <w:r w:rsidRPr="00850F34">
        <w:rPr>
          <w:rFonts w:ascii="Arial Narrow" w:hAnsi="Arial Narrow"/>
          <w:sz w:val="22"/>
          <w:szCs w:val="22"/>
        </w:rPr>
        <w:t>wibroprasowania</w:t>
      </w:r>
      <w:proofErr w:type="spellEnd"/>
      <w:r w:rsidRPr="00850F34">
        <w:rPr>
          <w:rFonts w:ascii="Arial Narrow" w:hAnsi="Arial Narrow"/>
          <w:sz w:val="22"/>
          <w:szCs w:val="22"/>
        </w:rPr>
        <w:t>. Produkowana jest jako kształtka jednowarstwowa lub w dwóch warstwach połączonych ze sobą trwale w fazie produkcji.</w:t>
      </w:r>
    </w:p>
    <w:p w14:paraId="4A33A254"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Płyty chodnikowe betonowe</w:t>
      </w:r>
      <w:r w:rsidRPr="00850F34">
        <w:rPr>
          <w:rFonts w:ascii="Arial Narrow" w:hAnsi="Arial Narrow"/>
          <w:sz w:val="22"/>
          <w:szCs w:val="22"/>
        </w:rPr>
        <w:t xml:space="preserve"> - prefabrykowane płyty betonowe przeznaczone do budowy chodników dla pieszych.</w:t>
      </w:r>
    </w:p>
    <w:p w14:paraId="39E74D0E"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Krawężniki betonowe</w:t>
      </w:r>
      <w:r w:rsidRPr="00850F34">
        <w:rPr>
          <w:rFonts w:ascii="Arial Narrow" w:hAnsi="Arial Narrow"/>
          <w:sz w:val="22"/>
          <w:szCs w:val="22"/>
        </w:rPr>
        <w:t xml:space="preserve"> - prefabrykowane belki betonowe ograniczające chodniki dla pieszych, pasy dzielące, wyspy kierujące oraz nawierzchnie drogowe.</w:t>
      </w:r>
    </w:p>
    <w:p w14:paraId="7983D212"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lastRenderedPageBreak/>
        <w:t>Obrzeża chodnikowe</w:t>
      </w:r>
      <w:r w:rsidRPr="00850F34">
        <w:rPr>
          <w:rFonts w:ascii="Arial Narrow" w:hAnsi="Arial Narrow"/>
          <w:sz w:val="22"/>
          <w:szCs w:val="22"/>
        </w:rPr>
        <w:t xml:space="preserve"> - prefabrykowane belki betonowe rozgraniczające jednostronnie lub dwustronnie ciągi komunikacyjne od terenów nie przeznaczonych do komunikacji.</w:t>
      </w:r>
    </w:p>
    <w:p w14:paraId="511F0163"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Beton zwykły</w:t>
      </w:r>
      <w:r w:rsidRPr="00850F34">
        <w:rPr>
          <w:rFonts w:ascii="Arial Narrow" w:hAnsi="Arial Narrow"/>
          <w:sz w:val="22"/>
          <w:szCs w:val="22"/>
        </w:rPr>
        <w:t xml:space="preserve"> - beton o gęstości pozornej powyżej 2,0 kg/dm</w:t>
      </w:r>
      <w:r w:rsidRPr="000827A1">
        <w:rPr>
          <w:rFonts w:ascii="Arial Narrow" w:hAnsi="Arial Narrow"/>
          <w:sz w:val="22"/>
          <w:szCs w:val="22"/>
          <w:vertAlign w:val="superscript"/>
        </w:rPr>
        <w:t>3</w:t>
      </w:r>
      <w:r w:rsidRPr="00850F34">
        <w:rPr>
          <w:rFonts w:ascii="Arial Narrow" w:hAnsi="Arial Narrow"/>
          <w:sz w:val="22"/>
          <w:szCs w:val="22"/>
        </w:rPr>
        <w:t xml:space="preserve"> wykonany z cementu, wody, kruszywa mineralnego o frakcjach piaskowych i grubszych oraz ewentualnych dodatków mineralnych i domieszek chemicznych.</w:t>
      </w:r>
    </w:p>
    <w:p w14:paraId="2D850EC1" w14:textId="77777777" w:rsidR="00850F34" w:rsidRPr="00850F34" w:rsidRDefault="00850F34" w:rsidP="00A6553F">
      <w:pPr>
        <w:autoSpaceDN w:val="0"/>
        <w:adjustRightInd w:val="0"/>
        <w:spacing w:before="120"/>
        <w:jc w:val="both"/>
        <w:rPr>
          <w:rFonts w:ascii="Arial Narrow" w:hAnsi="Arial Narrow"/>
          <w:sz w:val="22"/>
          <w:szCs w:val="22"/>
        </w:rPr>
      </w:pPr>
      <w:r w:rsidRPr="00850F34">
        <w:rPr>
          <w:rFonts w:ascii="Arial Narrow" w:hAnsi="Arial Narrow"/>
          <w:b/>
          <w:bCs/>
          <w:sz w:val="22"/>
          <w:szCs w:val="22"/>
        </w:rPr>
        <w:t>Mieszanka betonowa</w:t>
      </w:r>
      <w:r w:rsidRPr="00850F34">
        <w:rPr>
          <w:rFonts w:ascii="Arial Narrow" w:hAnsi="Arial Narrow"/>
          <w:sz w:val="22"/>
          <w:szCs w:val="22"/>
        </w:rPr>
        <w:t xml:space="preserve"> - mieszanina wszystkich składników użytych do wykonania betonu przed i po zagęszczeniu, lecz przed związaniem betonu.</w:t>
      </w:r>
    </w:p>
    <w:p w14:paraId="6493C925" w14:textId="77777777" w:rsidR="00850F34" w:rsidRPr="00A6553F"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601" w:name="_Toc428542973"/>
      <w:bookmarkStart w:id="602" w:name="_Toc156797975"/>
      <w:bookmarkStart w:id="603" w:name="_Toc156795908"/>
      <w:bookmarkStart w:id="604" w:name="_Ref437641059"/>
      <w:bookmarkStart w:id="605" w:name="_Ref438390090"/>
      <w:bookmarkStart w:id="606" w:name="_Toc122628008"/>
      <w:bookmarkStart w:id="607" w:name="_Toc100209631"/>
      <w:r w:rsidRPr="00A6553F">
        <w:rPr>
          <w:rFonts w:ascii="Arial Narrow" w:hAnsi="Arial Narrow"/>
          <w:sz w:val="22"/>
          <w:szCs w:val="22"/>
        </w:rPr>
        <w:t>Materiał.</w:t>
      </w:r>
      <w:bookmarkEnd w:id="601"/>
      <w:bookmarkEnd w:id="602"/>
      <w:bookmarkEnd w:id="603"/>
      <w:bookmarkEnd w:id="604"/>
      <w:bookmarkEnd w:id="605"/>
    </w:p>
    <w:bookmarkEnd w:id="606"/>
    <w:bookmarkEnd w:id="607"/>
    <w:p w14:paraId="149871C7" w14:textId="77777777" w:rsidR="00850F34" w:rsidRPr="00850F34" w:rsidRDefault="00850F34" w:rsidP="00850F34">
      <w:pPr>
        <w:pStyle w:val="tekstost"/>
        <w:spacing w:before="40"/>
        <w:rPr>
          <w:rFonts w:ascii="Arial Narrow" w:hAnsi="Arial Narrow"/>
          <w:spacing w:val="0"/>
          <w:sz w:val="22"/>
        </w:rPr>
      </w:pPr>
      <w:r w:rsidRPr="00850F34">
        <w:rPr>
          <w:rFonts w:ascii="Arial Narrow" w:hAnsi="Arial Narrow"/>
          <w:spacing w:val="0"/>
          <w:sz w:val="22"/>
        </w:rPr>
        <w:t xml:space="preserve">Wszystkie materiały przewidywane do wbudowania będą zgodne z postanowieniami Kontraktu i poleceniami Inżyniera. W oznaczonym czasie przed wbudowaniem </w:t>
      </w:r>
      <w:r w:rsidR="00A6553F">
        <w:rPr>
          <w:rFonts w:ascii="Arial Narrow" w:hAnsi="Arial Narrow"/>
          <w:spacing w:val="0"/>
          <w:sz w:val="22"/>
        </w:rPr>
        <w:t>w</w:t>
      </w:r>
      <w:r w:rsidRPr="00850F34">
        <w:rPr>
          <w:rFonts w:ascii="Arial Narrow" w:hAnsi="Arial Narrow"/>
          <w:spacing w:val="0"/>
          <w:sz w:val="22"/>
        </w:rPr>
        <w:t>ykonawca przedstawi szczegółowe informacje dotyczące źródła wytwarzania i wydobywania materiałów oraz odpowiednie świadectwa badań, dokumenty dopuszczenia do obrotu i stosowania w budownictwie i próbki do zatwierdzenia Inżynierowi.</w:t>
      </w:r>
    </w:p>
    <w:p w14:paraId="375190E5" w14:textId="77777777" w:rsidR="00850F34" w:rsidRPr="00850F34" w:rsidRDefault="00850F34" w:rsidP="00850F34">
      <w:pPr>
        <w:pStyle w:val="tekstost"/>
        <w:spacing w:before="40"/>
        <w:rPr>
          <w:rFonts w:ascii="Arial Narrow" w:hAnsi="Arial Narrow"/>
          <w:spacing w:val="0"/>
          <w:sz w:val="22"/>
        </w:rPr>
      </w:pPr>
      <w:r w:rsidRPr="00850F34">
        <w:rPr>
          <w:rFonts w:ascii="Arial Narrow" w:hAnsi="Arial Narrow"/>
          <w:spacing w:val="0"/>
          <w:sz w:val="22"/>
        </w:rPr>
        <w:t>Wykonawca ponosi odpowiedzialność za spełnienie wymagań ilościowych i jakościowych materiałów dostarczanych na teren budowy oraz za ich właściwe składowanie i wbudowanie zgodnie z założeniami PZJ.</w:t>
      </w:r>
    </w:p>
    <w:p w14:paraId="4F308479" w14:textId="77777777" w:rsidR="00FB2D1E" w:rsidRDefault="00FB2D1E" w:rsidP="00FB2D1E">
      <w:pPr>
        <w:rPr>
          <w:rFonts w:ascii="Arial Narrow" w:hAnsi="Arial Narrow"/>
          <w:sz w:val="22"/>
          <w:szCs w:val="22"/>
          <w:u w:val="single"/>
        </w:rPr>
      </w:pPr>
      <w:bookmarkStart w:id="608" w:name="_Toc437795299"/>
    </w:p>
    <w:p w14:paraId="1356E349" w14:textId="77777777" w:rsidR="00850F34" w:rsidRPr="00FB2D1E" w:rsidRDefault="00850F34" w:rsidP="00FB2D1E">
      <w:pPr>
        <w:rPr>
          <w:rFonts w:ascii="Arial Narrow" w:hAnsi="Arial Narrow"/>
          <w:b/>
          <w:sz w:val="22"/>
          <w:szCs w:val="22"/>
          <w:u w:val="single"/>
        </w:rPr>
      </w:pPr>
      <w:r w:rsidRPr="00FB2D1E">
        <w:rPr>
          <w:rFonts w:ascii="Arial Narrow" w:hAnsi="Arial Narrow"/>
          <w:b/>
          <w:sz w:val="22"/>
          <w:szCs w:val="22"/>
          <w:u w:val="single"/>
        </w:rPr>
        <w:t>Podbudowy</w:t>
      </w:r>
      <w:bookmarkEnd w:id="608"/>
      <w:r w:rsidRPr="00FB2D1E">
        <w:rPr>
          <w:rFonts w:ascii="Arial Narrow" w:hAnsi="Arial Narrow"/>
          <w:b/>
          <w:sz w:val="22"/>
          <w:szCs w:val="22"/>
          <w:u w:val="single"/>
        </w:rPr>
        <w:t xml:space="preserve"> </w:t>
      </w:r>
    </w:p>
    <w:p w14:paraId="075A2C62" w14:textId="77777777" w:rsidR="00850F34" w:rsidRPr="00FB2D1E" w:rsidRDefault="00FB2D1E" w:rsidP="00FB2D1E">
      <w:pPr>
        <w:rPr>
          <w:rFonts w:ascii="Arial Narrow" w:hAnsi="Arial Narrow"/>
          <w:b/>
          <w:sz w:val="22"/>
          <w:szCs w:val="22"/>
        </w:rPr>
      </w:pPr>
      <w:bookmarkStart w:id="609" w:name="_Toc122628009"/>
      <w:bookmarkStart w:id="610" w:name="_Toc100209632"/>
      <w:bookmarkStart w:id="611" w:name="_Toc95715773"/>
      <w:bookmarkStart w:id="612" w:name="_Toc81596913"/>
      <w:bookmarkStart w:id="613" w:name="_Toc62972684"/>
      <w:bookmarkStart w:id="614" w:name="_Toc437795300"/>
      <w:r w:rsidRPr="00FB2D1E">
        <w:rPr>
          <w:rFonts w:ascii="Arial Narrow" w:hAnsi="Arial Narrow"/>
          <w:b/>
          <w:sz w:val="22"/>
          <w:szCs w:val="22"/>
        </w:rPr>
        <w:t>a)</w:t>
      </w:r>
      <w:r w:rsidRPr="00FB2D1E">
        <w:rPr>
          <w:rFonts w:ascii="Arial Narrow" w:hAnsi="Arial Narrow"/>
          <w:b/>
          <w:sz w:val="22"/>
          <w:szCs w:val="22"/>
        </w:rPr>
        <w:tab/>
      </w:r>
      <w:r w:rsidR="00850F34" w:rsidRPr="00FB2D1E">
        <w:rPr>
          <w:rFonts w:ascii="Arial Narrow" w:hAnsi="Arial Narrow"/>
          <w:b/>
          <w:sz w:val="22"/>
          <w:szCs w:val="22"/>
        </w:rPr>
        <w:t xml:space="preserve">Kruszywa na warstwę podsypkową </w:t>
      </w:r>
      <w:bookmarkEnd w:id="609"/>
      <w:bookmarkEnd w:id="610"/>
      <w:bookmarkEnd w:id="611"/>
      <w:bookmarkEnd w:id="612"/>
      <w:bookmarkEnd w:id="613"/>
      <w:bookmarkEnd w:id="614"/>
    </w:p>
    <w:p w14:paraId="29655C4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Kruszywa do wykonania warstw odsączających i odcinających powinny spełniać następujące warunki:</w:t>
      </w:r>
    </w:p>
    <w:p w14:paraId="3092F8B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a) szczelności, określony zależnością:</w:t>
      </w:r>
    </w:p>
    <w:p w14:paraId="115CA9A0" w14:textId="77777777" w:rsidR="00850F34" w:rsidRPr="00850F34" w:rsidRDefault="00850F34" w:rsidP="00A6553F">
      <w:pPr>
        <w:adjustRightInd w:val="0"/>
        <w:spacing w:before="120"/>
        <w:jc w:val="center"/>
        <w:rPr>
          <w:rFonts w:ascii="Arial Narrow" w:hAnsi="Arial Narrow"/>
          <w:sz w:val="22"/>
          <w:szCs w:val="22"/>
        </w:rPr>
      </w:pPr>
      <w:r w:rsidRPr="00850F34">
        <w:rPr>
          <w:rFonts w:ascii="Arial Narrow" w:eastAsia="Times New Roman" w:hAnsi="Arial Narrow"/>
          <w:sz w:val="22"/>
          <w:szCs w:val="22"/>
        </w:rPr>
        <w:object w:dxaOrig="735" w:dyaOrig="570" w14:anchorId="1D98B79D">
          <v:shape id="_x0000_i1042" type="#_x0000_t75" style="width:36pt;height:28.8pt" o:ole="">
            <v:imagedata r:id="rId49" o:title=""/>
          </v:shape>
          <o:OLEObject Type="Embed" ProgID="Equation.3" ShapeID="_x0000_i1042" DrawAspect="Content" ObjectID="_1670660416" r:id="rId50"/>
        </w:object>
      </w:r>
    </w:p>
    <w:p w14:paraId="2AE41F7D"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gdzie:</w:t>
      </w:r>
    </w:p>
    <w:p w14:paraId="0C98D960"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D</w:t>
      </w:r>
      <w:r w:rsidRPr="00850F34">
        <w:rPr>
          <w:rFonts w:ascii="Arial Narrow" w:hAnsi="Arial Narrow"/>
          <w:sz w:val="22"/>
          <w:szCs w:val="22"/>
          <w:vertAlign w:val="subscript"/>
        </w:rPr>
        <w:t>15</w:t>
      </w:r>
      <w:r w:rsidRPr="00850F34">
        <w:rPr>
          <w:rFonts w:ascii="Arial Narrow" w:hAnsi="Arial Narrow"/>
          <w:sz w:val="22"/>
          <w:szCs w:val="22"/>
        </w:rPr>
        <w:t xml:space="preserve"> - wymiar sita, przez które przechodzi 15% </w:t>
      </w:r>
      <w:proofErr w:type="spellStart"/>
      <w:r w:rsidRPr="00850F34">
        <w:rPr>
          <w:rFonts w:ascii="Arial Narrow" w:hAnsi="Arial Narrow"/>
          <w:sz w:val="22"/>
          <w:szCs w:val="22"/>
        </w:rPr>
        <w:t>ziarn</w:t>
      </w:r>
      <w:proofErr w:type="spellEnd"/>
      <w:r w:rsidRPr="00850F34">
        <w:rPr>
          <w:rFonts w:ascii="Arial Narrow" w:hAnsi="Arial Narrow"/>
          <w:sz w:val="22"/>
          <w:szCs w:val="22"/>
        </w:rPr>
        <w:t xml:space="preserve"> warstwy odcinającej lub odsączającej</w:t>
      </w:r>
    </w:p>
    <w:p w14:paraId="5ED7FEFB"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d</w:t>
      </w:r>
      <w:r w:rsidRPr="00850F34">
        <w:rPr>
          <w:rFonts w:ascii="Arial Narrow" w:hAnsi="Arial Narrow"/>
          <w:sz w:val="22"/>
          <w:szCs w:val="22"/>
          <w:vertAlign w:val="subscript"/>
        </w:rPr>
        <w:t>85</w:t>
      </w:r>
      <w:r w:rsidRPr="00850F34">
        <w:rPr>
          <w:rFonts w:ascii="Arial Narrow" w:hAnsi="Arial Narrow"/>
          <w:sz w:val="22"/>
          <w:szCs w:val="22"/>
        </w:rPr>
        <w:t xml:space="preserve">  - wymiar sita, przez które przechodzi 85% </w:t>
      </w:r>
      <w:proofErr w:type="spellStart"/>
      <w:r w:rsidRPr="00850F34">
        <w:rPr>
          <w:rFonts w:ascii="Arial Narrow" w:hAnsi="Arial Narrow"/>
          <w:sz w:val="22"/>
          <w:szCs w:val="22"/>
        </w:rPr>
        <w:t>ziarn</w:t>
      </w:r>
      <w:proofErr w:type="spellEnd"/>
      <w:r w:rsidRPr="00850F34">
        <w:rPr>
          <w:rFonts w:ascii="Arial Narrow" w:hAnsi="Arial Narrow"/>
          <w:sz w:val="22"/>
          <w:szCs w:val="22"/>
        </w:rPr>
        <w:t xml:space="preserve"> gruntu podłoża.</w:t>
      </w:r>
    </w:p>
    <w:p w14:paraId="1F5DCB7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Dla materiałów stosowanych przy wykonywaniu warstw odsączających warunek szczelności musi być spełniony, gdy warstwa ta nie jest układana na warstwie odcinającej.</w:t>
      </w:r>
    </w:p>
    <w:p w14:paraId="6C5427E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 </w:t>
      </w:r>
      <w:proofErr w:type="spellStart"/>
      <w:r w:rsidRPr="00850F34">
        <w:rPr>
          <w:rFonts w:ascii="Arial Narrow" w:hAnsi="Arial Narrow"/>
          <w:sz w:val="22"/>
          <w:szCs w:val="22"/>
        </w:rPr>
        <w:t>zagęszczalności</w:t>
      </w:r>
      <w:proofErr w:type="spellEnd"/>
      <w:r w:rsidRPr="00850F34">
        <w:rPr>
          <w:rFonts w:ascii="Arial Narrow" w:hAnsi="Arial Narrow"/>
          <w:sz w:val="22"/>
          <w:szCs w:val="22"/>
        </w:rPr>
        <w:t>, określony zależnością:</w:t>
      </w:r>
    </w:p>
    <w:p w14:paraId="738B397B" w14:textId="77777777" w:rsidR="00850F34" w:rsidRPr="00850F34" w:rsidRDefault="00850F34" w:rsidP="00A6553F">
      <w:pPr>
        <w:adjustRightInd w:val="0"/>
        <w:spacing w:before="120"/>
        <w:jc w:val="center"/>
        <w:rPr>
          <w:rFonts w:ascii="Arial Narrow" w:hAnsi="Arial Narrow"/>
          <w:sz w:val="22"/>
          <w:szCs w:val="22"/>
        </w:rPr>
      </w:pPr>
      <w:r w:rsidRPr="00850F34">
        <w:rPr>
          <w:rFonts w:ascii="Arial Narrow" w:eastAsia="Times New Roman" w:hAnsi="Arial Narrow"/>
          <w:sz w:val="22"/>
          <w:szCs w:val="22"/>
        </w:rPr>
        <w:object w:dxaOrig="1110" w:dyaOrig="690" w14:anchorId="06C8BAE9">
          <v:shape id="_x0000_i1043" type="#_x0000_t75" style="width:57.6pt;height:36pt" o:ole="">
            <v:imagedata r:id="rId51" o:title=""/>
          </v:shape>
          <o:OLEObject Type="Embed" ProgID="Equation.2" ShapeID="_x0000_i1043" DrawAspect="Content" ObjectID="_1670660417" r:id="rId52"/>
        </w:object>
      </w:r>
    </w:p>
    <w:p w14:paraId="3F291400"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gdzie:</w:t>
      </w:r>
    </w:p>
    <w:p w14:paraId="25F128A1"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U - wskaźnik różnoziarnistości,</w:t>
      </w:r>
    </w:p>
    <w:p w14:paraId="2FB08028"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d</w:t>
      </w:r>
      <w:r w:rsidRPr="00850F34">
        <w:rPr>
          <w:rFonts w:ascii="Arial Narrow" w:hAnsi="Arial Narrow"/>
          <w:sz w:val="22"/>
          <w:szCs w:val="22"/>
          <w:vertAlign w:val="subscript"/>
        </w:rPr>
        <w:t>60</w:t>
      </w:r>
      <w:r w:rsidRPr="00850F34">
        <w:rPr>
          <w:rFonts w:ascii="Arial Narrow" w:hAnsi="Arial Narrow"/>
          <w:sz w:val="22"/>
          <w:szCs w:val="22"/>
        </w:rPr>
        <w:t xml:space="preserve"> - wymiar sita, przez które przechodzi 60% kruszywa tworzącego warstwę odcinającą,</w:t>
      </w:r>
    </w:p>
    <w:p w14:paraId="213145F1" w14:textId="77777777" w:rsidR="00850F34" w:rsidRPr="00850F34" w:rsidRDefault="00850F34" w:rsidP="00850F34">
      <w:pPr>
        <w:adjustRightInd w:val="0"/>
        <w:spacing w:before="120"/>
        <w:ind w:left="720"/>
        <w:jc w:val="both"/>
        <w:rPr>
          <w:rFonts w:ascii="Arial Narrow" w:hAnsi="Arial Narrow"/>
          <w:sz w:val="22"/>
          <w:szCs w:val="22"/>
        </w:rPr>
      </w:pPr>
      <w:r w:rsidRPr="00850F34">
        <w:rPr>
          <w:rFonts w:ascii="Arial Narrow" w:hAnsi="Arial Narrow"/>
          <w:sz w:val="22"/>
          <w:szCs w:val="22"/>
        </w:rPr>
        <w:t>d</w:t>
      </w:r>
      <w:r w:rsidRPr="00850F34">
        <w:rPr>
          <w:rFonts w:ascii="Arial Narrow" w:hAnsi="Arial Narrow"/>
          <w:sz w:val="22"/>
          <w:szCs w:val="22"/>
          <w:vertAlign w:val="subscript"/>
        </w:rPr>
        <w:t>10</w:t>
      </w:r>
      <w:r w:rsidRPr="00850F34">
        <w:rPr>
          <w:rFonts w:ascii="Arial Narrow" w:hAnsi="Arial Narrow"/>
          <w:sz w:val="22"/>
          <w:szCs w:val="22"/>
        </w:rPr>
        <w:t xml:space="preserve"> - wymiar sita, przez które przechodzi 10% kruszywa tworzącego warstwę odcinającą.</w:t>
      </w:r>
    </w:p>
    <w:p w14:paraId="7A54E5FF"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lastRenderedPageBreak/>
        <w:t xml:space="preserve">Piasek stosowany do wykonywania warstw odsączających i odcinających powinien spełniać wymagania normy </w:t>
      </w:r>
      <w:r w:rsidR="00A6553F" w:rsidRPr="00A6553F">
        <w:rPr>
          <w:rFonts w:ascii="Arial Narrow" w:hAnsi="Arial Narrow"/>
          <w:spacing w:val="0"/>
          <w:sz w:val="22"/>
        </w:rPr>
        <w:t>PN-EN 13043:2004</w:t>
      </w:r>
      <w:r w:rsidRPr="00850F34">
        <w:rPr>
          <w:rFonts w:ascii="Arial Narrow" w:hAnsi="Arial Narrow"/>
          <w:spacing w:val="0"/>
          <w:sz w:val="22"/>
        </w:rPr>
        <w:t xml:space="preserve"> dla gatunku 1 i 2.</w:t>
      </w:r>
    </w:p>
    <w:p w14:paraId="2608515D"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 xml:space="preserve">Żwir i mieszanka stosowane do wykonywania warstw odsączających i odcinających powinny spełniać wymagania normy </w:t>
      </w:r>
      <w:r w:rsidR="00A6553F" w:rsidRPr="00A6553F">
        <w:rPr>
          <w:rFonts w:ascii="Arial Narrow" w:hAnsi="Arial Narrow"/>
          <w:spacing w:val="0"/>
          <w:sz w:val="22"/>
        </w:rPr>
        <w:t>PN-EN 13043:2004</w:t>
      </w:r>
      <w:r w:rsidRPr="00850F34">
        <w:rPr>
          <w:rFonts w:ascii="Arial Narrow" w:hAnsi="Arial Narrow"/>
          <w:spacing w:val="0"/>
          <w:sz w:val="22"/>
        </w:rPr>
        <w:t xml:space="preserve">, dla klasy I </w:t>
      </w:r>
      <w:proofErr w:type="spellStart"/>
      <w:r w:rsidRPr="00850F34">
        <w:rPr>
          <w:rFonts w:ascii="Arial Narrow" w:hAnsi="Arial Narrow"/>
          <w:spacing w:val="0"/>
          <w:sz w:val="22"/>
        </w:rPr>
        <w:t>i</w:t>
      </w:r>
      <w:proofErr w:type="spellEnd"/>
      <w:r w:rsidRPr="00850F34">
        <w:rPr>
          <w:rFonts w:ascii="Arial Narrow" w:hAnsi="Arial Narrow"/>
          <w:spacing w:val="0"/>
          <w:sz w:val="22"/>
        </w:rPr>
        <w:t xml:space="preserve"> II.</w:t>
      </w:r>
    </w:p>
    <w:p w14:paraId="28261BA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Miał kamienny do warstw odsączających i odcinających powinien spełniać wymagania normy </w:t>
      </w:r>
      <w:r w:rsidR="00A6553F" w:rsidRPr="00A6553F">
        <w:rPr>
          <w:rFonts w:ascii="Arial Narrow" w:hAnsi="Arial Narrow"/>
          <w:sz w:val="22"/>
          <w:szCs w:val="22"/>
        </w:rPr>
        <w:t>PN-EN 13043:2004</w:t>
      </w:r>
      <w:r w:rsidRPr="00850F34">
        <w:rPr>
          <w:rFonts w:ascii="Arial Narrow" w:hAnsi="Arial Narrow"/>
          <w:sz w:val="22"/>
          <w:szCs w:val="22"/>
        </w:rPr>
        <w:t>.</w:t>
      </w:r>
    </w:p>
    <w:p w14:paraId="58FF985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kruszywo przeznaczone do wykonania warstwy odsączającej lub odcinającej nie jest wbudowane bezpośrednio po dostarczeniu na budowę i zachodzi potrzeba jego okresowego składowania, to Wykonawca robót powinien zabezpieczyć kruszywo przed zanieczyszczeniem i zmieszaniem z innymi materiałami kamiennymi. Podłoże w miejscu składowania powinno być równe, utwardzone i dobrze odwodnione.</w:t>
      </w:r>
    </w:p>
    <w:p w14:paraId="6084A7DC" w14:textId="77777777" w:rsidR="00850F34" w:rsidRPr="00FB2D1E" w:rsidRDefault="00FB2D1E" w:rsidP="00FB2D1E">
      <w:pPr>
        <w:rPr>
          <w:rFonts w:ascii="Arial Narrow" w:hAnsi="Arial Narrow"/>
          <w:b/>
          <w:sz w:val="22"/>
          <w:szCs w:val="22"/>
        </w:rPr>
      </w:pPr>
      <w:r>
        <w:rPr>
          <w:rFonts w:ascii="Arial Narrow" w:hAnsi="Arial Narrow"/>
          <w:b/>
          <w:sz w:val="22"/>
          <w:szCs w:val="22"/>
        </w:rPr>
        <w:t xml:space="preserve">b) </w:t>
      </w:r>
      <w:bookmarkStart w:id="615" w:name="_Toc122628010"/>
      <w:bookmarkStart w:id="616" w:name="_Toc100209633"/>
      <w:bookmarkStart w:id="617" w:name="_Toc95715774"/>
      <w:bookmarkStart w:id="618" w:name="_Toc81596914"/>
      <w:bookmarkStart w:id="619" w:name="_Toc62972685"/>
      <w:bookmarkStart w:id="620" w:name="_Toc54862015"/>
      <w:bookmarkStart w:id="621" w:name="_Toc50729415"/>
      <w:bookmarkStart w:id="622" w:name="_Toc437795301"/>
      <w:r w:rsidR="00850F34" w:rsidRPr="00FB2D1E">
        <w:rPr>
          <w:rFonts w:ascii="Arial Narrow" w:hAnsi="Arial Narrow"/>
          <w:b/>
          <w:sz w:val="22"/>
          <w:szCs w:val="22"/>
        </w:rPr>
        <w:t>Kruszywa na podbudowę z kruszywa łamanego</w:t>
      </w:r>
      <w:bookmarkEnd w:id="615"/>
      <w:bookmarkEnd w:id="616"/>
      <w:bookmarkEnd w:id="617"/>
      <w:bookmarkEnd w:id="618"/>
      <w:bookmarkEnd w:id="619"/>
      <w:bookmarkEnd w:id="620"/>
      <w:bookmarkEnd w:id="621"/>
      <w:bookmarkEnd w:id="622"/>
      <w:r w:rsidR="00850F34" w:rsidRPr="00FB2D1E">
        <w:rPr>
          <w:rFonts w:ascii="Arial Narrow" w:hAnsi="Arial Narrow"/>
          <w:b/>
          <w:sz w:val="22"/>
          <w:szCs w:val="22"/>
        </w:rPr>
        <w:t xml:space="preserve"> </w:t>
      </w:r>
    </w:p>
    <w:p w14:paraId="5C2883B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Kruszywo powinno być jednorodne bez zanieczyszczeń obcych i bez domieszek gliny. Krzywa uziarnienia kruszywa, określona według </w:t>
      </w:r>
      <w:r w:rsidR="00A6553F" w:rsidRPr="00A6553F">
        <w:rPr>
          <w:rFonts w:ascii="Arial Narrow" w:hAnsi="Arial Narrow"/>
          <w:sz w:val="22"/>
          <w:szCs w:val="22"/>
        </w:rPr>
        <w:t>PN-EN 933-1:2012</w:t>
      </w:r>
      <w:r w:rsidR="00A6553F">
        <w:rPr>
          <w:rFonts w:ascii="Arial Narrow" w:hAnsi="Arial Narrow"/>
          <w:sz w:val="22"/>
          <w:szCs w:val="22"/>
        </w:rPr>
        <w:t xml:space="preserve"> </w:t>
      </w:r>
      <w:r w:rsidRPr="00850F34">
        <w:rPr>
          <w:rFonts w:ascii="Arial Narrow" w:hAnsi="Arial Narrow"/>
          <w:sz w:val="22"/>
          <w:szCs w:val="22"/>
        </w:rPr>
        <w:t>powinna leżeć między krzywymi granicznymi pól dobrego uziarnienia.</w:t>
      </w:r>
    </w:p>
    <w:p w14:paraId="19526A7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Kruszywa powinny spełniać wymagania określone w tablicy 1.</w:t>
      </w:r>
    </w:p>
    <w:p w14:paraId="09CBF0D1" w14:textId="77777777" w:rsidR="00850F34" w:rsidRPr="00850F34" w:rsidRDefault="00850F34" w:rsidP="00850F34">
      <w:pPr>
        <w:adjustRightInd w:val="0"/>
        <w:spacing w:before="120"/>
        <w:rPr>
          <w:rFonts w:ascii="Arial Narrow" w:hAnsi="Arial Narrow" w:cs="Arial"/>
          <w:sz w:val="22"/>
          <w:szCs w:val="22"/>
        </w:rPr>
      </w:pPr>
      <w:r w:rsidRPr="00850F34">
        <w:rPr>
          <w:rFonts w:ascii="Arial Narrow" w:hAnsi="Arial Narrow" w:cs="Arial"/>
          <w:sz w:val="22"/>
          <w:szCs w:val="22"/>
        </w:rPr>
        <w:t>Tablica 1. Wymagania dla kruszyw łamanych przeznaczonych na podbudowę.</w:t>
      </w:r>
    </w:p>
    <w:tbl>
      <w:tblPr>
        <w:tblW w:w="0" w:type="auto"/>
        <w:jc w:val="center"/>
        <w:tblLayout w:type="fixed"/>
        <w:tblCellMar>
          <w:left w:w="70" w:type="dxa"/>
          <w:right w:w="70" w:type="dxa"/>
        </w:tblCellMar>
        <w:tblLook w:val="04A0" w:firstRow="1" w:lastRow="0" w:firstColumn="1" w:lastColumn="0" w:noHBand="0" w:noVBand="1"/>
      </w:tblPr>
      <w:tblGrid>
        <w:gridCol w:w="496"/>
        <w:gridCol w:w="3685"/>
        <w:gridCol w:w="1701"/>
        <w:gridCol w:w="1700"/>
      </w:tblGrid>
      <w:tr w:rsidR="00A6553F" w:rsidRPr="00850F34" w14:paraId="63503E55" w14:textId="77777777" w:rsidTr="00F75C17">
        <w:trPr>
          <w:cantSplit/>
          <w:jc w:val="center"/>
        </w:trPr>
        <w:tc>
          <w:tcPr>
            <w:tcW w:w="496" w:type="dxa"/>
            <w:tcBorders>
              <w:top w:val="single" w:sz="6" w:space="0" w:color="auto"/>
              <w:left w:val="single" w:sz="6" w:space="0" w:color="auto"/>
              <w:bottom w:val="nil"/>
              <w:right w:val="single" w:sz="6" w:space="0" w:color="auto"/>
            </w:tcBorders>
            <w:shd w:val="clear" w:color="auto" w:fill="BFBFBF" w:themeFill="background1" w:themeFillShade="BF"/>
          </w:tcPr>
          <w:p w14:paraId="6FE22643" w14:textId="77777777" w:rsidR="00A6553F" w:rsidRPr="00850F34" w:rsidRDefault="00A6553F">
            <w:pPr>
              <w:tabs>
                <w:tab w:val="left" w:pos="708"/>
              </w:tabs>
              <w:jc w:val="center"/>
              <w:rPr>
                <w:rFonts w:ascii="Arial Narrow" w:hAnsi="Arial Narrow" w:cs="Arial"/>
                <w:sz w:val="22"/>
                <w:szCs w:val="22"/>
              </w:rPr>
            </w:pPr>
          </w:p>
        </w:tc>
        <w:tc>
          <w:tcPr>
            <w:tcW w:w="3685" w:type="dxa"/>
            <w:tcBorders>
              <w:top w:val="single" w:sz="6" w:space="0" w:color="auto"/>
              <w:left w:val="nil"/>
              <w:bottom w:val="nil"/>
              <w:right w:val="single" w:sz="4" w:space="0" w:color="auto"/>
            </w:tcBorders>
            <w:shd w:val="clear" w:color="auto" w:fill="BFBFBF" w:themeFill="background1" w:themeFillShade="BF"/>
          </w:tcPr>
          <w:p w14:paraId="51E2DC36" w14:textId="77777777" w:rsidR="00A6553F" w:rsidRPr="00850F34" w:rsidRDefault="00A6553F">
            <w:pPr>
              <w:tabs>
                <w:tab w:val="left" w:pos="708"/>
              </w:tabs>
              <w:rPr>
                <w:rFonts w:ascii="Arial Narrow" w:hAnsi="Arial Narrow" w:cs="Arial"/>
                <w:sz w:val="22"/>
                <w:szCs w:val="22"/>
              </w:rPr>
            </w:pPr>
          </w:p>
        </w:tc>
        <w:tc>
          <w:tcPr>
            <w:tcW w:w="3401"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26F7D6"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Wymagania dla</w:t>
            </w:r>
          </w:p>
          <w:p w14:paraId="7CFE75A6"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kruszyw łamanych przeznaczonych</w:t>
            </w:r>
          </w:p>
          <w:p w14:paraId="48F46840"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na podbudowę</w:t>
            </w:r>
          </w:p>
        </w:tc>
      </w:tr>
      <w:tr w:rsidR="00A6553F" w:rsidRPr="00850F34" w14:paraId="31ADB62D" w14:textId="77777777" w:rsidTr="00F75C17">
        <w:trPr>
          <w:cantSplit/>
          <w:jc w:val="center"/>
        </w:trPr>
        <w:tc>
          <w:tcPr>
            <w:tcW w:w="496" w:type="dxa"/>
            <w:tcBorders>
              <w:top w:val="nil"/>
              <w:left w:val="single" w:sz="6" w:space="0" w:color="auto"/>
              <w:bottom w:val="nil"/>
              <w:right w:val="single" w:sz="6" w:space="0" w:color="auto"/>
            </w:tcBorders>
            <w:shd w:val="clear" w:color="auto" w:fill="BFBFBF" w:themeFill="background1" w:themeFillShade="BF"/>
          </w:tcPr>
          <w:p w14:paraId="18742FFA" w14:textId="77777777" w:rsidR="00A6553F" w:rsidRPr="00850F34" w:rsidRDefault="00A6553F">
            <w:pPr>
              <w:jc w:val="center"/>
              <w:rPr>
                <w:rFonts w:ascii="Arial Narrow" w:hAnsi="Arial Narrow" w:cs="Arial"/>
                <w:sz w:val="22"/>
                <w:szCs w:val="22"/>
              </w:rPr>
            </w:pPr>
          </w:p>
          <w:p w14:paraId="3C614F48"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Lp.</w:t>
            </w:r>
          </w:p>
        </w:tc>
        <w:tc>
          <w:tcPr>
            <w:tcW w:w="3685" w:type="dxa"/>
            <w:tcBorders>
              <w:top w:val="nil"/>
              <w:left w:val="nil"/>
              <w:bottom w:val="nil"/>
              <w:right w:val="single" w:sz="4" w:space="0" w:color="auto"/>
            </w:tcBorders>
            <w:shd w:val="clear" w:color="auto" w:fill="BFBFBF" w:themeFill="background1" w:themeFillShade="BF"/>
          </w:tcPr>
          <w:p w14:paraId="7C2B3F3D" w14:textId="77777777" w:rsidR="00A6553F" w:rsidRPr="00850F34" w:rsidRDefault="00A6553F">
            <w:pPr>
              <w:jc w:val="center"/>
              <w:rPr>
                <w:rFonts w:ascii="Arial Narrow" w:hAnsi="Arial Narrow" w:cs="Arial"/>
                <w:sz w:val="22"/>
                <w:szCs w:val="22"/>
              </w:rPr>
            </w:pPr>
          </w:p>
          <w:p w14:paraId="22260F4F"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Wyszczególnienie</w:t>
            </w:r>
          </w:p>
        </w:tc>
        <w:tc>
          <w:tcPr>
            <w:tcW w:w="3401" w:type="dxa"/>
            <w:gridSpan w:val="2"/>
            <w:vMerge/>
            <w:tcBorders>
              <w:top w:val="nil"/>
              <w:left w:val="nil"/>
              <w:bottom w:val="nil"/>
              <w:right w:val="single" w:sz="4" w:space="0" w:color="auto"/>
            </w:tcBorders>
            <w:shd w:val="clear" w:color="auto" w:fill="BFBFBF" w:themeFill="background1" w:themeFillShade="BF"/>
            <w:vAlign w:val="center"/>
            <w:hideMark/>
          </w:tcPr>
          <w:p w14:paraId="2925FED3" w14:textId="77777777" w:rsidR="00A6553F" w:rsidRPr="00850F34" w:rsidRDefault="00A6553F">
            <w:pPr>
              <w:rPr>
                <w:rFonts w:ascii="Arial Narrow" w:hAnsi="Arial Narrow" w:cs="Arial"/>
                <w:sz w:val="22"/>
                <w:szCs w:val="22"/>
              </w:rPr>
            </w:pPr>
          </w:p>
        </w:tc>
      </w:tr>
      <w:tr w:rsidR="00A6553F" w:rsidRPr="00850F34" w14:paraId="15D9E35A" w14:textId="77777777" w:rsidTr="00F75C17">
        <w:trPr>
          <w:cantSplit/>
          <w:jc w:val="center"/>
        </w:trPr>
        <w:tc>
          <w:tcPr>
            <w:tcW w:w="496" w:type="dxa"/>
            <w:tcBorders>
              <w:top w:val="nil"/>
              <w:left w:val="single" w:sz="6" w:space="0" w:color="auto"/>
              <w:bottom w:val="nil"/>
              <w:right w:val="single" w:sz="6" w:space="0" w:color="auto"/>
            </w:tcBorders>
            <w:shd w:val="clear" w:color="auto" w:fill="BFBFBF" w:themeFill="background1" w:themeFillShade="BF"/>
          </w:tcPr>
          <w:p w14:paraId="7032A7CC" w14:textId="77777777" w:rsidR="00A6553F" w:rsidRPr="00850F34" w:rsidRDefault="00A6553F">
            <w:pPr>
              <w:tabs>
                <w:tab w:val="left" w:pos="708"/>
              </w:tabs>
              <w:jc w:val="center"/>
              <w:rPr>
                <w:rFonts w:ascii="Arial Narrow" w:hAnsi="Arial Narrow" w:cs="Arial"/>
                <w:sz w:val="22"/>
                <w:szCs w:val="22"/>
              </w:rPr>
            </w:pPr>
          </w:p>
        </w:tc>
        <w:tc>
          <w:tcPr>
            <w:tcW w:w="3685" w:type="dxa"/>
            <w:tcBorders>
              <w:top w:val="nil"/>
              <w:left w:val="nil"/>
              <w:bottom w:val="nil"/>
              <w:right w:val="single" w:sz="4" w:space="0" w:color="auto"/>
            </w:tcBorders>
            <w:shd w:val="clear" w:color="auto" w:fill="BFBFBF" w:themeFill="background1" w:themeFillShade="BF"/>
            <w:hideMark/>
          </w:tcPr>
          <w:p w14:paraId="625C39F0"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właściwości</w:t>
            </w:r>
          </w:p>
        </w:tc>
        <w:tc>
          <w:tcPr>
            <w:tcW w:w="3401" w:type="dxa"/>
            <w:gridSpan w:val="2"/>
            <w:vMerge/>
            <w:tcBorders>
              <w:top w:val="nil"/>
              <w:left w:val="nil"/>
              <w:bottom w:val="nil"/>
              <w:right w:val="single" w:sz="4" w:space="0" w:color="auto"/>
            </w:tcBorders>
            <w:shd w:val="clear" w:color="auto" w:fill="BFBFBF" w:themeFill="background1" w:themeFillShade="BF"/>
            <w:vAlign w:val="center"/>
            <w:hideMark/>
          </w:tcPr>
          <w:p w14:paraId="07279DB5" w14:textId="77777777" w:rsidR="00A6553F" w:rsidRPr="00850F34" w:rsidRDefault="00A6553F">
            <w:pPr>
              <w:rPr>
                <w:rFonts w:ascii="Arial Narrow" w:hAnsi="Arial Narrow" w:cs="Arial"/>
                <w:sz w:val="22"/>
                <w:szCs w:val="22"/>
              </w:rPr>
            </w:pPr>
          </w:p>
        </w:tc>
      </w:tr>
      <w:tr w:rsidR="00A6553F" w:rsidRPr="00850F34" w14:paraId="1ED4FFE4" w14:textId="77777777" w:rsidTr="00F75C17">
        <w:trPr>
          <w:cantSplit/>
          <w:jc w:val="center"/>
        </w:trPr>
        <w:tc>
          <w:tcPr>
            <w:tcW w:w="496" w:type="dxa"/>
            <w:tcBorders>
              <w:top w:val="nil"/>
              <w:left w:val="single" w:sz="6" w:space="0" w:color="auto"/>
              <w:bottom w:val="double" w:sz="6" w:space="0" w:color="auto"/>
              <w:right w:val="single" w:sz="6" w:space="0" w:color="auto"/>
            </w:tcBorders>
            <w:shd w:val="clear" w:color="auto" w:fill="BFBFBF" w:themeFill="background1" w:themeFillShade="BF"/>
          </w:tcPr>
          <w:p w14:paraId="62F3A8D1" w14:textId="77777777" w:rsidR="00A6553F" w:rsidRPr="00850F34" w:rsidRDefault="00A6553F">
            <w:pPr>
              <w:tabs>
                <w:tab w:val="left" w:pos="708"/>
              </w:tabs>
              <w:jc w:val="center"/>
              <w:rPr>
                <w:rFonts w:ascii="Arial Narrow" w:hAnsi="Arial Narrow" w:cs="Arial"/>
                <w:sz w:val="22"/>
                <w:szCs w:val="22"/>
              </w:rPr>
            </w:pPr>
          </w:p>
        </w:tc>
        <w:tc>
          <w:tcPr>
            <w:tcW w:w="3685" w:type="dxa"/>
            <w:tcBorders>
              <w:top w:val="nil"/>
              <w:left w:val="nil"/>
              <w:bottom w:val="double" w:sz="6" w:space="0" w:color="auto"/>
              <w:right w:val="nil"/>
            </w:tcBorders>
            <w:shd w:val="clear" w:color="auto" w:fill="BFBFBF" w:themeFill="background1" w:themeFillShade="BF"/>
          </w:tcPr>
          <w:p w14:paraId="38A051D0" w14:textId="77777777" w:rsidR="00A6553F" w:rsidRPr="00850F34" w:rsidRDefault="00A6553F">
            <w:pPr>
              <w:tabs>
                <w:tab w:val="left" w:pos="708"/>
              </w:tabs>
              <w:rPr>
                <w:rFonts w:ascii="Arial Narrow" w:hAnsi="Arial Narrow" w:cs="Arial"/>
                <w:sz w:val="22"/>
                <w:szCs w:val="22"/>
              </w:rPr>
            </w:pPr>
          </w:p>
        </w:tc>
        <w:tc>
          <w:tcPr>
            <w:tcW w:w="1701" w:type="dxa"/>
            <w:tcBorders>
              <w:top w:val="single" w:sz="4" w:space="0" w:color="auto"/>
              <w:left w:val="single" w:sz="6" w:space="0" w:color="auto"/>
              <w:bottom w:val="double" w:sz="6" w:space="0" w:color="auto"/>
              <w:right w:val="single" w:sz="6" w:space="0" w:color="auto"/>
            </w:tcBorders>
            <w:shd w:val="clear" w:color="auto" w:fill="BFBFBF" w:themeFill="background1" w:themeFillShade="BF"/>
            <w:hideMark/>
          </w:tcPr>
          <w:p w14:paraId="796F6403"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zasadniczą</w:t>
            </w:r>
          </w:p>
        </w:tc>
        <w:tc>
          <w:tcPr>
            <w:tcW w:w="1700" w:type="dxa"/>
            <w:tcBorders>
              <w:top w:val="single" w:sz="4" w:space="0" w:color="auto"/>
              <w:left w:val="single" w:sz="6" w:space="0" w:color="auto"/>
              <w:bottom w:val="double" w:sz="6" w:space="0" w:color="auto"/>
              <w:right w:val="single" w:sz="6" w:space="0" w:color="auto"/>
            </w:tcBorders>
            <w:shd w:val="clear" w:color="auto" w:fill="BFBFBF" w:themeFill="background1" w:themeFillShade="BF"/>
            <w:hideMark/>
          </w:tcPr>
          <w:p w14:paraId="415CC3EC"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pomocniczą</w:t>
            </w:r>
          </w:p>
        </w:tc>
      </w:tr>
      <w:tr w:rsidR="00A6553F" w:rsidRPr="00850F34" w14:paraId="1A339753" w14:textId="77777777" w:rsidTr="00A6553F">
        <w:trPr>
          <w:cantSplit/>
          <w:jc w:val="center"/>
        </w:trPr>
        <w:tc>
          <w:tcPr>
            <w:tcW w:w="496" w:type="dxa"/>
            <w:tcBorders>
              <w:top w:val="nil"/>
              <w:left w:val="single" w:sz="6" w:space="0" w:color="auto"/>
              <w:bottom w:val="single" w:sz="6" w:space="0" w:color="auto"/>
              <w:right w:val="single" w:sz="6" w:space="0" w:color="auto"/>
            </w:tcBorders>
            <w:hideMark/>
          </w:tcPr>
          <w:p w14:paraId="6C69886B"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3685" w:type="dxa"/>
            <w:tcBorders>
              <w:top w:val="nil"/>
              <w:left w:val="single" w:sz="6" w:space="0" w:color="auto"/>
              <w:bottom w:val="single" w:sz="6" w:space="0" w:color="auto"/>
              <w:right w:val="single" w:sz="6" w:space="0" w:color="auto"/>
            </w:tcBorders>
            <w:hideMark/>
          </w:tcPr>
          <w:p w14:paraId="27A372B9"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 xml:space="preserve">Zawartość </w:t>
            </w:r>
            <w:proofErr w:type="spellStart"/>
            <w:r w:rsidRPr="00850F34">
              <w:rPr>
                <w:rFonts w:ascii="Arial Narrow" w:hAnsi="Arial Narrow" w:cs="Arial"/>
                <w:sz w:val="22"/>
                <w:szCs w:val="22"/>
              </w:rPr>
              <w:t>ziarn</w:t>
            </w:r>
            <w:proofErr w:type="spellEnd"/>
            <w:r w:rsidRPr="00850F34">
              <w:rPr>
                <w:rFonts w:ascii="Arial Narrow" w:hAnsi="Arial Narrow" w:cs="Arial"/>
                <w:sz w:val="22"/>
                <w:szCs w:val="22"/>
              </w:rPr>
              <w:t xml:space="preserve"> mniejszych niż 0,075 mm, % (m/m)</w:t>
            </w:r>
          </w:p>
        </w:tc>
        <w:tc>
          <w:tcPr>
            <w:tcW w:w="1701" w:type="dxa"/>
            <w:tcBorders>
              <w:top w:val="nil"/>
              <w:left w:val="single" w:sz="6" w:space="0" w:color="auto"/>
              <w:bottom w:val="single" w:sz="6" w:space="0" w:color="auto"/>
              <w:right w:val="single" w:sz="6" w:space="0" w:color="auto"/>
            </w:tcBorders>
            <w:vAlign w:val="center"/>
            <w:hideMark/>
          </w:tcPr>
          <w:p w14:paraId="4474F4CE"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od 2 do 10</w:t>
            </w:r>
          </w:p>
        </w:tc>
        <w:tc>
          <w:tcPr>
            <w:tcW w:w="1700" w:type="dxa"/>
            <w:tcBorders>
              <w:top w:val="nil"/>
              <w:left w:val="single" w:sz="6" w:space="0" w:color="auto"/>
              <w:bottom w:val="single" w:sz="6" w:space="0" w:color="auto"/>
              <w:right w:val="single" w:sz="6" w:space="0" w:color="auto"/>
            </w:tcBorders>
            <w:vAlign w:val="center"/>
            <w:hideMark/>
          </w:tcPr>
          <w:p w14:paraId="55E05542"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od 2 do 12</w:t>
            </w:r>
          </w:p>
        </w:tc>
      </w:tr>
      <w:tr w:rsidR="00A6553F" w:rsidRPr="00850F34" w14:paraId="42E355D9"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48411688"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2</w:t>
            </w:r>
          </w:p>
        </w:tc>
        <w:tc>
          <w:tcPr>
            <w:tcW w:w="3685" w:type="dxa"/>
            <w:tcBorders>
              <w:top w:val="single" w:sz="6" w:space="0" w:color="auto"/>
              <w:left w:val="single" w:sz="6" w:space="0" w:color="auto"/>
              <w:bottom w:val="single" w:sz="6" w:space="0" w:color="auto"/>
              <w:right w:val="single" w:sz="6" w:space="0" w:color="auto"/>
            </w:tcBorders>
            <w:hideMark/>
          </w:tcPr>
          <w:p w14:paraId="040A2EE9"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Zawartość nadziarna, % (m/m), nie więcej niż</w:t>
            </w:r>
          </w:p>
        </w:tc>
        <w:tc>
          <w:tcPr>
            <w:tcW w:w="1701" w:type="dxa"/>
            <w:tcBorders>
              <w:top w:val="single" w:sz="6" w:space="0" w:color="auto"/>
              <w:left w:val="single" w:sz="6" w:space="0" w:color="auto"/>
              <w:bottom w:val="single" w:sz="6" w:space="0" w:color="auto"/>
              <w:right w:val="single" w:sz="6" w:space="0" w:color="auto"/>
            </w:tcBorders>
            <w:hideMark/>
          </w:tcPr>
          <w:p w14:paraId="15B64969"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5</w:t>
            </w:r>
          </w:p>
        </w:tc>
        <w:tc>
          <w:tcPr>
            <w:tcW w:w="1700" w:type="dxa"/>
            <w:tcBorders>
              <w:top w:val="single" w:sz="6" w:space="0" w:color="auto"/>
              <w:left w:val="single" w:sz="6" w:space="0" w:color="auto"/>
              <w:bottom w:val="single" w:sz="6" w:space="0" w:color="auto"/>
              <w:right w:val="single" w:sz="6" w:space="0" w:color="auto"/>
            </w:tcBorders>
            <w:hideMark/>
          </w:tcPr>
          <w:p w14:paraId="0D2AED6E"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10</w:t>
            </w:r>
          </w:p>
        </w:tc>
      </w:tr>
      <w:tr w:rsidR="00A6553F" w:rsidRPr="00850F34" w14:paraId="7E9BECE3"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26614B36"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3</w:t>
            </w:r>
          </w:p>
        </w:tc>
        <w:tc>
          <w:tcPr>
            <w:tcW w:w="3685" w:type="dxa"/>
            <w:tcBorders>
              <w:top w:val="single" w:sz="6" w:space="0" w:color="auto"/>
              <w:left w:val="single" w:sz="6" w:space="0" w:color="auto"/>
              <w:bottom w:val="single" w:sz="6" w:space="0" w:color="auto"/>
              <w:right w:val="single" w:sz="6" w:space="0" w:color="auto"/>
            </w:tcBorders>
            <w:hideMark/>
          </w:tcPr>
          <w:p w14:paraId="7D8F273D"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 xml:space="preserve">Zawartość </w:t>
            </w:r>
            <w:proofErr w:type="spellStart"/>
            <w:r w:rsidRPr="00850F34">
              <w:rPr>
                <w:rFonts w:ascii="Arial Narrow" w:hAnsi="Arial Narrow" w:cs="Arial"/>
                <w:sz w:val="22"/>
                <w:szCs w:val="22"/>
              </w:rPr>
              <w:t>ziarn</w:t>
            </w:r>
            <w:proofErr w:type="spellEnd"/>
            <w:r w:rsidRPr="00850F34">
              <w:rPr>
                <w:rFonts w:ascii="Arial Narrow" w:hAnsi="Arial Narrow" w:cs="Arial"/>
                <w:sz w:val="22"/>
                <w:szCs w:val="22"/>
              </w:rPr>
              <w:t xml:space="preserve">  nieforemnych %(m/m), nie więcej niż</w:t>
            </w:r>
          </w:p>
        </w:tc>
        <w:tc>
          <w:tcPr>
            <w:tcW w:w="1701" w:type="dxa"/>
            <w:tcBorders>
              <w:top w:val="single" w:sz="6" w:space="0" w:color="auto"/>
              <w:left w:val="single" w:sz="6" w:space="0" w:color="auto"/>
              <w:bottom w:val="single" w:sz="6" w:space="0" w:color="auto"/>
              <w:right w:val="single" w:sz="6" w:space="0" w:color="auto"/>
            </w:tcBorders>
            <w:hideMark/>
          </w:tcPr>
          <w:p w14:paraId="77E13A14"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35</w:t>
            </w:r>
          </w:p>
        </w:tc>
        <w:tc>
          <w:tcPr>
            <w:tcW w:w="1700" w:type="dxa"/>
            <w:tcBorders>
              <w:top w:val="single" w:sz="6" w:space="0" w:color="auto"/>
              <w:left w:val="single" w:sz="6" w:space="0" w:color="auto"/>
              <w:bottom w:val="single" w:sz="6" w:space="0" w:color="auto"/>
              <w:right w:val="single" w:sz="6" w:space="0" w:color="auto"/>
            </w:tcBorders>
            <w:hideMark/>
          </w:tcPr>
          <w:p w14:paraId="167E1943"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40</w:t>
            </w:r>
          </w:p>
        </w:tc>
      </w:tr>
      <w:tr w:rsidR="00A6553F" w:rsidRPr="00850F34" w14:paraId="4F193057"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3EDBC098"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4</w:t>
            </w:r>
          </w:p>
        </w:tc>
        <w:tc>
          <w:tcPr>
            <w:tcW w:w="3685" w:type="dxa"/>
            <w:tcBorders>
              <w:top w:val="single" w:sz="6" w:space="0" w:color="auto"/>
              <w:left w:val="single" w:sz="6" w:space="0" w:color="auto"/>
              <w:bottom w:val="single" w:sz="6" w:space="0" w:color="auto"/>
              <w:right w:val="single" w:sz="6" w:space="0" w:color="auto"/>
            </w:tcBorders>
            <w:hideMark/>
          </w:tcPr>
          <w:p w14:paraId="0F785213"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Zawartość zanieczyszczeń organicznych, %(m/m), nie więcej niż</w:t>
            </w:r>
          </w:p>
        </w:tc>
        <w:tc>
          <w:tcPr>
            <w:tcW w:w="1701" w:type="dxa"/>
            <w:tcBorders>
              <w:top w:val="single" w:sz="6" w:space="0" w:color="auto"/>
              <w:left w:val="single" w:sz="6" w:space="0" w:color="auto"/>
              <w:bottom w:val="single" w:sz="6" w:space="0" w:color="auto"/>
              <w:right w:val="single" w:sz="6" w:space="0" w:color="auto"/>
            </w:tcBorders>
          </w:tcPr>
          <w:p w14:paraId="15F167FD"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1700" w:type="dxa"/>
            <w:tcBorders>
              <w:top w:val="single" w:sz="6" w:space="0" w:color="auto"/>
              <w:left w:val="single" w:sz="6" w:space="0" w:color="auto"/>
              <w:bottom w:val="single" w:sz="6" w:space="0" w:color="auto"/>
              <w:right w:val="single" w:sz="6" w:space="0" w:color="auto"/>
            </w:tcBorders>
          </w:tcPr>
          <w:p w14:paraId="692F1A84"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w:t>
            </w:r>
          </w:p>
        </w:tc>
      </w:tr>
      <w:tr w:rsidR="00A6553F" w:rsidRPr="00850F34" w14:paraId="4147EF4B"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14605326"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5</w:t>
            </w:r>
          </w:p>
        </w:tc>
        <w:tc>
          <w:tcPr>
            <w:tcW w:w="3685" w:type="dxa"/>
            <w:tcBorders>
              <w:top w:val="single" w:sz="6" w:space="0" w:color="auto"/>
              <w:left w:val="single" w:sz="6" w:space="0" w:color="auto"/>
              <w:bottom w:val="single" w:sz="6" w:space="0" w:color="auto"/>
              <w:right w:val="single" w:sz="6" w:space="0" w:color="auto"/>
            </w:tcBorders>
            <w:hideMark/>
          </w:tcPr>
          <w:p w14:paraId="4E628E9A"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Wskaźnik piaskowy po pięciokrotnym zagęszczeniu metodą I lub II wg PN-B-04481, %</w:t>
            </w:r>
          </w:p>
        </w:tc>
        <w:tc>
          <w:tcPr>
            <w:tcW w:w="1701" w:type="dxa"/>
            <w:tcBorders>
              <w:top w:val="single" w:sz="6" w:space="0" w:color="auto"/>
              <w:left w:val="single" w:sz="6" w:space="0" w:color="auto"/>
              <w:bottom w:val="single" w:sz="6" w:space="0" w:color="auto"/>
              <w:right w:val="single" w:sz="6" w:space="0" w:color="auto"/>
            </w:tcBorders>
            <w:hideMark/>
          </w:tcPr>
          <w:p w14:paraId="360593D2"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od 30 do 70</w:t>
            </w:r>
          </w:p>
        </w:tc>
        <w:tc>
          <w:tcPr>
            <w:tcW w:w="1700" w:type="dxa"/>
            <w:tcBorders>
              <w:top w:val="single" w:sz="6" w:space="0" w:color="auto"/>
              <w:left w:val="single" w:sz="6" w:space="0" w:color="auto"/>
              <w:bottom w:val="single" w:sz="6" w:space="0" w:color="auto"/>
              <w:right w:val="single" w:sz="6" w:space="0" w:color="auto"/>
            </w:tcBorders>
            <w:hideMark/>
          </w:tcPr>
          <w:p w14:paraId="0F04AC05"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od 30 do 70</w:t>
            </w:r>
          </w:p>
        </w:tc>
      </w:tr>
      <w:tr w:rsidR="00A6553F" w:rsidRPr="00850F34" w14:paraId="530CA0FF"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7FB3E1EA"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lastRenderedPageBreak/>
              <w:t>6</w:t>
            </w:r>
          </w:p>
        </w:tc>
        <w:tc>
          <w:tcPr>
            <w:tcW w:w="3685" w:type="dxa"/>
            <w:tcBorders>
              <w:top w:val="single" w:sz="6" w:space="0" w:color="auto"/>
              <w:left w:val="single" w:sz="6" w:space="0" w:color="auto"/>
              <w:bottom w:val="single" w:sz="6" w:space="0" w:color="auto"/>
              <w:right w:val="single" w:sz="6" w:space="0" w:color="auto"/>
            </w:tcBorders>
            <w:hideMark/>
          </w:tcPr>
          <w:p w14:paraId="32EECDC3" w14:textId="77777777" w:rsidR="00A6553F" w:rsidRPr="00850F34" w:rsidRDefault="00A6553F">
            <w:pPr>
              <w:rPr>
                <w:rFonts w:ascii="Arial Narrow" w:hAnsi="Arial Narrow" w:cs="Arial"/>
                <w:sz w:val="22"/>
                <w:szCs w:val="22"/>
              </w:rPr>
            </w:pPr>
            <w:r w:rsidRPr="00850F34">
              <w:rPr>
                <w:rFonts w:ascii="Arial Narrow" w:hAnsi="Arial Narrow" w:cs="Arial"/>
                <w:sz w:val="22"/>
                <w:szCs w:val="22"/>
              </w:rPr>
              <w:t>Ścieralność w bębnie Los Angeles</w:t>
            </w:r>
          </w:p>
          <w:p w14:paraId="0E588025" w14:textId="77777777" w:rsidR="00A6553F" w:rsidRPr="00850F34" w:rsidRDefault="00A6553F">
            <w:pPr>
              <w:rPr>
                <w:rFonts w:ascii="Arial Narrow" w:hAnsi="Arial Narrow" w:cs="Arial"/>
                <w:sz w:val="22"/>
                <w:szCs w:val="22"/>
              </w:rPr>
            </w:pPr>
            <w:r w:rsidRPr="00850F34">
              <w:rPr>
                <w:rFonts w:ascii="Arial Narrow" w:hAnsi="Arial Narrow" w:cs="Arial"/>
                <w:sz w:val="22"/>
                <w:szCs w:val="22"/>
              </w:rPr>
              <w:t>a) ścieralność całkowita po pełnej liczbie obrotów, nie więcej niż</w:t>
            </w:r>
          </w:p>
          <w:p w14:paraId="7438B7CC"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b) ścieralność częściowa po 1/5 pełnej liczby obrotów, nie więcej niż</w:t>
            </w:r>
          </w:p>
        </w:tc>
        <w:tc>
          <w:tcPr>
            <w:tcW w:w="1701" w:type="dxa"/>
            <w:tcBorders>
              <w:top w:val="single" w:sz="6" w:space="0" w:color="auto"/>
              <w:left w:val="single" w:sz="6" w:space="0" w:color="auto"/>
              <w:bottom w:val="single" w:sz="6" w:space="0" w:color="auto"/>
              <w:right w:val="single" w:sz="6" w:space="0" w:color="auto"/>
            </w:tcBorders>
          </w:tcPr>
          <w:p w14:paraId="3EEFFB54" w14:textId="77777777" w:rsidR="00A6553F" w:rsidRPr="00850F34" w:rsidRDefault="00A6553F">
            <w:pPr>
              <w:jc w:val="center"/>
              <w:rPr>
                <w:rFonts w:ascii="Arial Narrow" w:hAnsi="Arial Narrow" w:cs="Arial"/>
                <w:sz w:val="22"/>
                <w:szCs w:val="22"/>
              </w:rPr>
            </w:pPr>
          </w:p>
          <w:p w14:paraId="1789A6DA"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35</w:t>
            </w:r>
          </w:p>
          <w:p w14:paraId="16D2AACD" w14:textId="77777777" w:rsidR="00A6553F" w:rsidRPr="00850F34" w:rsidRDefault="00A6553F">
            <w:pPr>
              <w:jc w:val="center"/>
              <w:rPr>
                <w:rFonts w:ascii="Arial Narrow" w:hAnsi="Arial Narrow" w:cs="Arial"/>
                <w:sz w:val="22"/>
                <w:szCs w:val="22"/>
              </w:rPr>
            </w:pPr>
          </w:p>
          <w:p w14:paraId="2AEF3764"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30</w:t>
            </w:r>
          </w:p>
        </w:tc>
        <w:tc>
          <w:tcPr>
            <w:tcW w:w="1700" w:type="dxa"/>
            <w:tcBorders>
              <w:top w:val="single" w:sz="6" w:space="0" w:color="auto"/>
              <w:left w:val="single" w:sz="6" w:space="0" w:color="auto"/>
              <w:bottom w:val="single" w:sz="6" w:space="0" w:color="auto"/>
              <w:right w:val="single" w:sz="6" w:space="0" w:color="auto"/>
            </w:tcBorders>
          </w:tcPr>
          <w:p w14:paraId="362CC4A8" w14:textId="77777777" w:rsidR="00A6553F" w:rsidRPr="00850F34" w:rsidRDefault="00A6553F">
            <w:pPr>
              <w:jc w:val="center"/>
              <w:rPr>
                <w:rFonts w:ascii="Arial Narrow" w:hAnsi="Arial Narrow" w:cs="Arial"/>
                <w:sz w:val="22"/>
                <w:szCs w:val="22"/>
              </w:rPr>
            </w:pPr>
          </w:p>
          <w:p w14:paraId="6E8125E3"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50</w:t>
            </w:r>
          </w:p>
          <w:p w14:paraId="6B9772E4" w14:textId="77777777" w:rsidR="00A6553F" w:rsidRPr="00850F34" w:rsidRDefault="00A6553F">
            <w:pPr>
              <w:jc w:val="center"/>
              <w:rPr>
                <w:rFonts w:ascii="Arial Narrow" w:hAnsi="Arial Narrow" w:cs="Arial"/>
                <w:sz w:val="22"/>
                <w:szCs w:val="22"/>
              </w:rPr>
            </w:pPr>
          </w:p>
          <w:p w14:paraId="2C1F97BB"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35</w:t>
            </w:r>
          </w:p>
        </w:tc>
      </w:tr>
      <w:tr w:rsidR="00A6553F" w:rsidRPr="00850F34" w14:paraId="08785E7F"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26893C17"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7</w:t>
            </w:r>
          </w:p>
        </w:tc>
        <w:tc>
          <w:tcPr>
            <w:tcW w:w="3685" w:type="dxa"/>
            <w:tcBorders>
              <w:top w:val="single" w:sz="6" w:space="0" w:color="auto"/>
              <w:left w:val="single" w:sz="6" w:space="0" w:color="auto"/>
              <w:bottom w:val="single" w:sz="6" w:space="0" w:color="auto"/>
              <w:right w:val="single" w:sz="6" w:space="0" w:color="auto"/>
            </w:tcBorders>
            <w:vAlign w:val="center"/>
            <w:hideMark/>
          </w:tcPr>
          <w:p w14:paraId="79D315F2"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Nasiąkliwość, %(m/m), nie więcej niż</w:t>
            </w:r>
          </w:p>
        </w:tc>
        <w:tc>
          <w:tcPr>
            <w:tcW w:w="1701" w:type="dxa"/>
            <w:tcBorders>
              <w:top w:val="single" w:sz="6" w:space="0" w:color="auto"/>
              <w:left w:val="single" w:sz="6" w:space="0" w:color="auto"/>
              <w:bottom w:val="single" w:sz="6" w:space="0" w:color="auto"/>
              <w:right w:val="single" w:sz="6" w:space="0" w:color="auto"/>
            </w:tcBorders>
            <w:hideMark/>
          </w:tcPr>
          <w:p w14:paraId="31FDCBB8"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3</w:t>
            </w:r>
          </w:p>
        </w:tc>
        <w:tc>
          <w:tcPr>
            <w:tcW w:w="1700" w:type="dxa"/>
            <w:tcBorders>
              <w:top w:val="single" w:sz="6" w:space="0" w:color="auto"/>
              <w:left w:val="single" w:sz="6" w:space="0" w:color="auto"/>
              <w:bottom w:val="single" w:sz="6" w:space="0" w:color="auto"/>
              <w:right w:val="single" w:sz="6" w:space="0" w:color="auto"/>
            </w:tcBorders>
            <w:hideMark/>
          </w:tcPr>
          <w:p w14:paraId="707D0D69"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5</w:t>
            </w:r>
          </w:p>
        </w:tc>
      </w:tr>
      <w:tr w:rsidR="00A6553F" w:rsidRPr="00850F34" w14:paraId="51F7ECAC"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0CCDF09A"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8</w:t>
            </w:r>
          </w:p>
        </w:tc>
        <w:tc>
          <w:tcPr>
            <w:tcW w:w="3685" w:type="dxa"/>
            <w:tcBorders>
              <w:top w:val="single" w:sz="6" w:space="0" w:color="auto"/>
              <w:left w:val="single" w:sz="6" w:space="0" w:color="auto"/>
              <w:bottom w:val="single" w:sz="6" w:space="0" w:color="auto"/>
              <w:right w:val="single" w:sz="6" w:space="0" w:color="auto"/>
            </w:tcBorders>
            <w:hideMark/>
          </w:tcPr>
          <w:p w14:paraId="5393FBD7"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Mrozoodporność, ubytek masy po 25 cyklach zamrażania, %(m/m), nie więcej niż</w:t>
            </w:r>
          </w:p>
        </w:tc>
        <w:tc>
          <w:tcPr>
            <w:tcW w:w="1701" w:type="dxa"/>
            <w:tcBorders>
              <w:top w:val="single" w:sz="6" w:space="0" w:color="auto"/>
              <w:left w:val="single" w:sz="6" w:space="0" w:color="auto"/>
              <w:bottom w:val="single" w:sz="6" w:space="0" w:color="auto"/>
              <w:right w:val="single" w:sz="6" w:space="0" w:color="auto"/>
            </w:tcBorders>
          </w:tcPr>
          <w:p w14:paraId="6F315446"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5</w:t>
            </w:r>
          </w:p>
        </w:tc>
        <w:tc>
          <w:tcPr>
            <w:tcW w:w="1700" w:type="dxa"/>
            <w:tcBorders>
              <w:top w:val="single" w:sz="6" w:space="0" w:color="auto"/>
              <w:left w:val="single" w:sz="6" w:space="0" w:color="auto"/>
              <w:bottom w:val="single" w:sz="6" w:space="0" w:color="auto"/>
              <w:right w:val="single" w:sz="6" w:space="0" w:color="auto"/>
            </w:tcBorders>
          </w:tcPr>
          <w:p w14:paraId="527AF438"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10</w:t>
            </w:r>
          </w:p>
        </w:tc>
      </w:tr>
      <w:tr w:rsidR="00A6553F" w:rsidRPr="00850F34" w14:paraId="0CD1756C"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2F3F64A4"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9</w:t>
            </w:r>
          </w:p>
        </w:tc>
        <w:tc>
          <w:tcPr>
            <w:tcW w:w="3685" w:type="dxa"/>
            <w:tcBorders>
              <w:top w:val="single" w:sz="6" w:space="0" w:color="auto"/>
              <w:left w:val="single" w:sz="6" w:space="0" w:color="auto"/>
              <w:bottom w:val="single" w:sz="6" w:space="0" w:color="auto"/>
              <w:right w:val="single" w:sz="6" w:space="0" w:color="auto"/>
            </w:tcBorders>
            <w:hideMark/>
          </w:tcPr>
          <w:p w14:paraId="2E04BF78"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Rozpad krzemianowy i żelazawy łącznie, % (m/m), nie więcej niż</w:t>
            </w:r>
          </w:p>
        </w:tc>
        <w:tc>
          <w:tcPr>
            <w:tcW w:w="1701" w:type="dxa"/>
            <w:tcBorders>
              <w:top w:val="single" w:sz="6" w:space="0" w:color="auto"/>
              <w:left w:val="single" w:sz="6" w:space="0" w:color="auto"/>
              <w:bottom w:val="single" w:sz="6" w:space="0" w:color="auto"/>
              <w:right w:val="single" w:sz="6" w:space="0" w:color="auto"/>
            </w:tcBorders>
            <w:hideMark/>
          </w:tcPr>
          <w:p w14:paraId="07323AE9"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w:t>
            </w:r>
          </w:p>
        </w:tc>
        <w:tc>
          <w:tcPr>
            <w:tcW w:w="1700" w:type="dxa"/>
            <w:tcBorders>
              <w:top w:val="single" w:sz="6" w:space="0" w:color="auto"/>
              <w:left w:val="single" w:sz="6" w:space="0" w:color="auto"/>
              <w:bottom w:val="single" w:sz="6" w:space="0" w:color="auto"/>
              <w:right w:val="single" w:sz="6" w:space="0" w:color="auto"/>
            </w:tcBorders>
            <w:hideMark/>
          </w:tcPr>
          <w:p w14:paraId="2D0AA7BB" w14:textId="77777777" w:rsidR="00A6553F" w:rsidRPr="00850F34" w:rsidRDefault="00A6553F">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w:t>
            </w:r>
          </w:p>
        </w:tc>
      </w:tr>
      <w:tr w:rsidR="00A6553F" w:rsidRPr="00850F34" w14:paraId="1BFE59FA"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5A926475"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10</w:t>
            </w:r>
          </w:p>
        </w:tc>
        <w:tc>
          <w:tcPr>
            <w:tcW w:w="3685" w:type="dxa"/>
            <w:tcBorders>
              <w:top w:val="single" w:sz="6" w:space="0" w:color="auto"/>
              <w:left w:val="single" w:sz="6" w:space="0" w:color="auto"/>
              <w:bottom w:val="single" w:sz="6" w:space="0" w:color="auto"/>
              <w:right w:val="single" w:sz="6" w:space="0" w:color="auto"/>
            </w:tcBorders>
            <w:hideMark/>
          </w:tcPr>
          <w:p w14:paraId="3D24CD7F"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Zawartość związków siarki w przeliczeniu na SO</w:t>
            </w:r>
            <w:r w:rsidRPr="00850F34">
              <w:rPr>
                <w:rFonts w:ascii="Arial Narrow" w:hAnsi="Arial Narrow" w:cs="Arial"/>
                <w:sz w:val="22"/>
                <w:szCs w:val="22"/>
                <w:vertAlign w:val="subscript"/>
              </w:rPr>
              <w:t>3</w:t>
            </w:r>
            <w:r w:rsidRPr="00850F34">
              <w:rPr>
                <w:rFonts w:ascii="Arial Narrow" w:hAnsi="Arial Narrow" w:cs="Arial"/>
                <w:sz w:val="22"/>
                <w:szCs w:val="22"/>
              </w:rPr>
              <w:t>, %(m/m), nie więcej niż</w:t>
            </w:r>
          </w:p>
        </w:tc>
        <w:tc>
          <w:tcPr>
            <w:tcW w:w="1701" w:type="dxa"/>
            <w:tcBorders>
              <w:top w:val="single" w:sz="6" w:space="0" w:color="auto"/>
              <w:left w:val="single" w:sz="6" w:space="0" w:color="auto"/>
              <w:bottom w:val="single" w:sz="6" w:space="0" w:color="auto"/>
              <w:right w:val="single" w:sz="6" w:space="0" w:color="auto"/>
            </w:tcBorders>
          </w:tcPr>
          <w:p w14:paraId="47EC57AE"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1700" w:type="dxa"/>
            <w:tcBorders>
              <w:top w:val="single" w:sz="6" w:space="0" w:color="auto"/>
              <w:left w:val="single" w:sz="6" w:space="0" w:color="auto"/>
              <w:bottom w:val="single" w:sz="6" w:space="0" w:color="auto"/>
              <w:right w:val="single" w:sz="6" w:space="0" w:color="auto"/>
            </w:tcBorders>
          </w:tcPr>
          <w:p w14:paraId="50EC802F"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w:t>
            </w:r>
          </w:p>
        </w:tc>
      </w:tr>
      <w:tr w:rsidR="00A6553F" w:rsidRPr="00850F34" w14:paraId="59524FC3" w14:textId="77777777" w:rsidTr="00A6553F">
        <w:trPr>
          <w:cantSplit/>
          <w:jc w:val="center"/>
        </w:trPr>
        <w:tc>
          <w:tcPr>
            <w:tcW w:w="496" w:type="dxa"/>
            <w:tcBorders>
              <w:top w:val="single" w:sz="6" w:space="0" w:color="auto"/>
              <w:left w:val="single" w:sz="6" w:space="0" w:color="auto"/>
              <w:bottom w:val="single" w:sz="6" w:space="0" w:color="auto"/>
              <w:right w:val="single" w:sz="6" w:space="0" w:color="auto"/>
            </w:tcBorders>
            <w:hideMark/>
          </w:tcPr>
          <w:p w14:paraId="07CE8991"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11</w:t>
            </w:r>
          </w:p>
        </w:tc>
        <w:tc>
          <w:tcPr>
            <w:tcW w:w="3685" w:type="dxa"/>
            <w:tcBorders>
              <w:top w:val="single" w:sz="6" w:space="0" w:color="auto"/>
              <w:left w:val="single" w:sz="6" w:space="0" w:color="auto"/>
              <w:bottom w:val="single" w:sz="6" w:space="0" w:color="auto"/>
              <w:right w:val="single" w:sz="6" w:space="0" w:color="auto"/>
            </w:tcBorders>
            <w:hideMark/>
          </w:tcPr>
          <w:p w14:paraId="19802691" w14:textId="77777777" w:rsidR="00A6553F" w:rsidRPr="00850F34" w:rsidRDefault="00A6553F">
            <w:pPr>
              <w:rPr>
                <w:rFonts w:ascii="Arial Narrow" w:hAnsi="Arial Narrow" w:cs="Arial"/>
                <w:sz w:val="22"/>
                <w:szCs w:val="22"/>
              </w:rPr>
            </w:pPr>
            <w:r w:rsidRPr="00850F34">
              <w:rPr>
                <w:rFonts w:ascii="Arial Narrow" w:hAnsi="Arial Narrow" w:cs="Arial"/>
                <w:sz w:val="22"/>
                <w:szCs w:val="22"/>
              </w:rPr>
              <w:t>Wskaźnik nośności w</w:t>
            </w:r>
            <w:r w:rsidRPr="00850F34">
              <w:rPr>
                <w:rFonts w:ascii="Arial Narrow" w:hAnsi="Arial Narrow" w:cs="Arial"/>
                <w:sz w:val="22"/>
                <w:szCs w:val="22"/>
                <w:vertAlign w:val="subscript"/>
              </w:rPr>
              <w:t>noś</w:t>
            </w:r>
            <w:r w:rsidRPr="00850F34">
              <w:rPr>
                <w:rFonts w:ascii="Arial Narrow" w:hAnsi="Arial Narrow" w:cs="Arial"/>
                <w:sz w:val="22"/>
                <w:szCs w:val="22"/>
              </w:rPr>
              <w:t xml:space="preserve"> mieszanki kruszywa, %, nie mniejszy niż:</w:t>
            </w:r>
          </w:p>
          <w:p w14:paraId="64544691" w14:textId="77777777" w:rsidR="00A6553F" w:rsidRPr="00850F34" w:rsidRDefault="00A6553F">
            <w:pPr>
              <w:rPr>
                <w:rFonts w:ascii="Arial Narrow" w:hAnsi="Arial Narrow" w:cs="Arial"/>
                <w:sz w:val="22"/>
                <w:szCs w:val="22"/>
              </w:rPr>
            </w:pPr>
            <w:r w:rsidRPr="00850F34">
              <w:rPr>
                <w:rFonts w:ascii="Arial Narrow" w:hAnsi="Arial Narrow" w:cs="Arial"/>
                <w:sz w:val="22"/>
                <w:szCs w:val="22"/>
              </w:rPr>
              <w:t>a) przy zagęszczeniu I</w:t>
            </w:r>
            <w:r w:rsidRPr="00850F34">
              <w:rPr>
                <w:rFonts w:ascii="Arial Narrow" w:hAnsi="Arial Narrow" w:cs="Arial"/>
                <w:sz w:val="22"/>
                <w:szCs w:val="22"/>
                <w:vertAlign w:val="subscript"/>
              </w:rPr>
              <w:t>S</w:t>
            </w:r>
            <w:r w:rsidRPr="00850F34">
              <w:rPr>
                <w:rFonts w:ascii="Arial Narrow" w:hAnsi="Arial Narrow" w:cs="Arial"/>
                <w:sz w:val="22"/>
                <w:szCs w:val="22"/>
              </w:rPr>
              <w:t xml:space="preserve"> </w:t>
            </w:r>
            <w:r w:rsidRPr="00850F34">
              <w:rPr>
                <w:rFonts w:ascii="Arial Narrow" w:hAnsi="Arial Narrow" w:cs="Arial"/>
                <w:sz w:val="22"/>
                <w:szCs w:val="22"/>
              </w:rPr>
              <w:sym w:font="Symbol" w:char="F0B3"/>
            </w:r>
            <w:r w:rsidRPr="00850F34">
              <w:rPr>
                <w:rFonts w:ascii="Arial Narrow" w:hAnsi="Arial Narrow" w:cs="Arial"/>
                <w:sz w:val="22"/>
                <w:szCs w:val="22"/>
              </w:rPr>
              <w:t xml:space="preserve"> 1,00</w:t>
            </w:r>
          </w:p>
          <w:p w14:paraId="102403DE" w14:textId="77777777" w:rsidR="00A6553F" w:rsidRPr="00850F34" w:rsidRDefault="00A6553F">
            <w:pPr>
              <w:tabs>
                <w:tab w:val="left" w:pos="708"/>
              </w:tabs>
              <w:rPr>
                <w:rFonts w:ascii="Arial Narrow" w:hAnsi="Arial Narrow" w:cs="Arial"/>
                <w:sz w:val="22"/>
                <w:szCs w:val="22"/>
              </w:rPr>
            </w:pPr>
            <w:r w:rsidRPr="00850F34">
              <w:rPr>
                <w:rFonts w:ascii="Arial Narrow" w:hAnsi="Arial Narrow" w:cs="Arial"/>
                <w:sz w:val="22"/>
                <w:szCs w:val="22"/>
              </w:rPr>
              <w:t>b) przy zagęszczeniu I</w:t>
            </w:r>
            <w:r w:rsidRPr="00850F34">
              <w:rPr>
                <w:rFonts w:ascii="Arial Narrow" w:hAnsi="Arial Narrow" w:cs="Arial"/>
                <w:sz w:val="22"/>
                <w:szCs w:val="22"/>
                <w:vertAlign w:val="subscript"/>
              </w:rPr>
              <w:t>S</w:t>
            </w:r>
            <w:r w:rsidRPr="00850F34">
              <w:rPr>
                <w:rFonts w:ascii="Arial Narrow" w:hAnsi="Arial Narrow" w:cs="Arial"/>
                <w:sz w:val="22"/>
                <w:szCs w:val="22"/>
              </w:rPr>
              <w:t xml:space="preserve"> </w:t>
            </w:r>
            <w:r w:rsidRPr="00850F34">
              <w:rPr>
                <w:rFonts w:ascii="Arial Narrow" w:hAnsi="Arial Narrow" w:cs="Arial"/>
                <w:sz w:val="22"/>
                <w:szCs w:val="22"/>
              </w:rPr>
              <w:sym w:font="Symbol" w:char="F0B3"/>
            </w:r>
            <w:r w:rsidRPr="00850F34">
              <w:rPr>
                <w:rFonts w:ascii="Arial Narrow" w:hAnsi="Arial Narrow" w:cs="Arial"/>
                <w:sz w:val="22"/>
                <w:szCs w:val="22"/>
              </w:rPr>
              <w:t xml:space="preserve"> 1,03</w:t>
            </w:r>
          </w:p>
        </w:tc>
        <w:tc>
          <w:tcPr>
            <w:tcW w:w="1701" w:type="dxa"/>
            <w:tcBorders>
              <w:top w:val="single" w:sz="6" w:space="0" w:color="auto"/>
              <w:left w:val="single" w:sz="6" w:space="0" w:color="auto"/>
              <w:bottom w:val="single" w:sz="6" w:space="0" w:color="auto"/>
              <w:right w:val="single" w:sz="6" w:space="0" w:color="auto"/>
            </w:tcBorders>
          </w:tcPr>
          <w:p w14:paraId="50B5114C" w14:textId="77777777" w:rsidR="00A6553F" w:rsidRPr="00850F34" w:rsidRDefault="00A6553F">
            <w:pPr>
              <w:jc w:val="center"/>
              <w:rPr>
                <w:rFonts w:ascii="Arial Narrow" w:hAnsi="Arial Narrow" w:cs="Arial"/>
                <w:sz w:val="22"/>
                <w:szCs w:val="22"/>
              </w:rPr>
            </w:pPr>
          </w:p>
          <w:p w14:paraId="4D656C8C" w14:textId="77777777" w:rsidR="00A6553F" w:rsidRPr="00850F34" w:rsidRDefault="00A6553F">
            <w:pPr>
              <w:jc w:val="center"/>
              <w:rPr>
                <w:rFonts w:ascii="Arial Narrow" w:hAnsi="Arial Narrow" w:cs="Arial"/>
                <w:sz w:val="22"/>
                <w:szCs w:val="22"/>
              </w:rPr>
            </w:pPr>
          </w:p>
          <w:p w14:paraId="47020BD4"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80</w:t>
            </w:r>
          </w:p>
          <w:p w14:paraId="348C9D1B"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120</w:t>
            </w:r>
          </w:p>
        </w:tc>
        <w:tc>
          <w:tcPr>
            <w:tcW w:w="1700" w:type="dxa"/>
            <w:tcBorders>
              <w:top w:val="single" w:sz="6" w:space="0" w:color="auto"/>
              <w:left w:val="single" w:sz="6" w:space="0" w:color="auto"/>
              <w:bottom w:val="single" w:sz="6" w:space="0" w:color="auto"/>
              <w:right w:val="single" w:sz="6" w:space="0" w:color="auto"/>
            </w:tcBorders>
          </w:tcPr>
          <w:p w14:paraId="1173ED87" w14:textId="77777777" w:rsidR="00A6553F" w:rsidRPr="00850F34" w:rsidRDefault="00A6553F">
            <w:pPr>
              <w:jc w:val="center"/>
              <w:rPr>
                <w:rFonts w:ascii="Arial Narrow" w:hAnsi="Arial Narrow" w:cs="Arial"/>
                <w:sz w:val="22"/>
                <w:szCs w:val="22"/>
              </w:rPr>
            </w:pPr>
          </w:p>
          <w:p w14:paraId="276C09EB" w14:textId="77777777" w:rsidR="00A6553F" w:rsidRPr="00850F34" w:rsidRDefault="00A6553F">
            <w:pPr>
              <w:jc w:val="center"/>
              <w:rPr>
                <w:rFonts w:ascii="Arial Narrow" w:hAnsi="Arial Narrow" w:cs="Arial"/>
                <w:sz w:val="22"/>
                <w:szCs w:val="22"/>
              </w:rPr>
            </w:pPr>
          </w:p>
          <w:p w14:paraId="76C546D9" w14:textId="77777777" w:rsidR="00A6553F" w:rsidRPr="00850F34" w:rsidRDefault="00A6553F">
            <w:pPr>
              <w:jc w:val="center"/>
              <w:rPr>
                <w:rFonts w:ascii="Arial Narrow" w:hAnsi="Arial Narrow" w:cs="Arial"/>
                <w:sz w:val="22"/>
                <w:szCs w:val="22"/>
              </w:rPr>
            </w:pPr>
            <w:r w:rsidRPr="00850F34">
              <w:rPr>
                <w:rFonts w:ascii="Arial Narrow" w:hAnsi="Arial Narrow" w:cs="Arial"/>
                <w:sz w:val="22"/>
                <w:szCs w:val="22"/>
              </w:rPr>
              <w:t>60</w:t>
            </w:r>
          </w:p>
          <w:p w14:paraId="093BE1CE" w14:textId="77777777" w:rsidR="00A6553F" w:rsidRPr="00850F34" w:rsidRDefault="00A6553F">
            <w:pPr>
              <w:tabs>
                <w:tab w:val="left" w:pos="708"/>
              </w:tabs>
              <w:jc w:val="center"/>
              <w:rPr>
                <w:rFonts w:ascii="Arial Narrow" w:hAnsi="Arial Narrow" w:cs="Arial"/>
                <w:sz w:val="22"/>
                <w:szCs w:val="22"/>
              </w:rPr>
            </w:pPr>
            <w:r w:rsidRPr="00850F34">
              <w:rPr>
                <w:rFonts w:ascii="Arial Narrow" w:hAnsi="Arial Narrow" w:cs="Arial"/>
                <w:sz w:val="22"/>
                <w:szCs w:val="22"/>
              </w:rPr>
              <w:t>-</w:t>
            </w:r>
          </w:p>
        </w:tc>
      </w:tr>
    </w:tbl>
    <w:p w14:paraId="45CAC0F5" w14:textId="77777777" w:rsidR="00FB2D1E" w:rsidRDefault="00FB2D1E" w:rsidP="00FB2D1E">
      <w:pPr>
        <w:rPr>
          <w:rFonts w:ascii="Arial Narrow" w:hAnsi="Arial Narrow"/>
          <w:b/>
          <w:sz w:val="22"/>
          <w:szCs w:val="22"/>
        </w:rPr>
      </w:pPr>
      <w:bookmarkStart w:id="623" w:name="_Toc122628011"/>
      <w:bookmarkStart w:id="624" w:name="_Toc100209634"/>
      <w:bookmarkStart w:id="625" w:name="_Toc95715775"/>
      <w:bookmarkStart w:id="626" w:name="_Toc81596915"/>
      <w:bookmarkStart w:id="627" w:name="_Toc437795302"/>
    </w:p>
    <w:p w14:paraId="0E595E09" w14:textId="77777777" w:rsidR="00850F34" w:rsidRPr="00FB2D1E" w:rsidRDefault="00850F34" w:rsidP="00FB2D1E">
      <w:pPr>
        <w:rPr>
          <w:rFonts w:ascii="Arial Narrow" w:hAnsi="Arial Narrow"/>
          <w:b/>
          <w:sz w:val="22"/>
          <w:szCs w:val="22"/>
        </w:rPr>
      </w:pPr>
      <w:r w:rsidRPr="00FB2D1E">
        <w:rPr>
          <w:rFonts w:ascii="Arial Narrow" w:hAnsi="Arial Narrow"/>
          <w:b/>
          <w:sz w:val="22"/>
          <w:szCs w:val="22"/>
        </w:rPr>
        <w:t>c) Kruszywo naturalne stabilizowane cementem</w:t>
      </w:r>
      <w:bookmarkEnd w:id="623"/>
      <w:bookmarkEnd w:id="624"/>
      <w:bookmarkEnd w:id="625"/>
      <w:bookmarkEnd w:id="626"/>
      <w:bookmarkEnd w:id="627"/>
    </w:p>
    <w:p w14:paraId="1579296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zależności od rodzaju warstwy w konstrukcji nawierzchni drogowej, wytrzymałość kruszywa stabilizowanego cementem, powinna spełniać wymagania określone w tablicy 2.</w:t>
      </w:r>
    </w:p>
    <w:p w14:paraId="64354B39" w14:textId="77777777" w:rsidR="00850F34" w:rsidRPr="00850F34" w:rsidRDefault="00850F34" w:rsidP="00850F34">
      <w:pPr>
        <w:adjustRightInd w:val="0"/>
        <w:spacing w:before="120"/>
        <w:jc w:val="both"/>
        <w:rPr>
          <w:rFonts w:ascii="Arial Narrow" w:hAnsi="Arial Narrow"/>
          <w:sz w:val="22"/>
          <w:szCs w:val="22"/>
        </w:rPr>
      </w:pPr>
    </w:p>
    <w:p w14:paraId="6B93B381" w14:textId="77777777" w:rsidR="00850F34" w:rsidRPr="00850F34" w:rsidRDefault="00850F34" w:rsidP="00850F34">
      <w:pPr>
        <w:adjustRightInd w:val="0"/>
        <w:spacing w:before="120"/>
        <w:rPr>
          <w:rFonts w:ascii="Arial Narrow" w:hAnsi="Arial Narrow" w:cs="Arial"/>
          <w:sz w:val="22"/>
          <w:szCs w:val="22"/>
        </w:rPr>
      </w:pPr>
      <w:r w:rsidRPr="00850F34">
        <w:rPr>
          <w:rFonts w:ascii="Arial Narrow" w:hAnsi="Arial Narrow" w:cs="Arial"/>
          <w:sz w:val="22"/>
          <w:szCs w:val="22"/>
        </w:rPr>
        <w:t>Tablica 2. Wymagania dla kruszyw stabilizowanych cementem dla poszczególnych warstw podbudowy i ulepszonego podłoża</w:t>
      </w:r>
    </w:p>
    <w:tbl>
      <w:tblPr>
        <w:tblW w:w="0" w:type="auto"/>
        <w:jc w:val="center"/>
        <w:tblLayout w:type="fixed"/>
        <w:tblCellMar>
          <w:left w:w="70" w:type="dxa"/>
          <w:right w:w="70" w:type="dxa"/>
        </w:tblCellMar>
        <w:tblLook w:val="04A0" w:firstRow="1" w:lastRow="0" w:firstColumn="1" w:lastColumn="0" w:noHBand="0" w:noVBand="1"/>
      </w:tblPr>
      <w:tblGrid>
        <w:gridCol w:w="496"/>
        <w:gridCol w:w="3543"/>
        <w:gridCol w:w="1134"/>
        <w:gridCol w:w="1276"/>
        <w:gridCol w:w="2081"/>
      </w:tblGrid>
      <w:tr w:rsidR="00850F34" w:rsidRPr="00850F34" w14:paraId="2AF5EF6B" w14:textId="77777777" w:rsidTr="00F75C17">
        <w:trPr>
          <w:jc w:val="center"/>
        </w:trPr>
        <w:tc>
          <w:tcPr>
            <w:tcW w:w="496" w:type="dxa"/>
            <w:tcBorders>
              <w:top w:val="single" w:sz="6" w:space="0" w:color="auto"/>
              <w:left w:val="single" w:sz="6" w:space="0" w:color="auto"/>
              <w:bottom w:val="nil"/>
              <w:right w:val="nil"/>
            </w:tcBorders>
            <w:shd w:val="clear" w:color="auto" w:fill="BFBFBF" w:themeFill="background1" w:themeFillShade="BF"/>
          </w:tcPr>
          <w:p w14:paraId="1C5A47FD" w14:textId="77777777" w:rsidR="00850F34" w:rsidRPr="00850F34" w:rsidRDefault="00850F34">
            <w:pPr>
              <w:jc w:val="center"/>
              <w:rPr>
                <w:rFonts w:ascii="Arial Narrow" w:hAnsi="Arial Narrow" w:cs="Arial"/>
                <w:sz w:val="22"/>
                <w:szCs w:val="22"/>
              </w:rPr>
            </w:pPr>
          </w:p>
          <w:p w14:paraId="4E886C95"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Lp.</w:t>
            </w:r>
          </w:p>
        </w:tc>
        <w:tc>
          <w:tcPr>
            <w:tcW w:w="3543" w:type="dxa"/>
            <w:tcBorders>
              <w:top w:val="single" w:sz="6" w:space="0" w:color="auto"/>
              <w:left w:val="single" w:sz="6" w:space="0" w:color="auto"/>
              <w:bottom w:val="nil"/>
              <w:right w:val="nil"/>
            </w:tcBorders>
            <w:shd w:val="clear" w:color="auto" w:fill="BFBFBF" w:themeFill="background1" w:themeFillShade="BF"/>
            <w:vAlign w:val="bottom"/>
            <w:hideMark/>
          </w:tcPr>
          <w:p w14:paraId="62BA6865"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Rodzaj warstwy w konstrukcji</w:t>
            </w:r>
          </w:p>
          <w:p w14:paraId="2443C37C"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nawierzchni drogowej</w:t>
            </w:r>
          </w:p>
        </w:tc>
        <w:tc>
          <w:tcPr>
            <w:tcW w:w="2410" w:type="dxa"/>
            <w:gridSpan w:val="2"/>
            <w:tcBorders>
              <w:top w:val="single" w:sz="6" w:space="0" w:color="auto"/>
              <w:left w:val="single" w:sz="6" w:space="0" w:color="auto"/>
              <w:bottom w:val="single" w:sz="6" w:space="0" w:color="auto"/>
              <w:right w:val="nil"/>
            </w:tcBorders>
            <w:shd w:val="clear" w:color="auto" w:fill="BFBFBF" w:themeFill="background1" w:themeFillShade="BF"/>
            <w:hideMark/>
          </w:tcPr>
          <w:p w14:paraId="56AF28E3"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Wytrzymałość na ściskanie próbek nasyconych wodą (</w:t>
            </w:r>
            <w:proofErr w:type="spellStart"/>
            <w:r w:rsidRPr="00850F34">
              <w:rPr>
                <w:rFonts w:ascii="Arial Narrow" w:hAnsi="Arial Narrow" w:cs="Arial"/>
                <w:sz w:val="22"/>
                <w:szCs w:val="22"/>
              </w:rPr>
              <w:t>MPa</w:t>
            </w:r>
            <w:proofErr w:type="spellEnd"/>
            <w:r w:rsidRPr="00850F34">
              <w:rPr>
                <w:rFonts w:ascii="Arial Narrow" w:hAnsi="Arial Narrow" w:cs="Arial"/>
                <w:sz w:val="22"/>
                <w:szCs w:val="22"/>
              </w:rPr>
              <w:t>)</w:t>
            </w:r>
          </w:p>
        </w:tc>
        <w:tc>
          <w:tcPr>
            <w:tcW w:w="2081" w:type="dxa"/>
            <w:tcBorders>
              <w:top w:val="single" w:sz="6" w:space="0" w:color="auto"/>
              <w:left w:val="single" w:sz="6" w:space="0" w:color="auto"/>
              <w:bottom w:val="nil"/>
              <w:right w:val="single" w:sz="6" w:space="0" w:color="auto"/>
            </w:tcBorders>
            <w:shd w:val="clear" w:color="auto" w:fill="BFBFBF" w:themeFill="background1" w:themeFillShade="BF"/>
            <w:hideMark/>
          </w:tcPr>
          <w:p w14:paraId="18C07930"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Wskaźnik mrozoodporności</w:t>
            </w:r>
          </w:p>
        </w:tc>
      </w:tr>
      <w:tr w:rsidR="00850F34" w:rsidRPr="00850F34" w14:paraId="49B8DC6D" w14:textId="77777777" w:rsidTr="00F75C17">
        <w:trPr>
          <w:jc w:val="center"/>
        </w:trPr>
        <w:tc>
          <w:tcPr>
            <w:tcW w:w="496" w:type="dxa"/>
            <w:tcBorders>
              <w:top w:val="nil"/>
              <w:left w:val="single" w:sz="6" w:space="0" w:color="auto"/>
              <w:bottom w:val="double" w:sz="6" w:space="0" w:color="auto"/>
              <w:right w:val="nil"/>
            </w:tcBorders>
            <w:shd w:val="clear" w:color="auto" w:fill="BFBFBF" w:themeFill="background1" w:themeFillShade="BF"/>
          </w:tcPr>
          <w:p w14:paraId="37EEB290" w14:textId="77777777" w:rsidR="00850F34" w:rsidRPr="00850F34" w:rsidRDefault="00850F34">
            <w:pPr>
              <w:tabs>
                <w:tab w:val="left" w:pos="708"/>
              </w:tabs>
              <w:jc w:val="center"/>
              <w:rPr>
                <w:rFonts w:ascii="Arial Narrow" w:hAnsi="Arial Narrow" w:cs="Arial"/>
                <w:sz w:val="22"/>
                <w:szCs w:val="22"/>
              </w:rPr>
            </w:pPr>
          </w:p>
        </w:tc>
        <w:tc>
          <w:tcPr>
            <w:tcW w:w="3543" w:type="dxa"/>
            <w:tcBorders>
              <w:top w:val="nil"/>
              <w:left w:val="single" w:sz="6" w:space="0" w:color="auto"/>
              <w:bottom w:val="double" w:sz="6" w:space="0" w:color="auto"/>
              <w:right w:val="single" w:sz="6" w:space="0" w:color="auto"/>
            </w:tcBorders>
            <w:shd w:val="clear" w:color="auto" w:fill="BFBFBF" w:themeFill="background1" w:themeFillShade="BF"/>
          </w:tcPr>
          <w:p w14:paraId="5B451E38" w14:textId="77777777" w:rsidR="00850F34" w:rsidRPr="00850F34" w:rsidRDefault="00850F34">
            <w:pPr>
              <w:tabs>
                <w:tab w:val="left" w:pos="708"/>
              </w:tabs>
              <w:rPr>
                <w:rFonts w:ascii="Arial Narrow" w:hAnsi="Arial Narrow" w:cs="Arial"/>
                <w:sz w:val="22"/>
                <w:szCs w:val="22"/>
              </w:rPr>
            </w:pPr>
          </w:p>
        </w:tc>
        <w:tc>
          <w:tcPr>
            <w:tcW w:w="1134" w:type="dxa"/>
            <w:tcBorders>
              <w:top w:val="nil"/>
              <w:left w:val="nil"/>
              <w:bottom w:val="double" w:sz="6" w:space="0" w:color="auto"/>
              <w:right w:val="nil"/>
            </w:tcBorders>
            <w:shd w:val="clear" w:color="auto" w:fill="BFBFBF" w:themeFill="background1" w:themeFillShade="BF"/>
            <w:hideMark/>
          </w:tcPr>
          <w:p w14:paraId="05A5375E"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po 7 dniach</w:t>
            </w:r>
          </w:p>
        </w:tc>
        <w:tc>
          <w:tcPr>
            <w:tcW w:w="1276" w:type="dxa"/>
            <w:tcBorders>
              <w:top w:val="nil"/>
              <w:left w:val="single" w:sz="6" w:space="0" w:color="auto"/>
              <w:bottom w:val="double" w:sz="6" w:space="0" w:color="auto"/>
              <w:right w:val="single" w:sz="6" w:space="0" w:color="auto"/>
            </w:tcBorders>
            <w:shd w:val="clear" w:color="auto" w:fill="BFBFBF" w:themeFill="background1" w:themeFillShade="BF"/>
            <w:hideMark/>
          </w:tcPr>
          <w:p w14:paraId="2E49CFA4"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po 28 dniach</w:t>
            </w:r>
          </w:p>
        </w:tc>
        <w:tc>
          <w:tcPr>
            <w:tcW w:w="2081" w:type="dxa"/>
            <w:tcBorders>
              <w:top w:val="nil"/>
              <w:left w:val="nil"/>
              <w:bottom w:val="double" w:sz="6" w:space="0" w:color="auto"/>
              <w:right w:val="single" w:sz="6" w:space="0" w:color="auto"/>
            </w:tcBorders>
            <w:shd w:val="clear" w:color="auto" w:fill="BFBFBF" w:themeFill="background1" w:themeFillShade="BF"/>
          </w:tcPr>
          <w:p w14:paraId="60AF8CC9" w14:textId="77777777" w:rsidR="00850F34" w:rsidRPr="00850F34" w:rsidRDefault="00850F34">
            <w:pPr>
              <w:tabs>
                <w:tab w:val="left" w:pos="708"/>
              </w:tabs>
              <w:jc w:val="center"/>
              <w:rPr>
                <w:rFonts w:ascii="Arial Narrow" w:hAnsi="Arial Narrow" w:cs="Arial"/>
                <w:sz w:val="22"/>
                <w:szCs w:val="22"/>
              </w:rPr>
            </w:pPr>
          </w:p>
        </w:tc>
      </w:tr>
      <w:tr w:rsidR="00850F34" w:rsidRPr="00850F34" w14:paraId="014E6169" w14:textId="77777777" w:rsidTr="000827A1">
        <w:trPr>
          <w:jc w:val="center"/>
        </w:trPr>
        <w:tc>
          <w:tcPr>
            <w:tcW w:w="496" w:type="dxa"/>
            <w:tcBorders>
              <w:top w:val="nil"/>
              <w:left w:val="single" w:sz="6" w:space="0" w:color="auto"/>
              <w:bottom w:val="single" w:sz="6" w:space="0" w:color="auto"/>
              <w:right w:val="single" w:sz="6" w:space="0" w:color="auto"/>
            </w:tcBorders>
            <w:hideMark/>
          </w:tcPr>
          <w:p w14:paraId="53ED2088"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1</w:t>
            </w:r>
          </w:p>
        </w:tc>
        <w:tc>
          <w:tcPr>
            <w:tcW w:w="3543" w:type="dxa"/>
            <w:tcBorders>
              <w:top w:val="nil"/>
              <w:left w:val="single" w:sz="6" w:space="0" w:color="auto"/>
              <w:bottom w:val="single" w:sz="6" w:space="0" w:color="auto"/>
              <w:right w:val="single" w:sz="6" w:space="0" w:color="auto"/>
            </w:tcBorders>
            <w:hideMark/>
          </w:tcPr>
          <w:p w14:paraId="4B05E091" w14:textId="77777777" w:rsidR="00850F34" w:rsidRPr="00850F34" w:rsidRDefault="00850F34">
            <w:pPr>
              <w:tabs>
                <w:tab w:val="left" w:pos="708"/>
              </w:tabs>
              <w:spacing w:before="60" w:after="60"/>
              <w:rPr>
                <w:rFonts w:ascii="Arial Narrow" w:hAnsi="Arial Narrow" w:cs="Arial"/>
                <w:sz w:val="22"/>
                <w:szCs w:val="22"/>
              </w:rPr>
            </w:pPr>
            <w:r w:rsidRPr="00850F34">
              <w:rPr>
                <w:rFonts w:ascii="Arial Narrow" w:hAnsi="Arial Narrow" w:cs="Arial"/>
                <w:sz w:val="22"/>
                <w:szCs w:val="22"/>
              </w:rPr>
              <w:t>Podbudowa zasadnicza dla KR1 lub podbudowa pomocnicza dla KR2 do KR6</w:t>
            </w:r>
          </w:p>
        </w:tc>
        <w:tc>
          <w:tcPr>
            <w:tcW w:w="1134" w:type="dxa"/>
            <w:tcBorders>
              <w:top w:val="nil"/>
              <w:left w:val="single" w:sz="6" w:space="0" w:color="auto"/>
              <w:bottom w:val="single" w:sz="6" w:space="0" w:color="auto"/>
              <w:right w:val="single" w:sz="6" w:space="0" w:color="auto"/>
            </w:tcBorders>
            <w:hideMark/>
          </w:tcPr>
          <w:p w14:paraId="3B84E861"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od 1,6            do 2,2</w:t>
            </w:r>
          </w:p>
        </w:tc>
        <w:tc>
          <w:tcPr>
            <w:tcW w:w="1276" w:type="dxa"/>
            <w:tcBorders>
              <w:top w:val="nil"/>
              <w:left w:val="single" w:sz="6" w:space="0" w:color="auto"/>
              <w:bottom w:val="single" w:sz="6" w:space="0" w:color="auto"/>
              <w:right w:val="single" w:sz="6" w:space="0" w:color="auto"/>
            </w:tcBorders>
            <w:hideMark/>
          </w:tcPr>
          <w:p w14:paraId="74D39293"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od 2,5         do 5,0</w:t>
            </w:r>
          </w:p>
        </w:tc>
        <w:tc>
          <w:tcPr>
            <w:tcW w:w="2081" w:type="dxa"/>
            <w:tcBorders>
              <w:top w:val="nil"/>
              <w:left w:val="single" w:sz="6" w:space="0" w:color="auto"/>
              <w:bottom w:val="single" w:sz="6" w:space="0" w:color="auto"/>
              <w:right w:val="single" w:sz="6" w:space="0" w:color="auto"/>
            </w:tcBorders>
            <w:hideMark/>
          </w:tcPr>
          <w:p w14:paraId="73AAFA39" w14:textId="77777777" w:rsidR="00850F34" w:rsidRPr="00850F34" w:rsidRDefault="00850F34">
            <w:pPr>
              <w:tabs>
                <w:tab w:val="left" w:pos="708"/>
              </w:tabs>
              <w:spacing w:before="180" w:after="60"/>
              <w:jc w:val="center"/>
              <w:rPr>
                <w:rFonts w:ascii="Arial Narrow" w:hAnsi="Arial Narrow" w:cs="Arial"/>
                <w:sz w:val="22"/>
                <w:szCs w:val="22"/>
              </w:rPr>
            </w:pPr>
            <w:r w:rsidRPr="00850F34">
              <w:rPr>
                <w:rFonts w:ascii="Arial Narrow" w:hAnsi="Arial Narrow" w:cs="Arial"/>
                <w:sz w:val="22"/>
                <w:szCs w:val="22"/>
              </w:rPr>
              <w:t>0,7</w:t>
            </w:r>
          </w:p>
        </w:tc>
      </w:tr>
      <w:tr w:rsidR="00850F34" w:rsidRPr="00850F34" w14:paraId="06633A4B" w14:textId="77777777" w:rsidTr="000827A1">
        <w:trPr>
          <w:jc w:val="center"/>
        </w:trPr>
        <w:tc>
          <w:tcPr>
            <w:tcW w:w="496" w:type="dxa"/>
            <w:tcBorders>
              <w:top w:val="single" w:sz="6" w:space="0" w:color="auto"/>
              <w:left w:val="single" w:sz="6" w:space="0" w:color="auto"/>
              <w:bottom w:val="single" w:sz="6" w:space="0" w:color="auto"/>
              <w:right w:val="single" w:sz="6" w:space="0" w:color="auto"/>
            </w:tcBorders>
            <w:hideMark/>
          </w:tcPr>
          <w:p w14:paraId="36FBA0A2"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2</w:t>
            </w:r>
          </w:p>
        </w:tc>
        <w:tc>
          <w:tcPr>
            <w:tcW w:w="3543" w:type="dxa"/>
            <w:tcBorders>
              <w:top w:val="single" w:sz="6" w:space="0" w:color="auto"/>
              <w:left w:val="single" w:sz="6" w:space="0" w:color="auto"/>
              <w:bottom w:val="single" w:sz="6" w:space="0" w:color="auto"/>
              <w:right w:val="single" w:sz="6" w:space="0" w:color="auto"/>
            </w:tcBorders>
            <w:hideMark/>
          </w:tcPr>
          <w:p w14:paraId="6E4E3620" w14:textId="77777777" w:rsidR="00850F34" w:rsidRPr="00850F34" w:rsidRDefault="00850F34">
            <w:pPr>
              <w:tabs>
                <w:tab w:val="left" w:pos="708"/>
              </w:tabs>
              <w:spacing w:before="60" w:after="60"/>
              <w:rPr>
                <w:rFonts w:ascii="Arial Narrow" w:hAnsi="Arial Narrow" w:cs="Arial"/>
                <w:sz w:val="22"/>
                <w:szCs w:val="22"/>
              </w:rPr>
            </w:pPr>
            <w:r w:rsidRPr="00850F34">
              <w:rPr>
                <w:rFonts w:ascii="Arial Narrow" w:hAnsi="Arial Narrow" w:cs="Arial"/>
                <w:sz w:val="22"/>
                <w:szCs w:val="22"/>
              </w:rPr>
              <w:t xml:space="preserve">Górna część warstwy ulepszonego podłoża gruntowego o grubości co najmniej 10 cm dla KR5 i KR6 lub górna </w:t>
            </w:r>
            <w:r w:rsidRPr="00850F34">
              <w:rPr>
                <w:rFonts w:ascii="Arial Narrow" w:hAnsi="Arial Narrow" w:cs="Arial"/>
                <w:sz w:val="22"/>
                <w:szCs w:val="22"/>
              </w:rPr>
              <w:lastRenderedPageBreak/>
              <w:t xml:space="preserve">część warstwy ulepszenia słabego podłoża z gruntów wątpliwych oraz </w:t>
            </w:r>
            <w:proofErr w:type="spellStart"/>
            <w:r w:rsidRPr="00850F34">
              <w:rPr>
                <w:rFonts w:ascii="Arial Narrow" w:hAnsi="Arial Narrow" w:cs="Arial"/>
                <w:sz w:val="22"/>
                <w:szCs w:val="22"/>
              </w:rPr>
              <w:t>wysadzinowych</w:t>
            </w:r>
            <w:proofErr w:type="spellEnd"/>
          </w:p>
        </w:tc>
        <w:tc>
          <w:tcPr>
            <w:tcW w:w="1134" w:type="dxa"/>
            <w:tcBorders>
              <w:top w:val="single" w:sz="6" w:space="0" w:color="auto"/>
              <w:left w:val="single" w:sz="6" w:space="0" w:color="auto"/>
              <w:bottom w:val="single" w:sz="6" w:space="0" w:color="auto"/>
              <w:right w:val="single" w:sz="6" w:space="0" w:color="auto"/>
            </w:tcBorders>
          </w:tcPr>
          <w:p w14:paraId="497F55AC" w14:textId="77777777" w:rsidR="00850F34" w:rsidRPr="00850F34" w:rsidRDefault="00850F34">
            <w:pPr>
              <w:spacing w:before="60" w:after="60"/>
              <w:jc w:val="center"/>
              <w:rPr>
                <w:rFonts w:ascii="Arial Narrow" w:hAnsi="Arial Narrow" w:cs="Arial"/>
                <w:sz w:val="22"/>
                <w:szCs w:val="22"/>
              </w:rPr>
            </w:pPr>
          </w:p>
          <w:p w14:paraId="35067EA1" w14:textId="77777777" w:rsidR="00850F34" w:rsidRPr="00850F34" w:rsidRDefault="00850F34">
            <w:pPr>
              <w:tabs>
                <w:tab w:val="left" w:pos="708"/>
              </w:tabs>
              <w:spacing w:before="180" w:after="60"/>
              <w:jc w:val="center"/>
              <w:rPr>
                <w:rFonts w:ascii="Arial Narrow" w:hAnsi="Arial Narrow" w:cs="Arial"/>
                <w:sz w:val="22"/>
                <w:szCs w:val="22"/>
              </w:rPr>
            </w:pPr>
            <w:r w:rsidRPr="00850F34">
              <w:rPr>
                <w:rFonts w:ascii="Arial Narrow" w:hAnsi="Arial Narrow" w:cs="Arial"/>
                <w:sz w:val="22"/>
                <w:szCs w:val="22"/>
              </w:rPr>
              <w:t xml:space="preserve">od 1,0           </w:t>
            </w:r>
            <w:r w:rsidRPr="00850F34">
              <w:rPr>
                <w:rFonts w:ascii="Arial Narrow" w:hAnsi="Arial Narrow" w:cs="Arial"/>
                <w:sz w:val="22"/>
                <w:szCs w:val="22"/>
              </w:rPr>
              <w:lastRenderedPageBreak/>
              <w:t>do 1,6</w:t>
            </w:r>
          </w:p>
        </w:tc>
        <w:tc>
          <w:tcPr>
            <w:tcW w:w="1276" w:type="dxa"/>
            <w:tcBorders>
              <w:top w:val="single" w:sz="6" w:space="0" w:color="auto"/>
              <w:left w:val="single" w:sz="6" w:space="0" w:color="auto"/>
              <w:bottom w:val="single" w:sz="6" w:space="0" w:color="auto"/>
              <w:right w:val="single" w:sz="6" w:space="0" w:color="auto"/>
            </w:tcBorders>
          </w:tcPr>
          <w:p w14:paraId="5534A37B" w14:textId="77777777" w:rsidR="00850F34" w:rsidRPr="00850F34" w:rsidRDefault="00850F34">
            <w:pPr>
              <w:spacing w:before="60" w:after="60"/>
              <w:jc w:val="center"/>
              <w:rPr>
                <w:rFonts w:ascii="Arial Narrow" w:hAnsi="Arial Narrow" w:cs="Arial"/>
                <w:sz w:val="22"/>
                <w:szCs w:val="22"/>
              </w:rPr>
            </w:pPr>
          </w:p>
          <w:p w14:paraId="5F7079FA" w14:textId="77777777" w:rsidR="00850F34" w:rsidRPr="00850F34" w:rsidRDefault="00850F34">
            <w:pPr>
              <w:tabs>
                <w:tab w:val="left" w:pos="708"/>
              </w:tabs>
              <w:spacing w:before="180" w:after="60"/>
              <w:jc w:val="center"/>
              <w:rPr>
                <w:rFonts w:ascii="Arial Narrow" w:hAnsi="Arial Narrow" w:cs="Arial"/>
                <w:sz w:val="22"/>
                <w:szCs w:val="22"/>
              </w:rPr>
            </w:pPr>
            <w:r w:rsidRPr="00850F34">
              <w:rPr>
                <w:rFonts w:ascii="Arial Narrow" w:hAnsi="Arial Narrow" w:cs="Arial"/>
                <w:sz w:val="22"/>
                <w:szCs w:val="22"/>
              </w:rPr>
              <w:t xml:space="preserve">od 1,5              </w:t>
            </w:r>
            <w:r w:rsidRPr="00850F34">
              <w:rPr>
                <w:rFonts w:ascii="Arial Narrow" w:hAnsi="Arial Narrow" w:cs="Arial"/>
                <w:sz w:val="22"/>
                <w:szCs w:val="22"/>
              </w:rPr>
              <w:lastRenderedPageBreak/>
              <w:t>do 2,5</w:t>
            </w:r>
          </w:p>
        </w:tc>
        <w:tc>
          <w:tcPr>
            <w:tcW w:w="2081" w:type="dxa"/>
            <w:tcBorders>
              <w:top w:val="single" w:sz="6" w:space="0" w:color="auto"/>
              <w:left w:val="single" w:sz="6" w:space="0" w:color="auto"/>
              <w:bottom w:val="single" w:sz="6" w:space="0" w:color="auto"/>
              <w:right w:val="single" w:sz="6" w:space="0" w:color="auto"/>
            </w:tcBorders>
          </w:tcPr>
          <w:p w14:paraId="790452EB" w14:textId="77777777" w:rsidR="00850F34" w:rsidRPr="00850F34" w:rsidRDefault="00850F34">
            <w:pPr>
              <w:spacing w:before="60" w:after="60"/>
              <w:jc w:val="center"/>
              <w:rPr>
                <w:rFonts w:ascii="Arial Narrow" w:hAnsi="Arial Narrow" w:cs="Arial"/>
                <w:sz w:val="22"/>
                <w:szCs w:val="22"/>
              </w:rPr>
            </w:pPr>
          </w:p>
          <w:p w14:paraId="35EDFF2D" w14:textId="77777777" w:rsidR="00850F34" w:rsidRPr="00850F34" w:rsidRDefault="00850F34">
            <w:pPr>
              <w:tabs>
                <w:tab w:val="left" w:pos="708"/>
              </w:tabs>
              <w:spacing w:before="240" w:after="60"/>
              <w:jc w:val="center"/>
              <w:rPr>
                <w:rFonts w:ascii="Arial Narrow" w:hAnsi="Arial Narrow" w:cs="Arial"/>
                <w:sz w:val="22"/>
                <w:szCs w:val="22"/>
              </w:rPr>
            </w:pPr>
            <w:r w:rsidRPr="00850F34">
              <w:rPr>
                <w:rFonts w:ascii="Arial Narrow" w:hAnsi="Arial Narrow" w:cs="Arial"/>
                <w:sz w:val="22"/>
                <w:szCs w:val="22"/>
              </w:rPr>
              <w:t>0,6</w:t>
            </w:r>
          </w:p>
        </w:tc>
      </w:tr>
      <w:tr w:rsidR="00850F34" w:rsidRPr="00850F34" w14:paraId="2517CAA1" w14:textId="77777777" w:rsidTr="000827A1">
        <w:trPr>
          <w:jc w:val="center"/>
        </w:trPr>
        <w:tc>
          <w:tcPr>
            <w:tcW w:w="496" w:type="dxa"/>
            <w:tcBorders>
              <w:top w:val="single" w:sz="6" w:space="0" w:color="auto"/>
              <w:left w:val="single" w:sz="6" w:space="0" w:color="auto"/>
              <w:bottom w:val="single" w:sz="6" w:space="0" w:color="auto"/>
              <w:right w:val="single" w:sz="6" w:space="0" w:color="auto"/>
            </w:tcBorders>
            <w:hideMark/>
          </w:tcPr>
          <w:p w14:paraId="27BFF3AA"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3</w:t>
            </w:r>
          </w:p>
        </w:tc>
        <w:tc>
          <w:tcPr>
            <w:tcW w:w="3543" w:type="dxa"/>
            <w:tcBorders>
              <w:top w:val="single" w:sz="6" w:space="0" w:color="auto"/>
              <w:left w:val="single" w:sz="6" w:space="0" w:color="auto"/>
              <w:bottom w:val="single" w:sz="6" w:space="0" w:color="auto"/>
              <w:right w:val="single" w:sz="6" w:space="0" w:color="auto"/>
            </w:tcBorders>
            <w:hideMark/>
          </w:tcPr>
          <w:p w14:paraId="09F37EE1" w14:textId="77777777" w:rsidR="00850F34" w:rsidRPr="00850F34" w:rsidRDefault="00850F34">
            <w:pPr>
              <w:tabs>
                <w:tab w:val="left" w:pos="708"/>
              </w:tabs>
              <w:spacing w:before="60" w:after="60"/>
              <w:rPr>
                <w:rFonts w:ascii="Arial Narrow" w:hAnsi="Arial Narrow" w:cs="Arial"/>
                <w:sz w:val="22"/>
                <w:szCs w:val="22"/>
              </w:rPr>
            </w:pPr>
            <w:r w:rsidRPr="00850F34">
              <w:rPr>
                <w:rFonts w:ascii="Arial Narrow" w:hAnsi="Arial Narrow" w:cs="Arial"/>
                <w:sz w:val="22"/>
                <w:szCs w:val="22"/>
              </w:rPr>
              <w:t xml:space="preserve">Dolna część warstwy ulepszonego podłoża gruntowego w przypadku posadowienia konstrukcji nawierzchni na podłożu z gruntów wątpliwych i </w:t>
            </w:r>
            <w:proofErr w:type="spellStart"/>
            <w:r w:rsidRPr="00850F34">
              <w:rPr>
                <w:rFonts w:ascii="Arial Narrow" w:hAnsi="Arial Narrow" w:cs="Arial"/>
                <w:sz w:val="22"/>
                <w:szCs w:val="22"/>
              </w:rPr>
              <w:t>wysadzinowych</w:t>
            </w:r>
            <w:proofErr w:type="spellEnd"/>
          </w:p>
        </w:tc>
        <w:tc>
          <w:tcPr>
            <w:tcW w:w="1134" w:type="dxa"/>
            <w:tcBorders>
              <w:top w:val="single" w:sz="6" w:space="0" w:color="auto"/>
              <w:left w:val="single" w:sz="6" w:space="0" w:color="auto"/>
              <w:bottom w:val="single" w:sz="6" w:space="0" w:color="auto"/>
              <w:right w:val="single" w:sz="6" w:space="0" w:color="auto"/>
            </w:tcBorders>
          </w:tcPr>
          <w:p w14:paraId="5D57211A" w14:textId="77777777" w:rsidR="00850F34" w:rsidRPr="00850F34" w:rsidRDefault="00850F34">
            <w:pPr>
              <w:spacing w:before="60" w:after="60"/>
              <w:jc w:val="center"/>
              <w:rPr>
                <w:rFonts w:ascii="Arial Narrow" w:hAnsi="Arial Narrow" w:cs="Arial"/>
                <w:sz w:val="22"/>
                <w:szCs w:val="22"/>
              </w:rPr>
            </w:pPr>
          </w:p>
          <w:p w14:paraId="729DD874" w14:textId="77777777" w:rsidR="00850F34" w:rsidRPr="00850F34" w:rsidRDefault="00850F34">
            <w:pPr>
              <w:spacing w:before="60" w:after="60"/>
              <w:jc w:val="center"/>
              <w:rPr>
                <w:rFonts w:ascii="Arial Narrow" w:hAnsi="Arial Narrow" w:cs="Arial"/>
                <w:sz w:val="22"/>
                <w:szCs w:val="22"/>
              </w:rPr>
            </w:pPr>
          </w:p>
          <w:p w14:paraId="2C85DD91"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w:t>
            </w:r>
          </w:p>
        </w:tc>
        <w:tc>
          <w:tcPr>
            <w:tcW w:w="1276" w:type="dxa"/>
            <w:tcBorders>
              <w:top w:val="single" w:sz="6" w:space="0" w:color="auto"/>
              <w:left w:val="single" w:sz="6" w:space="0" w:color="auto"/>
              <w:bottom w:val="single" w:sz="6" w:space="0" w:color="auto"/>
              <w:right w:val="single" w:sz="6" w:space="0" w:color="auto"/>
            </w:tcBorders>
          </w:tcPr>
          <w:p w14:paraId="2691CE3B" w14:textId="77777777" w:rsidR="00850F34" w:rsidRPr="00850F34" w:rsidRDefault="00850F34">
            <w:pPr>
              <w:spacing w:before="60" w:after="60"/>
              <w:jc w:val="center"/>
              <w:rPr>
                <w:rFonts w:ascii="Arial Narrow" w:hAnsi="Arial Narrow" w:cs="Arial"/>
                <w:sz w:val="22"/>
                <w:szCs w:val="22"/>
              </w:rPr>
            </w:pPr>
          </w:p>
          <w:p w14:paraId="42A17D02" w14:textId="77777777" w:rsidR="00850F34" w:rsidRPr="00850F34" w:rsidRDefault="00850F34">
            <w:pPr>
              <w:spacing w:before="60" w:after="60"/>
              <w:jc w:val="center"/>
              <w:rPr>
                <w:rFonts w:ascii="Arial Narrow" w:hAnsi="Arial Narrow" w:cs="Arial"/>
                <w:sz w:val="22"/>
                <w:szCs w:val="22"/>
              </w:rPr>
            </w:pPr>
          </w:p>
          <w:p w14:paraId="48458BD2"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od 0,5 do 1,5</w:t>
            </w:r>
          </w:p>
        </w:tc>
        <w:tc>
          <w:tcPr>
            <w:tcW w:w="2081" w:type="dxa"/>
            <w:tcBorders>
              <w:top w:val="single" w:sz="6" w:space="0" w:color="auto"/>
              <w:left w:val="single" w:sz="6" w:space="0" w:color="auto"/>
              <w:bottom w:val="single" w:sz="6" w:space="0" w:color="auto"/>
              <w:right w:val="single" w:sz="6" w:space="0" w:color="auto"/>
            </w:tcBorders>
          </w:tcPr>
          <w:p w14:paraId="2F11C5D1" w14:textId="77777777" w:rsidR="00850F34" w:rsidRPr="00850F34" w:rsidRDefault="00850F34">
            <w:pPr>
              <w:spacing w:before="60" w:after="60"/>
              <w:jc w:val="center"/>
              <w:rPr>
                <w:rFonts w:ascii="Arial Narrow" w:hAnsi="Arial Narrow" w:cs="Arial"/>
                <w:sz w:val="22"/>
                <w:szCs w:val="22"/>
              </w:rPr>
            </w:pPr>
          </w:p>
          <w:p w14:paraId="57DEA430" w14:textId="77777777" w:rsidR="00850F34" w:rsidRPr="00850F34" w:rsidRDefault="00850F34">
            <w:pPr>
              <w:spacing w:before="60" w:after="60"/>
              <w:jc w:val="center"/>
              <w:rPr>
                <w:rFonts w:ascii="Arial Narrow" w:hAnsi="Arial Narrow" w:cs="Arial"/>
                <w:sz w:val="22"/>
                <w:szCs w:val="22"/>
              </w:rPr>
            </w:pPr>
          </w:p>
          <w:p w14:paraId="134DA74C"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0,6</w:t>
            </w:r>
          </w:p>
        </w:tc>
      </w:tr>
    </w:tbl>
    <w:p w14:paraId="1CC548EC" w14:textId="77777777" w:rsidR="00FB2D1E" w:rsidRDefault="00FB2D1E" w:rsidP="00FB2D1E">
      <w:pPr>
        <w:rPr>
          <w:rFonts w:ascii="Arial Narrow" w:hAnsi="Arial Narrow"/>
          <w:sz w:val="22"/>
          <w:szCs w:val="22"/>
        </w:rPr>
      </w:pPr>
      <w:bookmarkStart w:id="628" w:name="_Toc122628012"/>
      <w:bookmarkStart w:id="629" w:name="_Toc100209635"/>
      <w:bookmarkStart w:id="630" w:name="_Toc95715776"/>
      <w:bookmarkStart w:id="631" w:name="_Toc81596916"/>
      <w:bookmarkStart w:id="632" w:name="_Toc437795303"/>
    </w:p>
    <w:p w14:paraId="578B55AF" w14:textId="77777777" w:rsidR="00850F34" w:rsidRPr="00FB2D1E" w:rsidRDefault="00850F34" w:rsidP="00FB2D1E">
      <w:pPr>
        <w:rPr>
          <w:rFonts w:ascii="Arial Narrow" w:hAnsi="Arial Narrow"/>
          <w:b/>
          <w:sz w:val="22"/>
          <w:szCs w:val="22"/>
        </w:rPr>
      </w:pPr>
      <w:r w:rsidRPr="00FB2D1E">
        <w:rPr>
          <w:rFonts w:ascii="Arial Narrow" w:hAnsi="Arial Narrow"/>
          <w:b/>
          <w:sz w:val="22"/>
          <w:szCs w:val="22"/>
        </w:rPr>
        <w:t>- Cement</w:t>
      </w:r>
      <w:bookmarkEnd w:id="628"/>
      <w:bookmarkEnd w:id="629"/>
      <w:bookmarkEnd w:id="630"/>
      <w:bookmarkEnd w:id="631"/>
      <w:bookmarkEnd w:id="632"/>
    </w:p>
    <w:p w14:paraId="1762ED2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Należy stosować cement portlandzki klasy 32,5.</w:t>
      </w:r>
    </w:p>
    <w:p w14:paraId="493084B9" w14:textId="77777777" w:rsidR="00850F34" w:rsidRPr="00850F34" w:rsidRDefault="00850F34" w:rsidP="00850F34">
      <w:pPr>
        <w:adjustRightInd w:val="0"/>
        <w:spacing w:before="120"/>
        <w:rPr>
          <w:rFonts w:ascii="Arial Narrow" w:hAnsi="Arial Narrow" w:cs="Arial"/>
          <w:sz w:val="22"/>
          <w:szCs w:val="22"/>
        </w:rPr>
      </w:pPr>
      <w:r w:rsidRPr="00850F34">
        <w:rPr>
          <w:rFonts w:ascii="Arial Narrow" w:hAnsi="Arial Narrow" w:cs="Arial"/>
          <w:sz w:val="22"/>
          <w:szCs w:val="22"/>
        </w:rPr>
        <w:t>Wymagania dla cementu zestawiono w tablicy 3.</w:t>
      </w:r>
    </w:p>
    <w:p w14:paraId="656096B4" w14:textId="77777777" w:rsidR="000827A1" w:rsidRDefault="000827A1">
      <w:pPr>
        <w:spacing w:after="200" w:line="276" w:lineRule="auto"/>
        <w:rPr>
          <w:rFonts w:ascii="Arial Narrow" w:hAnsi="Arial Narrow" w:cs="Arial"/>
          <w:sz w:val="22"/>
          <w:szCs w:val="22"/>
        </w:rPr>
      </w:pPr>
    </w:p>
    <w:p w14:paraId="45826E01" w14:textId="77777777" w:rsidR="00850F34" w:rsidRPr="00850F34" w:rsidRDefault="00850F34" w:rsidP="00850F34">
      <w:pPr>
        <w:adjustRightInd w:val="0"/>
        <w:spacing w:before="120"/>
        <w:rPr>
          <w:rFonts w:ascii="Arial Narrow" w:hAnsi="Arial Narrow" w:cs="Arial"/>
          <w:sz w:val="22"/>
          <w:szCs w:val="22"/>
        </w:rPr>
      </w:pPr>
      <w:r w:rsidRPr="00850F34">
        <w:rPr>
          <w:rFonts w:ascii="Arial Narrow" w:hAnsi="Arial Narrow" w:cs="Arial"/>
          <w:sz w:val="22"/>
          <w:szCs w:val="22"/>
        </w:rPr>
        <w:t xml:space="preserve">Tablica 3. Właściwości mechaniczne i fizyczne cementu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96"/>
        <w:gridCol w:w="5244"/>
        <w:gridCol w:w="1770"/>
      </w:tblGrid>
      <w:tr w:rsidR="00850F34" w:rsidRPr="00850F34" w14:paraId="3526D8B3" w14:textId="77777777" w:rsidTr="00F75C17">
        <w:trPr>
          <w:jc w:val="center"/>
        </w:trPr>
        <w:tc>
          <w:tcPr>
            <w:tcW w:w="49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37C2E472" w14:textId="77777777" w:rsidR="00850F34" w:rsidRPr="00850F34" w:rsidRDefault="00850F34">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Lp.</w:t>
            </w:r>
          </w:p>
        </w:tc>
        <w:tc>
          <w:tcPr>
            <w:tcW w:w="5244"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4AC2B936" w14:textId="77777777" w:rsidR="00850F34" w:rsidRPr="00850F34" w:rsidRDefault="00850F34">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Właściwości</w:t>
            </w:r>
          </w:p>
        </w:tc>
        <w:tc>
          <w:tcPr>
            <w:tcW w:w="1770"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2B48379E" w14:textId="77777777" w:rsidR="00850F34" w:rsidRPr="00850F34" w:rsidRDefault="00850F34">
            <w:pPr>
              <w:pBdr>
                <w:bottom w:val="single" w:sz="6" w:space="1" w:color="auto"/>
              </w:pBdr>
              <w:jc w:val="center"/>
              <w:rPr>
                <w:rFonts w:ascii="Arial Narrow" w:hAnsi="Arial Narrow" w:cs="Arial"/>
                <w:sz w:val="22"/>
                <w:szCs w:val="22"/>
              </w:rPr>
            </w:pPr>
            <w:r w:rsidRPr="00850F34">
              <w:rPr>
                <w:rFonts w:ascii="Arial Narrow" w:hAnsi="Arial Narrow" w:cs="Arial"/>
                <w:sz w:val="22"/>
                <w:szCs w:val="22"/>
              </w:rPr>
              <w:t>Klasa cementu</w:t>
            </w:r>
          </w:p>
          <w:p w14:paraId="0C8A6A90"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32,5</w:t>
            </w:r>
          </w:p>
        </w:tc>
      </w:tr>
      <w:tr w:rsidR="00850F34" w:rsidRPr="00850F34" w14:paraId="2505BD11" w14:textId="77777777" w:rsidTr="000827A1">
        <w:trPr>
          <w:jc w:val="center"/>
        </w:trPr>
        <w:tc>
          <w:tcPr>
            <w:tcW w:w="496" w:type="dxa"/>
            <w:tcBorders>
              <w:top w:val="nil"/>
              <w:left w:val="single" w:sz="6" w:space="0" w:color="auto"/>
              <w:bottom w:val="single" w:sz="6" w:space="0" w:color="auto"/>
              <w:right w:val="single" w:sz="6" w:space="0" w:color="auto"/>
            </w:tcBorders>
            <w:hideMark/>
          </w:tcPr>
          <w:p w14:paraId="2E542252"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1</w:t>
            </w:r>
          </w:p>
        </w:tc>
        <w:tc>
          <w:tcPr>
            <w:tcW w:w="5244" w:type="dxa"/>
            <w:tcBorders>
              <w:top w:val="nil"/>
              <w:left w:val="single" w:sz="6" w:space="0" w:color="auto"/>
              <w:bottom w:val="single" w:sz="6" w:space="0" w:color="auto"/>
              <w:right w:val="single" w:sz="6" w:space="0" w:color="auto"/>
            </w:tcBorders>
            <w:hideMark/>
          </w:tcPr>
          <w:p w14:paraId="6CB56EB7" w14:textId="77777777" w:rsidR="00850F34" w:rsidRPr="00850F34" w:rsidRDefault="00850F34">
            <w:pPr>
              <w:spacing w:before="60"/>
              <w:rPr>
                <w:rFonts w:ascii="Arial Narrow" w:hAnsi="Arial Narrow" w:cs="Arial"/>
                <w:sz w:val="22"/>
                <w:szCs w:val="22"/>
              </w:rPr>
            </w:pPr>
            <w:r w:rsidRPr="00850F34">
              <w:rPr>
                <w:rFonts w:ascii="Arial Narrow" w:hAnsi="Arial Narrow" w:cs="Arial"/>
                <w:sz w:val="22"/>
                <w:szCs w:val="22"/>
              </w:rPr>
              <w:t>Wytrzymałość na ściskanie (</w:t>
            </w:r>
            <w:proofErr w:type="spellStart"/>
            <w:r w:rsidRPr="00850F34">
              <w:rPr>
                <w:rFonts w:ascii="Arial Narrow" w:hAnsi="Arial Narrow" w:cs="Arial"/>
                <w:sz w:val="22"/>
                <w:szCs w:val="22"/>
              </w:rPr>
              <w:t>MPa</w:t>
            </w:r>
            <w:proofErr w:type="spellEnd"/>
            <w:r w:rsidRPr="00850F34">
              <w:rPr>
                <w:rFonts w:ascii="Arial Narrow" w:hAnsi="Arial Narrow" w:cs="Arial"/>
                <w:sz w:val="22"/>
                <w:szCs w:val="22"/>
              </w:rPr>
              <w:t>), po 7 dniach, nie mniej niż:</w:t>
            </w:r>
          </w:p>
          <w:p w14:paraId="076554E6" w14:textId="77777777" w:rsidR="00850F34" w:rsidRPr="00850F34" w:rsidRDefault="00850F34">
            <w:pPr>
              <w:rPr>
                <w:rFonts w:ascii="Arial Narrow" w:hAnsi="Arial Narrow" w:cs="Arial"/>
                <w:sz w:val="22"/>
                <w:szCs w:val="22"/>
              </w:rPr>
            </w:pPr>
            <w:r w:rsidRPr="00850F34">
              <w:rPr>
                <w:rFonts w:ascii="Arial Narrow" w:hAnsi="Arial Narrow" w:cs="Arial"/>
                <w:sz w:val="22"/>
                <w:szCs w:val="22"/>
              </w:rPr>
              <w:t>- cement portlandzki bez dodatków</w:t>
            </w:r>
          </w:p>
          <w:p w14:paraId="5576BD1E" w14:textId="77777777" w:rsidR="00850F34" w:rsidRPr="00850F34" w:rsidRDefault="00850F34">
            <w:pPr>
              <w:rPr>
                <w:rFonts w:ascii="Arial Narrow" w:hAnsi="Arial Narrow" w:cs="Arial"/>
                <w:sz w:val="22"/>
                <w:szCs w:val="22"/>
              </w:rPr>
            </w:pPr>
            <w:r w:rsidRPr="00850F34">
              <w:rPr>
                <w:rFonts w:ascii="Arial Narrow" w:hAnsi="Arial Narrow" w:cs="Arial"/>
                <w:sz w:val="22"/>
                <w:szCs w:val="22"/>
              </w:rPr>
              <w:t>- cement hutniczy</w:t>
            </w:r>
          </w:p>
          <w:p w14:paraId="4741FF44" w14:textId="77777777" w:rsidR="00850F34" w:rsidRPr="00850F34" w:rsidRDefault="00850F34">
            <w:pPr>
              <w:tabs>
                <w:tab w:val="left" w:pos="708"/>
              </w:tabs>
              <w:spacing w:after="60"/>
              <w:rPr>
                <w:rFonts w:ascii="Arial Narrow" w:hAnsi="Arial Narrow" w:cs="Arial"/>
                <w:sz w:val="22"/>
                <w:szCs w:val="22"/>
              </w:rPr>
            </w:pPr>
            <w:r w:rsidRPr="00850F34">
              <w:rPr>
                <w:rFonts w:ascii="Arial Narrow" w:hAnsi="Arial Narrow" w:cs="Arial"/>
                <w:sz w:val="22"/>
                <w:szCs w:val="22"/>
              </w:rPr>
              <w:t>- cement portlandzki z dodatkami</w:t>
            </w:r>
          </w:p>
        </w:tc>
        <w:tc>
          <w:tcPr>
            <w:tcW w:w="1770" w:type="dxa"/>
            <w:tcBorders>
              <w:top w:val="nil"/>
              <w:left w:val="single" w:sz="6" w:space="0" w:color="auto"/>
              <w:bottom w:val="single" w:sz="6" w:space="0" w:color="auto"/>
              <w:right w:val="single" w:sz="6" w:space="0" w:color="auto"/>
            </w:tcBorders>
          </w:tcPr>
          <w:p w14:paraId="49EAA599" w14:textId="77777777" w:rsidR="00850F34" w:rsidRPr="00850F34" w:rsidRDefault="00850F34">
            <w:pPr>
              <w:jc w:val="center"/>
              <w:rPr>
                <w:rFonts w:ascii="Arial Narrow" w:hAnsi="Arial Narrow" w:cs="Arial"/>
                <w:sz w:val="22"/>
                <w:szCs w:val="22"/>
              </w:rPr>
            </w:pPr>
          </w:p>
          <w:p w14:paraId="49DFCCE0"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16</w:t>
            </w:r>
          </w:p>
          <w:p w14:paraId="29C3959A"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16</w:t>
            </w:r>
          </w:p>
          <w:p w14:paraId="4F4F01D2"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16</w:t>
            </w:r>
          </w:p>
        </w:tc>
      </w:tr>
      <w:tr w:rsidR="00850F34" w:rsidRPr="00850F34" w14:paraId="00EB0A47" w14:textId="77777777" w:rsidTr="000827A1">
        <w:trPr>
          <w:jc w:val="center"/>
        </w:trPr>
        <w:tc>
          <w:tcPr>
            <w:tcW w:w="496" w:type="dxa"/>
            <w:tcBorders>
              <w:top w:val="single" w:sz="6" w:space="0" w:color="auto"/>
              <w:left w:val="single" w:sz="6" w:space="0" w:color="auto"/>
              <w:bottom w:val="single" w:sz="6" w:space="0" w:color="auto"/>
              <w:right w:val="single" w:sz="6" w:space="0" w:color="auto"/>
            </w:tcBorders>
            <w:hideMark/>
          </w:tcPr>
          <w:p w14:paraId="6832FE9A"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2</w:t>
            </w:r>
          </w:p>
        </w:tc>
        <w:tc>
          <w:tcPr>
            <w:tcW w:w="5244" w:type="dxa"/>
            <w:tcBorders>
              <w:top w:val="single" w:sz="6" w:space="0" w:color="auto"/>
              <w:left w:val="single" w:sz="6" w:space="0" w:color="auto"/>
              <w:bottom w:val="single" w:sz="6" w:space="0" w:color="auto"/>
              <w:right w:val="single" w:sz="6" w:space="0" w:color="auto"/>
            </w:tcBorders>
            <w:hideMark/>
          </w:tcPr>
          <w:p w14:paraId="075E5A73" w14:textId="77777777" w:rsidR="00850F34" w:rsidRPr="00850F34" w:rsidRDefault="00850F34">
            <w:pPr>
              <w:tabs>
                <w:tab w:val="left" w:pos="708"/>
              </w:tabs>
              <w:spacing w:before="60" w:after="60"/>
              <w:rPr>
                <w:rFonts w:ascii="Arial Narrow" w:hAnsi="Arial Narrow" w:cs="Arial"/>
                <w:sz w:val="22"/>
                <w:szCs w:val="22"/>
              </w:rPr>
            </w:pPr>
            <w:r w:rsidRPr="00850F34">
              <w:rPr>
                <w:rFonts w:ascii="Arial Narrow" w:hAnsi="Arial Narrow" w:cs="Arial"/>
                <w:sz w:val="22"/>
                <w:szCs w:val="22"/>
              </w:rPr>
              <w:t>Wytrzymałość na ściskanie (</w:t>
            </w:r>
            <w:proofErr w:type="spellStart"/>
            <w:r w:rsidRPr="00850F34">
              <w:rPr>
                <w:rFonts w:ascii="Arial Narrow" w:hAnsi="Arial Narrow" w:cs="Arial"/>
                <w:sz w:val="22"/>
                <w:szCs w:val="22"/>
              </w:rPr>
              <w:t>MPa</w:t>
            </w:r>
            <w:proofErr w:type="spellEnd"/>
            <w:r w:rsidRPr="00850F34">
              <w:rPr>
                <w:rFonts w:ascii="Arial Narrow" w:hAnsi="Arial Narrow" w:cs="Arial"/>
                <w:sz w:val="22"/>
                <w:szCs w:val="22"/>
              </w:rPr>
              <w:t>), po 28 dniach, nie mniej niż:</w:t>
            </w:r>
          </w:p>
        </w:tc>
        <w:tc>
          <w:tcPr>
            <w:tcW w:w="1770" w:type="dxa"/>
            <w:tcBorders>
              <w:top w:val="single" w:sz="6" w:space="0" w:color="auto"/>
              <w:left w:val="single" w:sz="6" w:space="0" w:color="auto"/>
              <w:bottom w:val="single" w:sz="6" w:space="0" w:color="auto"/>
              <w:right w:val="single" w:sz="6" w:space="0" w:color="auto"/>
            </w:tcBorders>
            <w:hideMark/>
          </w:tcPr>
          <w:p w14:paraId="49C0B4F5"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32,5</w:t>
            </w:r>
          </w:p>
        </w:tc>
      </w:tr>
      <w:tr w:rsidR="00850F34" w:rsidRPr="00850F34" w14:paraId="0463B736" w14:textId="77777777" w:rsidTr="000827A1">
        <w:trPr>
          <w:jc w:val="center"/>
        </w:trPr>
        <w:tc>
          <w:tcPr>
            <w:tcW w:w="496" w:type="dxa"/>
            <w:tcBorders>
              <w:top w:val="single" w:sz="6" w:space="0" w:color="auto"/>
              <w:left w:val="single" w:sz="6" w:space="0" w:color="auto"/>
              <w:bottom w:val="single" w:sz="6" w:space="0" w:color="auto"/>
              <w:right w:val="single" w:sz="6" w:space="0" w:color="auto"/>
            </w:tcBorders>
            <w:hideMark/>
          </w:tcPr>
          <w:p w14:paraId="53F5EF27"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3</w:t>
            </w:r>
          </w:p>
        </w:tc>
        <w:tc>
          <w:tcPr>
            <w:tcW w:w="5244" w:type="dxa"/>
            <w:tcBorders>
              <w:top w:val="single" w:sz="6" w:space="0" w:color="auto"/>
              <w:left w:val="single" w:sz="6" w:space="0" w:color="auto"/>
              <w:bottom w:val="single" w:sz="6" w:space="0" w:color="auto"/>
              <w:right w:val="single" w:sz="6" w:space="0" w:color="auto"/>
            </w:tcBorders>
            <w:hideMark/>
          </w:tcPr>
          <w:p w14:paraId="1CE48F33" w14:textId="77777777" w:rsidR="00850F34" w:rsidRPr="00850F34" w:rsidRDefault="00850F34">
            <w:pPr>
              <w:spacing w:before="60"/>
              <w:rPr>
                <w:rFonts w:ascii="Arial Narrow" w:hAnsi="Arial Narrow" w:cs="Arial"/>
                <w:sz w:val="22"/>
                <w:szCs w:val="22"/>
              </w:rPr>
            </w:pPr>
            <w:r w:rsidRPr="00850F34">
              <w:rPr>
                <w:rFonts w:ascii="Arial Narrow" w:hAnsi="Arial Narrow" w:cs="Arial"/>
                <w:sz w:val="22"/>
                <w:szCs w:val="22"/>
              </w:rPr>
              <w:t>Czas wiązania:</w:t>
            </w:r>
          </w:p>
          <w:p w14:paraId="07566947" w14:textId="77777777" w:rsidR="00850F34" w:rsidRPr="00850F34" w:rsidRDefault="00850F34">
            <w:pPr>
              <w:pBdr>
                <w:bottom w:val="single" w:sz="6" w:space="1" w:color="auto"/>
              </w:pBdr>
              <w:rPr>
                <w:rFonts w:ascii="Arial Narrow" w:hAnsi="Arial Narrow" w:cs="Arial"/>
                <w:sz w:val="22"/>
                <w:szCs w:val="22"/>
              </w:rPr>
            </w:pPr>
            <w:r w:rsidRPr="00850F34">
              <w:rPr>
                <w:rFonts w:ascii="Arial Narrow" w:hAnsi="Arial Narrow" w:cs="Arial"/>
                <w:sz w:val="22"/>
                <w:szCs w:val="22"/>
              </w:rPr>
              <w:t>- początek wiązania, najwcześniej po upływie, min.</w:t>
            </w:r>
          </w:p>
          <w:p w14:paraId="191182CA" w14:textId="77777777" w:rsidR="00850F34" w:rsidRPr="00850F34" w:rsidRDefault="00850F34">
            <w:pPr>
              <w:tabs>
                <w:tab w:val="left" w:pos="708"/>
              </w:tabs>
              <w:spacing w:after="60"/>
              <w:rPr>
                <w:rFonts w:ascii="Arial Narrow" w:hAnsi="Arial Narrow" w:cs="Arial"/>
                <w:sz w:val="22"/>
                <w:szCs w:val="22"/>
              </w:rPr>
            </w:pPr>
            <w:r w:rsidRPr="00850F34">
              <w:rPr>
                <w:rFonts w:ascii="Arial Narrow" w:hAnsi="Arial Narrow" w:cs="Arial"/>
                <w:sz w:val="22"/>
                <w:szCs w:val="22"/>
              </w:rPr>
              <w:t>- koniec wiązania, najpóźniej po upływie, h</w:t>
            </w:r>
          </w:p>
        </w:tc>
        <w:tc>
          <w:tcPr>
            <w:tcW w:w="1770" w:type="dxa"/>
            <w:tcBorders>
              <w:top w:val="single" w:sz="6" w:space="0" w:color="auto"/>
              <w:left w:val="single" w:sz="6" w:space="0" w:color="auto"/>
              <w:bottom w:val="single" w:sz="6" w:space="0" w:color="auto"/>
              <w:right w:val="single" w:sz="6" w:space="0" w:color="auto"/>
            </w:tcBorders>
          </w:tcPr>
          <w:p w14:paraId="4FD3497C" w14:textId="77777777" w:rsidR="00850F34" w:rsidRPr="00850F34" w:rsidRDefault="00850F34">
            <w:pPr>
              <w:jc w:val="center"/>
              <w:rPr>
                <w:rFonts w:ascii="Arial Narrow" w:hAnsi="Arial Narrow" w:cs="Arial"/>
                <w:sz w:val="22"/>
                <w:szCs w:val="22"/>
              </w:rPr>
            </w:pPr>
          </w:p>
          <w:p w14:paraId="77B70C89" w14:textId="77777777" w:rsidR="00850F34" w:rsidRPr="00850F34" w:rsidRDefault="00850F34">
            <w:pPr>
              <w:pBdr>
                <w:bottom w:val="single" w:sz="6" w:space="1" w:color="auto"/>
              </w:pBdr>
              <w:spacing w:before="60"/>
              <w:jc w:val="center"/>
              <w:rPr>
                <w:rFonts w:ascii="Arial Narrow" w:hAnsi="Arial Narrow" w:cs="Arial"/>
                <w:sz w:val="22"/>
                <w:szCs w:val="22"/>
              </w:rPr>
            </w:pPr>
            <w:r w:rsidRPr="00850F34">
              <w:rPr>
                <w:rFonts w:ascii="Arial Narrow" w:hAnsi="Arial Narrow" w:cs="Arial"/>
                <w:sz w:val="22"/>
                <w:szCs w:val="22"/>
              </w:rPr>
              <w:t>60</w:t>
            </w:r>
          </w:p>
          <w:p w14:paraId="4468D297"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12</w:t>
            </w:r>
          </w:p>
        </w:tc>
      </w:tr>
      <w:tr w:rsidR="00850F34" w:rsidRPr="00850F34" w14:paraId="50141F1A" w14:textId="77777777" w:rsidTr="000827A1">
        <w:trPr>
          <w:jc w:val="center"/>
        </w:trPr>
        <w:tc>
          <w:tcPr>
            <w:tcW w:w="496" w:type="dxa"/>
            <w:tcBorders>
              <w:top w:val="single" w:sz="6" w:space="0" w:color="auto"/>
              <w:left w:val="single" w:sz="6" w:space="0" w:color="auto"/>
              <w:bottom w:val="single" w:sz="6" w:space="0" w:color="auto"/>
              <w:right w:val="single" w:sz="6" w:space="0" w:color="auto"/>
            </w:tcBorders>
            <w:hideMark/>
          </w:tcPr>
          <w:p w14:paraId="0078499E"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4</w:t>
            </w:r>
          </w:p>
        </w:tc>
        <w:tc>
          <w:tcPr>
            <w:tcW w:w="5244" w:type="dxa"/>
            <w:tcBorders>
              <w:top w:val="single" w:sz="6" w:space="0" w:color="auto"/>
              <w:left w:val="single" w:sz="6" w:space="0" w:color="auto"/>
              <w:bottom w:val="single" w:sz="6" w:space="0" w:color="auto"/>
              <w:right w:val="single" w:sz="6" w:space="0" w:color="auto"/>
            </w:tcBorders>
            <w:hideMark/>
          </w:tcPr>
          <w:p w14:paraId="21ACF250" w14:textId="77777777" w:rsidR="00850F34" w:rsidRPr="00850F34" w:rsidRDefault="00850F34">
            <w:pPr>
              <w:tabs>
                <w:tab w:val="left" w:pos="708"/>
              </w:tabs>
              <w:spacing w:before="60" w:after="60"/>
              <w:rPr>
                <w:rFonts w:ascii="Arial Narrow" w:hAnsi="Arial Narrow" w:cs="Arial"/>
                <w:sz w:val="22"/>
                <w:szCs w:val="22"/>
              </w:rPr>
            </w:pPr>
            <w:r w:rsidRPr="00850F34">
              <w:rPr>
                <w:rFonts w:ascii="Arial Narrow" w:hAnsi="Arial Narrow" w:cs="Arial"/>
                <w:sz w:val="22"/>
                <w:szCs w:val="22"/>
              </w:rPr>
              <w:t>Stałość objętości, mm, nie więcej niż</w:t>
            </w:r>
          </w:p>
        </w:tc>
        <w:tc>
          <w:tcPr>
            <w:tcW w:w="1770" w:type="dxa"/>
            <w:tcBorders>
              <w:top w:val="single" w:sz="6" w:space="0" w:color="auto"/>
              <w:left w:val="single" w:sz="6" w:space="0" w:color="auto"/>
              <w:bottom w:val="single" w:sz="6" w:space="0" w:color="auto"/>
              <w:right w:val="single" w:sz="6" w:space="0" w:color="auto"/>
            </w:tcBorders>
            <w:hideMark/>
          </w:tcPr>
          <w:p w14:paraId="02D8BE95"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10</w:t>
            </w:r>
          </w:p>
        </w:tc>
      </w:tr>
    </w:tbl>
    <w:p w14:paraId="2EF9F6C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przypadku, gdy czas przechowywania cementu będzie dłuższy od trzech miesięcy, można go stosować za zgodą Inżyniera tylko wtedy, gdy badania laboratoryjne wykażą jego przydatność do robót.</w:t>
      </w:r>
    </w:p>
    <w:p w14:paraId="467D5702" w14:textId="77777777" w:rsidR="00850F34" w:rsidRPr="00FB2D1E" w:rsidRDefault="00850F34" w:rsidP="00FB2D1E">
      <w:pPr>
        <w:rPr>
          <w:rFonts w:ascii="Arial Narrow" w:hAnsi="Arial Narrow"/>
          <w:b/>
          <w:sz w:val="22"/>
          <w:szCs w:val="22"/>
        </w:rPr>
      </w:pPr>
      <w:bookmarkStart w:id="633" w:name="_Toc122628013"/>
      <w:bookmarkStart w:id="634" w:name="_Toc100209636"/>
      <w:bookmarkStart w:id="635" w:name="_Toc95715777"/>
      <w:bookmarkStart w:id="636" w:name="_Toc81596917"/>
      <w:bookmarkStart w:id="637" w:name="_Toc437795304"/>
      <w:r w:rsidRPr="00FB2D1E">
        <w:rPr>
          <w:rFonts w:ascii="Arial Narrow" w:hAnsi="Arial Narrow"/>
          <w:b/>
          <w:sz w:val="22"/>
          <w:szCs w:val="22"/>
        </w:rPr>
        <w:t>- Kruszywa</w:t>
      </w:r>
      <w:bookmarkEnd w:id="633"/>
      <w:bookmarkEnd w:id="634"/>
      <w:bookmarkEnd w:id="635"/>
      <w:bookmarkEnd w:id="636"/>
      <w:bookmarkEnd w:id="637"/>
    </w:p>
    <w:p w14:paraId="517FC75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 stabilizacji cementem można stosować piaski, mieszanki i żwiry albo mieszankę tych kruszyw, spełniające wymagania podane w tablicy 4.</w:t>
      </w:r>
    </w:p>
    <w:p w14:paraId="2E0EFF6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Kruszywo można uznać za przydatne do stabilizacji cementem wtedy, gdy wyniki badań laboratoryjnych wykażą, że wytrzymałość na ściskanie i mrozoodporność próbek kruszywa stabilizowanego będą  zgodne z wymaganiami określonymi w tablicy 4.</w:t>
      </w:r>
    </w:p>
    <w:p w14:paraId="10686E4E" w14:textId="77777777" w:rsidR="00850F34" w:rsidRPr="00850F34" w:rsidRDefault="00850F34" w:rsidP="00850F34">
      <w:pPr>
        <w:adjustRightInd w:val="0"/>
        <w:spacing w:before="120"/>
        <w:rPr>
          <w:rFonts w:ascii="Arial Narrow" w:hAnsi="Arial Narrow" w:cs="Arial"/>
          <w:sz w:val="22"/>
          <w:szCs w:val="22"/>
        </w:rPr>
      </w:pPr>
      <w:r w:rsidRPr="00850F34">
        <w:rPr>
          <w:rFonts w:ascii="Arial Narrow" w:hAnsi="Arial Narrow" w:cs="Arial"/>
          <w:sz w:val="22"/>
          <w:szCs w:val="22"/>
        </w:rPr>
        <w:t xml:space="preserve">Tablica 4. Wymagania dla kruszyw przeznaczonych do stabilizacji cementem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96"/>
        <w:gridCol w:w="5386"/>
        <w:gridCol w:w="1276"/>
      </w:tblGrid>
      <w:tr w:rsidR="00A6553F" w:rsidRPr="00850F34" w14:paraId="10258B4D" w14:textId="77777777" w:rsidTr="00F75C17">
        <w:trPr>
          <w:jc w:val="center"/>
        </w:trPr>
        <w:tc>
          <w:tcPr>
            <w:tcW w:w="49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115C6B0C"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 xml:space="preserve"> Lp.</w:t>
            </w:r>
          </w:p>
        </w:tc>
        <w:tc>
          <w:tcPr>
            <w:tcW w:w="538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2183747E"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Właściwości</w:t>
            </w:r>
          </w:p>
        </w:tc>
        <w:tc>
          <w:tcPr>
            <w:tcW w:w="127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4B18C40A"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Wymagania</w:t>
            </w:r>
          </w:p>
        </w:tc>
      </w:tr>
      <w:tr w:rsidR="00A6553F" w:rsidRPr="00850F34" w14:paraId="46D83747" w14:textId="77777777" w:rsidTr="00A6553F">
        <w:trPr>
          <w:jc w:val="center"/>
        </w:trPr>
        <w:tc>
          <w:tcPr>
            <w:tcW w:w="496" w:type="dxa"/>
            <w:tcBorders>
              <w:top w:val="nil"/>
              <w:left w:val="single" w:sz="6" w:space="0" w:color="auto"/>
              <w:bottom w:val="single" w:sz="6" w:space="0" w:color="auto"/>
              <w:right w:val="single" w:sz="6" w:space="0" w:color="auto"/>
            </w:tcBorders>
            <w:hideMark/>
          </w:tcPr>
          <w:p w14:paraId="0B5DD062"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1</w:t>
            </w:r>
          </w:p>
        </w:tc>
        <w:tc>
          <w:tcPr>
            <w:tcW w:w="5386" w:type="dxa"/>
            <w:tcBorders>
              <w:top w:val="nil"/>
              <w:left w:val="single" w:sz="6" w:space="0" w:color="auto"/>
              <w:bottom w:val="single" w:sz="6" w:space="0" w:color="auto"/>
              <w:right w:val="single" w:sz="6" w:space="0" w:color="auto"/>
            </w:tcBorders>
            <w:hideMark/>
          </w:tcPr>
          <w:p w14:paraId="290FF70D" w14:textId="77777777" w:rsidR="00A6553F" w:rsidRPr="00850F34" w:rsidRDefault="00A6553F">
            <w:pPr>
              <w:spacing w:before="60" w:after="60"/>
              <w:rPr>
                <w:rFonts w:ascii="Arial Narrow" w:hAnsi="Arial Narrow" w:cs="Arial"/>
                <w:sz w:val="22"/>
                <w:szCs w:val="22"/>
              </w:rPr>
            </w:pPr>
            <w:r w:rsidRPr="00850F34">
              <w:rPr>
                <w:rFonts w:ascii="Arial Narrow" w:hAnsi="Arial Narrow" w:cs="Arial"/>
                <w:sz w:val="22"/>
                <w:szCs w:val="22"/>
              </w:rPr>
              <w:t>Uziarnienie</w:t>
            </w:r>
          </w:p>
          <w:p w14:paraId="64857115" w14:textId="77777777" w:rsidR="00A6553F" w:rsidRPr="00850F34" w:rsidRDefault="00A6553F" w:rsidP="0023076E">
            <w:pPr>
              <w:numPr>
                <w:ilvl w:val="0"/>
                <w:numId w:val="98"/>
              </w:numPr>
              <w:tabs>
                <w:tab w:val="left" w:pos="708"/>
              </w:tabs>
              <w:spacing w:after="60" w:line="240" w:lineRule="auto"/>
              <w:rPr>
                <w:rFonts w:ascii="Arial Narrow" w:hAnsi="Arial Narrow" w:cs="Arial"/>
                <w:sz w:val="22"/>
                <w:szCs w:val="22"/>
              </w:rPr>
            </w:pPr>
            <w:proofErr w:type="spellStart"/>
            <w:r w:rsidRPr="00850F34">
              <w:rPr>
                <w:rFonts w:ascii="Arial Narrow" w:hAnsi="Arial Narrow" w:cs="Arial"/>
                <w:sz w:val="22"/>
                <w:szCs w:val="22"/>
              </w:rPr>
              <w:t>ziarn</w:t>
            </w:r>
            <w:proofErr w:type="spellEnd"/>
            <w:r w:rsidRPr="00850F34">
              <w:rPr>
                <w:rFonts w:ascii="Arial Narrow" w:hAnsi="Arial Narrow" w:cs="Arial"/>
                <w:sz w:val="22"/>
                <w:szCs w:val="22"/>
              </w:rPr>
              <w:t xml:space="preserve"> pozostających na sicie  # 2 mm,  %, nie mniej niż:</w:t>
            </w:r>
          </w:p>
          <w:p w14:paraId="6E5017C8" w14:textId="77777777" w:rsidR="00A6553F" w:rsidRPr="00850F34" w:rsidRDefault="00A6553F" w:rsidP="0023076E">
            <w:pPr>
              <w:numPr>
                <w:ilvl w:val="0"/>
                <w:numId w:val="98"/>
              </w:numPr>
              <w:tabs>
                <w:tab w:val="left" w:pos="708"/>
              </w:tabs>
              <w:spacing w:after="60" w:line="240" w:lineRule="auto"/>
              <w:rPr>
                <w:rFonts w:ascii="Arial Narrow" w:hAnsi="Arial Narrow" w:cs="Arial"/>
                <w:sz w:val="22"/>
                <w:szCs w:val="22"/>
              </w:rPr>
            </w:pPr>
            <w:proofErr w:type="spellStart"/>
            <w:r w:rsidRPr="00850F34">
              <w:rPr>
                <w:rFonts w:ascii="Arial Narrow" w:hAnsi="Arial Narrow" w:cs="Arial"/>
                <w:sz w:val="22"/>
                <w:szCs w:val="22"/>
              </w:rPr>
              <w:t>ziarn</w:t>
            </w:r>
            <w:proofErr w:type="spellEnd"/>
            <w:r w:rsidRPr="00850F34">
              <w:rPr>
                <w:rFonts w:ascii="Arial Narrow" w:hAnsi="Arial Narrow" w:cs="Arial"/>
                <w:sz w:val="22"/>
                <w:szCs w:val="22"/>
              </w:rPr>
              <w:t xml:space="preserve"> przechodzących przez sito 0,075 mm, %, nie więcej niż:</w:t>
            </w:r>
          </w:p>
        </w:tc>
        <w:tc>
          <w:tcPr>
            <w:tcW w:w="1276" w:type="dxa"/>
            <w:tcBorders>
              <w:top w:val="nil"/>
              <w:left w:val="single" w:sz="6" w:space="0" w:color="auto"/>
              <w:bottom w:val="single" w:sz="6" w:space="0" w:color="auto"/>
              <w:right w:val="single" w:sz="6" w:space="0" w:color="auto"/>
            </w:tcBorders>
          </w:tcPr>
          <w:p w14:paraId="11AD35BE" w14:textId="77777777" w:rsidR="00A6553F" w:rsidRPr="00850F34" w:rsidRDefault="00A6553F">
            <w:pPr>
              <w:spacing w:after="60"/>
              <w:jc w:val="center"/>
              <w:rPr>
                <w:rFonts w:ascii="Arial Narrow" w:hAnsi="Arial Narrow" w:cs="Arial"/>
                <w:sz w:val="22"/>
                <w:szCs w:val="22"/>
              </w:rPr>
            </w:pPr>
          </w:p>
          <w:p w14:paraId="3CF364A8" w14:textId="77777777" w:rsidR="00A6553F" w:rsidRPr="00850F34" w:rsidRDefault="00A6553F">
            <w:pPr>
              <w:spacing w:after="60"/>
              <w:jc w:val="center"/>
              <w:rPr>
                <w:rFonts w:ascii="Arial Narrow" w:hAnsi="Arial Narrow" w:cs="Arial"/>
                <w:sz w:val="22"/>
                <w:szCs w:val="22"/>
              </w:rPr>
            </w:pPr>
            <w:r w:rsidRPr="00850F34">
              <w:rPr>
                <w:rFonts w:ascii="Arial Narrow" w:hAnsi="Arial Narrow" w:cs="Arial"/>
                <w:sz w:val="22"/>
                <w:szCs w:val="22"/>
              </w:rPr>
              <w:t>30</w:t>
            </w:r>
          </w:p>
          <w:p w14:paraId="6069686E" w14:textId="77777777" w:rsidR="00A6553F" w:rsidRPr="00850F34" w:rsidRDefault="00A6553F">
            <w:pPr>
              <w:tabs>
                <w:tab w:val="left" w:pos="708"/>
              </w:tabs>
              <w:spacing w:after="60"/>
              <w:jc w:val="center"/>
              <w:rPr>
                <w:rFonts w:ascii="Arial Narrow" w:hAnsi="Arial Narrow" w:cs="Arial"/>
                <w:sz w:val="22"/>
                <w:szCs w:val="22"/>
              </w:rPr>
            </w:pPr>
            <w:r w:rsidRPr="00850F34">
              <w:rPr>
                <w:rFonts w:ascii="Arial Narrow" w:hAnsi="Arial Narrow" w:cs="Arial"/>
                <w:sz w:val="22"/>
                <w:szCs w:val="22"/>
              </w:rPr>
              <w:t>15</w:t>
            </w:r>
          </w:p>
        </w:tc>
      </w:tr>
      <w:tr w:rsidR="00A6553F" w:rsidRPr="00850F34" w14:paraId="10830765" w14:textId="77777777" w:rsidTr="00A6553F">
        <w:trPr>
          <w:jc w:val="center"/>
        </w:trPr>
        <w:tc>
          <w:tcPr>
            <w:tcW w:w="496" w:type="dxa"/>
            <w:tcBorders>
              <w:top w:val="single" w:sz="6" w:space="0" w:color="auto"/>
              <w:left w:val="single" w:sz="6" w:space="0" w:color="auto"/>
              <w:bottom w:val="single" w:sz="6" w:space="0" w:color="auto"/>
              <w:right w:val="single" w:sz="6" w:space="0" w:color="auto"/>
            </w:tcBorders>
            <w:hideMark/>
          </w:tcPr>
          <w:p w14:paraId="6FCD672C"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2</w:t>
            </w:r>
          </w:p>
        </w:tc>
        <w:tc>
          <w:tcPr>
            <w:tcW w:w="5386" w:type="dxa"/>
            <w:tcBorders>
              <w:top w:val="single" w:sz="6" w:space="0" w:color="auto"/>
              <w:left w:val="single" w:sz="6" w:space="0" w:color="auto"/>
              <w:bottom w:val="single" w:sz="6" w:space="0" w:color="auto"/>
              <w:right w:val="single" w:sz="6" w:space="0" w:color="auto"/>
            </w:tcBorders>
            <w:hideMark/>
          </w:tcPr>
          <w:p w14:paraId="35FBEEA8" w14:textId="77777777" w:rsidR="00A6553F" w:rsidRPr="00850F34" w:rsidRDefault="00A6553F">
            <w:pPr>
              <w:tabs>
                <w:tab w:val="left" w:pos="708"/>
              </w:tabs>
              <w:spacing w:before="60" w:after="60"/>
              <w:rPr>
                <w:rFonts w:ascii="Arial Narrow" w:hAnsi="Arial Narrow" w:cs="Arial"/>
                <w:sz w:val="22"/>
                <w:szCs w:val="22"/>
              </w:rPr>
            </w:pPr>
            <w:r w:rsidRPr="00850F34">
              <w:rPr>
                <w:rFonts w:ascii="Arial Narrow" w:hAnsi="Arial Narrow" w:cs="Arial"/>
                <w:sz w:val="22"/>
                <w:szCs w:val="22"/>
              </w:rPr>
              <w:t>Zawartość części organicznych, barwa cieczy nad kruszywem nie ciemniejsza niż:</w:t>
            </w:r>
          </w:p>
        </w:tc>
        <w:tc>
          <w:tcPr>
            <w:tcW w:w="1276" w:type="dxa"/>
            <w:tcBorders>
              <w:top w:val="single" w:sz="6" w:space="0" w:color="auto"/>
              <w:left w:val="single" w:sz="6" w:space="0" w:color="auto"/>
              <w:bottom w:val="single" w:sz="6" w:space="0" w:color="auto"/>
              <w:right w:val="single" w:sz="6" w:space="0" w:color="auto"/>
            </w:tcBorders>
            <w:hideMark/>
          </w:tcPr>
          <w:p w14:paraId="1CFF7D9F" w14:textId="77777777" w:rsidR="00A6553F" w:rsidRPr="00850F34" w:rsidRDefault="00A6553F">
            <w:pPr>
              <w:tabs>
                <w:tab w:val="left" w:pos="708"/>
              </w:tabs>
              <w:spacing w:before="180" w:after="60"/>
              <w:jc w:val="center"/>
              <w:rPr>
                <w:rFonts w:ascii="Arial Narrow" w:hAnsi="Arial Narrow" w:cs="Arial"/>
                <w:sz w:val="22"/>
                <w:szCs w:val="22"/>
              </w:rPr>
            </w:pPr>
            <w:r w:rsidRPr="00850F34">
              <w:rPr>
                <w:rFonts w:ascii="Arial Narrow" w:hAnsi="Arial Narrow" w:cs="Arial"/>
                <w:sz w:val="22"/>
                <w:szCs w:val="22"/>
              </w:rPr>
              <w:t>wzorcowa</w:t>
            </w:r>
          </w:p>
        </w:tc>
      </w:tr>
      <w:tr w:rsidR="00A6553F" w:rsidRPr="00850F34" w14:paraId="2826F085" w14:textId="77777777" w:rsidTr="00A6553F">
        <w:trPr>
          <w:jc w:val="center"/>
        </w:trPr>
        <w:tc>
          <w:tcPr>
            <w:tcW w:w="496" w:type="dxa"/>
            <w:tcBorders>
              <w:top w:val="single" w:sz="6" w:space="0" w:color="auto"/>
              <w:left w:val="single" w:sz="6" w:space="0" w:color="auto"/>
              <w:bottom w:val="single" w:sz="6" w:space="0" w:color="auto"/>
              <w:right w:val="single" w:sz="6" w:space="0" w:color="auto"/>
            </w:tcBorders>
            <w:hideMark/>
          </w:tcPr>
          <w:p w14:paraId="0DBF5DE0"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3</w:t>
            </w:r>
          </w:p>
        </w:tc>
        <w:tc>
          <w:tcPr>
            <w:tcW w:w="5386" w:type="dxa"/>
            <w:tcBorders>
              <w:top w:val="single" w:sz="6" w:space="0" w:color="auto"/>
              <w:left w:val="single" w:sz="6" w:space="0" w:color="auto"/>
              <w:bottom w:val="single" w:sz="6" w:space="0" w:color="auto"/>
              <w:right w:val="single" w:sz="6" w:space="0" w:color="auto"/>
            </w:tcBorders>
            <w:hideMark/>
          </w:tcPr>
          <w:p w14:paraId="018105FD" w14:textId="77777777" w:rsidR="00A6553F" w:rsidRPr="00850F34" w:rsidRDefault="00A6553F">
            <w:pPr>
              <w:tabs>
                <w:tab w:val="left" w:pos="708"/>
              </w:tabs>
              <w:spacing w:before="60" w:after="60"/>
              <w:rPr>
                <w:rFonts w:ascii="Arial Narrow" w:hAnsi="Arial Narrow" w:cs="Arial"/>
                <w:sz w:val="22"/>
                <w:szCs w:val="22"/>
              </w:rPr>
            </w:pPr>
            <w:r w:rsidRPr="00850F34">
              <w:rPr>
                <w:rFonts w:ascii="Arial Narrow" w:hAnsi="Arial Narrow" w:cs="Arial"/>
                <w:sz w:val="22"/>
                <w:szCs w:val="22"/>
              </w:rPr>
              <w:t>Zawartość zanieczyszczeń obcych, %, nie więcej niż:</w:t>
            </w:r>
          </w:p>
        </w:tc>
        <w:tc>
          <w:tcPr>
            <w:tcW w:w="1276" w:type="dxa"/>
            <w:tcBorders>
              <w:top w:val="single" w:sz="6" w:space="0" w:color="auto"/>
              <w:left w:val="single" w:sz="6" w:space="0" w:color="auto"/>
              <w:bottom w:val="single" w:sz="6" w:space="0" w:color="auto"/>
              <w:right w:val="single" w:sz="6" w:space="0" w:color="auto"/>
            </w:tcBorders>
            <w:hideMark/>
          </w:tcPr>
          <w:p w14:paraId="4DCF6372"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0,5</w:t>
            </w:r>
          </w:p>
        </w:tc>
      </w:tr>
      <w:tr w:rsidR="00A6553F" w:rsidRPr="00850F34" w14:paraId="140C8137" w14:textId="77777777" w:rsidTr="00A6553F">
        <w:trPr>
          <w:jc w:val="center"/>
        </w:trPr>
        <w:tc>
          <w:tcPr>
            <w:tcW w:w="496" w:type="dxa"/>
            <w:tcBorders>
              <w:top w:val="single" w:sz="6" w:space="0" w:color="auto"/>
              <w:left w:val="single" w:sz="6" w:space="0" w:color="auto"/>
              <w:bottom w:val="single" w:sz="6" w:space="0" w:color="auto"/>
              <w:right w:val="single" w:sz="6" w:space="0" w:color="auto"/>
            </w:tcBorders>
            <w:hideMark/>
          </w:tcPr>
          <w:p w14:paraId="78E5F707"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4</w:t>
            </w:r>
          </w:p>
        </w:tc>
        <w:tc>
          <w:tcPr>
            <w:tcW w:w="5386" w:type="dxa"/>
            <w:tcBorders>
              <w:top w:val="single" w:sz="6" w:space="0" w:color="auto"/>
              <w:left w:val="single" w:sz="6" w:space="0" w:color="auto"/>
              <w:bottom w:val="single" w:sz="6" w:space="0" w:color="auto"/>
              <w:right w:val="single" w:sz="6" w:space="0" w:color="auto"/>
            </w:tcBorders>
            <w:hideMark/>
          </w:tcPr>
          <w:p w14:paraId="2942CA25" w14:textId="77777777" w:rsidR="00A6553F" w:rsidRPr="00850F34" w:rsidRDefault="00A6553F">
            <w:pPr>
              <w:tabs>
                <w:tab w:val="left" w:pos="708"/>
              </w:tabs>
              <w:spacing w:before="60" w:after="60"/>
              <w:rPr>
                <w:rFonts w:ascii="Arial Narrow" w:hAnsi="Arial Narrow" w:cs="Arial"/>
                <w:sz w:val="22"/>
                <w:szCs w:val="22"/>
              </w:rPr>
            </w:pPr>
            <w:r w:rsidRPr="00850F34">
              <w:rPr>
                <w:rFonts w:ascii="Arial Narrow" w:hAnsi="Arial Narrow" w:cs="Arial"/>
                <w:sz w:val="22"/>
                <w:szCs w:val="22"/>
              </w:rPr>
              <w:t>Zawartość siarczanów, w przeliczeniu na SO3, %, poniżej:</w:t>
            </w:r>
          </w:p>
        </w:tc>
        <w:tc>
          <w:tcPr>
            <w:tcW w:w="1276" w:type="dxa"/>
            <w:tcBorders>
              <w:top w:val="single" w:sz="6" w:space="0" w:color="auto"/>
              <w:left w:val="single" w:sz="6" w:space="0" w:color="auto"/>
              <w:bottom w:val="single" w:sz="6" w:space="0" w:color="auto"/>
              <w:right w:val="single" w:sz="6" w:space="0" w:color="auto"/>
            </w:tcBorders>
            <w:hideMark/>
          </w:tcPr>
          <w:p w14:paraId="0251B800" w14:textId="77777777" w:rsidR="00A6553F" w:rsidRPr="00850F34" w:rsidRDefault="00A6553F">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1</w:t>
            </w:r>
          </w:p>
        </w:tc>
      </w:tr>
    </w:tbl>
    <w:p w14:paraId="3EC5CAB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kruszywo przeznaczone do wykonania warstwy nie jest wbudowane bezpośrednio po dostarczeniu na budowę i zachodzi potrzeba jego okresowego składowania na terenie budowy, to powinno być ono składowane w pryzmach, na utwardzonym i dobrze odwodnionym terenu, w warunkach zabezpieczających przed zanieczyszczeniem i przed wymieszaniem różnych rodzajów kruszyw.</w:t>
      </w:r>
    </w:p>
    <w:p w14:paraId="44FE8DA5" w14:textId="77777777" w:rsidR="00850F34" w:rsidRPr="00FB2D1E" w:rsidRDefault="00850F34" w:rsidP="00FB2D1E">
      <w:pPr>
        <w:rPr>
          <w:rFonts w:ascii="Arial Narrow" w:hAnsi="Arial Narrow"/>
          <w:b/>
          <w:sz w:val="22"/>
          <w:szCs w:val="22"/>
        </w:rPr>
      </w:pPr>
      <w:bookmarkStart w:id="638" w:name="_Toc122628014"/>
      <w:bookmarkStart w:id="639" w:name="_Toc100209637"/>
      <w:bookmarkStart w:id="640" w:name="_Toc95715778"/>
      <w:bookmarkStart w:id="641" w:name="_Toc81596918"/>
      <w:bookmarkStart w:id="642" w:name="_Toc437795305"/>
      <w:r w:rsidRPr="00FB2D1E">
        <w:rPr>
          <w:rFonts w:ascii="Arial Narrow" w:hAnsi="Arial Narrow"/>
          <w:b/>
          <w:sz w:val="22"/>
          <w:szCs w:val="22"/>
        </w:rPr>
        <w:t>- Woda</w:t>
      </w:r>
      <w:bookmarkEnd w:id="638"/>
      <w:bookmarkEnd w:id="639"/>
      <w:bookmarkEnd w:id="640"/>
      <w:bookmarkEnd w:id="641"/>
      <w:bookmarkEnd w:id="642"/>
    </w:p>
    <w:p w14:paraId="748CD17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Woda stosowana do stabilizacji kruszywa cementem i ewentualnie do pielęgnacji wykonanej warstwy powinna odpowiadać wymaganiom </w:t>
      </w:r>
      <w:r w:rsidR="00A6553F" w:rsidRPr="00A6553F">
        <w:rPr>
          <w:rFonts w:ascii="Arial Narrow" w:hAnsi="Arial Narrow"/>
          <w:sz w:val="22"/>
          <w:szCs w:val="22"/>
        </w:rPr>
        <w:t>PN-EN 1008:2004</w:t>
      </w:r>
      <w:r w:rsidRPr="00850F34">
        <w:rPr>
          <w:rFonts w:ascii="Arial Narrow" w:hAnsi="Arial Narrow"/>
          <w:sz w:val="22"/>
          <w:szCs w:val="22"/>
        </w:rPr>
        <w:t>. Bez badań laboratoryjnych można stosować wodociągową wodę pitną. Gdy woda pochodzi z wątpliwych źródeł nie może być użyta do momentu jej przebadania, zgodnie z wyżej podaną normą lub do momentu porównania wyników wytrzymałości na ściskanie próbek gruntowo-cementowych wykonanych z wodą wątpliwą i z wodą wodociągową. Brak różnic potwierdza przydatność wody do stabilizacji gruntu lub kruszywa cementem.</w:t>
      </w:r>
    </w:p>
    <w:p w14:paraId="594DFE2E" w14:textId="77777777" w:rsidR="00F75C17" w:rsidRDefault="00F75C17">
      <w:pPr>
        <w:spacing w:after="200" w:line="276" w:lineRule="auto"/>
        <w:rPr>
          <w:rFonts w:ascii="Arial Narrow" w:hAnsi="Arial Narrow"/>
          <w:b/>
          <w:sz w:val="22"/>
          <w:szCs w:val="22"/>
          <w:u w:val="single"/>
        </w:rPr>
      </w:pPr>
    </w:p>
    <w:p w14:paraId="201D0D18" w14:textId="77777777" w:rsidR="00850F34" w:rsidRDefault="00254469" w:rsidP="00F4389A">
      <w:pPr>
        <w:rPr>
          <w:rFonts w:ascii="Arial Narrow" w:hAnsi="Arial Narrow"/>
          <w:b/>
          <w:sz w:val="22"/>
          <w:szCs w:val="22"/>
          <w:u w:val="single"/>
        </w:rPr>
      </w:pPr>
      <w:r>
        <w:rPr>
          <w:rFonts w:ascii="Arial Narrow" w:hAnsi="Arial Narrow"/>
          <w:b/>
          <w:sz w:val="22"/>
          <w:szCs w:val="22"/>
          <w:u w:val="single"/>
        </w:rPr>
        <w:t>Warstwy konstrukcyjne</w:t>
      </w:r>
      <w:r w:rsidR="00850F34" w:rsidRPr="00F4389A">
        <w:rPr>
          <w:rFonts w:ascii="Arial Narrow" w:hAnsi="Arial Narrow"/>
          <w:b/>
          <w:sz w:val="22"/>
          <w:szCs w:val="22"/>
          <w:u w:val="single"/>
        </w:rPr>
        <w:t xml:space="preserve"> </w:t>
      </w:r>
    </w:p>
    <w:p w14:paraId="158C1827" w14:textId="77777777" w:rsidR="00254469" w:rsidRPr="00254469" w:rsidRDefault="00254469" w:rsidP="00254469">
      <w:pPr>
        <w:jc w:val="both"/>
        <w:rPr>
          <w:rFonts w:ascii="Arial Narrow" w:hAnsi="Arial Narrow"/>
          <w:sz w:val="22"/>
          <w:szCs w:val="22"/>
        </w:rPr>
      </w:pPr>
      <w:r>
        <w:rPr>
          <w:rFonts w:ascii="Arial Narrow" w:hAnsi="Arial Narrow"/>
          <w:sz w:val="22"/>
          <w:szCs w:val="22"/>
        </w:rPr>
        <w:t xml:space="preserve">Wykonawca w ramach prac projektowych </w:t>
      </w:r>
      <w:r w:rsidR="006638C3">
        <w:rPr>
          <w:rFonts w:ascii="Arial Narrow" w:hAnsi="Arial Narrow"/>
          <w:sz w:val="22"/>
          <w:szCs w:val="22"/>
        </w:rPr>
        <w:t>wskaże</w:t>
      </w:r>
      <w:r>
        <w:rPr>
          <w:rFonts w:ascii="Arial Narrow" w:hAnsi="Arial Narrow"/>
          <w:sz w:val="22"/>
          <w:szCs w:val="22"/>
        </w:rPr>
        <w:t xml:space="preserve"> rozwiąza</w:t>
      </w:r>
      <w:r w:rsidR="006638C3">
        <w:rPr>
          <w:rFonts w:ascii="Arial Narrow" w:hAnsi="Arial Narrow"/>
          <w:sz w:val="22"/>
          <w:szCs w:val="22"/>
        </w:rPr>
        <w:t>nia</w:t>
      </w:r>
      <w:r>
        <w:rPr>
          <w:rFonts w:ascii="Arial Narrow" w:hAnsi="Arial Narrow"/>
          <w:sz w:val="22"/>
          <w:szCs w:val="22"/>
        </w:rPr>
        <w:t xml:space="preserve"> konstrukcyjn</w:t>
      </w:r>
      <w:r w:rsidR="006638C3">
        <w:rPr>
          <w:rFonts w:ascii="Arial Narrow" w:hAnsi="Arial Narrow"/>
          <w:sz w:val="22"/>
          <w:szCs w:val="22"/>
        </w:rPr>
        <w:t>e</w:t>
      </w:r>
      <w:r>
        <w:rPr>
          <w:rFonts w:ascii="Arial Narrow" w:hAnsi="Arial Narrow"/>
          <w:sz w:val="22"/>
          <w:szCs w:val="22"/>
        </w:rPr>
        <w:t xml:space="preserve"> nawierzchni. </w:t>
      </w:r>
      <w:r w:rsidR="006638C3">
        <w:rPr>
          <w:rFonts w:ascii="Arial Narrow" w:hAnsi="Arial Narrow"/>
          <w:sz w:val="22"/>
          <w:szCs w:val="22"/>
        </w:rPr>
        <w:t xml:space="preserve">W ramach Kontraktu należy przewidzieć konieczność dokonania </w:t>
      </w:r>
      <w:r w:rsidR="006638C3" w:rsidRPr="00254469">
        <w:rPr>
          <w:rFonts w:ascii="Arial Narrow" w:hAnsi="Arial Narrow"/>
          <w:sz w:val="22"/>
          <w:szCs w:val="22"/>
        </w:rPr>
        <w:t>wzmocnienie podłoża do grupy nośności G1:</w:t>
      </w:r>
      <w:r w:rsidR="006638C3">
        <w:rPr>
          <w:rFonts w:ascii="Arial Narrow" w:hAnsi="Arial Narrow"/>
          <w:sz w:val="22"/>
          <w:szCs w:val="22"/>
        </w:rPr>
        <w:t xml:space="preserve"> </w:t>
      </w:r>
      <w:r w:rsidR="006638C3" w:rsidRPr="00254469">
        <w:rPr>
          <w:rFonts w:ascii="Arial Narrow" w:hAnsi="Arial Narrow"/>
          <w:sz w:val="22"/>
          <w:szCs w:val="22"/>
        </w:rPr>
        <w:t>(E2&gt; 100MPa; ls&gt;1,00; E2/E1&lt; 2,2 )</w:t>
      </w:r>
      <w:r w:rsidR="006638C3">
        <w:rPr>
          <w:rFonts w:ascii="Arial Narrow" w:hAnsi="Arial Narrow"/>
          <w:sz w:val="22"/>
          <w:szCs w:val="22"/>
        </w:rPr>
        <w:t>.</w:t>
      </w:r>
    </w:p>
    <w:p w14:paraId="3A87601E" w14:textId="77777777" w:rsidR="00254469" w:rsidRPr="00850F34" w:rsidRDefault="00254469" w:rsidP="00850F34">
      <w:pPr>
        <w:adjustRightInd w:val="0"/>
        <w:spacing w:before="120"/>
        <w:jc w:val="both"/>
        <w:rPr>
          <w:rFonts w:ascii="Arial Narrow" w:hAnsi="Arial Narrow"/>
          <w:sz w:val="22"/>
          <w:szCs w:val="22"/>
        </w:rPr>
      </w:pPr>
    </w:p>
    <w:p w14:paraId="767F3177" w14:textId="77777777" w:rsidR="00850F34" w:rsidRPr="00F4389A" w:rsidRDefault="00850F34" w:rsidP="00F566BE">
      <w:pPr>
        <w:pStyle w:val="Akapitzlist"/>
        <w:numPr>
          <w:ilvl w:val="0"/>
          <w:numId w:val="124"/>
        </w:numPr>
        <w:tabs>
          <w:tab w:val="clear" w:pos="720"/>
          <w:tab w:val="num" w:pos="426"/>
        </w:tabs>
        <w:ind w:left="426"/>
        <w:rPr>
          <w:rFonts w:ascii="Arial Narrow" w:hAnsi="Arial Narrow"/>
          <w:b/>
          <w:sz w:val="22"/>
          <w:szCs w:val="22"/>
        </w:rPr>
      </w:pPr>
      <w:bookmarkStart w:id="643" w:name="_Toc437795315"/>
      <w:r w:rsidRPr="00F4389A">
        <w:rPr>
          <w:rFonts w:ascii="Arial Narrow" w:hAnsi="Arial Narrow"/>
          <w:b/>
          <w:sz w:val="22"/>
          <w:szCs w:val="22"/>
        </w:rPr>
        <w:t>Betonowa kostka brukowa</w:t>
      </w:r>
      <w:bookmarkEnd w:id="643"/>
    </w:p>
    <w:p w14:paraId="0899A8E1" w14:textId="77777777" w:rsidR="00850F34" w:rsidRPr="002E4C9B" w:rsidRDefault="00850F34" w:rsidP="002E4C9B">
      <w:pPr>
        <w:spacing w:before="240"/>
        <w:rPr>
          <w:rFonts w:ascii="Arial Narrow" w:hAnsi="Arial Narrow"/>
          <w:b/>
          <w:sz w:val="22"/>
          <w:szCs w:val="22"/>
        </w:rPr>
      </w:pPr>
      <w:bookmarkStart w:id="644" w:name="_Toc126031380"/>
      <w:bookmarkStart w:id="645" w:name="_Toc115429455"/>
      <w:bookmarkStart w:id="646" w:name="_Toc102284998"/>
      <w:bookmarkStart w:id="647" w:name="_Toc437795316"/>
      <w:bookmarkStart w:id="648" w:name="_Toc437796786"/>
      <w:r w:rsidRPr="002E4C9B">
        <w:rPr>
          <w:rFonts w:ascii="Arial Narrow" w:hAnsi="Arial Narrow"/>
          <w:b/>
          <w:sz w:val="22"/>
          <w:szCs w:val="22"/>
        </w:rPr>
        <w:t>- Klasyfikacja betonowych kostek brukowych</w:t>
      </w:r>
      <w:bookmarkEnd w:id="644"/>
      <w:bookmarkEnd w:id="645"/>
      <w:bookmarkEnd w:id="646"/>
      <w:bookmarkEnd w:id="647"/>
      <w:bookmarkEnd w:id="648"/>
    </w:p>
    <w:p w14:paraId="09F082F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Betonowa kostka brukowa może mieć następujące cechy charakterystyczne, określone w katalogu producenta:</w:t>
      </w:r>
    </w:p>
    <w:p w14:paraId="6ADC7B7E" w14:textId="77777777" w:rsidR="00850F34" w:rsidRPr="00850F34" w:rsidRDefault="00850F34" w:rsidP="0023076E">
      <w:pPr>
        <w:numPr>
          <w:ilvl w:val="0"/>
          <w:numId w:val="9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odmiana:</w:t>
      </w:r>
    </w:p>
    <w:p w14:paraId="277A7B19" w14:textId="77777777" w:rsidR="00850F34" w:rsidRPr="00850F34" w:rsidRDefault="00850F34" w:rsidP="0023076E">
      <w:pPr>
        <w:numPr>
          <w:ilvl w:val="0"/>
          <w:numId w:val="100"/>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kostka jednowarstwowa (z jednego rodzaju betonu),</w:t>
      </w:r>
    </w:p>
    <w:p w14:paraId="20D13E55" w14:textId="77777777" w:rsidR="00850F34" w:rsidRPr="00850F34" w:rsidRDefault="00850F34" w:rsidP="0023076E">
      <w:pPr>
        <w:numPr>
          <w:ilvl w:val="0"/>
          <w:numId w:val="100"/>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lastRenderedPageBreak/>
        <w:t>kostka dwuwarstwowa (z betonu warstwy spodniej konstrukcyjnej i warstwy fakturowej (górnej) zwykle barwionej grubości min. 4mm,</w:t>
      </w:r>
    </w:p>
    <w:p w14:paraId="16510AF6" w14:textId="77777777" w:rsidR="00850F34" w:rsidRPr="00850F34" w:rsidRDefault="00850F34" w:rsidP="0023076E">
      <w:pPr>
        <w:numPr>
          <w:ilvl w:val="0"/>
          <w:numId w:val="101"/>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gatunek, w zależności od wyglądu zewnętrznego, tj. od rodzaju, liczby i wielkości wad powierzchni, krawędzi i naroży: a) gatunek 1, b) gatunek 2,</w:t>
      </w:r>
    </w:p>
    <w:p w14:paraId="3E1E4F2B" w14:textId="77777777" w:rsidR="00850F34" w:rsidRPr="00850F34" w:rsidRDefault="00850F34" w:rsidP="0023076E">
      <w:pPr>
        <w:numPr>
          <w:ilvl w:val="0"/>
          <w:numId w:val="101"/>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klasa:</w:t>
      </w:r>
    </w:p>
    <w:p w14:paraId="2BCFE942" w14:textId="77777777" w:rsidR="00850F34" w:rsidRPr="00850F34" w:rsidRDefault="00850F34" w:rsidP="0023076E">
      <w:pPr>
        <w:numPr>
          <w:ilvl w:val="0"/>
          <w:numId w:val="102"/>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 xml:space="preserve">klasa „50”, o wytrzymałości na ściskanie nie mniejszej niż 50 </w:t>
      </w:r>
      <w:proofErr w:type="spellStart"/>
      <w:r w:rsidRPr="00850F34">
        <w:rPr>
          <w:rFonts w:ascii="Arial Narrow" w:hAnsi="Arial Narrow"/>
          <w:sz w:val="22"/>
          <w:szCs w:val="22"/>
        </w:rPr>
        <w:t>MPa</w:t>
      </w:r>
      <w:proofErr w:type="spellEnd"/>
      <w:r w:rsidRPr="00850F34">
        <w:rPr>
          <w:rFonts w:ascii="Arial Narrow" w:hAnsi="Arial Narrow"/>
          <w:sz w:val="22"/>
          <w:szCs w:val="22"/>
        </w:rPr>
        <w:t>,</w:t>
      </w:r>
    </w:p>
    <w:p w14:paraId="62344B23" w14:textId="77777777" w:rsidR="00850F34" w:rsidRPr="00850F34" w:rsidRDefault="00850F34" w:rsidP="0023076E">
      <w:pPr>
        <w:numPr>
          <w:ilvl w:val="0"/>
          <w:numId w:val="102"/>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 xml:space="preserve">klasa „35”, o wytrzymałości na ściskanie nie mniejszej niż 35 </w:t>
      </w:r>
      <w:proofErr w:type="spellStart"/>
      <w:r w:rsidRPr="00850F34">
        <w:rPr>
          <w:rFonts w:ascii="Arial Narrow" w:hAnsi="Arial Narrow"/>
          <w:sz w:val="22"/>
          <w:szCs w:val="22"/>
        </w:rPr>
        <w:t>MPa</w:t>
      </w:r>
      <w:proofErr w:type="spellEnd"/>
      <w:r w:rsidRPr="00850F34">
        <w:rPr>
          <w:rFonts w:ascii="Arial Narrow" w:hAnsi="Arial Narrow"/>
          <w:sz w:val="22"/>
          <w:szCs w:val="22"/>
        </w:rPr>
        <w:t>,</w:t>
      </w:r>
    </w:p>
    <w:p w14:paraId="0B336678" w14:textId="77777777" w:rsidR="00850F34" w:rsidRPr="00850F34" w:rsidRDefault="00850F34" w:rsidP="0023076E">
      <w:pPr>
        <w:numPr>
          <w:ilvl w:val="0"/>
          <w:numId w:val="103"/>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barwa:</w:t>
      </w:r>
    </w:p>
    <w:p w14:paraId="4DEEBA85" w14:textId="77777777" w:rsidR="00850F34" w:rsidRPr="00850F34" w:rsidRDefault="00850F34" w:rsidP="0023076E">
      <w:pPr>
        <w:numPr>
          <w:ilvl w:val="0"/>
          <w:numId w:val="104"/>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kostka szara, z betonu niebarwionego,</w:t>
      </w:r>
    </w:p>
    <w:p w14:paraId="5A76719B" w14:textId="77777777" w:rsidR="00850F34" w:rsidRPr="00850F34" w:rsidRDefault="00850F34" w:rsidP="0023076E">
      <w:pPr>
        <w:numPr>
          <w:ilvl w:val="0"/>
          <w:numId w:val="104"/>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kostka kolorowa, z betonu barwionego (zwykle pigmentami nieorganicznymi),</w:t>
      </w:r>
    </w:p>
    <w:p w14:paraId="0CF139BA" w14:textId="77777777" w:rsidR="00850F34" w:rsidRPr="00850F34" w:rsidRDefault="00850F34" w:rsidP="0023076E">
      <w:pPr>
        <w:numPr>
          <w:ilvl w:val="0"/>
          <w:numId w:val="105"/>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wzór (kształt) kostki: zgodny z kształtami określonymi przez producenta,</w:t>
      </w:r>
    </w:p>
    <w:p w14:paraId="1D40560F" w14:textId="77777777" w:rsidR="00850F34" w:rsidRPr="00850F34" w:rsidRDefault="00850F34" w:rsidP="0023076E">
      <w:pPr>
        <w:numPr>
          <w:ilvl w:val="0"/>
          <w:numId w:val="105"/>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wymiary, zgodne z wymiarami określonymi przez producenta, w zasadzie:</w:t>
      </w:r>
    </w:p>
    <w:p w14:paraId="48324DD9" w14:textId="77777777" w:rsidR="00850F34" w:rsidRPr="00850F34" w:rsidRDefault="00850F34" w:rsidP="0023076E">
      <w:pPr>
        <w:numPr>
          <w:ilvl w:val="0"/>
          <w:numId w:val="106"/>
        </w:numPr>
        <w:tabs>
          <w:tab w:val="left" w:pos="708"/>
        </w:tabs>
        <w:spacing w:after="0" w:line="240" w:lineRule="auto"/>
        <w:ind w:firstLine="1"/>
        <w:jc w:val="both"/>
        <w:rPr>
          <w:rFonts w:ascii="Arial Narrow" w:hAnsi="Arial Narrow"/>
          <w:sz w:val="22"/>
          <w:szCs w:val="22"/>
        </w:rPr>
      </w:pPr>
      <w:r w:rsidRPr="00850F34">
        <w:rPr>
          <w:rFonts w:ascii="Arial Narrow" w:hAnsi="Arial Narrow"/>
          <w:sz w:val="22"/>
          <w:szCs w:val="22"/>
        </w:rPr>
        <w:t>długość: od 140 mm do 280 mm,</w:t>
      </w:r>
    </w:p>
    <w:p w14:paraId="4CE153D9" w14:textId="77777777" w:rsidR="00850F34" w:rsidRPr="00850F34" w:rsidRDefault="00850F34" w:rsidP="0023076E">
      <w:pPr>
        <w:numPr>
          <w:ilvl w:val="0"/>
          <w:numId w:val="106"/>
        </w:numPr>
        <w:tabs>
          <w:tab w:val="left" w:pos="708"/>
        </w:tabs>
        <w:spacing w:after="0" w:line="240" w:lineRule="auto"/>
        <w:ind w:firstLine="1"/>
        <w:jc w:val="both"/>
        <w:rPr>
          <w:rFonts w:ascii="Arial Narrow" w:hAnsi="Arial Narrow"/>
          <w:sz w:val="22"/>
          <w:szCs w:val="22"/>
        </w:rPr>
      </w:pPr>
      <w:r w:rsidRPr="00850F34">
        <w:rPr>
          <w:rFonts w:ascii="Arial Narrow" w:hAnsi="Arial Narrow"/>
          <w:sz w:val="22"/>
          <w:szCs w:val="22"/>
        </w:rPr>
        <w:t>szerokość: od 0,5 do 1,0 wymiaru długości, lecz nie mniej niż 100 mm,</w:t>
      </w:r>
    </w:p>
    <w:p w14:paraId="7B5A99C0" w14:textId="77777777" w:rsidR="00850F34" w:rsidRPr="00850F34" w:rsidRDefault="00850F34" w:rsidP="0023076E">
      <w:pPr>
        <w:numPr>
          <w:ilvl w:val="0"/>
          <w:numId w:val="106"/>
        </w:numPr>
        <w:tabs>
          <w:tab w:val="left" w:pos="708"/>
        </w:tabs>
        <w:spacing w:after="0" w:line="240" w:lineRule="auto"/>
        <w:ind w:firstLine="1"/>
        <w:jc w:val="both"/>
        <w:rPr>
          <w:rFonts w:ascii="Arial Narrow" w:hAnsi="Arial Narrow"/>
          <w:sz w:val="22"/>
          <w:szCs w:val="22"/>
        </w:rPr>
      </w:pPr>
      <w:r w:rsidRPr="00850F34">
        <w:rPr>
          <w:rFonts w:ascii="Arial Narrow" w:hAnsi="Arial Narrow"/>
          <w:sz w:val="22"/>
          <w:szCs w:val="22"/>
        </w:rPr>
        <w:t>grubość: od 55 mm do 140 mm, przy czym zalecanymi grubościami są: 60 mm, 80 mm i 100 mm.</w:t>
      </w:r>
    </w:p>
    <w:p w14:paraId="5DC9467F" w14:textId="77777777" w:rsidR="00850F34" w:rsidRPr="00850F34" w:rsidRDefault="00850F34" w:rsidP="00850F34">
      <w:pPr>
        <w:ind w:left="284" w:hanging="284"/>
        <w:jc w:val="both"/>
        <w:rPr>
          <w:rFonts w:ascii="Arial Narrow" w:hAnsi="Arial Narrow"/>
          <w:sz w:val="22"/>
          <w:szCs w:val="22"/>
        </w:rPr>
      </w:pPr>
      <w:r w:rsidRPr="00850F34">
        <w:rPr>
          <w:rFonts w:ascii="Arial Narrow" w:hAnsi="Arial Narrow"/>
          <w:sz w:val="22"/>
          <w:szCs w:val="22"/>
        </w:rPr>
        <w:t xml:space="preserve"> </w:t>
      </w:r>
      <w:r w:rsidRPr="00850F34">
        <w:rPr>
          <w:rFonts w:ascii="Arial Narrow" w:hAnsi="Arial Narrow"/>
          <w:sz w:val="22"/>
          <w:szCs w:val="22"/>
        </w:rPr>
        <w:tab/>
        <w:t>Pożądane jest, aby wymiary kostek były dostosowane do sposobu układania i siatki spoin oraz umożliwiały wykonanie warstwy o szerokości 1,0 m lub 1,5 m bez konieczności przecinania elementów w trakcie ich wbudowywania w nawierzchnię.</w:t>
      </w:r>
    </w:p>
    <w:p w14:paraId="0DA257C6" w14:textId="77777777" w:rsidR="00850F34" w:rsidRPr="002E4C9B" w:rsidRDefault="00850F34" w:rsidP="002E4C9B">
      <w:pPr>
        <w:spacing w:before="240"/>
        <w:rPr>
          <w:rFonts w:ascii="Arial Narrow" w:hAnsi="Arial Narrow"/>
          <w:b/>
          <w:sz w:val="22"/>
          <w:szCs w:val="22"/>
        </w:rPr>
      </w:pPr>
      <w:bookmarkStart w:id="649" w:name="_Toc126031381"/>
      <w:bookmarkStart w:id="650" w:name="_Toc115429456"/>
      <w:bookmarkStart w:id="651" w:name="_Toc102284999"/>
      <w:bookmarkStart w:id="652" w:name="_Toc437795317"/>
      <w:bookmarkStart w:id="653" w:name="_Toc437796787"/>
      <w:r w:rsidRPr="002E4C9B">
        <w:rPr>
          <w:rFonts w:ascii="Arial Narrow" w:hAnsi="Arial Narrow"/>
          <w:b/>
          <w:sz w:val="22"/>
          <w:szCs w:val="22"/>
        </w:rPr>
        <w:t xml:space="preserve">- Wymagania techniczne stawiane betonowym kostkom </w:t>
      </w:r>
      <w:bookmarkEnd w:id="649"/>
      <w:bookmarkEnd w:id="650"/>
      <w:bookmarkEnd w:id="651"/>
      <w:bookmarkEnd w:id="652"/>
      <w:bookmarkEnd w:id="653"/>
    </w:p>
    <w:p w14:paraId="280DEE0B"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Betonowa kostka powinna posiadać aprobatę techniczną, wydaną przez uprawnioną jednostkę (Instytut Badawczy Dróg i Mostów).</w:t>
      </w:r>
    </w:p>
    <w:p w14:paraId="3971EECB"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Betonowa kostka brukowa powinna odpowiadać wymaganiom określonym w aprobacie technicznej, a w przypadku braku wystarczających ustaleń, powinna mieć charakterystyki określone przez odpowiednie procedury badawcze </w:t>
      </w:r>
      <w:proofErr w:type="spellStart"/>
      <w:r w:rsidRPr="00850F34">
        <w:rPr>
          <w:rFonts w:ascii="Arial Narrow" w:hAnsi="Arial Narrow"/>
          <w:sz w:val="22"/>
          <w:szCs w:val="22"/>
        </w:rPr>
        <w:t>IBDiM</w:t>
      </w:r>
      <w:proofErr w:type="spellEnd"/>
      <w:r w:rsidRPr="00850F34">
        <w:rPr>
          <w:rFonts w:ascii="Arial Narrow" w:hAnsi="Arial Narrow"/>
          <w:sz w:val="22"/>
          <w:szCs w:val="22"/>
        </w:rPr>
        <w:t>, zgodne z poniższymi wskazaniami:</w:t>
      </w:r>
    </w:p>
    <w:p w14:paraId="62E2B092" w14:textId="77777777" w:rsidR="00850F34" w:rsidRPr="00850F34" w:rsidRDefault="00850F34" w:rsidP="0023076E">
      <w:pPr>
        <w:numPr>
          <w:ilvl w:val="0"/>
          <w:numId w:val="107"/>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kształt i wymiary powinny być zgodne z deklarowanymi przez producenta, z dopuszczalnymi odchyłkami od wymiarów:</w:t>
      </w:r>
    </w:p>
    <w:p w14:paraId="2D9CAE2D"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długość i szerokość</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sym w:font="Symbol" w:char="F0B1"/>
      </w:r>
      <w:r w:rsidRPr="00850F34">
        <w:rPr>
          <w:rFonts w:ascii="Arial Narrow" w:hAnsi="Arial Narrow"/>
          <w:sz w:val="22"/>
          <w:szCs w:val="22"/>
        </w:rPr>
        <w:t xml:space="preserve"> 3,0 mm,</w:t>
      </w:r>
    </w:p>
    <w:p w14:paraId="6ED2C5B8"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grubość</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sym w:font="Symbol" w:char="F0B1"/>
      </w:r>
      <w:r w:rsidRPr="00850F34">
        <w:rPr>
          <w:rFonts w:ascii="Arial Narrow" w:hAnsi="Arial Narrow"/>
          <w:sz w:val="22"/>
          <w:szCs w:val="22"/>
        </w:rPr>
        <w:t xml:space="preserve"> 5,0 mm,</w:t>
      </w:r>
    </w:p>
    <w:p w14:paraId="26F807BA"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wytrzymałość na ściskanie powinna być nie mniejsza niż:</w:t>
      </w:r>
    </w:p>
    <w:p w14:paraId="144D22FF" w14:textId="77777777" w:rsidR="00850F34" w:rsidRPr="00850F34" w:rsidRDefault="00850F34" w:rsidP="0023076E">
      <w:pPr>
        <w:numPr>
          <w:ilvl w:val="0"/>
          <w:numId w:val="108"/>
        </w:numPr>
        <w:tabs>
          <w:tab w:val="left" w:pos="708"/>
        </w:tabs>
        <w:spacing w:after="0" w:line="240" w:lineRule="auto"/>
        <w:ind w:left="567" w:hanging="279"/>
        <w:jc w:val="both"/>
        <w:rPr>
          <w:rFonts w:ascii="Arial Narrow" w:hAnsi="Arial Narrow"/>
          <w:sz w:val="22"/>
          <w:szCs w:val="22"/>
        </w:rPr>
      </w:pPr>
      <w:r w:rsidRPr="00850F34">
        <w:rPr>
          <w:rFonts w:ascii="Arial Narrow" w:hAnsi="Arial Narrow"/>
          <w:sz w:val="22"/>
          <w:szCs w:val="22"/>
        </w:rPr>
        <w:t xml:space="preserve">50 </w:t>
      </w:r>
      <w:proofErr w:type="spellStart"/>
      <w:r w:rsidRPr="00850F34">
        <w:rPr>
          <w:rFonts w:ascii="Arial Narrow" w:hAnsi="Arial Narrow"/>
          <w:sz w:val="22"/>
          <w:szCs w:val="22"/>
        </w:rPr>
        <w:t>MPa</w:t>
      </w:r>
      <w:proofErr w:type="spellEnd"/>
      <w:r w:rsidRPr="00850F34">
        <w:rPr>
          <w:rFonts w:ascii="Arial Narrow" w:hAnsi="Arial Narrow"/>
          <w:sz w:val="22"/>
          <w:szCs w:val="22"/>
        </w:rPr>
        <w:t>, dla klasy „50”,</w:t>
      </w:r>
    </w:p>
    <w:p w14:paraId="6E443B7E" w14:textId="77777777" w:rsidR="00850F34" w:rsidRPr="00850F34" w:rsidRDefault="00850F34" w:rsidP="0023076E">
      <w:pPr>
        <w:numPr>
          <w:ilvl w:val="0"/>
          <w:numId w:val="108"/>
        </w:numPr>
        <w:tabs>
          <w:tab w:val="left" w:pos="708"/>
        </w:tabs>
        <w:spacing w:after="0" w:line="240" w:lineRule="auto"/>
        <w:ind w:left="567" w:hanging="279"/>
        <w:jc w:val="both"/>
        <w:rPr>
          <w:rFonts w:ascii="Arial Narrow" w:hAnsi="Arial Narrow"/>
          <w:sz w:val="22"/>
          <w:szCs w:val="22"/>
        </w:rPr>
      </w:pPr>
      <w:r w:rsidRPr="00850F34">
        <w:rPr>
          <w:rFonts w:ascii="Arial Narrow" w:hAnsi="Arial Narrow"/>
          <w:sz w:val="22"/>
          <w:szCs w:val="22"/>
        </w:rPr>
        <w:t xml:space="preserve">35 </w:t>
      </w:r>
      <w:proofErr w:type="spellStart"/>
      <w:r w:rsidRPr="00850F34">
        <w:rPr>
          <w:rFonts w:ascii="Arial Narrow" w:hAnsi="Arial Narrow"/>
          <w:sz w:val="22"/>
          <w:szCs w:val="22"/>
        </w:rPr>
        <w:t>MPa</w:t>
      </w:r>
      <w:proofErr w:type="spellEnd"/>
      <w:r w:rsidRPr="00850F34">
        <w:rPr>
          <w:rFonts w:ascii="Arial Narrow" w:hAnsi="Arial Narrow"/>
          <w:sz w:val="22"/>
          <w:szCs w:val="22"/>
        </w:rPr>
        <w:t>, dla klasy „35”,</w:t>
      </w:r>
    </w:p>
    <w:p w14:paraId="4AAB4D14"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mrozoodporność: po 30 cyklach zamrażania i rozmrażania próbek w 3% roztworze NaCl lub 150 cyklach zamrażania i rozmrażania metodą zwykłą, powinny być spełnione jednocześnie następujące warunki:</w:t>
      </w:r>
    </w:p>
    <w:p w14:paraId="28B8DF4B"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próbki nie powinny wykazywać pęknięć i zarysowań powierzchni licowych,</w:t>
      </w:r>
    </w:p>
    <w:p w14:paraId="575B10B8"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łączna masa ubytków betonu w postaci zniszczonych narożników i krawędzi, odprysków kruszywa itp. nie powinna przekraczać 5% masy próbek nie zamrażanych,</w:t>
      </w:r>
    </w:p>
    <w:p w14:paraId="5B9D3FD4"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obniżenie wytrzymałości na ściskanie w stosunku do próbek nie zamrażanych nie powinno być większe niż 20%,</w:t>
      </w:r>
    </w:p>
    <w:p w14:paraId="3AA691D1"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nasiąkliwość, nie powinna przekraczać 5%,</w:t>
      </w:r>
    </w:p>
    <w:p w14:paraId="2334C4B0"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 xml:space="preserve">ścieralność, sprawdzana na tarczy </w:t>
      </w:r>
      <w:proofErr w:type="spellStart"/>
      <w:r w:rsidRPr="00850F34">
        <w:rPr>
          <w:rFonts w:ascii="Arial Narrow" w:hAnsi="Arial Narrow"/>
          <w:sz w:val="22"/>
          <w:szCs w:val="22"/>
        </w:rPr>
        <w:t>Boehmego</w:t>
      </w:r>
      <w:proofErr w:type="spellEnd"/>
      <w:r w:rsidRPr="00850F34">
        <w:rPr>
          <w:rFonts w:ascii="Arial Narrow" w:hAnsi="Arial Narrow"/>
          <w:sz w:val="22"/>
          <w:szCs w:val="22"/>
        </w:rPr>
        <w:t>, określona stratą wysokości, nie powinna przekraczać wartości:</w:t>
      </w:r>
    </w:p>
    <w:p w14:paraId="3A6A4B89"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3,5 mm, dla klasy „50”,</w:t>
      </w:r>
    </w:p>
    <w:p w14:paraId="1AE09812"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4,5 mm, dla klasy „35”,</w:t>
      </w:r>
    </w:p>
    <w:p w14:paraId="3536A116"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szorstkość, określona wskaźnikiem szorstkości SRT (</w:t>
      </w:r>
      <w:proofErr w:type="spellStart"/>
      <w:r w:rsidRPr="00850F34">
        <w:rPr>
          <w:rFonts w:ascii="Arial Narrow" w:hAnsi="Arial Narrow"/>
          <w:sz w:val="22"/>
          <w:szCs w:val="22"/>
        </w:rPr>
        <w:t>Skid</w:t>
      </w:r>
      <w:proofErr w:type="spellEnd"/>
      <w:r w:rsidRPr="00850F34">
        <w:rPr>
          <w:rFonts w:ascii="Arial Narrow" w:hAnsi="Arial Narrow"/>
          <w:sz w:val="22"/>
          <w:szCs w:val="22"/>
        </w:rPr>
        <w:t xml:space="preserve"> </w:t>
      </w:r>
      <w:proofErr w:type="spellStart"/>
      <w:r w:rsidRPr="00850F34">
        <w:rPr>
          <w:rFonts w:ascii="Arial Narrow" w:hAnsi="Arial Narrow"/>
          <w:sz w:val="22"/>
          <w:szCs w:val="22"/>
        </w:rPr>
        <w:t>Resistance</w:t>
      </w:r>
      <w:proofErr w:type="spellEnd"/>
      <w:r w:rsidRPr="00850F34">
        <w:rPr>
          <w:rFonts w:ascii="Arial Narrow" w:hAnsi="Arial Narrow"/>
          <w:sz w:val="22"/>
          <w:szCs w:val="22"/>
        </w:rPr>
        <w:t xml:space="preserve"> Tester) powierzchni licowej górnej, sprawdzona wahadłem angielskim, powinna wynosić nie mniej niż 50 jednostek SRT,</w:t>
      </w:r>
    </w:p>
    <w:p w14:paraId="0BCEABD3" w14:textId="77777777" w:rsidR="00850F34" w:rsidRPr="00850F34" w:rsidRDefault="00850F34" w:rsidP="0023076E">
      <w:pPr>
        <w:numPr>
          <w:ilvl w:val="0"/>
          <w:numId w:val="109"/>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lastRenderedPageBreak/>
        <w:t>wygląd zewnętrzny: powierzchnie elementów nie powinny mieć rys, pęknięć i ubytków betonu, krawędzie elementów powinny być równe, a tekstura i kolor powierzchni licowej powinny być jednorodne. Dopuszczalne wady wyglądy zewnętrznego i uszkodzenia powierzchni nie powinny przekraczać wartości podanych w tablicy 7.</w:t>
      </w:r>
    </w:p>
    <w:p w14:paraId="12A28789" w14:textId="77777777" w:rsidR="00850F34" w:rsidRPr="00850F34" w:rsidRDefault="00850F34" w:rsidP="00850F34">
      <w:pPr>
        <w:ind w:left="284" w:hanging="284"/>
        <w:jc w:val="both"/>
        <w:rPr>
          <w:rFonts w:ascii="Arial Narrow" w:hAnsi="Arial Narrow"/>
          <w:sz w:val="22"/>
          <w:szCs w:val="22"/>
        </w:rPr>
      </w:pPr>
      <w:r w:rsidRPr="00850F34">
        <w:rPr>
          <w:rFonts w:ascii="Arial Narrow" w:hAnsi="Arial Narrow"/>
          <w:sz w:val="22"/>
          <w:szCs w:val="22"/>
        </w:rPr>
        <w:tab/>
        <w:t>(Uwaga: Naloty wapienne - wykwity w postaci białych plam - powstają w wyniku naturalnych procesów fizykochemicznych występujących w betonie podczas jego wiązania i twardnienia; naloty te powoli znikają w okresie do 2 lat).</w:t>
      </w:r>
    </w:p>
    <w:p w14:paraId="003649FF" w14:textId="77777777" w:rsidR="00850F34" w:rsidRPr="00850F34" w:rsidRDefault="00850F34" w:rsidP="00850F34">
      <w:pPr>
        <w:ind w:left="284" w:hanging="284"/>
        <w:jc w:val="both"/>
        <w:rPr>
          <w:rFonts w:ascii="Arial Narrow" w:hAnsi="Arial Narrow"/>
          <w:sz w:val="22"/>
          <w:szCs w:val="22"/>
        </w:rPr>
      </w:pPr>
    </w:p>
    <w:p w14:paraId="3DC16A18" w14:textId="77777777" w:rsidR="00850F34" w:rsidRPr="00850F34" w:rsidRDefault="00850F34" w:rsidP="00850F34">
      <w:pPr>
        <w:spacing w:after="120"/>
        <w:ind w:left="284" w:hanging="284"/>
        <w:rPr>
          <w:rFonts w:ascii="Arial Narrow" w:hAnsi="Arial Narrow" w:cs="Arial"/>
          <w:sz w:val="22"/>
          <w:szCs w:val="22"/>
        </w:rPr>
      </w:pPr>
      <w:r w:rsidRPr="00850F34">
        <w:rPr>
          <w:rFonts w:ascii="Arial Narrow" w:hAnsi="Arial Narrow" w:cs="Arial"/>
          <w:sz w:val="22"/>
          <w:szCs w:val="22"/>
        </w:rPr>
        <w:t>Tablica 7. Dopuszczalne wady wyglądu zewnętrznego betonowej kostki brukowej</w:t>
      </w:r>
    </w:p>
    <w:tbl>
      <w:tblPr>
        <w:tblW w:w="94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96"/>
        <w:gridCol w:w="4076"/>
        <w:gridCol w:w="4863"/>
      </w:tblGrid>
      <w:tr w:rsidR="00850F34" w:rsidRPr="00850F34" w14:paraId="01CBBDAA" w14:textId="77777777" w:rsidTr="000827A1">
        <w:trPr>
          <w:cantSplit/>
        </w:trPr>
        <w:tc>
          <w:tcPr>
            <w:tcW w:w="496" w:type="dxa"/>
            <w:tcBorders>
              <w:top w:val="single" w:sz="6" w:space="0" w:color="auto"/>
              <w:left w:val="single" w:sz="6" w:space="0" w:color="auto"/>
              <w:bottom w:val="nil"/>
              <w:right w:val="single" w:sz="6" w:space="0" w:color="auto"/>
            </w:tcBorders>
            <w:shd w:val="clear" w:color="auto" w:fill="BFBFBF" w:themeFill="background1" w:themeFillShade="BF"/>
            <w:hideMark/>
          </w:tcPr>
          <w:p w14:paraId="400FE5E0"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Lp.</w:t>
            </w:r>
          </w:p>
        </w:tc>
        <w:tc>
          <w:tcPr>
            <w:tcW w:w="4074" w:type="dxa"/>
            <w:tcBorders>
              <w:top w:val="single" w:sz="6" w:space="0" w:color="auto"/>
              <w:left w:val="single" w:sz="6" w:space="0" w:color="auto"/>
              <w:bottom w:val="nil"/>
              <w:right w:val="single" w:sz="6" w:space="0" w:color="auto"/>
            </w:tcBorders>
            <w:shd w:val="clear" w:color="auto" w:fill="BFBFBF" w:themeFill="background1" w:themeFillShade="BF"/>
            <w:hideMark/>
          </w:tcPr>
          <w:p w14:paraId="3CF28B5B"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Właściwości</w:t>
            </w:r>
          </w:p>
        </w:tc>
        <w:tc>
          <w:tcPr>
            <w:tcW w:w="4860"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3FD8F8C0"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Wymagania</w:t>
            </w:r>
          </w:p>
        </w:tc>
      </w:tr>
      <w:tr w:rsidR="00850F34" w:rsidRPr="00850F34" w14:paraId="1139589E" w14:textId="77777777" w:rsidTr="000827A1">
        <w:tc>
          <w:tcPr>
            <w:tcW w:w="496" w:type="dxa"/>
            <w:tcBorders>
              <w:top w:val="nil"/>
              <w:left w:val="single" w:sz="6" w:space="0" w:color="auto"/>
              <w:bottom w:val="double" w:sz="6" w:space="0" w:color="auto"/>
              <w:right w:val="single" w:sz="6" w:space="0" w:color="auto"/>
            </w:tcBorders>
            <w:shd w:val="clear" w:color="auto" w:fill="BFBFBF" w:themeFill="background1" w:themeFillShade="BF"/>
          </w:tcPr>
          <w:p w14:paraId="0037C30E" w14:textId="77777777" w:rsidR="00850F34" w:rsidRPr="00850F34" w:rsidRDefault="00850F34">
            <w:pPr>
              <w:tabs>
                <w:tab w:val="left" w:pos="708"/>
              </w:tabs>
              <w:rPr>
                <w:rFonts w:ascii="Arial Narrow" w:hAnsi="Arial Narrow" w:cs="Arial"/>
                <w:sz w:val="22"/>
                <w:szCs w:val="22"/>
              </w:rPr>
            </w:pPr>
          </w:p>
        </w:tc>
        <w:tc>
          <w:tcPr>
            <w:tcW w:w="4074" w:type="dxa"/>
            <w:tcBorders>
              <w:top w:val="nil"/>
              <w:left w:val="single" w:sz="6" w:space="0" w:color="auto"/>
              <w:bottom w:val="double" w:sz="6" w:space="0" w:color="auto"/>
              <w:right w:val="single" w:sz="6" w:space="0" w:color="auto"/>
            </w:tcBorders>
            <w:shd w:val="clear" w:color="auto" w:fill="BFBFBF" w:themeFill="background1" w:themeFillShade="BF"/>
          </w:tcPr>
          <w:p w14:paraId="7642AE93" w14:textId="77777777" w:rsidR="00850F34" w:rsidRPr="00850F34" w:rsidRDefault="00850F34">
            <w:pPr>
              <w:tabs>
                <w:tab w:val="left" w:pos="708"/>
              </w:tabs>
              <w:rPr>
                <w:rFonts w:ascii="Arial Narrow" w:hAnsi="Arial Narrow" w:cs="Arial"/>
                <w:sz w:val="22"/>
                <w:szCs w:val="22"/>
              </w:rPr>
            </w:pPr>
          </w:p>
        </w:tc>
        <w:tc>
          <w:tcPr>
            <w:tcW w:w="4860"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773040F8" w14:textId="77777777" w:rsidR="00850F34" w:rsidRPr="00850F34" w:rsidRDefault="00850F34">
            <w:pPr>
              <w:tabs>
                <w:tab w:val="left" w:pos="708"/>
              </w:tabs>
              <w:spacing w:after="60"/>
              <w:jc w:val="center"/>
              <w:rPr>
                <w:rFonts w:ascii="Arial Narrow" w:hAnsi="Arial Narrow" w:cs="Arial"/>
                <w:sz w:val="22"/>
                <w:szCs w:val="22"/>
              </w:rPr>
            </w:pPr>
            <w:r w:rsidRPr="00850F34">
              <w:rPr>
                <w:rFonts w:ascii="Arial Narrow" w:hAnsi="Arial Narrow" w:cs="Arial"/>
                <w:sz w:val="22"/>
                <w:szCs w:val="22"/>
              </w:rPr>
              <w:t>gatunek 1</w:t>
            </w:r>
          </w:p>
        </w:tc>
      </w:tr>
      <w:tr w:rsidR="00850F34" w:rsidRPr="00850F34" w14:paraId="5EC09D64" w14:textId="77777777" w:rsidTr="00850F34">
        <w:tc>
          <w:tcPr>
            <w:tcW w:w="496" w:type="dxa"/>
            <w:tcBorders>
              <w:top w:val="nil"/>
              <w:left w:val="single" w:sz="6" w:space="0" w:color="auto"/>
              <w:bottom w:val="single" w:sz="6" w:space="0" w:color="auto"/>
              <w:right w:val="single" w:sz="6" w:space="0" w:color="auto"/>
            </w:tcBorders>
            <w:hideMark/>
          </w:tcPr>
          <w:p w14:paraId="600955E0"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4074" w:type="dxa"/>
            <w:tcBorders>
              <w:top w:val="nil"/>
              <w:left w:val="single" w:sz="6" w:space="0" w:color="auto"/>
              <w:bottom w:val="single" w:sz="6" w:space="0" w:color="auto"/>
              <w:right w:val="single" w:sz="6" w:space="0" w:color="auto"/>
            </w:tcBorders>
          </w:tcPr>
          <w:p w14:paraId="61306038" w14:textId="77777777" w:rsidR="00850F34" w:rsidRPr="00850F34" w:rsidRDefault="00850F34">
            <w:pPr>
              <w:rPr>
                <w:rFonts w:ascii="Arial Narrow" w:hAnsi="Arial Narrow" w:cs="Arial"/>
                <w:sz w:val="22"/>
                <w:szCs w:val="22"/>
              </w:rPr>
            </w:pPr>
            <w:r w:rsidRPr="00850F34">
              <w:rPr>
                <w:rFonts w:ascii="Arial Narrow" w:hAnsi="Arial Narrow" w:cs="Arial"/>
                <w:sz w:val="22"/>
                <w:szCs w:val="22"/>
              </w:rPr>
              <w:t>Stan powierzchni licowej:</w:t>
            </w:r>
          </w:p>
          <w:p w14:paraId="17E82920"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tekstura</w:t>
            </w:r>
          </w:p>
          <w:p w14:paraId="407E6FDD"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rysy i spękania</w:t>
            </w:r>
          </w:p>
          <w:p w14:paraId="4D9656D0"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kolor według katalogu  producenta</w:t>
            </w:r>
          </w:p>
          <w:p w14:paraId="1B8D4820"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przebarwienia</w:t>
            </w:r>
          </w:p>
          <w:p w14:paraId="1614AFF2" w14:textId="77777777" w:rsidR="00850F34" w:rsidRPr="00850F34" w:rsidRDefault="00850F34">
            <w:pPr>
              <w:numPr>
                <w:ilvl w:val="12"/>
                <w:numId w:val="0"/>
              </w:numPr>
              <w:rPr>
                <w:rFonts w:ascii="Arial Narrow" w:hAnsi="Arial Narrow" w:cs="Arial"/>
                <w:sz w:val="22"/>
                <w:szCs w:val="22"/>
              </w:rPr>
            </w:pPr>
          </w:p>
          <w:p w14:paraId="32AE92DC"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plamy, zabrudzenia niezmywalne wodą</w:t>
            </w:r>
          </w:p>
          <w:p w14:paraId="6E44C162"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naloty wapienne</w:t>
            </w:r>
          </w:p>
        </w:tc>
        <w:tc>
          <w:tcPr>
            <w:tcW w:w="4860" w:type="dxa"/>
            <w:tcBorders>
              <w:top w:val="nil"/>
              <w:left w:val="single" w:sz="6" w:space="0" w:color="auto"/>
              <w:bottom w:val="single" w:sz="6" w:space="0" w:color="auto"/>
              <w:right w:val="single" w:sz="6" w:space="0" w:color="auto"/>
            </w:tcBorders>
          </w:tcPr>
          <w:p w14:paraId="5EBBC708" w14:textId="77777777" w:rsidR="00850F34" w:rsidRPr="00850F34" w:rsidRDefault="00850F34">
            <w:pPr>
              <w:numPr>
                <w:ilvl w:val="12"/>
                <w:numId w:val="0"/>
              </w:numPr>
              <w:rPr>
                <w:rFonts w:ascii="Arial Narrow" w:hAnsi="Arial Narrow" w:cs="Arial"/>
                <w:sz w:val="22"/>
                <w:szCs w:val="22"/>
              </w:rPr>
            </w:pPr>
          </w:p>
          <w:p w14:paraId="64CF769D" w14:textId="77777777" w:rsidR="00850F34" w:rsidRPr="00850F34" w:rsidRDefault="00850F34" w:rsidP="00F13CEF">
            <w:pPr>
              <w:numPr>
                <w:ilvl w:val="12"/>
                <w:numId w:val="0"/>
              </w:numPr>
              <w:spacing w:after="0" w:line="240" w:lineRule="auto"/>
              <w:rPr>
                <w:rFonts w:ascii="Arial Narrow" w:hAnsi="Arial Narrow" w:cs="Arial"/>
                <w:sz w:val="22"/>
                <w:szCs w:val="22"/>
              </w:rPr>
            </w:pPr>
            <w:r w:rsidRPr="00850F34">
              <w:rPr>
                <w:rFonts w:ascii="Arial Narrow" w:hAnsi="Arial Narrow" w:cs="Arial"/>
                <w:sz w:val="22"/>
                <w:szCs w:val="22"/>
              </w:rPr>
              <w:t>jednorodna w danej partii</w:t>
            </w:r>
          </w:p>
          <w:p w14:paraId="060656C8" w14:textId="77777777" w:rsidR="00850F34" w:rsidRPr="00850F34" w:rsidRDefault="00850F34" w:rsidP="00F13CEF">
            <w:pPr>
              <w:numPr>
                <w:ilvl w:val="12"/>
                <w:numId w:val="0"/>
              </w:numPr>
              <w:spacing w:after="0" w:line="240" w:lineRule="auto"/>
              <w:rPr>
                <w:rFonts w:ascii="Arial Narrow" w:hAnsi="Arial Narrow" w:cs="Arial"/>
                <w:sz w:val="22"/>
                <w:szCs w:val="22"/>
              </w:rPr>
            </w:pPr>
            <w:r w:rsidRPr="00850F34">
              <w:rPr>
                <w:rFonts w:ascii="Arial Narrow" w:hAnsi="Arial Narrow" w:cs="Arial"/>
                <w:sz w:val="22"/>
                <w:szCs w:val="22"/>
              </w:rPr>
              <w:t>niedopuszczalne</w:t>
            </w:r>
          </w:p>
          <w:p w14:paraId="3C3BDFCB" w14:textId="77777777" w:rsidR="00850F34" w:rsidRPr="00850F34" w:rsidRDefault="00850F34" w:rsidP="00F13CEF">
            <w:pPr>
              <w:numPr>
                <w:ilvl w:val="12"/>
                <w:numId w:val="0"/>
              </w:numPr>
              <w:spacing w:after="0" w:line="240" w:lineRule="auto"/>
              <w:rPr>
                <w:rFonts w:ascii="Arial Narrow" w:hAnsi="Arial Narrow" w:cs="Arial"/>
                <w:sz w:val="22"/>
                <w:szCs w:val="22"/>
              </w:rPr>
            </w:pPr>
            <w:r w:rsidRPr="00850F34">
              <w:rPr>
                <w:rFonts w:ascii="Arial Narrow" w:hAnsi="Arial Narrow" w:cs="Arial"/>
                <w:sz w:val="22"/>
                <w:szCs w:val="22"/>
              </w:rPr>
              <w:t>jednolity dla danej partii</w:t>
            </w:r>
          </w:p>
          <w:p w14:paraId="60053DDE" w14:textId="77777777" w:rsidR="00850F34" w:rsidRPr="00850F34" w:rsidRDefault="00850F34" w:rsidP="00F13CEF">
            <w:pPr>
              <w:pStyle w:val="Tekstpodstawowy3"/>
              <w:numPr>
                <w:ilvl w:val="12"/>
                <w:numId w:val="0"/>
              </w:numPr>
              <w:adjustRightInd/>
              <w:rPr>
                <w:rFonts w:ascii="Arial Narrow" w:hAnsi="Arial Narrow"/>
              </w:rPr>
            </w:pPr>
            <w:r w:rsidRPr="00850F34">
              <w:rPr>
                <w:rFonts w:ascii="Arial Narrow" w:hAnsi="Arial Narrow"/>
              </w:rPr>
              <w:t>dopuszczalne niekontrastowe przebarwienia na pojedynczej kostce</w:t>
            </w:r>
          </w:p>
          <w:p w14:paraId="442366A8" w14:textId="77777777" w:rsidR="00850F34" w:rsidRPr="00850F34" w:rsidRDefault="00850F34" w:rsidP="00F13CEF">
            <w:pPr>
              <w:numPr>
                <w:ilvl w:val="12"/>
                <w:numId w:val="0"/>
              </w:numPr>
              <w:spacing w:after="0" w:line="240" w:lineRule="auto"/>
              <w:rPr>
                <w:rFonts w:ascii="Arial Narrow" w:hAnsi="Arial Narrow" w:cs="Arial"/>
                <w:sz w:val="22"/>
                <w:szCs w:val="22"/>
              </w:rPr>
            </w:pPr>
          </w:p>
          <w:p w14:paraId="1D262249" w14:textId="77777777" w:rsidR="00850F34" w:rsidRPr="00850F34" w:rsidRDefault="00850F34" w:rsidP="00F13CEF">
            <w:pPr>
              <w:numPr>
                <w:ilvl w:val="12"/>
                <w:numId w:val="0"/>
              </w:numPr>
              <w:spacing w:after="0" w:line="240" w:lineRule="auto"/>
              <w:rPr>
                <w:rFonts w:ascii="Arial Narrow" w:hAnsi="Arial Narrow" w:cs="Arial"/>
                <w:sz w:val="22"/>
                <w:szCs w:val="22"/>
              </w:rPr>
            </w:pPr>
            <w:r w:rsidRPr="00850F34">
              <w:rPr>
                <w:rFonts w:ascii="Arial Narrow" w:hAnsi="Arial Narrow" w:cs="Arial"/>
                <w:sz w:val="22"/>
                <w:szCs w:val="22"/>
              </w:rPr>
              <w:t>niedopuszczalne</w:t>
            </w:r>
          </w:p>
          <w:p w14:paraId="5AFE0988" w14:textId="77777777" w:rsidR="00850F34" w:rsidRPr="00850F34" w:rsidRDefault="00850F34" w:rsidP="00F13CEF">
            <w:pPr>
              <w:numPr>
                <w:ilvl w:val="12"/>
                <w:numId w:val="0"/>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dopuszczalne</w:t>
            </w:r>
          </w:p>
        </w:tc>
      </w:tr>
      <w:tr w:rsidR="00850F34" w:rsidRPr="00850F34" w14:paraId="2D60C367"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1E62F041" w14:textId="77777777" w:rsidR="00850F34" w:rsidRPr="00850F34" w:rsidRDefault="00850F34">
            <w:pPr>
              <w:numPr>
                <w:ilvl w:val="12"/>
                <w:numId w:val="0"/>
              </w:numPr>
              <w:tabs>
                <w:tab w:val="left" w:pos="708"/>
              </w:tabs>
              <w:jc w:val="center"/>
              <w:rPr>
                <w:rFonts w:ascii="Arial Narrow" w:hAnsi="Arial Narrow" w:cs="Arial"/>
                <w:sz w:val="22"/>
                <w:szCs w:val="22"/>
              </w:rPr>
            </w:pPr>
            <w:r w:rsidRPr="00850F34">
              <w:rPr>
                <w:rFonts w:ascii="Arial Narrow" w:hAnsi="Arial Narrow" w:cs="Arial"/>
                <w:sz w:val="22"/>
                <w:szCs w:val="22"/>
              </w:rPr>
              <w:t>2</w:t>
            </w:r>
          </w:p>
        </w:tc>
        <w:tc>
          <w:tcPr>
            <w:tcW w:w="4074" w:type="dxa"/>
            <w:tcBorders>
              <w:top w:val="single" w:sz="6" w:space="0" w:color="auto"/>
              <w:left w:val="single" w:sz="6" w:space="0" w:color="auto"/>
              <w:bottom w:val="single" w:sz="6" w:space="0" w:color="auto"/>
              <w:right w:val="single" w:sz="6" w:space="0" w:color="auto"/>
            </w:tcBorders>
            <w:hideMark/>
          </w:tcPr>
          <w:p w14:paraId="54A7A8CE" w14:textId="77777777" w:rsidR="00850F34" w:rsidRPr="00850F34" w:rsidRDefault="00850F34">
            <w:pPr>
              <w:numPr>
                <w:ilvl w:val="12"/>
                <w:numId w:val="0"/>
              </w:numPr>
              <w:rPr>
                <w:rFonts w:ascii="Arial Narrow" w:hAnsi="Arial Narrow" w:cs="Arial"/>
                <w:sz w:val="22"/>
                <w:szCs w:val="22"/>
              </w:rPr>
            </w:pPr>
            <w:r w:rsidRPr="00850F34">
              <w:rPr>
                <w:rFonts w:ascii="Arial Narrow" w:hAnsi="Arial Narrow" w:cs="Arial"/>
                <w:sz w:val="22"/>
                <w:szCs w:val="22"/>
              </w:rPr>
              <w:t>Uszkodzenia powierzchni bocznych:</w:t>
            </w:r>
          </w:p>
          <w:p w14:paraId="3F03D3B5"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dopuszczalna liczba w 1 kostce</w:t>
            </w:r>
          </w:p>
          <w:p w14:paraId="10DD9DAD"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dopuszczalna wielkość (długość i szerokość)</w:t>
            </w:r>
          </w:p>
        </w:tc>
        <w:tc>
          <w:tcPr>
            <w:tcW w:w="4860" w:type="dxa"/>
            <w:tcBorders>
              <w:top w:val="single" w:sz="6" w:space="0" w:color="auto"/>
              <w:left w:val="single" w:sz="6" w:space="0" w:color="auto"/>
              <w:bottom w:val="single" w:sz="6" w:space="0" w:color="auto"/>
              <w:right w:val="single" w:sz="6" w:space="0" w:color="auto"/>
            </w:tcBorders>
          </w:tcPr>
          <w:p w14:paraId="20F69DF0" w14:textId="77777777" w:rsidR="00850F34" w:rsidRPr="00850F34" w:rsidRDefault="00850F34">
            <w:pPr>
              <w:numPr>
                <w:ilvl w:val="12"/>
                <w:numId w:val="0"/>
              </w:numPr>
              <w:rPr>
                <w:rFonts w:ascii="Arial Narrow" w:hAnsi="Arial Narrow" w:cs="Arial"/>
                <w:sz w:val="22"/>
                <w:szCs w:val="22"/>
              </w:rPr>
            </w:pPr>
          </w:p>
          <w:p w14:paraId="3015BA7C" w14:textId="77777777" w:rsidR="00850F34" w:rsidRPr="00850F34" w:rsidRDefault="00850F34" w:rsidP="00F13CEF">
            <w:pPr>
              <w:numPr>
                <w:ilvl w:val="12"/>
                <w:numId w:val="0"/>
              </w:numPr>
              <w:spacing w:line="240" w:lineRule="auto"/>
              <w:jc w:val="center"/>
              <w:rPr>
                <w:rFonts w:ascii="Arial Narrow" w:hAnsi="Arial Narrow" w:cs="Arial"/>
                <w:sz w:val="22"/>
                <w:szCs w:val="22"/>
              </w:rPr>
            </w:pPr>
            <w:r w:rsidRPr="00850F34">
              <w:rPr>
                <w:rFonts w:ascii="Arial Narrow" w:hAnsi="Arial Narrow" w:cs="Arial"/>
                <w:sz w:val="22"/>
                <w:szCs w:val="22"/>
              </w:rPr>
              <w:t>2</w:t>
            </w:r>
          </w:p>
          <w:p w14:paraId="4C9FE6A9" w14:textId="77777777" w:rsidR="00850F34" w:rsidRPr="00850F34" w:rsidRDefault="00850F34" w:rsidP="00F13CEF">
            <w:pPr>
              <w:numPr>
                <w:ilvl w:val="12"/>
                <w:numId w:val="0"/>
              </w:numPr>
              <w:tabs>
                <w:tab w:val="left" w:pos="708"/>
              </w:tabs>
              <w:spacing w:line="240" w:lineRule="auto"/>
              <w:jc w:val="center"/>
              <w:rPr>
                <w:rFonts w:ascii="Arial Narrow" w:hAnsi="Arial Narrow" w:cs="Arial"/>
                <w:sz w:val="22"/>
                <w:szCs w:val="22"/>
              </w:rPr>
            </w:pPr>
            <w:r w:rsidRPr="00850F34">
              <w:rPr>
                <w:rFonts w:ascii="Arial Narrow" w:hAnsi="Arial Narrow" w:cs="Arial"/>
                <w:sz w:val="22"/>
                <w:szCs w:val="22"/>
              </w:rPr>
              <w:t>30 mm x 10 mm</w:t>
            </w:r>
          </w:p>
        </w:tc>
      </w:tr>
      <w:tr w:rsidR="00850F34" w:rsidRPr="00850F34" w14:paraId="0FA3C1A6"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7435105F" w14:textId="77777777" w:rsidR="00850F34" w:rsidRPr="00850F34" w:rsidRDefault="00850F34">
            <w:pPr>
              <w:numPr>
                <w:ilvl w:val="12"/>
                <w:numId w:val="0"/>
              </w:numPr>
              <w:tabs>
                <w:tab w:val="left" w:pos="708"/>
              </w:tabs>
              <w:jc w:val="center"/>
              <w:rPr>
                <w:rFonts w:ascii="Arial Narrow" w:hAnsi="Arial Narrow" w:cs="Arial"/>
                <w:sz w:val="22"/>
                <w:szCs w:val="22"/>
              </w:rPr>
            </w:pPr>
            <w:r w:rsidRPr="00850F34">
              <w:rPr>
                <w:rFonts w:ascii="Arial Narrow" w:hAnsi="Arial Narrow" w:cs="Arial"/>
                <w:sz w:val="22"/>
                <w:szCs w:val="22"/>
              </w:rPr>
              <w:t>3</w:t>
            </w:r>
          </w:p>
        </w:tc>
        <w:tc>
          <w:tcPr>
            <w:tcW w:w="4074" w:type="dxa"/>
            <w:tcBorders>
              <w:top w:val="single" w:sz="6" w:space="0" w:color="auto"/>
              <w:left w:val="single" w:sz="6" w:space="0" w:color="auto"/>
              <w:bottom w:val="single" w:sz="6" w:space="0" w:color="auto"/>
              <w:right w:val="single" w:sz="6" w:space="0" w:color="auto"/>
            </w:tcBorders>
            <w:hideMark/>
          </w:tcPr>
          <w:p w14:paraId="32C1F111"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Szczerby i uszkodzenia krawędzi i naroży przylicowych</w:t>
            </w:r>
          </w:p>
        </w:tc>
        <w:tc>
          <w:tcPr>
            <w:tcW w:w="4860" w:type="dxa"/>
            <w:tcBorders>
              <w:top w:val="single" w:sz="6" w:space="0" w:color="auto"/>
              <w:left w:val="single" w:sz="6" w:space="0" w:color="auto"/>
              <w:bottom w:val="single" w:sz="6" w:space="0" w:color="auto"/>
              <w:right w:val="single" w:sz="6" w:space="0" w:color="auto"/>
            </w:tcBorders>
            <w:hideMark/>
          </w:tcPr>
          <w:p w14:paraId="5549EA06" w14:textId="77777777" w:rsidR="00850F34" w:rsidRPr="00850F34" w:rsidRDefault="00850F34">
            <w:pPr>
              <w:numPr>
                <w:ilvl w:val="12"/>
                <w:numId w:val="0"/>
              </w:numPr>
              <w:tabs>
                <w:tab w:val="left" w:pos="708"/>
              </w:tabs>
              <w:spacing w:before="120"/>
              <w:jc w:val="center"/>
              <w:rPr>
                <w:rFonts w:ascii="Arial Narrow" w:hAnsi="Arial Narrow" w:cs="Arial"/>
                <w:sz w:val="22"/>
                <w:szCs w:val="22"/>
              </w:rPr>
            </w:pPr>
            <w:r w:rsidRPr="00850F34">
              <w:rPr>
                <w:rFonts w:ascii="Arial Narrow" w:hAnsi="Arial Narrow" w:cs="Arial"/>
                <w:sz w:val="22"/>
                <w:szCs w:val="22"/>
              </w:rPr>
              <w:t>niedopuszczalne</w:t>
            </w:r>
          </w:p>
        </w:tc>
      </w:tr>
      <w:tr w:rsidR="00850F34" w:rsidRPr="00850F34" w14:paraId="04A88495"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1848AC23" w14:textId="77777777" w:rsidR="00850F34" w:rsidRPr="00850F34" w:rsidRDefault="00850F34">
            <w:pPr>
              <w:numPr>
                <w:ilvl w:val="12"/>
                <w:numId w:val="0"/>
              </w:numPr>
              <w:tabs>
                <w:tab w:val="left" w:pos="708"/>
              </w:tabs>
              <w:jc w:val="center"/>
              <w:rPr>
                <w:rFonts w:ascii="Arial Narrow" w:hAnsi="Arial Narrow" w:cs="Arial"/>
                <w:sz w:val="22"/>
                <w:szCs w:val="22"/>
              </w:rPr>
            </w:pPr>
            <w:r w:rsidRPr="00850F34">
              <w:rPr>
                <w:rFonts w:ascii="Arial Narrow" w:hAnsi="Arial Narrow" w:cs="Arial"/>
                <w:sz w:val="22"/>
                <w:szCs w:val="22"/>
              </w:rPr>
              <w:t>4</w:t>
            </w:r>
          </w:p>
        </w:tc>
        <w:tc>
          <w:tcPr>
            <w:tcW w:w="4074" w:type="dxa"/>
            <w:tcBorders>
              <w:top w:val="single" w:sz="6" w:space="0" w:color="auto"/>
              <w:left w:val="single" w:sz="6" w:space="0" w:color="auto"/>
              <w:bottom w:val="single" w:sz="6" w:space="0" w:color="auto"/>
              <w:right w:val="single" w:sz="6" w:space="0" w:color="auto"/>
            </w:tcBorders>
            <w:hideMark/>
          </w:tcPr>
          <w:p w14:paraId="37008259" w14:textId="77777777" w:rsidR="00850F34" w:rsidRPr="00850F34" w:rsidRDefault="00850F34">
            <w:pPr>
              <w:numPr>
                <w:ilvl w:val="12"/>
                <w:numId w:val="0"/>
              </w:numPr>
              <w:rPr>
                <w:rFonts w:ascii="Arial Narrow" w:hAnsi="Arial Narrow" w:cs="Arial"/>
                <w:sz w:val="22"/>
                <w:szCs w:val="22"/>
              </w:rPr>
            </w:pPr>
            <w:r w:rsidRPr="00850F34">
              <w:rPr>
                <w:rFonts w:ascii="Arial Narrow" w:hAnsi="Arial Narrow" w:cs="Arial"/>
                <w:sz w:val="22"/>
                <w:szCs w:val="22"/>
              </w:rPr>
              <w:t>Uszkodzenia krawędzi pionowych</w:t>
            </w:r>
          </w:p>
          <w:p w14:paraId="29955CB0"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dopuszczalna liczba w 1 kostce</w:t>
            </w:r>
          </w:p>
          <w:p w14:paraId="621182EF" w14:textId="77777777" w:rsidR="00850F34" w:rsidRPr="00850F34" w:rsidRDefault="00850F34" w:rsidP="0023076E">
            <w:pPr>
              <w:numPr>
                <w:ilvl w:val="0"/>
                <w:numId w:val="108"/>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dopuszczalna wielkość (długość i głębokość)</w:t>
            </w:r>
          </w:p>
        </w:tc>
        <w:tc>
          <w:tcPr>
            <w:tcW w:w="4860" w:type="dxa"/>
            <w:tcBorders>
              <w:top w:val="single" w:sz="6" w:space="0" w:color="auto"/>
              <w:left w:val="single" w:sz="6" w:space="0" w:color="auto"/>
              <w:bottom w:val="single" w:sz="6" w:space="0" w:color="auto"/>
              <w:right w:val="single" w:sz="6" w:space="0" w:color="auto"/>
            </w:tcBorders>
          </w:tcPr>
          <w:p w14:paraId="54D8F11A" w14:textId="77777777" w:rsidR="00850F34" w:rsidRPr="00850F34" w:rsidRDefault="00850F34">
            <w:pPr>
              <w:rPr>
                <w:rFonts w:ascii="Arial Narrow" w:hAnsi="Arial Narrow" w:cs="Arial"/>
                <w:sz w:val="22"/>
                <w:szCs w:val="22"/>
              </w:rPr>
            </w:pPr>
          </w:p>
          <w:p w14:paraId="21A649F7"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2</w:t>
            </w:r>
          </w:p>
          <w:p w14:paraId="03704234"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20 mm x 6 mm</w:t>
            </w:r>
          </w:p>
        </w:tc>
      </w:tr>
    </w:tbl>
    <w:p w14:paraId="4FF30ABD" w14:textId="77777777" w:rsidR="00850F34" w:rsidRPr="00850F34" w:rsidRDefault="00850F34" w:rsidP="00850F34">
      <w:pPr>
        <w:ind w:left="284" w:hanging="284"/>
        <w:rPr>
          <w:rFonts w:ascii="Arial Narrow" w:hAnsi="Arial Narrow"/>
          <w:sz w:val="22"/>
          <w:szCs w:val="22"/>
        </w:rPr>
      </w:pPr>
    </w:p>
    <w:p w14:paraId="39EFE0DB" w14:textId="77777777" w:rsidR="00850F34" w:rsidRPr="002E4C9B" w:rsidRDefault="00850F34" w:rsidP="002E4C9B">
      <w:pPr>
        <w:spacing w:before="240"/>
        <w:rPr>
          <w:rFonts w:ascii="Arial Narrow" w:hAnsi="Arial Narrow"/>
          <w:b/>
          <w:sz w:val="22"/>
          <w:szCs w:val="22"/>
        </w:rPr>
      </w:pPr>
      <w:bookmarkStart w:id="654" w:name="_Toc126031382"/>
      <w:bookmarkStart w:id="655" w:name="_Toc115429457"/>
      <w:bookmarkStart w:id="656" w:name="_Toc102285000"/>
      <w:bookmarkStart w:id="657" w:name="_Toc437795318"/>
      <w:bookmarkStart w:id="658" w:name="_Toc437796788"/>
      <w:r w:rsidRPr="002E4C9B">
        <w:rPr>
          <w:rFonts w:ascii="Arial Narrow" w:hAnsi="Arial Narrow"/>
          <w:b/>
          <w:sz w:val="22"/>
          <w:szCs w:val="22"/>
        </w:rPr>
        <w:t>- Składowanie kostek</w:t>
      </w:r>
      <w:bookmarkEnd w:id="654"/>
      <w:bookmarkEnd w:id="655"/>
      <w:bookmarkEnd w:id="656"/>
      <w:bookmarkEnd w:id="657"/>
      <w:bookmarkEnd w:id="658"/>
    </w:p>
    <w:p w14:paraId="4292167D" w14:textId="77777777" w:rsidR="00850F34" w:rsidRPr="00850F34" w:rsidRDefault="00850F34" w:rsidP="00850F34">
      <w:pPr>
        <w:spacing w:before="120"/>
        <w:jc w:val="both"/>
        <w:rPr>
          <w:rFonts w:ascii="Arial Narrow" w:hAnsi="Arial Narrow"/>
          <w:sz w:val="22"/>
          <w:szCs w:val="22"/>
        </w:rPr>
      </w:pPr>
      <w:r w:rsidRPr="00850F34">
        <w:rPr>
          <w:rFonts w:ascii="Arial Narrow" w:hAnsi="Arial Narrow"/>
          <w:sz w:val="22"/>
          <w:szCs w:val="22"/>
        </w:rPr>
        <w:t>Kostkę zaleca się pakować na paletach. Palety z kostką mogą być składowane na otwartej przestrzeni, przy czym podłoże powinno być wyrównane i odwodnione.</w:t>
      </w:r>
    </w:p>
    <w:p w14:paraId="79758695" w14:textId="77777777" w:rsidR="00850F34" w:rsidRPr="002E4C9B" w:rsidRDefault="00850F34" w:rsidP="002E4C9B">
      <w:pPr>
        <w:spacing w:before="240"/>
        <w:rPr>
          <w:rFonts w:ascii="Arial Narrow" w:hAnsi="Arial Narrow"/>
          <w:b/>
          <w:sz w:val="22"/>
          <w:szCs w:val="22"/>
        </w:rPr>
      </w:pPr>
      <w:bookmarkStart w:id="659" w:name="_Toc126031383"/>
      <w:bookmarkStart w:id="660" w:name="_Toc115429458"/>
      <w:bookmarkStart w:id="661" w:name="_Toc102285001"/>
      <w:bookmarkStart w:id="662" w:name="_Toc437795319"/>
      <w:bookmarkStart w:id="663" w:name="_Toc437796789"/>
      <w:r w:rsidRPr="002E4C9B">
        <w:rPr>
          <w:rFonts w:ascii="Arial Narrow" w:hAnsi="Arial Narrow"/>
          <w:b/>
          <w:sz w:val="22"/>
          <w:szCs w:val="22"/>
        </w:rPr>
        <w:t>- Materiały na podsypkę i do wypełnienia spoin oraz szczelin w nawierzchni</w:t>
      </w:r>
      <w:bookmarkEnd w:id="659"/>
      <w:bookmarkEnd w:id="660"/>
      <w:bookmarkEnd w:id="661"/>
      <w:bookmarkEnd w:id="662"/>
      <w:bookmarkEnd w:id="663"/>
    </w:p>
    <w:p w14:paraId="2CB905C8"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Należy stosować następujące materiały:</w:t>
      </w:r>
    </w:p>
    <w:p w14:paraId="511F82AD"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na podsypkę piaskową pod nawierzchnię</w:t>
      </w:r>
    </w:p>
    <w:p w14:paraId="40E50974"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lastRenderedPageBreak/>
        <w:t xml:space="preserve">piasek naturalny wg </w:t>
      </w:r>
      <w:r w:rsidR="007D4889" w:rsidRPr="00F13CEF">
        <w:rPr>
          <w:rFonts w:ascii="Arial Narrow" w:hAnsi="Arial Narrow"/>
          <w:sz w:val="22"/>
        </w:rPr>
        <w:t>PN-EN 13043:2004</w:t>
      </w:r>
      <w:r w:rsidRPr="00850F34">
        <w:rPr>
          <w:rFonts w:ascii="Arial Narrow" w:hAnsi="Arial Narrow"/>
          <w:spacing w:val="0"/>
          <w:sz w:val="22"/>
        </w:rPr>
        <w:t>, odpowiadający wymaganiom dla gatunku 2 lub 3,</w:t>
      </w:r>
    </w:p>
    <w:p w14:paraId="2DA8827B"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t>piasek łamany (0,075</w:t>
      </w:r>
      <w:r w:rsidRPr="00850F34">
        <w:rPr>
          <w:rFonts w:ascii="Arial Narrow" w:hAnsi="Arial Narrow"/>
          <w:spacing w:val="0"/>
          <w:sz w:val="22"/>
        </w:rPr>
        <w:sym w:font="Symbol" w:char="F0B8"/>
      </w:r>
      <w:r w:rsidRPr="00850F34">
        <w:rPr>
          <w:rFonts w:ascii="Arial Narrow" w:hAnsi="Arial Narrow"/>
          <w:spacing w:val="0"/>
          <w:sz w:val="22"/>
        </w:rPr>
        <w:t>2) mm, mieszankę drobną granulowaną (0,075</w:t>
      </w:r>
      <w:r w:rsidRPr="00850F34">
        <w:rPr>
          <w:rFonts w:ascii="Arial Narrow" w:hAnsi="Arial Narrow"/>
          <w:spacing w:val="0"/>
          <w:sz w:val="22"/>
        </w:rPr>
        <w:sym w:font="Symbol" w:char="F0B8"/>
      </w:r>
      <w:r w:rsidRPr="00850F34">
        <w:rPr>
          <w:rFonts w:ascii="Arial Narrow" w:hAnsi="Arial Narrow"/>
          <w:spacing w:val="0"/>
          <w:sz w:val="22"/>
        </w:rPr>
        <w:t>4) mm albo miał (0</w:t>
      </w:r>
      <w:r w:rsidRPr="00850F34">
        <w:rPr>
          <w:rFonts w:ascii="Arial Narrow" w:hAnsi="Arial Narrow"/>
          <w:spacing w:val="0"/>
          <w:sz w:val="22"/>
        </w:rPr>
        <w:sym w:font="Symbol" w:char="F0B8"/>
      </w:r>
      <w:r w:rsidRPr="00850F34">
        <w:rPr>
          <w:rFonts w:ascii="Arial Narrow" w:hAnsi="Arial Narrow"/>
          <w:spacing w:val="0"/>
          <w:sz w:val="22"/>
        </w:rPr>
        <w:t xml:space="preserve">4) mm, odpowiadający wymaganiom </w:t>
      </w:r>
      <w:r w:rsidR="007D4889" w:rsidRPr="00F13CEF">
        <w:rPr>
          <w:rFonts w:ascii="Arial Narrow" w:hAnsi="Arial Narrow"/>
          <w:sz w:val="22"/>
        </w:rPr>
        <w:t>PN-EN 13043:2004</w:t>
      </w:r>
      <w:r w:rsidRPr="00850F34">
        <w:rPr>
          <w:rFonts w:ascii="Arial Narrow" w:hAnsi="Arial Narrow"/>
          <w:spacing w:val="0"/>
          <w:sz w:val="22"/>
        </w:rPr>
        <w:t>,</w:t>
      </w:r>
    </w:p>
    <w:p w14:paraId="34A26C45"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na podsypkę cementowo-piaskową pod nawierzchnię</w:t>
      </w:r>
    </w:p>
    <w:p w14:paraId="562066C3"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t xml:space="preserve">mieszankę cementu i piasku w stosunku 1:4 z piasku naturalnego spełniającego wymagania dla gatunku 1 wg </w:t>
      </w:r>
      <w:r w:rsidR="007D4889" w:rsidRPr="00F13CEF">
        <w:rPr>
          <w:rFonts w:ascii="Arial Narrow" w:hAnsi="Arial Narrow"/>
          <w:sz w:val="22"/>
        </w:rPr>
        <w:t>PN-EN 13043:2004</w:t>
      </w:r>
      <w:r w:rsidRPr="00850F34">
        <w:rPr>
          <w:rFonts w:ascii="Arial Narrow" w:hAnsi="Arial Narrow"/>
          <w:spacing w:val="0"/>
          <w:sz w:val="22"/>
        </w:rPr>
        <w:t>, cementu powszechnego użytku spełniającego wymagania PN-B-19701:1997 i wody odmiany 1 odpowiadającej wymaganiom PN-B-32250:1988 (PN-88/B-32250),</w:t>
      </w:r>
    </w:p>
    <w:p w14:paraId="34131C8F"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do wypełniania spoin w nawierzchni na podsypce piaskowej</w:t>
      </w:r>
    </w:p>
    <w:p w14:paraId="5C3B6BFF"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t xml:space="preserve">piasek naturalny spełniający wymagania </w:t>
      </w:r>
      <w:r w:rsidR="00F13CEF" w:rsidRPr="00F13CEF">
        <w:rPr>
          <w:rFonts w:ascii="Arial Narrow" w:hAnsi="Arial Narrow"/>
          <w:sz w:val="22"/>
        </w:rPr>
        <w:t>PN-EN 13043:2004</w:t>
      </w:r>
      <w:r w:rsidR="00750C9B">
        <w:rPr>
          <w:rFonts w:ascii="Arial Narrow" w:hAnsi="Arial Narrow"/>
          <w:sz w:val="22"/>
        </w:rPr>
        <w:t xml:space="preserve"> </w:t>
      </w:r>
      <w:r w:rsidRPr="00850F34">
        <w:rPr>
          <w:rFonts w:ascii="Arial Narrow" w:hAnsi="Arial Narrow"/>
          <w:spacing w:val="0"/>
          <w:sz w:val="22"/>
        </w:rPr>
        <w:t>gatunku 2 lub 3,</w:t>
      </w:r>
    </w:p>
    <w:p w14:paraId="6EAAEB81"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t>piasek łamany (0,075</w:t>
      </w:r>
      <w:r w:rsidRPr="00850F34">
        <w:rPr>
          <w:rFonts w:ascii="Arial Narrow" w:hAnsi="Arial Narrow"/>
          <w:spacing w:val="0"/>
          <w:sz w:val="22"/>
        </w:rPr>
        <w:sym w:font="Symbol" w:char="F0B8"/>
      </w:r>
      <w:r w:rsidRPr="00850F34">
        <w:rPr>
          <w:rFonts w:ascii="Arial Narrow" w:hAnsi="Arial Narrow"/>
          <w:spacing w:val="0"/>
          <w:sz w:val="22"/>
        </w:rPr>
        <w:t xml:space="preserve">2) mm wg </w:t>
      </w:r>
      <w:r w:rsidR="00F13CEF" w:rsidRPr="00F13CEF">
        <w:rPr>
          <w:rFonts w:ascii="Arial Narrow" w:hAnsi="Arial Narrow"/>
          <w:sz w:val="22"/>
        </w:rPr>
        <w:t>PN-EN 13043:2004</w:t>
      </w:r>
      <w:r w:rsidRPr="00850F34">
        <w:rPr>
          <w:rFonts w:ascii="Arial Narrow" w:hAnsi="Arial Narrow"/>
          <w:spacing w:val="0"/>
          <w:sz w:val="22"/>
        </w:rPr>
        <w:t>,</w:t>
      </w:r>
    </w:p>
    <w:p w14:paraId="2E1993D9"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do wypełniania spoin w nawierzchni na podsypce cementowo-piaskowej</w:t>
      </w:r>
    </w:p>
    <w:p w14:paraId="2649B989" w14:textId="77777777" w:rsidR="00850F34" w:rsidRPr="00850F34" w:rsidRDefault="00850F34" w:rsidP="0023076E">
      <w:pPr>
        <w:pStyle w:val="tekstost"/>
        <w:numPr>
          <w:ilvl w:val="0"/>
          <w:numId w:val="120"/>
        </w:numPr>
        <w:rPr>
          <w:rFonts w:ascii="Arial Narrow" w:hAnsi="Arial Narrow"/>
          <w:spacing w:val="0"/>
          <w:sz w:val="22"/>
        </w:rPr>
      </w:pPr>
      <w:r w:rsidRPr="00850F34">
        <w:rPr>
          <w:rFonts w:ascii="Arial Narrow" w:hAnsi="Arial Narrow"/>
          <w:spacing w:val="0"/>
          <w:sz w:val="22"/>
        </w:rPr>
        <w:t xml:space="preserve">zaprawę cementowo-piaskową 1:4 spełniającą wymagania wg </w:t>
      </w:r>
      <w:proofErr w:type="spellStart"/>
      <w:r w:rsidRPr="00850F34">
        <w:rPr>
          <w:rFonts w:ascii="Arial Narrow" w:hAnsi="Arial Narrow"/>
          <w:spacing w:val="0"/>
          <w:sz w:val="22"/>
        </w:rPr>
        <w:t>ppkt</w:t>
      </w:r>
      <w:proofErr w:type="spellEnd"/>
      <w:r w:rsidRPr="00850F34">
        <w:rPr>
          <w:rFonts w:ascii="Arial Narrow" w:hAnsi="Arial Narrow"/>
          <w:spacing w:val="0"/>
          <w:sz w:val="22"/>
        </w:rPr>
        <w:t xml:space="preserve">. b), </w:t>
      </w:r>
    </w:p>
    <w:p w14:paraId="755F7E1B"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do wypełnienia górnej części szczeliny dylatacyjnej należy stosować drogowe zalewy kauczukowo-asfaltowe lub syntetyczne masy uszczelniające (np. poliuretanowe, poliwinylowe itp.), spełniające wymagania norm lub aprobat technicznych,</w:t>
      </w:r>
    </w:p>
    <w:p w14:paraId="6B75BAA2"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 xml:space="preserve">do wypełnienia dolnej części szczeliny dylatacyjnej należy stosować wilgotną mieszankę cementowo-piaskową 1:8 z materiałów spełniających wymagania wg </w:t>
      </w:r>
      <w:proofErr w:type="spellStart"/>
      <w:r w:rsidRPr="00850F34">
        <w:rPr>
          <w:rFonts w:ascii="Arial Narrow" w:hAnsi="Arial Narrow"/>
          <w:spacing w:val="0"/>
          <w:sz w:val="22"/>
        </w:rPr>
        <w:t>ppkt</w:t>
      </w:r>
      <w:proofErr w:type="spellEnd"/>
      <w:r w:rsidRPr="00850F34">
        <w:rPr>
          <w:rFonts w:ascii="Arial Narrow" w:hAnsi="Arial Narrow"/>
          <w:spacing w:val="0"/>
          <w:sz w:val="22"/>
        </w:rPr>
        <w:t>. b) lub inny materiał zaakceptowany przez Inżyniera.</w:t>
      </w:r>
    </w:p>
    <w:p w14:paraId="1E85B730"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Składowanie kruszywa, nie przeznaczonego do bezpośredniego wbudowania po dostarczeniu na budowę, powinno odbywać się na podłożu równym, utwardzonym i dobrze odwodnionym, przy zabezpieczeniu kruszywa przed zanieczyszczeniem i zmieszaniem z innymi materiałami kamiennymi.</w:t>
      </w:r>
    </w:p>
    <w:p w14:paraId="0AD17A4B" w14:textId="77777777" w:rsidR="00850F34" w:rsidRPr="00850F34" w:rsidRDefault="00850F34" w:rsidP="00850F34">
      <w:pPr>
        <w:pStyle w:val="tekstost"/>
        <w:rPr>
          <w:rFonts w:ascii="Arial Narrow" w:hAnsi="Arial Narrow" w:cs="Arial"/>
          <w:spacing w:val="0"/>
          <w:sz w:val="22"/>
        </w:rPr>
      </w:pPr>
    </w:p>
    <w:p w14:paraId="214D3829" w14:textId="77777777" w:rsidR="00850F34" w:rsidRPr="00F4389A" w:rsidRDefault="00850F34" w:rsidP="00F566BE">
      <w:pPr>
        <w:pStyle w:val="Akapitzlist"/>
        <w:numPr>
          <w:ilvl w:val="0"/>
          <w:numId w:val="124"/>
        </w:numPr>
        <w:tabs>
          <w:tab w:val="clear" w:pos="720"/>
          <w:tab w:val="num" w:pos="426"/>
        </w:tabs>
        <w:ind w:left="426"/>
        <w:rPr>
          <w:rFonts w:ascii="Arial Narrow" w:hAnsi="Arial Narrow"/>
          <w:b/>
          <w:sz w:val="22"/>
          <w:szCs w:val="22"/>
        </w:rPr>
      </w:pPr>
      <w:bookmarkStart w:id="664" w:name="_Toc50438755"/>
      <w:bookmarkStart w:id="665" w:name="_Toc126031385"/>
      <w:bookmarkStart w:id="666" w:name="_Toc115429460"/>
      <w:bookmarkStart w:id="667" w:name="_Toc95715837"/>
      <w:bookmarkStart w:id="668" w:name="_Toc81637945"/>
      <w:bookmarkStart w:id="669" w:name="_Toc62972702"/>
      <w:bookmarkStart w:id="670" w:name="_Toc437795321"/>
      <w:r w:rsidRPr="00F4389A">
        <w:rPr>
          <w:rFonts w:ascii="Arial Narrow" w:hAnsi="Arial Narrow"/>
          <w:b/>
          <w:sz w:val="22"/>
          <w:szCs w:val="22"/>
        </w:rPr>
        <w:t xml:space="preserve">Płyty chodnikowe betonowe </w:t>
      </w:r>
      <w:bookmarkEnd w:id="664"/>
      <w:bookmarkEnd w:id="665"/>
      <w:bookmarkEnd w:id="666"/>
      <w:bookmarkEnd w:id="667"/>
      <w:bookmarkEnd w:id="668"/>
      <w:bookmarkEnd w:id="669"/>
      <w:bookmarkEnd w:id="670"/>
    </w:p>
    <w:p w14:paraId="2A70371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Co najmniej co 50-ta płyta na stronie nie narażonej na ścieranie powinna mieć podany w sposób trwały: znak wytwórni, symbole elementu, datę produkcji i znak kontroli odbiorczej.</w:t>
      </w:r>
    </w:p>
    <w:p w14:paraId="2DFF328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Dopuszczalne odchyłki wymiarów płyt chodnikowych betonowych dla gat. I wynoszą ±2mm.</w:t>
      </w:r>
    </w:p>
    <w:p w14:paraId="3242E4A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Dopuszczalne wady i uszkodzenia powierzchni i krawędzi płyt chodnikowych betonowych dla gat</w:t>
      </w:r>
      <w:r w:rsidR="002B74EC">
        <w:rPr>
          <w:rFonts w:ascii="Arial Narrow" w:hAnsi="Arial Narrow"/>
          <w:sz w:val="22"/>
          <w:szCs w:val="22"/>
        </w:rPr>
        <w:t>.</w:t>
      </w:r>
      <w:r w:rsidRPr="00850F34">
        <w:rPr>
          <w:rFonts w:ascii="Arial Narrow" w:hAnsi="Arial Narrow"/>
          <w:sz w:val="22"/>
          <w:szCs w:val="22"/>
        </w:rPr>
        <w:t xml:space="preserve"> I nie powinny przekraczać wartości:</w:t>
      </w:r>
    </w:p>
    <w:p w14:paraId="4B4997B4"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wklęsłość lub wypukłość powierzchni i krawędzi - 2mm,</w:t>
      </w:r>
    </w:p>
    <w:p w14:paraId="614DBC7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powierzchnie górne (ścieralne) – niedopuszczalne,</w:t>
      </w:r>
    </w:p>
    <w:p w14:paraId="7E440688"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pozostałe powierzchnie:</w:t>
      </w:r>
    </w:p>
    <w:p w14:paraId="12BB7F6D"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 liczba maksymalna – 2,</w:t>
      </w:r>
    </w:p>
    <w:p w14:paraId="3E14415A"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maksymalna – 20mm,</w:t>
      </w:r>
    </w:p>
    <w:p w14:paraId="2A1C01D9"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głębokość maksymalna – 6mm,</w:t>
      </w:r>
    </w:p>
    <w:p w14:paraId="0F7FA7B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Płyty chodnikowe betonowe powinny być składowane rębem, płaszczyznami górnymi ku sobie, na podłożu wyrównanym i odwodnionym. Płyty należy ustawiać na podkładkach drewnianych oraz zabezpieczać krawędzie przed uszkodzeniem przekładkami drewnianymi.</w:t>
      </w:r>
    </w:p>
    <w:p w14:paraId="2F52E98F" w14:textId="77777777" w:rsidR="00850F34" w:rsidRPr="002E4C9B" w:rsidRDefault="00850F34" w:rsidP="002E4C9B">
      <w:pPr>
        <w:spacing w:before="240"/>
        <w:rPr>
          <w:rFonts w:ascii="Arial Narrow" w:hAnsi="Arial Narrow"/>
          <w:b/>
          <w:sz w:val="22"/>
          <w:szCs w:val="22"/>
        </w:rPr>
      </w:pPr>
      <w:r w:rsidRPr="002E4C9B">
        <w:rPr>
          <w:rFonts w:ascii="Arial Narrow" w:hAnsi="Arial Narrow"/>
          <w:b/>
          <w:sz w:val="22"/>
          <w:szCs w:val="22"/>
        </w:rPr>
        <w:lastRenderedPageBreak/>
        <w:t>- Materiały dodatkowe przy  wykonaniu nawierzchni z płyt chodnikowych betonowych:</w:t>
      </w:r>
    </w:p>
    <w:p w14:paraId="1AD6DC0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Na podsypkę należy stosować piasek.</w:t>
      </w:r>
    </w:p>
    <w:p w14:paraId="3FC2F006" w14:textId="77777777" w:rsidR="00850F34" w:rsidRPr="00F4389A" w:rsidRDefault="00850F34" w:rsidP="00F566BE">
      <w:pPr>
        <w:pStyle w:val="Akapitzlist"/>
        <w:numPr>
          <w:ilvl w:val="0"/>
          <w:numId w:val="124"/>
        </w:numPr>
        <w:tabs>
          <w:tab w:val="clear" w:pos="720"/>
          <w:tab w:val="num" w:pos="426"/>
        </w:tabs>
        <w:ind w:left="426"/>
        <w:rPr>
          <w:rFonts w:ascii="Arial Narrow" w:hAnsi="Arial Narrow"/>
          <w:b/>
          <w:sz w:val="22"/>
          <w:szCs w:val="22"/>
        </w:rPr>
      </w:pPr>
      <w:bookmarkStart w:id="671" w:name="_Toc50732299"/>
      <w:bookmarkStart w:id="672" w:name="_Toc126031386"/>
      <w:bookmarkStart w:id="673" w:name="_Toc115429461"/>
      <w:bookmarkStart w:id="674" w:name="_Toc95715840"/>
      <w:bookmarkStart w:id="675" w:name="_Toc81637948"/>
      <w:bookmarkStart w:id="676" w:name="_Toc437795322"/>
      <w:bookmarkStart w:id="677" w:name="_Toc62972704"/>
      <w:bookmarkStart w:id="678" w:name="_Toc50438756"/>
      <w:r w:rsidRPr="00F4389A">
        <w:rPr>
          <w:rFonts w:ascii="Arial Narrow" w:hAnsi="Arial Narrow"/>
          <w:b/>
          <w:sz w:val="22"/>
          <w:szCs w:val="22"/>
        </w:rPr>
        <w:t>Krawężniki betonowe uliczne ścięte o wym. 15x30cm i 20x30cm gat. I</w:t>
      </w:r>
      <w:bookmarkEnd w:id="671"/>
      <w:r w:rsidRPr="00F4389A">
        <w:rPr>
          <w:rFonts w:ascii="Arial Narrow" w:hAnsi="Arial Narrow"/>
          <w:b/>
          <w:sz w:val="22"/>
          <w:szCs w:val="22"/>
        </w:rPr>
        <w:t xml:space="preserve"> oraz drogowe prostokątne 12x25cm gat. I</w:t>
      </w:r>
      <w:bookmarkEnd w:id="672"/>
      <w:bookmarkEnd w:id="673"/>
      <w:bookmarkEnd w:id="674"/>
      <w:bookmarkEnd w:id="675"/>
      <w:bookmarkEnd w:id="676"/>
    </w:p>
    <w:p w14:paraId="347EF1F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Główne wymiary krawężników betonowych ulicznych rodzaju „a” 20x30cm:</w:t>
      </w:r>
    </w:p>
    <w:p w14:paraId="05157E2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100cm,</w:t>
      </w:r>
    </w:p>
    <w:p w14:paraId="249472F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szerokość 20cm,</w:t>
      </w:r>
    </w:p>
    <w:p w14:paraId="6E0AF8F8"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wysokość 30cm,</w:t>
      </w:r>
    </w:p>
    <w:p w14:paraId="35FE2560"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promień 1cm.</w:t>
      </w:r>
    </w:p>
    <w:p w14:paraId="71ECA14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Główne wymiary krawężników betonowych ulicznych rodzaju „a” 15x30cm:</w:t>
      </w:r>
    </w:p>
    <w:p w14:paraId="1DF3EC9F"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100cm,</w:t>
      </w:r>
    </w:p>
    <w:p w14:paraId="31C962B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szerokość 15cm,</w:t>
      </w:r>
    </w:p>
    <w:p w14:paraId="15DC968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wysokość 30cm,</w:t>
      </w:r>
    </w:p>
    <w:p w14:paraId="4A871AD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promień 1cm.</w:t>
      </w:r>
    </w:p>
    <w:p w14:paraId="3C1DC8F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Główne wymiary krawężników betonowych drogowych rodzaju „b” 12x25cm:</w:t>
      </w:r>
    </w:p>
    <w:p w14:paraId="5DB3157A"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100cm,</w:t>
      </w:r>
    </w:p>
    <w:p w14:paraId="3A4BC52F"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szerokość 12cm,</w:t>
      </w:r>
    </w:p>
    <w:p w14:paraId="07D86A14"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wysokość 25cm,</w:t>
      </w:r>
    </w:p>
    <w:p w14:paraId="146A381E"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promień 1cm.</w:t>
      </w:r>
    </w:p>
    <w:p w14:paraId="49F788E0" w14:textId="77777777" w:rsidR="000827A1" w:rsidRDefault="000827A1">
      <w:pPr>
        <w:spacing w:after="200" w:line="276" w:lineRule="auto"/>
        <w:rPr>
          <w:rFonts w:ascii="Arial Narrow" w:hAnsi="Arial Narrow"/>
          <w:sz w:val="22"/>
          <w:szCs w:val="22"/>
        </w:rPr>
      </w:pPr>
    </w:p>
    <w:p w14:paraId="384AD92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Dopuszczalne odchyłki wymiarów obrzeży dla gat. 1, to:</w:t>
      </w:r>
    </w:p>
    <w:p w14:paraId="2A78CC70"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dla wymiaru l (długość)</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t xml:space="preserve">- </w:t>
      </w:r>
      <w:r w:rsidRPr="00850F34">
        <w:rPr>
          <w:rFonts w:ascii="Arial Narrow" w:hAnsi="Arial Narrow"/>
          <w:sz w:val="22"/>
          <w:szCs w:val="22"/>
        </w:rPr>
        <w:sym w:font="Symbol" w:char="F0B1"/>
      </w:r>
      <w:r w:rsidRPr="00850F34">
        <w:rPr>
          <w:rFonts w:ascii="Arial Narrow" w:hAnsi="Arial Narrow"/>
          <w:sz w:val="22"/>
          <w:szCs w:val="22"/>
        </w:rPr>
        <w:t xml:space="preserve"> 8mm,</w:t>
      </w:r>
    </w:p>
    <w:p w14:paraId="7747AB6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dla wymiaru b, h (szerokość, wysokość)</w:t>
      </w:r>
      <w:r w:rsidRPr="00850F34">
        <w:rPr>
          <w:rFonts w:ascii="Arial Narrow" w:hAnsi="Arial Narrow"/>
          <w:sz w:val="22"/>
          <w:szCs w:val="22"/>
        </w:rPr>
        <w:tab/>
        <w:t xml:space="preserve">- </w:t>
      </w:r>
      <w:r w:rsidRPr="00850F34">
        <w:rPr>
          <w:rFonts w:ascii="Arial Narrow" w:hAnsi="Arial Narrow"/>
          <w:sz w:val="22"/>
          <w:szCs w:val="22"/>
        </w:rPr>
        <w:sym w:font="Symbol" w:char="F0B1"/>
      </w:r>
      <w:r w:rsidRPr="00850F34">
        <w:rPr>
          <w:rFonts w:ascii="Arial Narrow" w:hAnsi="Arial Narrow"/>
          <w:sz w:val="22"/>
          <w:szCs w:val="22"/>
        </w:rPr>
        <w:t xml:space="preserve"> 3mm,</w:t>
      </w:r>
    </w:p>
    <w:p w14:paraId="138813B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Powierzchnie krawężników betonowych powinny być bez rys, pęknięć i ubytków betonu, o fakturze z formy lub zatartej. Krawędzie elementów powinny być równe i proste. Dopuszczalne wady oraz uszkodzenia powierzchni i krawędzi elementów dla gat. I, nie powinny przekraczać wartości:</w:t>
      </w:r>
    </w:p>
    <w:p w14:paraId="666855D3"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wklęsłość lub wypukłość powierzchni krawężników - 2mm,</w:t>
      </w:r>
    </w:p>
    <w:p w14:paraId="4BB1686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powierzchnie górne (ścieralne) – niedopuszczalne,</w:t>
      </w:r>
    </w:p>
    <w:p w14:paraId="6FFF0EB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pozostałe powierzchnie:</w:t>
      </w:r>
    </w:p>
    <w:p w14:paraId="26E4270C"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liczba maksymalna – 2,</w:t>
      </w:r>
    </w:p>
    <w:p w14:paraId="19BAC36A"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maksymalna – 20mm,</w:t>
      </w:r>
    </w:p>
    <w:p w14:paraId="2CE77AFF"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głębokość maksymalna – 6mm,</w:t>
      </w:r>
    </w:p>
    <w:p w14:paraId="4766590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Krawężniki betonowe mogą być przechowywane na składowiskach otwartych, posegregowane według typów, rodzajów, odmian, gatunków i wielkości. Krawężniki betonowe należy układać z zastosowaniem podkładek i przekładek drewnianych.</w:t>
      </w:r>
    </w:p>
    <w:p w14:paraId="3C72844A" w14:textId="77777777" w:rsidR="00850F34" w:rsidRPr="002E4C9B" w:rsidRDefault="00850F34" w:rsidP="002E4C9B">
      <w:pPr>
        <w:spacing w:before="240"/>
        <w:rPr>
          <w:rFonts w:ascii="Arial Narrow" w:hAnsi="Arial Narrow"/>
          <w:b/>
          <w:sz w:val="22"/>
          <w:szCs w:val="22"/>
        </w:rPr>
      </w:pPr>
      <w:r w:rsidRPr="002E4C9B">
        <w:rPr>
          <w:rFonts w:ascii="Arial Narrow" w:hAnsi="Arial Narrow"/>
          <w:b/>
          <w:sz w:val="22"/>
          <w:szCs w:val="22"/>
        </w:rPr>
        <w:t>- Materiały dodatkowe przy budowie krawężników betonowych:</w:t>
      </w:r>
    </w:p>
    <w:p w14:paraId="1049D271" w14:textId="77777777" w:rsidR="00850F34" w:rsidRPr="00850F34" w:rsidRDefault="00850F34" w:rsidP="0023076E">
      <w:pPr>
        <w:numPr>
          <w:ilvl w:val="0"/>
          <w:numId w:val="110"/>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Piasek na podsypkę piaskową i cementowo-piaskową powinien odpowiadać wymaganiom </w:t>
      </w:r>
      <w:r w:rsidR="007D4889" w:rsidRPr="007D4889">
        <w:rPr>
          <w:rFonts w:ascii="Arial Narrow" w:hAnsi="Arial Narrow"/>
          <w:sz w:val="22"/>
          <w:szCs w:val="22"/>
        </w:rPr>
        <w:t>PN-EN 13139:2003</w:t>
      </w:r>
      <w:r w:rsidR="007D4889">
        <w:rPr>
          <w:rFonts w:ascii="Arial Narrow" w:hAnsi="Arial Narrow"/>
          <w:sz w:val="22"/>
          <w:szCs w:val="22"/>
        </w:rPr>
        <w:t>.</w:t>
      </w:r>
    </w:p>
    <w:p w14:paraId="7B1AFE6E" w14:textId="77777777" w:rsidR="00850F34" w:rsidRPr="00850F34" w:rsidRDefault="00850F34" w:rsidP="0023076E">
      <w:pPr>
        <w:numPr>
          <w:ilvl w:val="0"/>
          <w:numId w:val="111"/>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Piasek do zaprawy cementowo-piaskowej </w:t>
      </w:r>
      <w:r w:rsidR="007D4889" w:rsidRPr="007D4889">
        <w:rPr>
          <w:rFonts w:ascii="Arial Narrow" w:hAnsi="Arial Narrow"/>
          <w:sz w:val="22"/>
          <w:szCs w:val="22"/>
        </w:rPr>
        <w:t>PN-EN 13139:2003</w:t>
      </w:r>
      <w:r w:rsidRPr="00850F34">
        <w:rPr>
          <w:rFonts w:ascii="Arial Narrow" w:hAnsi="Arial Narrow"/>
          <w:sz w:val="22"/>
          <w:szCs w:val="22"/>
        </w:rPr>
        <w:t>.</w:t>
      </w:r>
    </w:p>
    <w:p w14:paraId="559FC9CE" w14:textId="77777777" w:rsidR="00850F34" w:rsidRPr="00850F34" w:rsidRDefault="00850F34" w:rsidP="0023076E">
      <w:pPr>
        <w:numPr>
          <w:ilvl w:val="0"/>
          <w:numId w:val="111"/>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Cement na podsypkę i do zaprawy cementowo-piaskowej powinien być cementem portlandzkim</w:t>
      </w:r>
      <w:r w:rsidR="00750C9B">
        <w:rPr>
          <w:rFonts w:ascii="Arial Narrow" w:hAnsi="Arial Narrow"/>
          <w:sz w:val="22"/>
          <w:szCs w:val="22"/>
        </w:rPr>
        <w:t xml:space="preserve"> klasy nie mniejszej niż „32,5”</w:t>
      </w:r>
      <w:r w:rsidRPr="00850F34">
        <w:rPr>
          <w:rFonts w:ascii="Arial Narrow" w:hAnsi="Arial Narrow"/>
          <w:sz w:val="22"/>
          <w:szCs w:val="22"/>
        </w:rPr>
        <w:t>.</w:t>
      </w:r>
    </w:p>
    <w:p w14:paraId="6E0DC9D0" w14:textId="77777777" w:rsidR="00850F34" w:rsidRPr="00850F34" w:rsidRDefault="00850F34" w:rsidP="0023076E">
      <w:pPr>
        <w:numPr>
          <w:ilvl w:val="0"/>
          <w:numId w:val="111"/>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Woda powinna być odmiany „1” i odpowiadać wymaganiom </w:t>
      </w:r>
      <w:r w:rsidR="007D4889" w:rsidRPr="007D4889">
        <w:rPr>
          <w:rFonts w:ascii="Arial Narrow" w:hAnsi="Arial Narrow"/>
          <w:sz w:val="22"/>
          <w:szCs w:val="22"/>
        </w:rPr>
        <w:t>PN-EN 1008:2004</w:t>
      </w:r>
      <w:r w:rsidRPr="00850F34">
        <w:rPr>
          <w:rFonts w:ascii="Arial Narrow" w:hAnsi="Arial Narrow"/>
          <w:sz w:val="22"/>
          <w:szCs w:val="22"/>
        </w:rPr>
        <w:t>.</w:t>
      </w:r>
    </w:p>
    <w:p w14:paraId="22041292" w14:textId="77777777" w:rsidR="00850F34" w:rsidRPr="00850F34" w:rsidRDefault="00850F34" w:rsidP="0023076E">
      <w:pPr>
        <w:numPr>
          <w:ilvl w:val="0"/>
          <w:numId w:val="111"/>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Do wykonania ławy betonowej pod krawężniki należy stosować beton klasy </w:t>
      </w:r>
      <w:r w:rsidR="007D4889">
        <w:rPr>
          <w:rFonts w:ascii="Arial Narrow" w:hAnsi="Arial Narrow"/>
          <w:sz w:val="22"/>
          <w:szCs w:val="22"/>
        </w:rPr>
        <w:t>C8/10</w:t>
      </w:r>
      <w:r w:rsidRPr="00850F34">
        <w:rPr>
          <w:rFonts w:ascii="Arial Narrow" w:hAnsi="Arial Narrow"/>
          <w:sz w:val="22"/>
          <w:szCs w:val="22"/>
        </w:rPr>
        <w:t>.</w:t>
      </w:r>
    </w:p>
    <w:p w14:paraId="114934FF" w14:textId="77777777" w:rsidR="00850F34" w:rsidRPr="00850F34" w:rsidRDefault="00850F34" w:rsidP="0023076E">
      <w:pPr>
        <w:numPr>
          <w:ilvl w:val="0"/>
          <w:numId w:val="111"/>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Żwir do wykonania ławy żwirowej pod krawężniki powinien odpowiadać wymaganiom </w:t>
      </w:r>
      <w:r w:rsidR="007D4889" w:rsidRPr="00F13CEF">
        <w:rPr>
          <w:rFonts w:ascii="Arial Narrow" w:hAnsi="Arial Narrow"/>
          <w:sz w:val="22"/>
          <w:szCs w:val="22"/>
        </w:rPr>
        <w:t>PN-EN 13043:2004</w:t>
      </w:r>
      <w:r w:rsidRPr="00850F34">
        <w:rPr>
          <w:rFonts w:ascii="Arial Narrow" w:hAnsi="Arial Narrow"/>
          <w:sz w:val="22"/>
          <w:szCs w:val="22"/>
        </w:rPr>
        <w:t>.</w:t>
      </w:r>
    </w:p>
    <w:p w14:paraId="4082D8D4" w14:textId="77777777" w:rsidR="000827A1" w:rsidRPr="00850F34" w:rsidRDefault="000827A1" w:rsidP="000827A1">
      <w:pPr>
        <w:adjustRightInd w:val="0"/>
        <w:spacing w:before="120" w:after="0" w:line="240" w:lineRule="auto"/>
        <w:ind w:left="360"/>
        <w:jc w:val="both"/>
        <w:rPr>
          <w:rFonts w:ascii="Arial Narrow" w:hAnsi="Arial Narrow"/>
          <w:sz w:val="22"/>
          <w:szCs w:val="22"/>
        </w:rPr>
      </w:pPr>
    </w:p>
    <w:p w14:paraId="76C50DB6" w14:textId="77777777" w:rsidR="00850F34" w:rsidRPr="00F4389A" w:rsidRDefault="00850F34" w:rsidP="00F566BE">
      <w:pPr>
        <w:pStyle w:val="Akapitzlist"/>
        <w:numPr>
          <w:ilvl w:val="0"/>
          <w:numId w:val="124"/>
        </w:numPr>
        <w:tabs>
          <w:tab w:val="clear" w:pos="720"/>
          <w:tab w:val="num" w:pos="426"/>
        </w:tabs>
        <w:ind w:left="426"/>
        <w:rPr>
          <w:rFonts w:ascii="Arial Narrow" w:hAnsi="Arial Narrow"/>
          <w:b/>
          <w:sz w:val="22"/>
          <w:szCs w:val="22"/>
        </w:rPr>
      </w:pPr>
      <w:bookmarkStart w:id="679" w:name="_Toc126031387"/>
      <w:bookmarkStart w:id="680" w:name="_Toc115429462"/>
      <w:bookmarkStart w:id="681" w:name="_Toc95715841"/>
      <w:bookmarkStart w:id="682" w:name="_Toc81637949"/>
      <w:bookmarkStart w:id="683" w:name="_Toc62972705"/>
      <w:bookmarkStart w:id="684" w:name="_Toc50438758"/>
      <w:bookmarkStart w:id="685" w:name="_Toc437795323"/>
      <w:bookmarkEnd w:id="677"/>
      <w:bookmarkEnd w:id="678"/>
      <w:r w:rsidRPr="00F4389A">
        <w:rPr>
          <w:rFonts w:ascii="Arial Narrow" w:hAnsi="Arial Narrow"/>
          <w:b/>
          <w:sz w:val="22"/>
          <w:szCs w:val="22"/>
        </w:rPr>
        <w:t>Obrzeża betonowe o wym. 6x20cm i 8x30cm gat. 1</w:t>
      </w:r>
      <w:bookmarkEnd w:id="679"/>
      <w:bookmarkEnd w:id="680"/>
      <w:bookmarkEnd w:id="681"/>
      <w:bookmarkEnd w:id="682"/>
      <w:bookmarkEnd w:id="683"/>
      <w:bookmarkEnd w:id="684"/>
      <w:bookmarkEnd w:id="685"/>
    </w:p>
    <w:p w14:paraId="00ABF10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Wymiary obrzeży 8x30cm:</w:t>
      </w:r>
    </w:p>
    <w:p w14:paraId="5F49B72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75cm lub 100cm,</w:t>
      </w:r>
    </w:p>
    <w:p w14:paraId="2A048D2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szerokość 8cm,</w:t>
      </w:r>
    </w:p>
    <w:p w14:paraId="0BA77CF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wysokość 30cm,</w:t>
      </w:r>
    </w:p>
    <w:p w14:paraId="3370DB6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promień 3cm.</w:t>
      </w:r>
    </w:p>
    <w:p w14:paraId="0B9CEA10" w14:textId="77777777" w:rsidR="000827A1" w:rsidRDefault="000827A1">
      <w:pPr>
        <w:spacing w:after="200" w:line="276" w:lineRule="auto"/>
        <w:rPr>
          <w:rFonts w:ascii="Arial Narrow" w:hAnsi="Arial Narrow"/>
          <w:sz w:val="22"/>
          <w:szCs w:val="22"/>
        </w:rPr>
      </w:pPr>
    </w:p>
    <w:p w14:paraId="1DCC28C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Wymiary obrzeży 6x20cm:</w:t>
      </w:r>
    </w:p>
    <w:p w14:paraId="3C45204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75cm lub 100cm,</w:t>
      </w:r>
    </w:p>
    <w:p w14:paraId="42F4104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szerokość 6cm,</w:t>
      </w:r>
    </w:p>
    <w:p w14:paraId="2821F88C"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wysokość 20cm,</w:t>
      </w:r>
    </w:p>
    <w:p w14:paraId="3A48CA88"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promień 3cm.</w:t>
      </w:r>
    </w:p>
    <w:p w14:paraId="158E9BA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Dopuszczalne odchyłki wymiarów obrzeży dla gat. 1, to:</w:t>
      </w:r>
    </w:p>
    <w:p w14:paraId="1AF6EE4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dla wymiaru l (długość)</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t xml:space="preserve">- </w:t>
      </w:r>
      <w:r w:rsidRPr="00850F34">
        <w:rPr>
          <w:rFonts w:ascii="Arial Narrow" w:hAnsi="Arial Narrow"/>
          <w:sz w:val="22"/>
          <w:szCs w:val="22"/>
        </w:rPr>
        <w:sym w:font="Symbol" w:char="F0B1"/>
      </w:r>
      <w:r w:rsidRPr="00850F34">
        <w:rPr>
          <w:rFonts w:ascii="Arial Narrow" w:hAnsi="Arial Narrow"/>
          <w:sz w:val="22"/>
          <w:szCs w:val="22"/>
        </w:rPr>
        <w:t xml:space="preserve"> 8mm,</w:t>
      </w:r>
    </w:p>
    <w:p w14:paraId="0E1FD6A3"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dla wymiaru b, h (szerokość, wysokość)</w:t>
      </w:r>
      <w:r w:rsidRPr="00850F34">
        <w:rPr>
          <w:rFonts w:ascii="Arial Narrow" w:hAnsi="Arial Narrow"/>
          <w:sz w:val="22"/>
          <w:szCs w:val="22"/>
        </w:rPr>
        <w:tab/>
      </w:r>
      <w:r w:rsidRPr="00850F34">
        <w:rPr>
          <w:rFonts w:ascii="Arial Narrow" w:hAnsi="Arial Narrow"/>
          <w:sz w:val="22"/>
          <w:szCs w:val="22"/>
        </w:rPr>
        <w:tab/>
        <w:t xml:space="preserve">- </w:t>
      </w:r>
      <w:r w:rsidRPr="00850F34">
        <w:rPr>
          <w:rFonts w:ascii="Arial Narrow" w:hAnsi="Arial Narrow"/>
          <w:sz w:val="22"/>
          <w:szCs w:val="22"/>
        </w:rPr>
        <w:sym w:font="Symbol" w:char="F0B1"/>
      </w:r>
      <w:r w:rsidRPr="00850F34">
        <w:rPr>
          <w:rFonts w:ascii="Arial Narrow" w:hAnsi="Arial Narrow"/>
          <w:sz w:val="22"/>
          <w:szCs w:val="22"/>
        </w:rPr>
        <w:t xml:space="preserve"> 3mm,</w:t>
      </w:r>
    </w:p>
    <w:p w14:paraId="7679F19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Powierzchnie obrzeży powinny być bez rys, pęknięć i ubytków betonu, o fakturze z formy lub zatartej. Krawędzie elementów powinny być równe i proste. Dopuszczalne wady oraz uszkodzenia powierzchni i krawędzi elementów dla gat. 1 nie powinny przekraczać wartości:</w:t>
      </w:r>
    </w:p>
    <w:p w14:paraId="3F355D62"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wklęsłość lub wypukłość powierzchni i krawędzi - 2mm,</w:t>
      </w:r>
    </w:p>
    <w:p w14:paraId="7D4C4F7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powierzchnie górne (ścieralne) – niedopuszczalne,</w:t>
      </w:r>
    </w:p>
    <w:p w14:paraId="73908FE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szczerby i uszkodzenia krawędzi i naroży ograniczających pozostałe powierzchnie:</w:t>
      </w:r>
    </w:p>
    <w:p w14:paraId="0BED2920"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lastRenderedPageBreak/>
        <w:t xml:space="preserve"> liczba maksymalna – 2,</w:t>
      </w:r>
    </w:p>
    <w:p w14:paraId="244F5784"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długość maksymalna – 20mm,</w:t>
      </w:r>
    </w:p>
    <w:p w14:paraId="12DD20D9" w14:textId="77777777" w:rsidR="00850F34" w:rsidRPr="00850F34" w:rsidRDefault="00850F34" w:rsidP="00722C4A">
      <w:pPr>
        <w:numPr>
          <w:ilvl w:val="1"/>
          <w:numId w:val="73"/>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głębokość maksymalna – 6mm,</w:t>
      </w:r>
    </w:p>
    <w:p w14:paraId="4841D9A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Betonowe obrzeża chodnikowe mogą być przechowywane na składowiskach otwartych, posegregowane według rodzajów i gatunków.</w:t>
      </w:r>
    </w:p>
    <w:p w14:paraId="2147DE0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Betonowe obrzeża chodnikowe należy układać z zastosowaniem podkładek i przekładek drewnianych o wymiarach co najmniej: grubość 2,5 cm, szerokość 5 cm, długość minimum 5 cm większa niż szerokość obrzeża.</w:t>
      </w:r>
    </w:p>
    <w:p w14:paraId="5D1E27EF" w14:textId="77777777" w:rsidR="00850F34" w:rsidRPr="002E4C9B" w:rsidRDefault="00850F34" w:rsidP="002E4C9B">
      <w:pPr>
        <w:spacing w:before="240"/>
        <w:rPr>
          <w:rFonts w:ascii="Arial Narrow" w:hAnsi="Arial Narrow"/>
          <w:b/>
          <w:sz w:val="22"/>
          <w:szCs w:val="22"/>
        </w:rPr>
      </w:pPr>
      <w:r w:rsidRPr="002E4C9B">
        <w:rPr>
          <w:rFonts w:ascii="Arial Narrow" w:hAnsi="Arial Narrow"/>
          <w:b/>
          <w:sz w:val="22"/>
          <w:szCs w:val="22"/>
        </w:rPr>
        <w:t>- Materiały dodatkowe przy budowie obrzeży:</w:t>
      </w:r>
    </w:p>
    <w:p w14:paraId="68EED0CA" w14:textId="77777777" w:rsidR="00850F34" w:rsidRPr="00850F34" w:rsidRDefault="00850F34" w:rsidP="0023076E">
      <w:pPr>
        <w:numPr>
          <w:ilvl w:val="0"/>
          <w:numId w:val="112"/>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Żwir do wykonania ławy powinien odpowiadać wymaganiom </w:t>
      </w:r>
      <w:r w:rsidR="007D4889" w:rsidRPr="007D4889">
        <w:rPr>
          <w:rFonts w:ascii="Arial Narrow" w:hAnsi="Arial Narrow"/>
          <w:sz w:val="22"/>
          <w:szCs w:val="22"/>
        </w:rPr>
        <w:t>PN-EN 13139:2003</w:t>
      </w:r>
      <w:r w:rsidRPr="00850F34">
        <w:rPr>
          <w:rFonts w:ascii="Arial Narrow" w:hAnsi="Arial Narrow"/>
          <w:sz w:val="22"/>
          <w:szCs w:val="22"/>
        </w:rPr>
        <w:t xml:space="preserve">, a piasek - wymaganiom </w:t>
      </w:r>
      <w:r w:rsidR="007D4889" w:rsidRPr="007D4889">
        <w:rPr>
          <w:rFonts w:ascii="Arial Narrow" w:hAnsi="Arial Narrow"/>
          <w:sz w:val="22"/>
          <w:szCs w:val="22"/>
        </w:rPr>
        <w:t>PN-EN 13139:2003</w:t>
      </w:r>
      <w:r w:rsidRPr="00850F34">
        <w:rPr>
          <w:rFonts w:ascii="Arial Narrow" w:hAnsi="Arial Narrow"/>
          <w:sz w:val="22"/>
          <w:szCs w:val="22"/>
        </w:rPr>
        <w:t>.</w:t>
      </w:r>
    </w:p>
    <w:p w14:paraId="2CCCD4D6" w14:textId="77777777" w:rsidR="00850F34" w:rsidRPr="00850F34" w:rsidRDefault="00750C9B" w:rsidP="0023076E">
      <w:pPr>
        <w:numPr>
          <w:ilvl w:val="0"/>
          <w:numId w:val="112"/>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Piasek do zaprawy cementowo-piaskowej </w:t>
      </w:r>
      <w:r w:rsidRPr="007D4889">
        <w:rPr>
          <w:rFonts w:ascii="Arial Narrow" w:hAnsi="Arial Narrow"/>
          <w:sz w:val="22"/>
          <w:szCs w:val="22"/>
        </w:rPr>
        <w:t>PN-EN 13139:2003</w:t>
      </w:r>
      <w:r w:rsidR="00850F34" w:rsidRPr="00850F34">
        <w:rPr>
          <w:rFonts w:ascii="Arial Narrow" w:hAnsi="Arial Narrow"/>
          <w:sz w:val="22"/>
          <w:szCs w:val="22"/>
        </w:rPr>
        <w:t>.</w:t>
      </w:r>
    </w:p>
    <w:p w14:paraId="490DEE75" w14:textId="77777777" w:rsidR="00850F34" w:rsidRPr="00850F34" w:rsidRDefault="00850F34" w:rsidP="0023076E">
      <w:pPr>
        <w:numPr>
          <w:ilvl w:val="0"/>
          <w:numId w:val="112"/>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Cement na podsypkę i do zaprawy cementowo-piaskowej powinien być cementem portlandzkim</w:t>
      </w:r>
      <w:r w:rsidR="00750C9B">
        <w:rPr>
          <w:rFonts w:ascii="Arial Narrow" w:hAnsi="Arial Narrow"/>
          <w:sz w:val="22"/>
          <w:szCs w:val="22"/>
        </w:rPr>
        <w:t xml:space="preserve"> klasy nie mniejszej niż „32,5”</w:t>
      </w:r>
      <w:r w:rsidRPr="00850F34">
        <w:rPr>
          <w:rFonts w:ascii="Arial Narrow" w:hAnsi="Arial Narrow"/>
          <w:sz w:val="22"/>
          <w:szCs w:val="22"/>
        </w:rPr>
        <w:t>.</w:t>
      </w:r>
    </w:p>
    <w:p w14:paraId="3681DABE" w14:textId="77777777" w:rsidR="00850F34" w:rsidRPr="00850F34" w:rsidRDefault="00850F34" w:rsidP="0023076E">
      <w:pPr>
        <w:numPr>
          <w:ilvl w:val="0"/>
          <w:numId w:val="112"/>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Woda powinna być odmiany „1” i odpowiadać wymaganiom </w:t>
      </w:r>
      <w:r w:rsidR="007D4889" w:rsidRPr="007D4889">
        <w:rPr>
          <w:rFonts w:ascii="Arial Narrow" w:hAnsi="Arial Narrow"/>
          <w:sz w:val="22"/>
          <w:szCs w:val="22"/>
        </w:rPr>
        <w:t>PN-EN 1008:2004</w:t>
      </w:r>
      <w:r w:rsidRPr="00850F34">
        <w:rPr>
          <w:rFonts w:ascii="Arial Narrow" w:hAnsi="Arial Narrow"/>
          <w:sz w:val="22"/>
          <w:szCs w:val="22"/>
        </w:rPr>
        <w:t>.</w:t>
      </w:r>
    </w:p>
    <w:p w14:paraId="2EB17581" w14:textId="77777777" w:rsidR="00850F34" w:rsidRPr="002F590C"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686" w:name="_Toc428542974"/>
      <w:bookmarkStart w:id="687" w:name="_Toc156797976"/>
      <w:bookmarkStart w:id="688" w:name="_Toc156795909"/>
      <w:r w:rsidRPr="002F590C">
        <w:rPr>
          <w:rFonts w:ascii="Arial Narrow" w:hAnsi="Arial Narrow"/>
          <w:sz w:val="22"/>
          <w:szCs w:val="22"/>
        </w:rPr>
        <w:t>Sprzęt.</w:t>
      </w:r>
      <w:bookmarkEnd w:id="686"/>
      <w:bookmarkEnd w:id="687"/>
      <w:bookmarkEnd w:id="688"/>
    </w:p>
    <w:p w14:paraId="68F59E77" w14:textId="77777777" w:rsidR="00850F34" w:rsidRPr="00850F34" w:rsidRDefault="00850F34" w:rsidP="00850F34">
      <w:pPr>
        <w:pStyle w:val="tekstost"/>
        <w:spacing w:before="40"/>
        <w:rPr>
          <w:rFonts w:ascii="Arial Narrow" w:hAnsi="Arial Narrow"/>
          <w:spacing w:val="0"/>
          <w:sz w:val="22"/>
        </w:rPr>
      </w:pPr>
      <w:r w:rsidRPr="00850F34">
        <w:rPr>
          <w:rFonts w:ascii="Arial Narrow" w:hAnsi="Arial Narrow"/>
          <w:spacing w:val="0"/>
          <w:sz w:val="22"/>
        </w:rPr>
        <w:t>Wykonawca jest zobowiązany do używania jedynie takiego sprzętu, który nie spowoduje niekorzystnego wpływu na jakość i środowisko wykonywanych robót.</w:t>
      </w:r>
    </w:p>
    <w:p w14:paraId="31CD3BCF" w14:textId="77777777" w:rsidR="00850F34" w:rsidRPr="00850F34" w:rsidRDefault="00850F34" w:rsidP="00850F34">
      <w:pPr>
        <w:pStyle w:val="tekstost"/>
        <w:spacing w:before="40"/>
        <w:rPr>
          <w:rFonts w:ascii="Arial Narrow" w:hAnsi="Arial Narrow"/>
          <w:spacing w:val="0"/>
          <w:sz w:val="22"/>
        </w:rPr>
      </w:pPr>
      <w:r w:rsidRPr="00850F34">
        <w:rPr>
          <w:rFonts w:ascii="Arial Narrow" w:hAnsi="Arial Narrow"/>
          <w:spacing w:val="0"/>
          <w:sz w:val="22"/>
        </w:rPr>
        <w:t xml:space="preserve">Sprzęt używany do realizacji robót powinien być zgodny z ustaleniami </w:t>
      </w:r>
      <w:r w:rsidR="002F590C">
        <w:rPr>
          <w:rFonts w:ascii="Arial Narrow" w:hAnsi="Arial Narrow"/>
          <w:spacing w:val="0"/>
          <w:sz w:val="22"/>
        </w:rPr>
        <w:t>PFU</w:t>
      </w:r>
      <w:r w:rsidRPr="00850F34">
        <w:rPr>
          <w:rFonts w:ascii="Arial Narrow" w:hAnsi="Arial Narrow"/>
          <w:spacing w:val="0"/>
          <w:sz w:val="22"/>
        </w:rPr>
        <w:t>, PZJ oraz projektu organizacji robót, który uzyskał akceptację Inżyniera.</w:t>
      </w:r>
    </w:p>
    <w:p w14:paraId="297C425A" w14:textId="77777777" w:rsidR="00850F34" w:rsidRPr="00850F34" w:rsidRDefault="00850F34" w:rsidP="00850F34">
      <w:pPr>
        <w:pStyle w:val="tekstost"/>
        <w:spacing w:before="40"/>
        <w:rPr>
          <w:rFonts w:ascii="Arial Narrow" w:hAnsi="Arial Narrow"/>
          <w:spacing w:val="0"/>
          <w:sz w:val="22"/>
        </w:rPr>
      </w:pPr>
      <w:r w:rsidRPr="00850F34">
        <w:rPr>
          <w:rFonts w:ascii="Arial Narrow" w:hAnsi="Arial Narrow"/>
          <w:spacing w:val="0"/>
          <w:sz w:val="22"/>
        </w:rPr>
        <w:t>Wykonawca dostarczy Inżynierowi kopie dokumentów potwierdzających dopuszczenie sprzętu do użytkowania zgodnie z jego przeznaczeniem.</w:t>
      </w:r>
    </w:p>
    <w:p w14:paraId="1F0A3B7B" w14:textId="77777777" w:rsidR="00850F34" w:rsidRPr="002E4C9B" w:rsidRDefault="00850F34" w:rsidP="002E4C9B">
      <w:pPr>
        <w:spacing w:before="240"/>
        <w:rPr>
          <w:rFonts w:ascii="Arial Narrow" w:hAnsi="Arial Narrow"/>
          <w:b/>
          <w:sz w:val="22"/>
          <w:szCs w:val="22"/>
          <w:u w:val="single"/>
        </w:rPr>
      </w:pPr>
      <w:bookmarkStart w:id="689" w:name="_Toc437795324"/>
      <w:bookmarkStart w:id="690" w:name="_Toc437796790"/>
      <w:r w:rsidRPr="002E4C9B">
        <w:rPr>
          <w:rFonts w:ascii="Arial Narrow" w:hAnsi="Arial Narrow"/>
          <w:b/>
          <w:sz w:val="22"/>
          <w:szCs w:val="22"/>
          <w:u w:val="single"/>
        </w:rPr>
        <w:t>Wykonanie koryta wraz z profilowaniem i zagęszczaniem podłoża.</w:t>
      </w:r>
      <w:bookmarkEnd w:id="689"/>
      <w:bookmarkEnd w:id="690"/>
      <w:r w:rsidRPr="002E4C9B">
        <w:rPr>
          <w:rFonts w:ascii="Arial Narrow" w:hAnsi="Arial Narrow"/>
          <w:b/>
          <w:sz w:val="22"/>
          <w:szCs w:val="22"/>
          <w:u w:val="single"/>
        </w:rPr>
        <w:t xml:space="preserve"> </w:t>
      </w:r>
    </w:p>
    <w:p w14:paraId="6698ADC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przystępujący do wykonania koryta i profilowania podłoża powinien wykazać się możliwością korzystania z następującego sprzętu:</w:t>
      </w:r>
    </w:p>
    <w:p w14:paraId="0A4FB22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równiarek lub spycharek uniwersalnych z ukośnie ustawianym lemieszem; Inżynier może dopuścić wykonanie koryta i profilowanie podłoża z zastosowaniem spycharki z lemieszem ustawionym prostopadle do kierunku pracy maszyny,</w:t>
      </w:r>
    </w:p>
    <w:p w14:paraId="2E72CD4D"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koparek z czerpakami profilowymi (przy wykonywaniu wąskich koryt),</w:t>
      </w:r>
    </w:p>
    <w:p w14:paraId="053AC6DD"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walców statycznych, wibracyjnych lub płyt wibracyjnych.</w:t>
      </w:r>
    </w:p>
    <w:p w14:paraId="3AEBAF21" w14:textId="77777777" w:rsidR="00850F34" w:rsidRPr="002E4C9B" w:rsidRDefault="00850F34" w:rsidP="002E4C9B">
      <w:pPr>
        <w:spacing w:before="240"/>
        <w:rPr>
          <w:rFonts w:ascii="Arial Narrow" w:hAnsi="Arial Narrow"/>
          <w:b/>
          <w:sz w:val="22"/>
          <w:szCs w:val="22"/>
          <w:u w:val="single"/>
        </w:rPr>
      </w:pPr>
      <w:bookmarkStart w:id="691" w:name="_Toc437795325"/>
      <w:bookmarkStart w:id="692" w:name="_Toc437796791"/>
      <w:r w:rsidRPr="002E4C9B">
        <w:rPr>
          <w:rFonts w:ascii="Arial Narrow" w:hAnsi="Arial Narrow"/>
          <w:b/>
          <w:sz w:val="22"/>
          <w:szCs w:val="22"/>
          <w:u w:val="single"/>
        </w:rPr>
        <w:t xml:space="preserve">Wykonanie warstwy </w:t>
      </w:r>
      <w:proofErr w:type="spellStart"/>
      <w:r w:rsidRPr="002E4C9B">
        <w:rPr>
          <w:rFonts w:ascii="Arial Narrow" w:hAnsi="Arial Narrow"/>
          <w:b/>
          <w:sz w:val="22"/>
          <w:szCs w:val="22"/>
          <w:u w:val="single"/>
        </w:rPr>
        <w:t>posypkowej</w:t>
      </w:r>
      <w:proofErr w:type="spellEnd"/>
      <w:r w:rsidRPr="002E4C9B">
        <w:rPr>
          <w:rFonts w:ascii="Arial Narrow" w:hAnsi="Arial Narrow"/>
          <w:b/>
          <w:sz w:val="22"/>
          <w:szCs w:val="22"/>
          <w:u w:val="single"/>
        </w:rPr>
        <w:t>.</w:t>
      </w:r>
      <w:bookmarkEnd w:id="691"/>
      <w:bookmarkEnd w:id="692"/>
      <w:r w:rsidRPr="002E4C9B">
        <w:rPr>
          <w:rFonts w:ascii="Arial Narrow" w:hAnsi="Arial Narrow"/>
          <w:b/>
          <w:sz w:val="22"/>
          <w:szCs w:val="22"/>
          <w:u w:val="single"/>
        </w:rPr>
        <w:t xml:space="preserve"> </w:t>
      </w:r>
    </w:p>
    <w:p w14:paraId="7EAA4A3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przystępujący do wykonania warstwy podsypkowej powinien wykazać się możliwością korzystania z następującego sprzętu:</w:t>
      </w:r>
    </w:p>
    <w:p w14:paraId="65EE4040"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równiarek,</w:t>
      </w:r>
    </w:p>
    <w:p w14:paraId="0023C57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walców statycznych,</w:t>
      </w:r>
    </w:p>
    <w:p w14:paraId="775B6DD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płyt wibracyjnych lub ubijaków mechanicznych.</w:t>
      </w:r>
    </w:p>
    <w:p w14:paraId="09921533" w14:textId="77777777" w:rsidR="00850F34" w:rsidRPr="002E4C9B" w:rsidRDefault="00850F34" w:rsidP="002E4C9B">
      <w:pPr>
        <w:spacing w:before="240"/>
        <w:rPr>
          <w:rFonts w:ascii="Arial Narrow" w:hAnsi="Arial Narrow"/>
          <w:b/>
          <w:sz w:val="22"/>
          <w:szCs w:val="22"/>
          <w:u w:val="single"/>
        </w:rPr>
      </w:pPr>
      <w:bookmarkStart w:id="693" w:name="_Toc437795326"/>
      <w:bookmarkStart w:id="694" w:name="_Toc437796792"/>
      <w:r w:rsidRPr="002E4C9B">
        <w:rPr>
          <w:rFonts w:ascii="Arial Narrow" w:hAnsi="Arial Narrow"/>
          <w:b/>
          <w:sz w:val="22"/>
          <w:szCs w:val="22"/>
          <w:u w:val="single"/>
        </w:rPr>
        <w:lastRenderedPageBreak/>
        <w:t>Wykonanie podbudowy z kruszywa łamanego.</w:t>
      </w:r>
      <w:bookmarkEnd w:id="693"/>
      <w:bookmarkEnd w:id="694"/>
      <w:r w:rsidRPr="002E4C9B">
        <w:rPr>
          <w:rFonts w:ascii="Arial Narrow" w:hAnsi="Arial Narrow"/>
          <w:b/>
          <w:sz w:val="22"/>
          <w:szCs w:val="22"/>
          <w:u w:val="single"/>
        </w:rPr>
        <w:t xml:space="preserve"> </w:t>
      </w:r>
    </w:p>
    <w:p w14:paraId="4443EEA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przystępujący do wykonania podbudowy z kruszywa łamanego stabilizowanego mechanicznie  powinien wykazać się możliwością korzystania z następującego sprzętu:</w:t>
      </w:r>
    </w:p>
    <w:p w14:paraId="7D27BEE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mieszarek do wytwarzania mieszanki, wyposażonych w urządzenia dozujące wodę. Mieszarki powinny zapewnić wytworzenie jednorodnej mieszanki o wilgotności optymalnej,</w:t>
      </w:r>
    </w:p>
    <w:p w14:paraId="78D2B6BF"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równiarek albo układarek do rozkładania mieszanki,</w:t>
      </w:r>
    </w:p>
    <w:p w14:paraId="46B9A4B6"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walców ogumionych i stalowych wibracyjnych lub statycznych do zagęszczania. W miejscach trudno dostępnych powinny być stosowane zagęszczarki płytowe, ubijaki mechaniczne lub małe walce wibracyjne.</w:t>
      </w:r>
    </w:p>
    <w:p w14:paraId="5AF0C689" w14:textId="77777777" w:rsidR="00850F34" w:rsidRPr="002E4C9B" w:rsidRDefault="00850F34" w:rsidP="002E4C9B">
      <w:pPr>
        <w:spacing w:before="240"/>
        <w:rPr>
          <w:rFonts w:ascii="Arial Narrow" w:hAnsi="Arial Narrow"/>
          <w:b/>
          <w:sz w:val="22"/>
          <w:szCs w:val="22"/>
          <w:u w:val="single"/>
        </w:rPr>
      </w:pPr>
      <w:bookmarkStart w:id="695" w:name="_Toc437795327"/>
      <w:bookmarkStart w:id="696" w:name="_Toc437796793"/>
      <w:bookmarkStart w:id="697" w:name="_Toc122628019"/>
      <w:bookmarkStart w:id="698" w:name="_Toc100209643"/>
      <w:bookmarkStart w:id="699" w:name="_Toc95715789"/>
      <w:bookmarkStart w:id="700" w:name="_Toc81596943"/>
      <w:bookmarkStart w:id="701" w:name="_Toc62972711"/>
      <w:r w:rsidRPr="002E4C9B">
        <w:rPr>
          <w:rFonts w:ascii="Arial Narrow" w:hAnsi="Arial Narrow"/>
          <w:b/>
          <w:sz w:val="22"/>
          <w:szCs w:val="22"/>
          <w:u w:val="single"/>
        </w:rPr>
        <w:t>Wykonanie warstwy wzmacniającej z kruszywa stabilizowanego cementem.</w:t>
      </w:r>
      <w:bookmarkEnd w:id="695"/>
      <w:bookmarkEnd w:id="696"/>
      <w:r w:rsidRPr="002E4C9B">
        <w:rPr>
          <w:rFonts w:ascii="Arial Narrow" w:hAnsi="Arial Narrow"/>
          <w:b/>
          <w:sz w:val="22"/>
          <w:szCs w:val="22"/>
          <w:u w:val="single"/>
        </w:rPr>
        <w:t xml:space="preserve"> </w:t>
      </w:r>
    </w:p>
    <w:bookmarkEnd w:id="697"/>
    <w:bookmarkEnd w:id="698"/>
    <w:bookmarkEnd w:id="699"/>
    <w:bookmarkEnd w:id="700"/>
    <w:p w14:paraId="61FD6F9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przystępujący do wykonania warstwy wzmacniającej z kruszywa naturalnego stabilizowanego cementem powinien wykazać się możliwością korzystania z następującego sprzętu:</w:t>
      </w:r>
    </w:p>
    <w:p w14:paraId="52AF4E1F"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mieszarek stacjonarnych,</w:t>
      </w:r>
    </w:p>
    <w:p w14:paraId="2A54D9AC"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układarek lub równiarek do rozkładania mieszanki,</w:t>
      </w:r>
    </w:p>
    <w:p w14:paraId="142F703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walców ogumionych i stalowych wibracyjnych lub statycznych do zagęszczania,</w:t>
      </w:r>
    </w:p>
    <w:p w14:paraId="7AF14B9D"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zagęszczarek płytowych, ubijaków mechanicznych lub małych walców wibracyjnych do zagęszczania w miejscach trudnodostępnych,</w:t>
      </w:r>
    </w:p>
    <w:p w14:paraId="15EED17B" w14:textId="77777777" w:rsidR="000827A1" w:rsidRDefault="000827A1">
      <w:pPr>
        <w:spacing w:after="200" w:line="276" w:lineRule="auto"/>
        <w:rPr>
          <w:rFonts w:ascii="Arial Narrow" w:hAnsi="Arial Narrow"/>
          <w:b/>
          <w:sz w:val="22"/>
          <w:szCs w:val="22"/>
          <w:u w:val="single"/>
        </w:rPr>
      </w:pPr>
      <w:bookmarkStart w:id="702" w:name="_Toc437795328"/>
      <w:bookmarkStart w:id="703" w:name="_Toc437796794"/>
    </w:p>
    <w:p w14:paraId="05E71083" w14:textId="77777777" w:rsidR="00850F34" w:rsidRPr="002E4C9B" w:rsidRDefault="00850F34" w:rsidP="002E4C9B">
      <w:pPr>
        <w:spacing w:before="240"/>
        <w:rPr>
          <w:rFonts w:ascii="Arial Narrow" w:hAnsi="Arial Narrow"/>
          <w:b/>
          <w:sz w:val="22"/>
          <w:szCs w:val="22"/>
          <w:u w:val="single"/>
        </w:rPr>
      </w:pPr>
      <w:bookmarkStart w:id="704" w:name="_Toc437795329"/>
      <w:bookmarkStart w:id="705" w:name="_Toc437796795"/>
      <w:bookmarkStart w:id="706" w:name="_Toc50732305"/>
      <w:bookmarkStart w:id="707" w:name="_Toc62972714"/>
      <w:bookmarkStart w:id="708" w:name="_Toc50732306"/>
      <w:bookmarkEnd w:id="702"/>
      <w:bookmarkEnd w:id="703"/>
      <w:r w:rsidRPr="002E4C9B">
        <w:rPr>
          <w:rFonts w:ascii="Arial Narrow" w:hAnsi="Arial Narrow"/>
          <w:b/>
          <w:sz w:val="22"/>
          <w:szCs w:val="22"/>
          <w:u w:val="single"/>
        </w:rPr>
        <w:t>Wykonanie nawierzchni z kostki brukowej betonowej.</w:t>
      </w:r>
      <w:bookmarkEnd w:id="704"/>
      <w:bookmarkEnd w:id="705"/>
      <w:r w:rsidRPr="002E4C9B">
        <w:rPr>
          <w:rFonts w:ascii="Arial Narrow" w:hAnsi="Arial Narrow"/>
          <w:b/>
          <w:sz w:val="22"/>
          <w:szCs w:val="22"/>
          <w:u w:val="single"/>
        </w:rPr>
        <w:t xml:space="preserve"> </w:t>
      </w:r>
    </w:p>
    <w:p w14:paraId="0C71273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Małe powierzchnie nawierzchni z kostki brukowej wykonuje się ręcznie. Jeśli powierzchnie są duże, a kostki brukowe mają jednolity kształt i kolor, można stosować mechaniczne urządzenia układające.</w:t>
      </w:r>
    </w:p>
    <w:p w14:paraId="6BFB2B1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Do zagęszczenia nawierzchni stosuje się wibratory płytowe z osłoną z tworzywa sztucznego. Do wyrównania podsypki z piasku można stosować mechaniczne urządzenie na rolkach, prowadzone liniami na szynie lub krawężnikach. Do wytwarzania podsypki cementowo-piaskowej i zapraw należy stosować betoniarki.</w:t>
      </w:r>
    </w:p>
    <w:p w14:paraId="1DB1330E" w14:textId="77777777" w:rsidR="00850F34" w:rsidRPr="002E4C9B" w:rsidRDefault="00850F34" w:rsidP="002E4C9B">
      <w:pPr>
        <w:spacing w:before="240"/>
        <w:rPr>
          <w:rFonts w:ascii="Arial Narrow" w:hAnsi="Arial Narrow"/>
          <w:b/>
          <w:sz w:val="22"/>
          <w:szCs w:val="22"/>
          <w:u w:val="single"/>
        </w:rPr>
      </w:pPr>
      <w:bookmarkStart w:id="709" w:name="_Toc437795331"/>
      <w:bookmarkStart w:id="710" w:name="_Toc437796797"/>
      <w:r w:rsidRPr="002E4C9B">
        <w:rPr>
          <w:rFonts w:ascii="Arial Narrow" w:hAnsi="Arial Narrow"/>
          <w:b/>
          <w:sz w:val="22"/>
          <w:szCs w:val="22"/>
          <w:u w:val="single"/>
        </w:rPr>
        <w:t>Wykonanie nawierzchni z płyt  betonowych 35x35x5cm i 50x50x7cm  .</w:t>
      </w:r>
      <w:bookmarkEnd w:id="709"/>
      <w:bookmarkEnd w:id="710"/>
      <w:r w:rsidRPr="002E4C9B">
        <w:rPr>
          <w:rFonts w:ascii="Arial Narrow" w:hAnsi="Arial Narrow"/>
          <w:b/>
          <w:sz w:val="22"/>
          <w:szCs w:val="22"/>
          <w:u w:val="single"/>
        </w:rPr>
        <w:t xml:space="preserve"> </w:t>
      </w:r>
    </w:p>
    <w:p w14:paraId="320052F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Roboty wykonuje się ręcznie przy zastosowaniu:</w:t>
      </w:r>
    </w:p>
    <w:p w14:paraId="517B8E05"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betoniarek do wytwarzania betonu i zapraw oraz przygotowania podsypki cementowo-piaskowej,</w:t>
      </w:r>
    </w:p>
    <w:p w14:paraId="0C0429D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wibratorów płytowych, ubijaków ręcznych lub mechanicznych do zagęszczania podsypki,</w:t>
      </w:r>
    </w:p>
    <w:p w14:paraId="16C4DBC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drobny sprzęt pomocniczy do wypełniania spoin i szczelin dylatacyjnych.</w:t>
      </w:r>
    </w:p>
    <w:p w14:paraId="1930BC50" w14:textId="77777777" w:rsidR="00850F34" w:rsidRPr="002E4C9B" w:rsidRDefault="00850F34" w:rsidP="002E4C9B">
      <w:pPr>
        <w:spacing w:before="240"/>
        <w:rPr>
          <w:rFonts w:ascii="Arial Narrow" w:hAnsi="Arial Narrow"/>
          <w:b/>
          <w:sz w:val="22"/>
          <w:szCs w:val="22"/>
          <w:u w:val="single"/>
        </w:rPr>
      </w:pPr>
      <w:bookmarkStart w:id="711" w:name="_Toc437795332"/>
      <w:bookmarkStart w:id="712" w:name="_Toc437796798"/>
      <w:r w:rsidRPr="002E4C9B">
        <w:rPr>
          <w:rFonts w:ascii="Arial Narrow" w:hAnsi="Arial Narrow"/>
          <w:b/>
          <w:sz w:val="22"/>
          <w:szCs w:val="22"/>
          <w:u w:val="single"/>
        </w:rPr>
        <w:t>Osadzanie krawężników betonowych i obrzeży betonowych .</w:t>
      </w:r>
      <w:bookmarkEnd w:id="711"/>
      <w:bookmarkEnd w:id="712"/>
      <w:r w:rsidRPr="002E4C9B">
        <w:rPr>
          <w:rFonts w:ascii="Arial Narrow" w:hAnsi="Arial Narrow"/>
          <w:b/>
          <w:sz w:val="22"/>
          <w:szCs w:val="22"/>
          <w:u w:val="single"/>
        </w:rPr>
        <w:t xml:space="preserve"> </w:t>
      </w:r>
    </w:p>
    <w:p w14:paraId="7DB4FA1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Roboty wykonuje się ręcznie przy zastosowaniu:</w:t>
      </w:r>
    </w:p>
    <w:p w14:paraId="22EA3013"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betoniarek do wytwarzania betonu i zapraw oraz przygotowania podsypki cementowo-piaskowej,</w:t>
      </w:r>
    </w:p>
    <w:p w14:paraId="0D4310E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wibratorów płytowych, ubijaków ręcznych lub mechanicznych do zagęszczania podsypki.</w:t>
      </w:r>
    </w:p>
    <w:p w14:paraId="60EC8379"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drobny sprzęt pomocniczy do wypełniania spoin i szczelin dylatacyjnych.</w:t>
      </w:r>
    </w:p>
    <w:p w14:paraId="6C7CA813" w14:textId="77777777" w:rsidR="00850F34" w:rsidRPr="002F590C"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713" w:name="_Toc428542975"/>
      <w:bookmarkStart w:id="714" w:name="_Toc156797977"/>
      <w:bookmarkStart w:id="715" w:name="_Toc156795910"/>
      <w:bookmarkEnd w:id="701"/>
      <w:bookmarkEnd w:id="706"/>
      <w:bookmarkEnd w:id="707"/>
      <w:bookmarkEnd w:id="708"/>
      <w:r w:rsidRPr="002F590C">
        <w:rPr>
          <w:rFonts w:ascii="Arial Narrow" w:hAnsi="Arial Narrow"/>
          <w:sz w:val="22"/>
          <w:szCs w:val="22"/>
        </w:rPr>
        <w:lastRenderedPageBreak/>
        <w:t>Transport.</w:t>
      </w:r>
      <w:bookmarkEnd w:id="713"/>
      <w:bookmarkEnd w:id="714"/>
      <w:bookmarkEnd w:id="715"/>
    </w:p>
    <w:p w14:paraId="0548C90E" w14:textId="77777777" w:rsidR="00850F34" w:rsidRPr="00850F34" w:rsidRDefault="00850F34" w:rsidP="00850F34">
      <w:pPr>
        <w:autoSpaceDN w:val="0"/>
        <w:adjustRightInd w:val="0"/>
        <w:spacing w:before="40"/>
        <w:jc w:val="both"/>
        <w:rPr>
          <w:rFonts w:ascii="Arial Narrow" w:hAnsi="Arial Narrow"/>
          <w:sz w:val="22"/>
          <w:szCs w:val="22"/>
        </w:rPr>
      </w:pPr>
      <w:bookmarkStart w:id="716" w:name="_Toc122628021"/>
      <w:bookmarkStart w:id="717" w:name="_Toc100209646"/>
      <w:r w:rsidRPr="00850F34">
        <w:rPr>
          <w:rFonts w:ascii="Arial Narrow" w:hAnsi="Arial Narrow"/>
          <w:sz w:val="22"/>
          <w:szCs w:val="22"/>
        </w:rPr>
        <w:t xml:space="preserve">Wykonawca jest zobowiązany do stosowania jedynie takich środków transportu, które nie wpłyną niekorzystnie na jakość robót i właściwości przewożonych towarów. Środki transportu winny być zgodne z ustaleniami </w:t>
      </w:r>
      <w:r w:rsidR="002F590C">
        <w:rPr>
          <w:rFonts w:ascii="Arial Narrow" w:hAnsi="Arial Narrow"/>
          <w:sz w:val="22"/>
          <w:szCs w:val="22"/>
        </w:rPr>
        <w:t>PFU</w:t>
      </w:r>
      <w:r w:rsidRPr="00850F34">
        <w:rPr>
          <w:rFonts w:ascii="Arial Narrow" w:hAnsi="Arial Narrow"/>
          <w:sz w:val="22"/>
          <w:szCs w:val="22"/>
        </w:rPr>
        <w:t>, PZJ oraz projektu organizacji robót, który uzyskał akceptację Inżyniera.</w:t>
      </w:r>
    </w:p>
    <w:p w14:paraId="5455E425"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Przy ruchu po drogach publicznych pojazdy muszą spełniać wymagania przepisów ruchu drogowego tak pod względem formalnym jak i rzeczowym.</w:t>
      </w:r>
    </w:p>
    <w:p w14:paraId="7E1E32E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Kruszywo można przewozić dowolnymi środkami transportu, w warunkach zabezpieczających je przed zanieczyszczeniem, zmieszaniem z innymi asortymentami kruszywa lub jego frakcjami i nadmiernym zawilgoceniem.</w:t>
      </w:r>
    </w:p>
    <w:p w14:paraId="6793FBD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14:paraId="333085C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Mieszankę betonu asfaltowego należy przewozić pojazdami samowyładowczymi wyposażonymi w pokrowce brezentowe. W czasie transportu mieszanka powinna być przykryta pokrowcem. Czas transportu od załadunku do rozładunku nie powinien przekraczać 2 godzin z jednoczesnym spełnieniem warunku zachowania temperatury wbudowania. Zaleca się stosowanie samochodów termosów z podwójnymi ścianami skrzyni wyposażonej w system ogrzewczy.</w:t>
      </w:r>
    </w:p>
    <w:p w14:paraId="6788D8A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Transport masy betonowej powinien odbywać się zgodnie z </w:t>
      </w:r>
      <w:r w:rsidR="002F590C" w:rsidRPr="002F590C">
        <w:rPr>
          <w:rFonts w:ascii="Arial Narrow" w:hAnsi="Arial Narrow"/>
          <w:sz w:val="22"/>
          <w:szCs w:val="22"/>
        </w:rPr>
        <w:t>PN-EN 206</w:t>
      </w:r>
      <w:r w:rsidRPr="00850F34">
        <w:rPr>
          <w:rFonts w:ascii="Arial Narrow" w:hAnsi="Arial Narrow"/>
          <w:sz w:val="22"/>
          <w:szCs w:val="22"/>
        </w:rPr>
        <w:t>.</w:t>
      </w:r>
    </w:p>
    <w:p w14:paraId="07EBF20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Prefabrykaty betonowe i żelbetowe mogą być przewożone dowolnymi środkami transportu. </w:t>
      </w:r>
    </w:p>
    <w:p w14:paraId="01AFF5D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Betonowe kostki brukowe mogą być przewożone na paletach - dowolnymi środkami transportowymi po osiągnięciu przez beton wytrzymałości na ściskanie co najmniej 15 </w:t>
      </w:r>
      <w:proofErr w:type="spellStart"/>
      <w:r w:rsidRPr="00850F34">
        <w:rPr>
          <w:rFonts w:ascii="Arial Narrow" w:hAnsi="Arial Narrow"/>
          <w:sz w:val="22"/>
          <w:szCs w:val="22"/>
        </w:rPr>
        <w:t>MPa</w:t>
      </w:r>
      <w:proofErr w:type="spellEnd"/>
      <w:r w:rsidRPr="00850F34">
        <w:rPr>
          <w:rFonts w:ascii="Arial Narrow" w:hAnsi="Arial Narrow"/>
          <w:sz w:val="22"/>
          <w:szCs w:val="22"/>
        </w:rPr>
        <w:t xml:space="preserve">. Kostki w trakcie transportu powinny być zabezpieczone przed przemieszczaniem się i </w:t>
      </w:r>
      <w:proofErr w:type="spellStart"/>
      <w:r w:rsidRPr="00850F34">
        <w:rPr>
          <w:rFonts w:ascii="Arial Narrow" w:hAnsi="Arial Narrow"/>
          <w:sz w:val="22"/>
          <w:szCs w:val="22"/>
        </w:rPr>
        <w:t>uszkodzeniem.Palety</w:t>
      </w:r>
      <w:proofErr w:type="spellEnd"/>
      <w:r w:rsidRPr="00850F34">
        <w:rPr>
          <w:rFonts w:ascii="Arial Narrow" w:hAnsi="Arial Narrow"/>
          <w:sz w:val="22"/>
          <w:szCs w:val="22"/>
        </w:rPr>
        <w:t xml:space="preserve"> transportowe powinny być spinane taśmami stalowymi lub plastikowymi, zabezpieczającymi kostki przed uszkodzeniem w czasie transportu. Na jednej palecie zaleca się układać do 10 warstw kostek (zależnie od grubości i kształtu), tak aby masa palety z kostkami wynosiła od 1200 kg do 1700 kg. Pożądane jest, aby palety z kostkami były wysyłane do odbiorcy środkiem transportu samochodowego wyposażonym w dźwig do za- i rozładunku.</w:t>
      </w:r>
    </w:p>
    <w:p w14:paraId="56762A8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Krawężniki i obrzeża betonowe mogą być przewożone po osiągnięciu przez beton wytrzymałości minimum 0,7 R, na paletach transportowych producenta. Płyty betonowe mogą być przewożone po osiągnięciu przez beton wytrzymałości minimum 0,5 R. W czasie transportu materiały powinny być zabezpieczone przed przemieszczeniem się i uszkodzeniami, a górna warstwa nie powinna wystawać poza ściany środka transportu więcej niż 1/3 wysokości tej warstwy.</w:t>
      </w:r>
    </w:p>
    <w:p w14:paraId="0E49F0C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Transport cementu powinien się odbywać w warunkach zgodnych z BN-88/6731-08. Cement luzem należy przewozić cementowozami, natomiast workowany można przewozić dowolnymi środkami transportu, w sposób zabezpieczony przed zawilgoceniem.</w:t>
      </w:r>
    </w:p>
    <w:p w14:paraId="45A6150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Masę zalewową należy pakować w bębny blaszane lub beczki drewniane. Transport powinien odbywać się w warunkach zabezpieczających przed uszkodzeniem bębnów i beczek.</w:t>
      </w:r>
    </w:p>
    <w:p w14:paraId="0F824DA5" w14:textId="77777777" w:rsidR="00850F34" w:rsidRPr="00850F34" w:rsidRDefault="00850F34" w:rsidP="00850F34">
      <w:pPr>
        <w:pStyle w:val="StylIwony"/>
        <w:overflowPunct/>
        <w:autoSpaceDE/>
        <w:adjustRightInd/>
        <w:spacing w:before="0" w:after="0"/>
        <w:rPr>
          <w:rFonts w:ascii="Arial Narrow" w:hAnsi="Arial Narrow"/>
          <w:sz w:val="22"/>
          <w:szCs w:val="22"/>
        </w:rPr>
      </w:pPr>
      <w:r w:rsidRPr="00850F34">
        <w:rPr>
          <w:rFonts w:ascii="Arial Narrow" w:hAnsi="Arial Narrow"/>
          <w:sz w:val="22"/>
          <w:szCs w:val="22"/>
        </w:rPr>
        <w:t>Pozostałe materiały można przewozić dowolnymi środkami transportowymi w warunkach zabezpieczających je przed rozsypywaniem i zanieczyszczeniem.</w:t>
      </w:r>
    </w:p>
    <w:p w14:paraId="14E97615" w14:textId="77777777" w:rsidR="00850F34" w:rsidRPr="002F590C"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718" w:name="_Toc428542976"/>
      <w:bookmarkStart w:id="719" w:name="_Toc156797978"/>
      <w:bookmarkStart w:id="720" w:name="_Toc156795911"/>
      <w:bookmarkStart w:id="721" w:name="_Ref437641351"/>
      <w:bookmarkStart w:id="722" w:name="_Ref437641800"/>
      <w:bookmarkStart w:id="723" w:name="_Toc122628023"/>
      <w:bookmarkStart w:id="724" w:name="_Toc100209648"/>
      <w:bookmarkStart w:id="725" w:name="_Toc95715795"/>
      <w:bookmarkStart w:id="726" w:name="_Toc81596968"/>
      <w:bookmarkStart w:id="727" w:name="_Toc62972721"/>
      <w:bookmarkStart w:id="728" w:name="_Toc55915515"/>
      <w:bookmarkStart w:id="729" w:name="_Toc50747602"/>
      <w:bookmarkStart w:id="730" w:name="_Toc36744965"/>
      <w:bookmarkStart w:id="731" w:name="_Toc36744383"/>
      <w:bookmarkEnd w:id="716"/>
      <w:bookmarkEnd w:id="717"/>
      <w:r w:rsidRPr="002F590C">
        <w:rPr>
          <w:rFonts w:ascii="Arial Narrow" w:hAnsi="Arial Narrow"/>
          <w:sz w:val="22"/>
          <w:szCs w:val="22"/>
        </w:rPr>
        <w:t>Wykonanie robót.</w:t>
      </w:r>
      <w:bookmarkEnd w:id="718"/>
      <w:bookmarkEnd w:id="719"/>
      <w:bookmarkEnd w:id="720"/>
      <w:bookmarkEnd w:id="721"/>
      <w:bookmarkEnd w:id="722"/>
    </w:p>
    <w:p w14:paraId="5B63AD83" w14:textId="77777777" w:rsidR="00850F34" w:rsidRPr="00850F34" w:rsidRDefault="00850F34" w:rsidP="00850F34">
      <w:pPr>
        <w:autoSpaceDN w:val="0"/>
        <w:adjustRightInd w:val="0"/>
        <w:spacing w:before="120"/>
        <w:jc w:val="both"/>
        <w:rPr>
          <w:rFonts w:ascii="Arial Narrow" w:hAnsi="Arial Narrow"/>
          <w:sz w:val="22"/>
          <w:szCs w:val="22"/>
        </w:rPr>
      </w:pPr>
      <w:r w:rsidRPr="00850F34">
        <w:rPr>
          <w:rFonts w:ascii="Arial Narrow" w:hAnsi="Arial Narrow"/>
          <w:sz w:val="22"/>
          <w:szCs w:val="22"/>
        </w:rPr>
        <w:lastRenderedPageBreak/>
        <w:t>Wykonawca jest odpowiedzialny za prowadzenie robót zgodnie z wymaganiami obowiązujących PN i EN-PN, WTWOR i postanowieniami Kontraktu.</w:t>
      </w:r>
    </w:p>
    <w:p w14:paraId="1A046909" w14:textId="77777777" w:rsidR="00850F34" w:rsidRPr="002E4C9B" w:rsidRDefault="00850F34" w:rsidP="002E4C9B">
      <w:pPr>
        <w:spacing w:before="240"/>
        <w:rPr>
          <w:rFonts w:ascii="Arial Narrow" w:hAnsi="Arial Narrow"/>
          <w:b/>
          <w:sz w:val="22"/>
          <w:szCs w:val="22"/>
          <w:u w:val="single"/>
        </w:rPr>
      </w:pPr>
      <w:bookmarkStart w:id="732" w:name="_Toc437795333"/>
      <w:bookmarkStart w:id="733" w:name="_Toc437796799"/>
      <w:r w:rsidRPr="002E4C9B">
        <w:rPr>
          <w:rFonts w:ascii="Arial Narrow" w:hAnsi="Arial Narrow"/>
          <w:b/>
          <w:sz w:val="22"/>
          <w:szCs w:val="22"/>
          <w:u w:val="single"/>
        </w:rPr>
        <w:t>Podbudowy.</w:t>
      </w:r>
      <w:bookmarkEnd w:id="732"/>
      <w:bookmarkEnd w:id="733"/>
    </w:p>
    <w:p w14:paraId="363E4E12" w14:textId="77777777" w:rsidR="00850F34" w:rsidRPr="002E4C9B" w:rsidRDefault="00850F34" w:rsidP="002E4C9B">
      <w:pPr>
        <w:rPr>
          <w:rFonts w:ascii="Arial Narrow" w:hAnsi="Arial Narrow"/>
          <w:b/>
          <w:sz w:val="22"/>
          <w:szCs w:val="22"/>
        </w:rPr>
      </w:pPr>
      <w:bookmarkStart w:id="734" w:name="_Toc126031340"/>
      <w:bookmarkStart w:id="735" w:name="_Toc115429415"/>
      <w:bookmarkStart w:id="736" w:name="_Toc437795334"/>
      <w:bookmarkStart w:id="737" w:name="_Toc437796800"/>
      <w:bookmarkStart w:id="738" w:name="_Toc62972723"/>
      <w:bookmarkEnd w:id="723"/>
      <w:bookmarkEnd w:id="724"/>
      <w:bookmarkEnd w:id="725"/>
      <w:bookmarkEnd w:id="726"/>
      <w:bookmarkEnd w:id="727"/>
      <w:r w:rsidRPr="002E4C9B">
        <w:rPr>
          <w:rFonts w:ascii="Arial Narrow" w:hAnsi="Arial Narrow"/>
          <w:b/>
          <w:sz w:val="22"/>
          <w:szCs w:val="22"/>
        </w:rPr>
        <w:t>a) Profilowanie i zagęszczenie podłoża</w:t>
      </w:r>
      <w:bookmarkEnd w:id="734"/>
      <w:bookmarkEnd w:id="735"/>
      <w:bookmarkEnd w:id="736"/>
      <w:bookmarkEnd w:id="737"/>
    </w:p>
    <w:p w14:paraId="0F45CD2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powinien przystąpić do wykonania koryta oraz profilowania i zagęszczenia podłoża bezpośrednio przed rozpoczęciem robót związanych z wykonaniem warstw nawierzchni.</w:t>
      </w:r>
    </w:p>
    <w:p w14:paraId="03DCF98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wykonanym korycie oraz po wyprofilowanym i zagęszczonym podłożu nie może odbywać się ruch budowlany, niezwiązany bezpośrednio z wykonaniem pierwszej warstwy nawierzchni.</w:t>
      </w:r>
    </w:p>
    <w:p w14:paraId="4F5CD8F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Koryto można wykonywać ręcznie, gdy jego szerokość nie pozwala na zastosowanie maszyn, na przykład na poszerzeniach lub w przypadku robót o małym zakresie. Sposób wykonania musi być zaakceptowany przez Inżyniera.</w:t>
      </w:r>
    </w:p>
    <w:p w14:paraId="37FCC61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Grunt odspojony w czasie wykonywania koryta powinien być, zgodnie z decyzją Inżyniera wbudowany w nasyp lub odwieziony na odkład w miejsce wskazane przez Inżyniera i utylizowany.</w:t>
      </w:r>
    </w:p>
    <w:p w14:paraId="7749117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Przed przystąpieniem do profilowania podłoże powinno być oczyszczone ze wszelkich zanieczyszczeń.</w:t>
      </w:r>
    </w:p>
    <w:p w14:paraId="492FCE4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 oczyszczeniu powierzchni podłoża należy sprawdzić, czy istniejące rzędne terenu umożliwiają uzyskanie po profilowaniu zaprojektowanych rzędnych podłoża. Zaleca się, aby rzędne terenu przed profilowaniem były o co najmniej 5 cm wyższe niż projektowane rzędne podłoża.</w:t>
      </w:r>
    </w:p>
    <w:p w14:paraId="4A09881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Jeżeli powyższy warunek nie jest spełniony i występują zaniżenia poziomu w podłożu przewidzianym do profilowania, Wykonawca powinien spulchnić podłoże na głębokość zaakceptowaną przez Inżyniera, dowieźć dodatkowy grunt spełniający wymagania obowiązujące dla górnej strefy korpusu, w ilości koniecznej do uzyskania wymaganych rzędnych wysokościowych i zagęścić warstwę do uzyskania wartości wskaźnika zagęszczenia, określonych w tablicy </w:t>
      </w:r>
      <w:r w:rsidR="008B40C2">
        <w:rPr>
          <w:rFonts w:ascii="Arial Narrow" w:hAnsi="Arial Narrow"/>
          <w:sz w:val="22"/>
          <w:szCs w:val="22"/>
        </w:rPr>
        <w:t>11</w:t>
      </w:r>
      <w:r w:rsidRPr="00850F34">
        <w:rPr>
          <w:rFonts w:ascii="Arial Narrow" w:hAnsi="Arial Narrow"/>
          <w:sz w:val="22"/>
          <w:szCs w:val="22"/>
        </w:rPr>
        <w:t>.</w:t>
      </w:r>
    </w:p>
    <w:p w14:paraId="6AB664F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Bezpośrednio po profilowaniu podłoża należy przystąpić do jego zagęszczania. Zagęszczanie podłoża należy kontynuować do osiągnięcia wskaźnika zagęszczenia nie mniejszego od podanego w tablicy </w:t>
      </w:r>
      <w:r w:rsidR="008B40C2">
        <w:rPr>
          <w:rFonts w:ascii="Arial Narrow" w:hAnsi="Arial Narrow"/>
          <w:sz w:val="22"/>
          <w:szCs w:val="22"/>
        </w:rPr>
        <w:t>11</w:t>
      </w:r>
      <w:r w:rsidRPr="00850F34">
        <w:rPr>
          <w:rFonts w:ascii="Arial Narrow" w:hAnsi="Arial Narrow"/>
          <w:sz w:val="22"/>
          <w:szCs w:val="22"/>
        </w:rPr>
        <w:t xml:space="preserve">. </w:t>
      </w:r>
    </w:p>
    <w:p w14:paraId="724D5C88" w14:textId="77777777" w:rsidR="000827A1" w:rsidRDefault="000827A1">
      <w:pPr>
        <w:spacing w:after="200" w:line="276" w:lineRule="auto"/>
        <w:rPr>
          <w:rFonts w:ascii="Arial Narrow" w:eastAsia="Times New Roman" w:hAnsi="Arial Narrow" w:cs="Arial"/>
          <w:kern w:val="0"/>
          <w:sz w:val="22"/>
          <w:szCs w:val="22"/>
        </w:rPr>
      </w:pPr>
    </w:p>
    <w:p w14:paraId="1CE3BBB4" w14:textId="77777777" w:rsidR="00850F34" w:rsidRPr="00850F34" w:rsidRDefault="00850F34" w:rsidP="00850F34">
      <w:pPr>
        <w:pStyle w:val="tekstost"/>
        <w:rPr>
          <w:rFonts w:ascii="Arial Narrow" w:hAnsi="Arial Narrow" w:cs="Arial"/>
          <w:spacing w:val="0"/>
          <w:sz w:val="22"/>
        </w:rPr>
      </w:pPr>
      <w:r w:rsidRPr="00850F34">
        <w:rPr>
          <w:rFonts w:ascii="Arial Narrow" w:hAnsi="Arial Narrow" w:cs="Arial"/>
          <w:spacing w:val="0"/>
          <w:sz w:val="22"/>
        </w:rPr>
        <w:t xml:space="preserve">Tablica </w:t>
      </w:r>
      <w:r w:rsidR="008B40C2">
        <w:rPr>
          <w:rFonts w:ascii="Arial Narrow" w:hAnsi="Arial Narrow" w:cs="Arial"/>
          <w:spacing w:val="0"/>
          <w:sz w:val="22"/>
        </w:rPr>
        <w:t>11</w:t>
      </w:r>
      <w:r w:rsidRPr="00850F34">
        <w:rPr>
          <w:rFonts w:ascii="Arial Narrow" w:hAnsi="Arial Narrow" w:cs="Arial"/>
          <w:spacing w:val="0"/>
          <w:sz w:val="22"/>
        </w:rPr>
        <w:t>. Minimalne wartości wskaźnika zagęszczenia podłoża (</w:t>
      </w:r>
      <w:proofErr w:type="spellStart"/>
      <w:r w:rsidRPr="00850F34">
        <w:rPr>
          <w:rFonts w:ascii="Arial Narrow" w:hAnsi="Arial Narrow" w:cs="Arial"/>
          <w:spacing w:val="0"/>
          <w:sz w:val="22"/>
        </w:rPr>
        <w:t>Is</w:t>
      </w:r>
      <w:proofErr w:type="spellEnd"/>
      <w:r w:rsidRPr="00850F34">
        <w:rPr>
          <w:rFonts w:ascii="Arial Narrow" w:hAnsi="Arial Narrow" w:cs="Arial"/>
          <w:spacing w:val="0"/>
          <w:sz w:val="22"/>
        </w:rPr>
        <w:t>)</w:t>
      </w:r>
    </w:p>
    <w:tbl>
      <w:tblPr>
        <w:tblW w:w="0" w:type="auto"/>
        <w:tblLayout w:type="fixed"/>
        <w:tblCellMar>
          <w:left w:w="70" w:type="dxa"/>
          <w:right w:w="70" w:type="dxa"/>
        </w:tblCellMar>
        <w:tblLook w:val="04A0" w:firstRow="1" w:lastRow="0" w:firstColumn="1" w:lastColumn="0" w:noHBand="0" w:noVBand="1"/>
      </w:tblPr>
      <w:tblGrid>
        <w:gridCol w:w="3189"/>
        <w:gridCol w:w="3081"/>
        <w:gridCol w:w="2800"/>
      </w:tblGrid>
      <w:tr w:rsidR="00850F34" w:rsidRPr="00850F34" w14:paraId="4F5FDDDE" w14:textId="77777777" w:rsidTr="00F75C17">
        <w:trPr>
          <w:cantSplit/>
        </w:trPr>
        <w:tc>
          <w:tcPr>
            <w:tcW w:w="3189" w:type="dxa"/>
            <w:tcBorders>
              <w:top w:val="single" w:sz="6" w:space="0" w:color="auto"/>
              <w:left w:val="single" w:sz="6" w:space="0" w:color="auto"/>
              <w:bottom w:val="nil"/>
              <w:right w:val="nil"/>
            </w:tcBorders>
            <w:shd w:val="clear" w:color="auto" w:fill="BFBFBF" w:themeFill="background1" w:themeFillShade="BF"/>
          </w:tcPr>
          <w:p w14:paraId="67A4AA40" w14:textId="77777777" w:rsidR="00850F34" w:rsidRPr="00850F34" w:rsidRDefault="00850F34">
            <w:pPr>
              <w:tabs>
                <w:tab w:val="left" w:pos="708"/>
              </w:tabs>
              <w:jc w:val="center"/>
              <w:rPr>
                <w:rFonts w:ascii="Arial Narrow" w:hAnsi="Arial Narrow" w:cs="Arial"/>
                <w:sz w:val="22"/>
                <w:szCs w:val="22"/>
              </w:rPr>
            </w:pPr>
          </w:p>
        </w:tc>
        <w:tc>
          <w:tcPr>
            <w:tcW w:w="5881" w:type="dxa"/>
            <w:gridSpan w:val="2"/>
            <w:vMerge w:val="restart"/>
            <w:tcBorders>
              <w:top w:val="single" w:sz="6" w:space="0" w:color="auto"/>
              <w:left w:val="single" w:sz="6" w:space="0" w:color="auto"/>
              <w:bottom w:val="nil"/>
              <w:right w:val="single" w:sz="6" w:space="0" w:color="auto"/>
            </w:tcBorders>
            <w:shd w:val="clear" w:color="auto" w:fill="BFBFBF" w:themeFill="background1" w:themeFillShade="BF"/>
            <w:hideMark/>
          </w:tcPr>
          <w:p w14:paraId="33244C7E"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 xml:space="preserve">Minimalna wartość </w:t>
            </w:r>
            <w:proofErr w:type="spellStart"/>
            <w:r w:rsidRPr="00850F34">
              <w:rPr>
                <w:rFonts w:ascii="Arial Narrow" w:hAnsi="Arial Narrow" w:cs="Arial"/>
                <w:sz w:val="22"/>
                <w:szCs w:val="22"/>
              </w:rPr>
              <w:t>I</w:t>
            </w:r>
            <w:r w:rsidRPr="00850F34">
              <w:rPr>
                <w:rFonts w:ascii="Arial Narrow" w:hAnsi="Arial Narrow" w:cs="Arial"/>
                <w:sz w:val="22"/>
                <w:szCs w:val="22"/>
                <w:vertAlign w:val="subscript"/>
              </w:rPr>
              <w:t>s</w:t>
            </w:r>
            <w:proofErr w:type="spellEnd"/>
            <w:r w:rsidRPr="00850F34">
              <w:rPr>
                <w:rFonts w:ascii="Arial Narrow" w:hAnsi="Arial Narrow" w:cs="Arial"/>
                <w:sz w:val="22"/>
                <w:szCs w:val="22"/>
              </w:rPr>
              <w:t xml:space="preserve"> dla dróg innych</w:t>
            </w:r>
          </w:p>
          <w:p w14:paraId="12973F30"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niż autostrady i drogi ekspresowe</w:t>
            </w:r>
          </w:p>
        </w:tc>
      </w:tr>
      <w:tr w:rsidR="00850F34" w:rsidRPr="00850F34" w14:paraId="3B70BE95" w14:textId="77777777" w:rsidTr="00F75C17">
        <w:trPr>
          <w:cantSplit/>
        </w:trPr>
        <w:tc>
          <w:tcPr>
            <w:tcW w:w="3189" w:type="dxa"/>
            <w:tcBorders>
              <w:top w:val="nil"/>
              <w:left w:val="single" w:sz="6" w:space="0" w:color="auto"/>
              <w:bottom w:val="nil"/>
              <w:right w:val="nil"/>
            </w:tcBorders>
            <w:shd w:val="clear" w:color="auto" w:fill="BFBFBF" w:themeFill="background1" w:themeFillShade="BF"/>
            <w:hideMark/>
          </w:tcPr>
          <w:p w14:paraId="2BCF67CA"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Strefa</w:t>
            </w:r>
          </w:p>
        </w:tc>
        <w:tc>
          <w:tcPr>
            <w:tcW w:w="8681" w:type="dxa"/>
            <w:gridSpan w:val="2"/>
            <w:vMerge/>
            <w:tcBorders>
              <w:top w:val="nil"/>
              <w:left w:val="single" w:sz="6" w:space="0" w:color="auto"/>
              <w:bottom w:val="nil"/>
              <w:right w:val="nil"/>
            </w:tcBorders>
            <w:shd w:val="clear" w:color="auto" w:fill="BFBFBF" w:themeFill="background1" w:themeFillShade="BF"/>
            <w:vAlign w:val="center"/>
            <w:hideMark/>
          </w:tcPr>
          <w:p w14:paraId="4ECD7790" w14:textId="77777777" w:rsidR="00850F34" w:rsidRPr="00850F34" w:rsidRDefault="00850F34">
            <w:pPr>
              <w:rPr>
                <w:rFonts w:ascii="Arial Narrow" w:hAnsi="Arial Narrow" w:cs="Arial"/>
                <w:sz w:val="22"/>
                <w:szCs w:val="22"/>
              </w:rPr>
            </w:pPr>
          </w:p>
        </w:tc>
      </w:tr>
      <w:tr w:rsidR="00850F34" w:rsidRPr="00850F34" w14:paraId="7D06F92B" w14:textId="77777777" w:rsidTr="00F75C17">
        <w:trPr>
          <w:cantSplit/>
        </w:trPr>
        <w:tc>
          <w:tcPr>
            <w:tcW w:w="3189" w:type="dxa"/>
            <w:tcBorders>
              <w:top w:val="nil"/>
              <w:left w:val="single" w:sz="6" w:space="0" w:color="auto"/>
              <w:bottom w:val="double" w:sz="6" w:space="0" w:color="auto"/>
              <w:right w:val="single" w:sz="4" w:space="0" w:color="auto"/>
            </w:tcBorders>
            <w:shd w:val="clear" w:color="auto" w:fill="BFBFBF" w:themeFill="background1" w:themeFillShade="BF"/>
            <w:hideMark/>
          </w:tcPr>
          <w:p w14:paraId="6F4C29DA"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korpusu</w:t>
            </w:r>
          </w:p>
        </w:tc>
        <w:tc>
          <w:tcPr>
            <w:tcW w:w="3081" w:type="dxa"/>
            <w:tcBorders>
              <w:top w:val="single" w:sz="4" w:space="0" w:color="auto"/>
              <w:left w:val="single" w:sz="4" w:space="0" w:color="auto"/>
              <w:bottom w:val="double" w:sz="4" w:space="0" w:color="auto"/>
              <w:right w:val="single" w:sz="4" w:space="0" w:color="auto"/>
            </w:tcBorders>
            <w:shd w:val="clear" w:color="auto" w:fill="BFBFBF" w:themeFill="background1" w:themeFillShade="BF"/>
            <w:hideMark/>
          </w:tcPr>
          <w:p w14:paraId="57EE7439" w14:textId="77777777" w:rsidR="00850F34" w:rsidRPr="00850F34" w:rsidRDefault="00850F34">
            <w:pPr>
              <w:ind w:left="213" w:right="317"/>
              <w:jc w:val="center"/>
              <w:rPr>
                <w:rFonts w:ascii="Arial Narrow" w:hAnsi="Arial Narrow" w:cs="Arial"/>
                <w:sz w:val="22"/>
                <w:szCs w:val="22"/>
              </w:rPr>
            </w:pPr>
            <w:r w:rsidRPr="00850F34">
              <w:rPr>
                <w:rFonts w:ascii="Arial Narrow" w:hAnsi="Arial Narrow" w:cs="Arial"/>
                <w:sz w:val="22"/>
                <w:szCs w:val="22"/>
              </w:rPr>
              <w:t>Ruch ciężki</w:t>
            </w:r>
          </w:p>
          <w:p w14:paraId="71ED9B6D" w14:textId="77777777" w:rsidR="00850F34" w:rsidRPr="00850F34" w:rsidRDefault="00850F34">
            <w:pPr>
              <w:tabs>
                <w:tab w:val="left" w:pos="708"/>
              </w:tabs>
              <w:ind w:left="71" w:right="34"/>
              <w:jc w:val="center"/>
              <w:rPr>
                <w:rFonts w:ascii="Arial Narrow" w:hAnsi="Arial Narrow" w:cs="Arial"/>
                <w:sz w:val="22"/>
                <w:szCs w:val="22"/>
              </w:rPr>
            </w:pPr>
            <w:r w:rsidRPr="00850F34">
              <w:rPr>
                <w:rFonts w:ascii="Arial Narrow" w:hAnsi="Arial Narrow" w:cs="Arial"/>
                <w:sz w:val="22"/>
                <w:szCs w:val="22"/>
              </w:rPr>
              <w:t>i bardzo ciężki</w:t>
            </w:r>
          </w:p>
        </w:tc>
        <w:tc>
          <w:tcPr>
            <w:tcW w:w="2800" w:type="dxa"/>
            <w:tcBorders>
              <w:top w:val="single" w:sz="6" w:space="0" w:color="auto"/>
              <w:left w:val="single" w:sz="4" w:space="0" w:color="auto"/>
              <w:bottom w:val="double" w:sz="6" w:space="0" w:color="auto"/>
              <w:right w:val="single" w:sz="6" w:space="0" w:color="auto"/>
            </w:tcBorders>
            <w:shd w:val="clear" w:color="auto" w:fill="BFBFBF" w:themeFill="background1" w:themeFillShade="BF"/>
            <w:hideMark/>
          </w:tcPr>
          <w:p w14:paraId="437093F1"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Ruch mniejszy</w:t>
            </w:r>
          </w:p>
          <w:p w14:paraId="50E85B64"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od ciężkiego</w:t>
            </w:r>
          </w:p>
        </w:tc>
      </w:tr>
      <w:tr w:rsidR="00850F34" w:rsidRPr="00850F34" w14:paraId="1410BD38" w14:textId="77777777" w:rsidTr="00850F34">
        <w:trPr>
          <w:cantSplit/>
        </w:trPr>
        <w:tc>
          <w:tcPr>
            <w:tcW w:w="3189" w:type="dxa"/>
            <w:tcBorders>
              <w:top w:val="nil"/>
              <w:left w:val="single" w:sz="6" w:space="0" w:color="auto"/>
              <w:bottom w:val="single" w:sz="6" w:space="0" w:color="auto"/>
              <w:right w:val="single" w:sz="6" w:space="0" w:color="auto"/>
            </w:tcBorders>
            <w:hideMark/>
          </w:tcPr>
          <w:p w14:paraId="0F91F1C4" w14:textId="77777777" w:rsidR="00850F34" w:rsidRPr="00850F34" w:rsidRDefault="00850F34">
            <w:pPr>
              <w:pStyle w:val="tekstost"/>
              <w:adjustRightInd/>
              <w:spacing w:before="60"/>
              <w:rPr>
                <w:rFonts w:ascii="Arial Narrow" w:hAnsi="Arial Narrow" w:cs="Arial"/>
                <w:spacing w:val="0"/>
                <w:sz w:val="22"/>
              </w:rPr>
            </w:pPr>
            <w:r w:rsidRPr="00850F34">
              <w:rPr>
                <w:rFonts w:ascii="Arial Narrow" w:hAnsi="Arial Narrow" w:cs="Arial"/>
                <w:spacing w:val="0"/>
                <w:sz w:val="22"/>
              </w:rPr>
              <w:t>Górna warstwa o grubości 20 cm</w:t>
            </w:r>
          </w:p>
        </w:tc>
        <w:tc>
          <w:tcPr>
            <w:tcW w:w="3081" w:type="dxa"/>
            <w:tcBorders>
              <w:top w:val="double" w:sz="4" w:space="0" w:color="auto"/>
              <w:left w:val="single" w:sz="6" w:space="0" w:color="auto"/>
              <w:bottom w:val="single" w:sz="6" w:space="0" w:color="auto"/>
              <w:right w:val="single" w:sz="6" w:space="0" w:color="auto"/>
            </w:tcBorders>
            <w:hideMark/>
          </w:tcPr>
          <w:p w14:paraId="6CF4AB84"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1,00</w:t>
            </w:r>
          </w:p>
        </w:tc>
        <w:tc>
          <w:tcPr>
            <w:tcW w:w="2800" w:type="dxa"/>
            <w:tcBorders>
              <w:top w:val="nil"/>
              <w:left w:val="single" w:sz="6" w:space="0" w:color="auto"/>
              <w:bottom w:val="single" w:sz="6" w:space="0" w:color="auto"/>
              <w:right w:val="single" w:sz="6" w:space="0" w:color="auto"/>
            </w:tcBorders>
            <w:hideMark/>
          </w:tcPr>
          <w:p w14:paraId="0164D374"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1,00</w:t>
            </w:r>
          </w:p>
        </w:tc>
      </w:tr>
      <w:tr w:rsidR="00850F34" w:rsidRPr="00850F34" w14:paraId="34892027" w14:textId="77777777" w:rsidTr="00850F34">
        <w:trPr>
          <w:cantSplit/>
        </w:trPr>
        <w:tc>
          <w:tcPr>
            <w:tcW w:w="3189" w:type="dxa"/>
            <w:tcBorders>
              <w:top w:val="single" w:sz="6" w:space="0" w:color="auto"/>
              <w:left w:val="single" w:sz="6" w:space="0" w:color="auto"/>
              <w:bottom w:val="single" w:sz="6" w:space="0" w:color="auto"/>
              <w:right w:val="single" w:sz="6" w:space="0" w:color="auto"/>
            </w:tcBorders>
            <w:hideMark/>
          </w:tcPr>
          <w:p w14:paraId="6137CA09"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lastRenderedPageBreak/>
              <w:t>Na głębokości od 20 do 50 cm od powierzchni podłoża</w:t>
            </w:r>
          </w:p>
        </w:tc>
        <w:tc>
          <w:tcPr>
            <w:tcW w:w="3081" w:type="dxa"/>
            <w:tcBorders>
              <w:top w:val="single" w:sz="6" w:space="0" w:color="auto"/>
              <w:left w:val="single" w:sz="6" w:space="0" w:color="auto"/>
              <w:bottom w:val="single" w:sz="6" w:space="0" w:color="auto"/>
              <w:right w:val="single" w:sz="6" w:space="0" w:color="auto"/>
            </w:tcBorders>
          </w:tcPr>
          <w:p w14:paraId="344EA58E" w14:textId="77777777" w:rsidR="00850F34" w:rsidRPr="00850F34" w:rsidRDefault="00850F34">
            <w:pPr>
              <w:jc w:val="center"/>
              <w:rPr>
                <w:rFonts w:ascii="Arial Narrow" w:hAnsi="Arial Narrow" w:cs="Arial"/>
                <w:sz w:val="22"/>
                <w:szCs w:val="22"/>
              </w:rPr>
            </w:pPr>
          </w:p>
          <w:p w14:paraId="4832187E"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1,00</w:t>
            </w:r>
          </w:p>
        </w:tc>
        <w:tc>
          <w:tcPr>
            <w:tcW w:w="2800" w:type="dxa"/>
            <w:tcBorders>
              <w:top w:val="single" w:sz="6" w:space="0" w:color="auto"/>
              <w:left w:val="single" w:sz="6" w:space="0" w:color="auto"/>
              <w:bottom w:val="single" w:sz="6" w:space="0" w:color="auto"/>
              <w:right w:val="single" w:sz="6" w:space="0" w:color="auto"/>
            </w:tcBorders>
          </w:tcPr>
          <w:p w14:paraId="44E286CB" w14:textId="77777777" w:rsidR="00850F34" w:rsidRPr="00850F34" w:rsidRDefault="00850F34">
            <w:pPr>
              <w:jc w:val="center"/>
              <w:rPr>
                <w:rFonts w:ascii="Arial Narrow" w:hAnsi="Arial Narrow" w:cs="Arial"/>
                <w:sz w:val="22"/>
                <w:szCs w:val="22"/>
              </w:rPr>
            </w:pPr>
          </w:p>
          <w:p w14:paraId="4159FE9A"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0,97</w:t>
            </w:r>
          </w:p>
        </w:tc>
      </w:tr>
    </w:tbl>
    <w:p w14:paraId="0BA3599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przypadku, gdy gruboziarnisty materiał tworzący podłoże uniemożliwia przeprowadzenie badania zagęszczenia, kontrolę zagęszczenia należy oprzeć na metodzie obciążeń płytowych. Należy określić pierwotny i wtórny moduł odkształcenia podłoża. Stosunek wtórnego i pierwotnego modułu odkształcenia nie powinien przekraczać 2,2. Wilgotność gruntu podłoża podczas zagęszczania powinna być równa wilgotności optymalnej z tolerancją od -20% do +10%.</w:t>
      </w:r>
    </w:p>
    <w:p w14:paraId="14B03B5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po wykonaniu robót związanych z profilowaniem i zagęszczeniem podłoża nastąpi przerwa w robotach i Wykonawca nie przystąpi natychmiast do układania warstw nawierzchni, to powinien on zabezpieczyć podłoże przed nadmiernym zawilgoceniem, na przykład przez rozłożenie folii lub w inny sposób zaakceptowany przez Inżyniera. Jeżeli wyprofilowane i zagęszczone podłoże uległo nadmiernemu zawilgoceniu, to do układania kolejnej warstwy można przystąpić dopiero po jego naturalnym osuszeniu. Po osuszeniu podłoża Inżynier oceni jego stan i ewentualnie zaleci wykonanie niezbędnych napraw. Jeżeli zawilgocenie nastąpiło wskutek zaniedbania Wykonawcy, to naprawę wykona on na własny koszt.</w:t>
      </w:r>
    </w:p>
    <w:p w14:paraId="47E13167" w14:textId="77777777" w:rsidR="00850F34" w:rsidRPr="002E4C9B" w:rsidRDefault="00850F34" w:rsidP="002E4C9B">
      <w:pPr>
        <w:rPr>
          <w:rFonts w:ascii="Arial Narrow" w:hAnsi="Arial Narrow"/>
          <w:b/>
          <w:sz w:val="22"/>
          <w:szCs w:val="22"/>
        </w:rPr>
      </w:pPr>
      <w:bookmarkStart w:id="739" w:name="_Toc126031341"/>
      <w:bookmarkStart w:id="740" w:name="_Toc115429416"/>
      <w:bookmarkStart w:id="741" w:name="_Toc95715796"/>
      <w:bookmarkStart w:id="742" w:name="_Toc81596969"/>
      <w:bookmarkStart w:id="743" w:name="_Toc62972722"/>
      <w:bookmarkStart w:id="744" w:name="_Toc437795335"/>
      <w:bookmarkStart w:id="745" w:name="_Toc437796801"/>
      <w:r w:rsidRPr="002E4C9B">
        <w:rPr>
          <w:rFonts w:ascii="Arial Narrow" w:hAnsi="Arial Narrow"/>
          <w:b/>
          <w:sz w:val="22"/>
          <w:szCs w:val="22"/>
        </w:rPr>
        <w:t xml:space="preserve">b) Wykonanie warstwy podsypkowej </w:t>
      </w:r>
      <w:bookmarkEnd w:id="739"/>
      <w:bookmarkEnd w:id="740"/>
      <w:bookmarkEnd w:id="741"/>
      <w:bookmarkEnd w:id="742"/>
      <w:bookmarkEnd w:id="743"/>
      <w:bookmarkEnd w:id="744"/>
      <w:bookmarkEnd w:id="745"/>
    </w:p>
    <w:p w14:paraId="25310A1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Warstwy odcinająca i odsączająca powinny być wytyczone w sposób umożliwiający wykonanie ich zgodnie z zatwierdzoną dokumentacją projektową, z tolerancjami określonymi w niniejszej specyfikacji.</w:t>
      </w:r>
    </w:p>
    <w:p w14:paraId="655E089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Kruszywo powinno być rozkładane w warstwie o jednakowej grubości, z zachowaniem wymaganych spadków i rzędnych wysokościowych. Grubość rozłożonej warstwy luźnego kruszywa powinna być taka, aby po jej zagęszczeniu osiągnięto grubość projektowaną.</w:t>
      </w:r>
    </w:p>
    <w:p w14:paraId="637CBE6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miejscach, w których widoczna jest segregacja kruszywa należy przed zagęszczeniem wymienić kruszywo na materiał o odpowiednich właściwościach.</w:t>
      </w:r>
    </w:p>
    <w:p w14:paraId="43A17A0B"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 końcowym wyprofilowaniu warstwy odsączającej lub odcinającej należy przystąpić do jej zagęszczania.</w:t>
      </w:r>
    </w:p>
    <w:p w14:paraId="24D3BEC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lub zagłębienia powstałe w czasie zagęszczania powinny być wyrównywane na bieżąco przez spulchnienie warstwy kruszywa i dodanie lub usunięcie materiału, aż do otrzymania równej powierzchni.</w:t>
      </w:r>
    </w:p>
    <w:p w14:paraId="6A4BB14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Zagęszczanie należy kontynuować do osiągnięcia wskaźnika zagęszczenia nie mniejszego od 1,0 w</w:t>
      </w:r>
      <w:r w:rsidR="00750C9B">
        <w:rPr>
          <w:rFonts w:ascii="Arial Narrow" w:hAnsi="Arial Narrow"/>
          <w:sz w:val="22"/>
          <w:szCs w:val="22"/>
        </w:rPr>
        <w:t xml:space="preserve">edług normalnej próby </w:t>
      </w:r>
      <w:proofErr w:type="spellStart"/>
      <w:r w:rsidR="00750C9B">
        <w:rPr>
          <w:rFonts w:ascii="Arial Narrow" w:hAnsi="Arial Narrow"/>
          <w:sz w:val="22"/>
          <w:szCs w:val="22"/>
        </w:rPr>
        <w:t>Proctora</w:t>
      </w:r>
      <w:proofErr w:type="spellEnd"/>
      <w:r w:rsidR="00750C9B">
        <w:rPr>
          <w:rFonts w:ascii="Arial Narrow" w:hAnsi="Arial Narrow"/>
          <w:sz w:val="22"/>
          <w:szCs w:val="22"/>
        </w:rPr>
        <w:t>.</w:t>
      </w:r>
    </w:p>
    <w:p w14:paraId="74DC3BA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W przypadku, gdy gruboziarnisty materiał wbudowany w warstwę odsączającą lub odcinającą, uniemożliwia przeprowadzenie badania zagęszczenia według normalnej próby </w:t>
      </w:r>
      <w:proofErr w:type="spellStart"/>
      <w:r w:rsidRPr="00850F34">
        <w:rPr>
          <w:rFonts w:ascii="Arial Narrow" w:hAnsi="Arial Narrow"/>
          <w:sz w:val="22"/>
          <w:szCs w:val="22"/>
        </w:rPr>
        <w:t>Proctora</w:t>
      </w:r>
      <w:proofErr w:type="spellEnd"/>
      <w:r w:rsidRPr="00850F34">
        <w:rPr>
          <w:rFonts w:ascii="Arial Narrow" w:hAnsi="Arial Narrow"/>
          <w:sz w:val="22"/>
          <w:szCs w:val="22"/>
        </w:rPr>
        <w:t>, kontrolę zagęszczenia należy oprzeć na metodzie obciążeń płytowych. Należy określić pierwotny i wtórny moduł odkształcenia warstwy. Stosunek wtórnego i pierwotnego modułu odkształcenia nie powinien przekraczać 2,2.</w:t>
      </w:r>
    </w:p>
    <w:p w14:paraId="3FE9F14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kruszywa podczas zagęszczania powinna być równa wilgotności optymalnej z tolerancją od -20% do +10% jej wartości. W przypadku, gdy wilgotność kruszywa jest wyższa od wilgotności optymalnej, kruszywo należy osuszyć przez mieszanie i napowietrzanie. W przypadku, gdy wilgotność kruszywa jest niższa od wilgotności optymalnej, kruszywo należy zwilżyć określoną ilością wody i równomiernie wymieszać.</w:t>
      </w:r>
    </w:p>
    <w:p w14:paraId="0CDA08D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Warstwy odsączająca i odcinająca po wykonaniu, a przed ułożeniem następnej warstwy powinny być utrzymywane w dobrym stanie.</w:t>
      </w:r>
    </w:p>
    <w:p w14:paraId="2391BDA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W przypadku warstwy z kruszywa dopuszcza się ruch pojazdów koniecznych dla wykonania wyżej leżącej warstwy nawierzchni.</w:t>
      </w:r>
    </w:p>
    <w:p w14:paraId="292492B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Koszt napraw wynikłych z niewłaściwego utrzymania warstwy obciąża </w:t>
      </w:r>
      <w:r w:rsidR="002E4C9B">
        <w:rPr>
          <w:rFonts w:ascii="Arial Narrow" w:hAnsi="Arial Narrow"/>
          <w:sz w:val="22"/>
          <w:szCs w:val="22"/>
        </w:rPr>
        <w:t>w</w:t>
      </w:r>
      <w:r w:rsidRPr="00850F34">
        <w:rPr>
          <w:rFonts w:ascii="Arial Narrow" w:hAnsi="Arial Narrow"/>
          <w:sz w:val="22"/>
          <w:szCs w:val="22"/>
        </w:rPr>
        <w:t>ykonawcę robót.</w:t>
      </w:r>
    </w:p>
    <w:p w14:paraId="7B1C7BE5" w14:textId="77777777" w:rsidR="00850F34" w:rsidRPr="002E4C9B" w:rsidRDefault="00850F34" w:rsidP="002E4C9B">
      <w:pPr>
        <w:rPr>
          <w:rFonts w:ascii="Arial Narrow" w:hAnsi="Arial Narrow"/>
          <w:b/>
          <w:sz w:val="22"/>
          <w:szCs w:val="22"/>
        </w:rPr>
      </w:pPr>
      <w:bookmarkStart w:id="746" w:name="_Toc126031342"/>
      <w:bookmarkStart w:id="747" w:name="_Toc115429417"/>
      <w:bookmarkStart w:id="748" w:name="_Toc95715797"/>
      <w:bookmarkStart w:id="749" w:name="_Toc81596970"/>
      <w:bookmarkStart w:id="750" w:name="_Toc437795336"/>
      <w:bookmarkStart w:id="751" w:name="_Toc437796802"/>
      <w:r w:rsidRPr="002E4C9B">
        <w:rPr>
          <w:rFonts w:ascii="Arial Narrow" w:hAnsi="Arial Narrow"/>
          <w:b/>
          <w:sz w:val="22"/>
          <w:szCs w:val="22"/>
        </w:rPr>
        <w:t>c)Wykonanie podbudowy z kruszywa łamanego stabilizowanego mechanicznie</w:t>
      </w:r>
      <w:bookmarkEnd w:id="746"/>
      <w:bookmarkEnd w:id="747"/>
      <w:bookmarkEnd w:id="748"/>
      <w:bookmarkEnd w:id="749"/>
      <w:bookmarkEnd w:id="750"/>
      <w:bookmarkEnd w:id="751"/>
    </w:p>
    <w:p w14:paraId="0EC9FA1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Podbudowa powinna być ułożona na wykonanej wcześniej warstwie podsypkowej odsączającej, warstwie wzmacniającej z kruszywa naturalnego stabilizowanego cementem lub bezpośrednio na wyprofilowanym i zagęszczonym podłożu.</w:t>
      </w:r>
    </w:p>
    <w:p w14:paraId="758C7F4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Mieszankę kruszywa o ściśle określonym uziarnieniu i wilgotności optymalnej należy wytwarzać w mieszarkach gwarantujących otrzymanie jednorodnej mieszanki. Mieszanka po wyprodukowaniu powinna być od razu transportowana na miejsce wbudowania w taki sposób, aby nie uległa rozsegregowaniu i wysychaniu.</w:t>
      </w:r>
    </w:p>
    <w:p w14:paraId="29FC8E3B"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Mieszanka kruszywa powinna być rozkładana w warstwie o jednakowej grubości, takiej, aby jej ostateczna grubość po zagęszczeniu była równa grubości projektowanej. Grubość pojedynczo układanej warstwy nie może przekraczać 20 cm po zagęszczeniu. Warstwa podbudowy powinna być rozłożona w sposób zapewniający osiągnięcie wymaganych spadków i rzędnych wysokościowych. Jeżeli podbudowa składa się z więcej niż jednej warstwy kruszywa, to każda warstwa powinna być wyprofilowana i zagęszczona z zachowaniem wymaganych spadków i rzędnych wysokościowych. Rozpoczęcie budowy każdej następnej warstwy może nastąpić po odbiorze poprzedniej warstwy przez Inżyniera.</w:t>
      </w:r>
    </w:p>
    <w:p w14:paraId="58E93E9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mieszanki kruszywa podczas zagęszczania powinna odpowiadać wilgotności optymalnej, ok</w:t>
      </w:r>
      <w:r w:rsidR="00750C9B">
        <w:rPr>
          <w:rFonts w:ascii="Arial Narrow" w:hAnsi="Arial Narrow"/>
          <w:sz w:val="22"/>
          <w:szCs w:val="22"/>
        </w:rPr>
        <w:t xml:space="preserve">reślonej według próby </w:t>
      </w:r>
      <w:proofErr w:type="spellStart"/>
      <w:r w:rsidR="00750C9B">
        <w:rPr>
          <w:rFonts w:ascii="Arial Narrow" w:hAnsi="Arial Narrow"/>
          <w:sz w:val="22"/>
          <w:szCs w:val="22"/>
        </w:rPr>
        <w:t>Proctora</w:t>
      </w:r>
      <w:proofErr w:type="spellEnd"/>
      <w:r w:rsidR="00750C9B">
        <w:rPr>
          <w:rFonts w:ascii="Arial Narrow" w:hAnsi="Arial Narrow"/>
          <w:sz w:val="22"/>
          <w:szCs w:val="22"/>
        </w:rPr>
        <w:t xml:space="preserve"> </w:t>
      </w:r>
      <w:r w:rsidRPr="00850F34">
        <w:rPr>
          <w:rFonts w:ascii="Arial Narrow" w:hAnsi="Arial Narrow"/>
          <w:sz w:val="22"/>
          <w:szCs w:val="22"/>
        </w:rPr>
        <w:t>(metoda II). Materiał nadmiernie nawilgocony, powinien zostać osuszony przez mieszanie i napowietrzanie. Jeżeli wilgotność mieszanki kruszywa jest niższa od optymalnej o 20% jej wartości, mieszanka powinna być zwilżona określoną ilością wody i równomiernie wymieszana. W przypadku, gdy wilgotność mieszanki kruszywa jest wyższa od optymalnej o 10% jej wartości, mieszankę należy osuszyć.</w:t>
      </w:r>
    </w:p>
    <w:p w14:paraId="0712A91B"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Wskaźnik zagęszczenia podbudowy z kruszywa łamanego powinien odpowiadać przyjętemu poziomowi wskaźnika nośności podbudowy wg tablicy 1.</w:t>
      </w:r>
    </w:p>
    <w:p w14:paraId="71EE358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Podbudowa po wykonaniu, a przed ułożeniem następnej warstwy, powinna być utrzymywana w dobrym stanie.  Jeżeli Wykonawca będzie wykorzystywał, za zgodą Inżyniera, gotową podbudowę do ruchu budowlanego, to jest obowiązany naprawić wszelkie uszkodzenia podbudowy, spowodowane przez ten ruch. Koszt napraw wynikłych z niewłaściwego utrzymania podbudowy obciąża </w:t>
      </w:r>
      <w:r w:rsidR="002F590C">
        <w:rPr>
          <w:rFonts w:ascii="Arial Narrow" w:hAnsi="Arial Narrow"/>
          <w:sz w:val="22"/>
          <w:szCs w:val="22"/>
        </w:rPr>
        <w:t>w</w:t>
      </w:r>
      <w:r w:rsidRPr="00850F34">
        <w:rPr>
          <w:rFonts w:ascii="Arial Narrow" w:hAnsi="Arial Narrow"/>
          <w:sz w:val="22"/>
          <w:szCs w:val="22"/>
        </w:rPr>
        <w:t>ykonawcę robót.</w:t>
      </w:r>
    </w:p>
    <w:p w14:paraId="5A87F872" w14:textId="77777777" w:rsidR="00850F34" w:rsidRPr="00850F34" w:rsidRDefault="00850F34" w:rsidP="002E4C9B">
      <w:pPr>
        <w:rPr>
          <w:rFonts w:ascii="Arial Narrow" w:hAnsi="Arial Narrow"/>
          <w:sz w:val="22"/>
          <w:szCs w:val="22"/>
        </w:rPr>
      </w:pPr>
      <w:bookmarkStart w:id="752" w:name="_Toc126031343"/>
      <w:bookmarkStart w:id="753" w:name="_Toc115429418"/>
      <w:bookmarkStart w:id="754" w:name="_Toc95715798"/>
      <w:bookmarkStart w:id="755" w:name="_Toc81596971"/>
      <w:bookmarkStart w:id="756" w:name="_Toc437795337"/>
      <w:bookmarkStart w:id="757" w:name="_Toc437796803"/>
      <w:r w:rsidRPr="002E4C9B">
        <w:rPr>
          <w:rFonts w:ascii="Arial Narrow" w:hAnsi="Arial Narrow"/>
          <w:b/>
          <w:sz w:val="22"/>
          <w:szCs w:val="22"/>
        </w:rPr>
        <w:t>d)Wykonanie podbudowy z kruszywa naturalnego stabilizowanego cementem</w:t>
      </w:r>
      <w:bookmarkEnd w:id="752"/>
      <w:bookmarkEnd w:id="753"/>
      <w:bookmarkEnd w:id="754"/>
      <w:bookmarkEnd w:id="755"/>
      <w:bookmarkEnd w:id="756"/>
      <w:bookmarkEnd w:id="757"/>
      <w:r w:rsidRPr="002E4C9B">
        <w:rPr>
          <w:rFonts w:ascii="Arial Narrow" w:hAnsi="Arial Narrow"/>
          <w:b/>
          <w:sz w:val="22"/>
          <w:szCs w:val="22"/>
        </w:rPr>
        <w:t xml:space="preserve"> </w:t>
      </w:r>
    </w:p>
    <w:p w14:paraId="2D53120B"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Warstwa wzmacniająca powinna być ułożona na wykonanej wcześniej warstwie podsypkowej odsączającej lub bezpośrednio na wyprofilowanym i zagęszczonym podłożu. Podbudowa z kruszywa stabilizowanego cementem nie może być wykonywana wtedy, gdy podłoże jest zamarznięte i podczas opadów deszczu. Nie należy rozpoczynać stabilizacji kruszywa cementem, jeżeli prognozy meteorologiczne wskazują na możliwy spadek temperatury poniżej 5</w:t>
      </w:r>
      <w:r w:rsidRPr="00850F34">
        <w:rPr>
          <w:rFonts w:ascii="Arial Narrow" w:hAnsi="Arial Narrow"/>
          <w:sz w:val="22"/>
          <w:szCs w:val="22"/>
          <w:vertAlign w:val="superscript"/>
        </w:rPr>
        <w:t>o</w:t>
      </w:r>
      <w:r w:rsidRPr="00850F34">
        <w:rPr>
          <w:rFonts w:ascii="Arial Narrow" w:hAnsi="Arial Narrow"/>
          <w:sz w:val="22"/>
          <w:szCs w:val="22"/>
        </w:rPr>
        <w:t>C w czasie najbliższych 7 dni.</w:t>
      </w:r>
    </w:p>
    <w:p w14:paraId="66E807A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Jeżeli warstwa mieszanki gruntu lub kruszywa ze spoiwami hydraulicznymi ma być układana w prowadnicach, to po wytyczeniu podbudowy należy ustawić na podłożu prowadnice w taki sposób, aby wyznaczały one ściśle linie krawędzi układanej warstwy  według zatwierdzonej dokumentacji projektowej. Wysokość prowadnic powinna odpowiadać grubości warstwy mieszanki kruszywa z cementem w stanie niezagęszczonym. Prowadnice powinny być </w:t>
      </w:r>
      <w:r w:rsidRPr="00850F34">
        <w:rPr>
          <w:rFonts w:ascii="Arial Narrow" w:hAnsi="Arial Narrow"/>
          <w:sz w:val="22"/>
          <w:szCs w:val="22"/>
        </w:rPr>
        <w:lastRenderedPageBreak/>
        <w:t>ustawione stabilnie, w sposób wykluczający ich przesuwanie się pod wpływem oddziaływania maszyn użytych do wykonania warstwy.</w:t>
      </w:r>
    </w:p>
    <w:p w14:paraId="6E7ACC2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Maksymalna zawartość cementu, w stosunku do masy suchego kruszywa nie może przekraczać (kategoria ruchu KR 2 </w:t>
      </w:r>
      <w:r w:rsidRPr="00850F34">
        <w:rPr>
          <w:rFonts w:ascii="Arial Narrow" w:hAnsi="Arial Narrow"/>
          <w:sz w:val="22"/>
          <w:szCs w:val="22"/>
        </w:rPr>
        <w:sym w:font="Symbol" w:char="F0B8"/>
      </w:r>
      <w:r w:rsidRPr="00850F34">
        <w:rPr>
          <w:rFonts w:ascii="Arial Narrow" w:hAnsi="Arial Narrow"/>
          <w:sz w:val="22"/>
          <w:szCs w:val="22"/>
        </w:rPr>
        <w:t xml:space="preserve"> KR 6):</w:t>
      </w:r>
    </w:p>
    <w:p w14:paraId="77F7451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podbudowa pomocnicza</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t>- 6%,</w:t>
      </w:r>
    </w:p>
    <w:p w14:paraId="642186E6"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ulepszone podłoże</w:t>
      </w:r>
      <w:r w:rsidRPr="00850F34">
        <w:rPr>
          <w:rFonts w:ascii="Arial Narrow" w:hAnsi="Arial Narrow"/>
          <w:sz w:val="22"/>
          <w:szCs w:val="22"/>
        </w:rPr>
        <w:tab/>
      </w:r>
      <w:r w:rsidRPr="00850F34">
        <w:rPr>
          <w:rFonts w:ascii="Arial Narrow" w:hAnsi="Arial Narrow"/>
          <w:sz w:val="22"/>
          <w:szCs w:val="22"/>
        </w:rPr>
        <w:tab/>
      </w:r>
      <w:r w:rsidRPr="00850F34">
        <w:rPr>
          <w:rFonts w:ascii="Arial Narrow" w:hAnsi="Arial Narrow"/>
          <w:sz w:val="22"/>
          <w:szCs w:val="22"/>
        </w:rPr>
        <w:tab/>
      </w:r>
      <w:r w:rsidR="006544F6">
        <w:rPr>
          <w:rFonts w:ascii="Arial Narrow" w:hAnsi="Arial Narrow"/>
          <w:sz w:val="22"/>
          <w:szCs w:val="22"/>
        </w:rPr>
        <w:tab/>
      </w:r>
      <w:r w:rsidRPr="00850F34">
        <w:rPr>
          <w:rFonts w:ascii="Arial Narrow" w:hAnsi="Arial Narrow"/>
          <w:sz w:val="22"/>
          <w:szCs w:val="22"/>
        </w:rPr>
        <w:t>- 8%.</w:t>
      </w:r>
    </w:p>
    <w:p w14:paraId="75410AC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Zaleca się taki dobór mieszanki, aby spełnić wymagania wytrzymałościowe określone </w:t>
      </w:r>
      <w:r w:rsidR="006544F6">
        <w:rPr>
          <w:rFonts w:ascii="Arial Narrow" w:hAnsi="Arial Narrow"/>
          <w:sz w:val="22"/>
          <w:szCs w:val="22"/>
        </w:rPr>
        <w:t>powyżej</w:t>
      </w:r>
      <w:r w:rsidRPr="00850F34">
        <w:rPr>
          <w:rFonts w:ascii="Arial Narrow" w:hAnsi="Arial Narrow"/>
          <w:sz w:val="22"/>
          <w:szCs w:val="22"/>
        </w:rPr>
        <w:t>, przy jak najmniejszej zawartości cementu.</w:t>
      </w:r>
    </w:p>
    <w:p w14:paraId="5B4783B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Zawartość wody w mieszance powinna odpowiadać wilgotności optymalnej, określonej w</w:t>
      </w:r>
      <w:r w:rsidR="00750C9B">
        <w:rPr>
          <w:rFonts w:ascii="Arial Narrow" w:hAnsi="Arial Narrow"/>
          <w:sz w:val="22"/>
          <w:szCs w:val="22"/>
        </w:rPr>
        <w:t xml:space="preserve">edług normalnej próby </w:t>
      </w:r>
      <w:proofErr w:type="spellStart"/>
      <w:r w:rsidR="00750C9B">
        <w:rPr>
          <w:rFonts w:ascii="Arial Narrow" w:hAnsi="Arial Narrow"/>
          <w:sz w:val="22"/>
          <w:szCs w:val="22"/>
        </w:rPr>
        <w:t>Proctora</w:t>
      </w:r>
      <w:proofErr w:type="spellEnd"/>
      <w:r w:rsidRPr="00850F34">
        <w:rPr>
          <w:rFonts w:ascii="Arial Narrow" w:hAnsi="Arial Narrow"/>
          <w:sz w:val="22"/>
          <w:szCs w:val="22"/>
        </w:rPr>
        <w:t>, z tolerancją +10%, -20% jej wartości.</w:t>
      </w:r>
    </w:p>
    <w:p w14:paraId="619483B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Zaprojektowany skład mieszanki powinien zapewniać otrzymanie w czasie budowy właściwości gruntu lub kruszywa stabilizowanego cementem zgodnych z wymaganiami określonymi w </w:t>
      </w:r>
      <w:r w:rsidR="006544F6">
        <w:rPr>
          <w:rFonts w:ascii="Arial Narrow" w:hAnsi="Arial Narrow"/>
          <w:sz w:val="22"/>
          <w:szCs w:val="22"/>
        </w:rPr>
        <w:t>niniejszym PFU</w:t>
      </w:r>
      <w:r w:rsidRPr="00850F34">
        <w:rPr>
          <w:rFonts w:ascii="Arial Narrow" w:hAnsi="Arial Narrow"/>
          <w:sz w:val="22"/>
          <w:szCs w:val="22"/>
        </w:rPr>
        <w:t>.</w:t>
      </w:r>
    </w:p>
    <w:p w14:paraId="198D7F2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Mieszankę należy przygotować w mieszarce stacjonarnej.</w:t>
      </w:r>
    </w:p>
    <w:p w14:paraId="6453270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Składniki mieszanki i w razie potrzeby dodatki ulepszające, powinny być dozowane w ilości określonej w recepcie laboratoryjnej. Mieszarka stacjonarna powinna być wyposażona w urządzenia do wagowego dozowania kruszywa lub gruntu i cementu oraz objętościowego dozowania wody.</w:t>
      </w:r>
    </w:p>
    <w:p w14:paraId="650CEBB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Czas mieszania w mieszarkach cyklicznych nie powinien być krótszy od 1 minuty, o ile krótszy czas mieszania nie zostanie dozwolony przez Inżyniera po wstępnych próbach. W mieszarkach typu ciągłego prędkość podawania materiałów powinna być ustalona i na bieżąco kontrolowana w taki sposób, aby zapewnić jednorodność mieszanki.</w:t>
      </w:r>
    </w:p>
    <w:p w14:paraId="3BBACF5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mieszanki powinna odpowiadać wilgotności optymalnej z tolerancją +10% i -20% jej wartości.</w:t>
      </w:r>
    </w:p>
    <w:p w14:paraId="08B07DD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Przed ułożeniem mieszanki należy ustawić prowadnice i podłoże zwilżyć wodą.</w:t>
      </w:r>
    </w:p>
    <w:p w14:paraId="75D78C8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Mieszanka dowieziona z wytwórni powinna być układana przy pomocy układarek lub równiarek. Grubość układania mieszanki powinna być taka, aby zapewnić uzyskanie wymaganej grubości warstwy po zagęszczeniu.</w:t>
      </w:r>
    </w:p>
    <w:p w14:paraId="6936C31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Przed zagęszczeniem warstwa powinna być wyprofilowana do wymaganych rzędnych, spadków podłużnych i poprzecznych. Przy użyciu równiarek do rozkładania mieszanki należy wykorzystać prowadnice, w celu uzyskania odpowiedniej równości profilu warstwy. Od użycia prowadnic można odstąpić przy zastosowaniu technologii gwarantującej odpowiednią równość warstwy, po uzyskaniu zgody Inżyniera. Po wyprofilowaniu należy natychmiast przystąpić do zagęszczania warstwy.</w:t>
      </w:r>
    </w:p>
    <w:p w14:paraId="74E78EC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Orientacyjna grubość poszczególnych warstw podbudowy z gruntu lub kruszywa stabilizowanego cementem przy mieszaniu w mieszarce stacjonarnej nie powinna przekraczać 22 cm.</w:t>
      </w:r>
    </w:p>
    <w:p w14:paraId="725DCD1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projektowana grubość warstwy podbudowy jest większa od maksymalnej, to stabilizację należy wykonywać w dwóch warstwach.</w:t>
      </w:r>
    </w:p>
    <w:p w14:paraId="1393144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stabilizacja będzie wykonywana w dwóch lub więcej warstwach, to tylko najniżej położona warstwa może być wykonana przy zastosowaniu technologii mieszania na miejscu. Wszystkie warstwy leżące wyżej powinny być wykonywane według metody mieszania w mieszarkach stacjonarnych.</w:t>
      </w:r>
    </w:p>
    <w:p w14:paraId="0C7D9E9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Zagęszczanie warstwy gruntu lub kruszywa stabilizowanego cementem należy prowadzić przy użyciu walców gładkich, wibracyjnych lub ogumionych.</w:t>
      </w:r>
    </w:p>
    <w:p w14:paraId="4A38F20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Zagęszczanie podbudowy oraz ulepszonego podłoża o przekroju daszkowym powinno rozpocząć się od krawędzi i przesuwać pasami podłużnymi, częściowo nakładającymi się w stronę osi jezdni. Zagęszczenie warstwy o jednostronnym spadku poprzecznym powinno rozpocząć się od niżej położonej krawędzi i przesuwać pasami podłużnymi, częściowo nakładającymi się, w stronę wyżej położonej krawędzi. Pojawiające się w czasie zagęszczania zaniżenia, ubytki, rozwarstwienia i podobne wady, muszą być natychmiast naprawiane przez wymianę mieszanki  na pełną głębokość, wyrównanie i ponowne zagęszczenie. Powierzchnia zagęszczonej warstwy powinna mieć prawidłowy przekrój poprzeczny i jednolity wygląd.</w:t>
      </w:r>
    </w:p>
    <w:p w14:paraId="05AA9A3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przypadku technologii mieszania w mieszarkach stacjonarnych operacje zagęszczania i obróbki powierzchniowej muszą być zakończone przed upływem dwóch godzin od chwili dodania wody do mieszanki.</w:t>
      </w:r>
    </w:p>
    <w:p w14:paraId="7CEBF4D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Zagęszczanie należy kontynuować do osiągnięcia wskaźnika zagęszczenia mieszanki określonego </w:t>
      </w:r>
      <w:r w:rsidR="00750C9B">
        <w:rPr>
          <w:rFonts w:ascii="Arial Narrow" w:hAnsi="Arial Narrow"/>
          <w:sz w:val="22"/>
          <w:szCs w:val="22"/>
        </w:rPr>
        <w:t>w</w:t>
      </w:r>
      <w:r w:rsidR="006544F6">
        <w:rPr>
          <w:rFonts w:ascii="Arial Narrow" w:hAnsi="Arial Narrow"/>
          <w:sz w:val="22"/>
          <w:szCs w:val="22"/>
        </w:rPr>
        <w:t xml:space="preserve"> niniejszym PFU</w:t>
      </w:r>
      <w:r w:rsidR="00750C9B">
        <w:rPr>
          <w:rFonts w:ascii="Arial Narrow" w:hAnsi="Arial Narrow"/>
          <w:sz w:val="22"/>
          <w:szCs w:val="22"/>
        </w:rPr>
        <w:t xml:space="preserve"> lub zatwierdzonej dokumentacji projektowej</w:t>
      </w:r>
      <w:r w:rsidRPr="00850F34">
        <w:rPr>
          <w:rFonts w:ascii="Arial Narrow" w:hAnsi="Arial Narrow"/>
          <w:sz w:val="22"/>
          <w:szCs w:val="22"/>
        </w:rPr>
        <w:t>.</w:t>
      </w:r>
    </w:p>
    <w:p w14:paraId="031DD94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Specjalną uwagę należy poświęcić zagęszczeniu mieszanki w sąsiedztwie spoin roboczych podłużnych i poprzecznych oraz wszelkich urządzeń obcych.</w:t>
      </w:r>
    </w:p>
    <w:p w14:paraId="2B24DFD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Wszelkie miejsca luźne, rozsegregowane, spękane podczas zagęszczania lub w inny sposób wadliwe, muszą być naprawione przez zerwanie warstwy na pełną grubość, wbudowanie nowej mieszanki o odpowiednim składzie i ponowne zagęszczenie. Roboty te są wykonywane na koszt </w:t>
      </w:r>
      <w:r w:rsidR="006544F6">
        <w:rPr>
          <w:rFonts w:ascii="Arial Narrow" w:hAnsi="Arial Narrow"/>
          <w:sz w:val="22"/>
          <w:szCs w:val="22"/>
        </w:rPr>
        <w:t>w</w:t>
      </w:r>
      <w:r w:rsidRPr="00850F34">
        <w:rPr>
          <w:rFonts w:ascii="Arial Narrow" w:hAnsi="Arial Narrow"/>
          <w:sz w:val="22"/>
          <w:szCs w:val="22"/>
        </w:rPr>
        <w:t>ykonawcy.</w:t>
      </w:r>
    </w:p>
    <w:p w14:paraId="40AC28A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miarę możliwości należy unikać podłużnych spoin roboczych, poprzez wykonanie warstwy na całej szerokości.</w:t>
      </w:r>
    </w:p>
    <w:p w14:paraId="27A06E9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Jeśli jest to niemożliwe, przy warstwie wykonywanej w prowadnicach, przed wykonaniem kolejnego pasa  należy pionową krawędź wykonanego pasa zwilżyć wodą. Przy warstwie wykonanej bez prowadnic w ułożonej i zagęszczonej mieszance, należy niezwłocznie obciąć pionową krawędź. Po zwilżeniu jej wodą należy wbudować kolejny pas. W podobny sposób należy wykonać poprzeczną spoinę roboczą na połączeniu działek roboczych. Od obcięcia pionowej krawędzi w wykonanej mieszance można odstąpić wtedy, gdy czas pomiędzy zakończeniem zagęszczania jednego pasa, a rozpoczęciem wbudowania sąsiedniego pasa, nie przekracza 60 minut.</w:t>
      </w:r>
    </w:p>
    <w:p w14:paraId="50BEEA6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w niżej położonej warstwie występują spoiny robocze, to spoiny w warstwie leżącej wyżej powinny być względem nich przesunięte o co najmniej 30 cm dla spoiny podłużnej i 1 m dla spoiny poprzecznej.</w:t>
      </w:r>
    </w:p>
    <w:p w14:paraId="4734161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Podbudowa i ulepszone podłoże po wykonaniu, a przed ułożeniem następnej warstwy, powinny być utrzymywane w dobrym stanie.  Jeżeli Wykonawca będzie wykorzystywał, za zgodą Inżyniera, gotową podbudowę lub ulepszone podłoże do ruchu budowlanego, to jest obowiązany naprawić wszelkie uszkodzenia podbudowy, spowodowane przez ten ruch. Koszt napraw wynikłych z niewłaściwego utrzymania podbudowy lub ulepszonego podłoża obciąża Wykonawcę robót. </w:t>
      </w:r>
    </w:p>
    <w:p w14:paraId="3440369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jest zobowiązany do przeprowadzenia bieżących napraw podbudowy lub ulepszonego podłoża  uszkodzonych wskutek oddziaływania czynników atmosferycznych, takich jak opady deszczu i śniegu oraz mróz.</w:t>
      </w:r>
    </w:p>
    <w:p w14:paraId="1E7A13B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Wykonawca jest zobowiązany wstrzymać ruch budowlany po okresie intensywnych opadów deszczu, jeżeli wystąpi możliwość uszkodzenia podbudowy lub ulepszonego podłoża.</w:t>
      </w:r>
    </w:p>
    <w:p w14:paraId="4C5358C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Warstwa wzmacniająca stabilizowana cementem powinna być przykryta przed zimą warstwą nawierzchni lub zabezpieczona przed niszczącym działaniem czynników atmosferycznych w inny sposób zaakceptowany przez Inżyniera.</w:t>
      </w:r>
    </w:p>
    <w:p w14:paraId="3481A97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Pielęgnacja powinna być przeprowadzona według jednego z następujących sposobów:</w:t>
      </w:r>
    </w:p>
    <w:p w14:paraId="6D4E94D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skropienie warstwy emulsją asfaltową, albo asfaltem D200 lub D300 w ilości od 0,5 do 1,0 kg/m</w:t>
      </w:r>
      <w:r w:rsidRPr="006544F6">
        <w:rPr>
          <w:rFonts w:ascii="Arial Narrow" w:hAnsi="Arial Narrow"/>
          <w:sz w:val="22"/>
          <w:szCs w:val="22"/>
          <w:vertAlign w:val="superscript"/>
        </w:rPr>
        <w:t>2</w:t>
      </w:r>
      <w:r w:rsidRPr="00850F34">
        <w:rPr>
          <w:rFonts w:ascii="Arial Narrow" w:hAnsi="Arial Narrow"/>
          <w:sz w:val="22"/>
          <w:szCs w:val="22"/>
        </w:rPr>
        <w:t>,</w:t>
      </w:r>
    </w:p>
    <w:p w14:paraId="7AB0E3CE"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skropienie specjalnymi preparatami powłokotwórczymi posiadającymi aprobatę techniczną wydaną przez uprawnioną jednostkę, po uprzednim zaakceptowaniu ich użycia przez Inżyniera,</w:t>
      </w:r>
    </w:p>
    <w:p w14:paraId="6F203EA8"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utrzymanie w stanie wilgotnym poprzez kilkakrotne skrapianie wodą w ciągu dnia, w czasie co najmniej 7 dni,</w:t>
      </w:r>
    </w:p>
    <w:p w14:paraId="4310B7BB"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przykrycie na okres 7 dni nieprzepuszczalną folią z tworzywa sztucznego, ułożoną na zakład o szerokości  co najmniej 30 cm i zabezpieczoną przed zerwaniem z powierzchni warstwy przez wiatr,</w:t>
      </w:r>
    </w:p>
    <w:p w14:paraId="73654EC8"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przykrycie warstwą piasku lub grubej włókniny technicznej i utrzymywanie jej w stanie wilgotnym w czasie co najmniej 7 dni.</w:t>
      </w:r>
    </w:p>
    <w:p w14:paraId="108C444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Inne sposoby pielęgnacji, zaproponowane przez Wykonawcę i inne materiały przeznaczone do pielęgnacji mogą być zastosowane po uzyskaniu akceptacji Inżyniera.</w:t>
      </w:r>
    </w:p>
    <w:p w14:paraId="7024D1F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 należy dopuszczać żadnego ruchu pojazdów i maszyn po podbudowie w okresie 7 dni po wykonaniu.  Po tym czasie ewentualny ruch technologiczny może odbywać się wyłącznie za zgodą Inżyniera.</w:t>
      </w:r>
      <w:r w:rsidRPr="00850F34">
        <w:rPr>
          <w:rFonts w:ascii="Arial Narrow" w:hAnsi="Arial Narrow"/>
          <w:sz w:val="22"/>
          <w:szCs w:val="22"/>
        </w:rPr>
        <w:tab/>
      </w:r>
    </w:p>
    <w:p w14:paraId="4F9850C4" w14:textId="77777777" w:rsidR="00850F34" w:rsidRPr="00850F34" w:rsidRDefault="00850F34" w:rsidP="00272034">
      <w:pPr>
        <w:rPr>
          <w:rFonts w:ascii="Arial Narrow" w:hAnsi="Arial Narrow"/>
          <w:sz w:val="22"/>
          <w:szCs w:val="22"/>
        </w:rPr>
      </w:pPr>
    </w:p>
    <w:p w14:paraId="215F4D3E" w14:textId="77777777" w:rsidR="00850F34" w:rsidRPr="002E4C9B" w:rsidRDefault="00850F34" w:rsidP="002E4C9B">
      <w:pPr>
        <w:rPr>
          <w:rFonts w:ascii="Arial Narrow" w:hAnsi="Arial Narrow"/>
          <w:b/>
          <w:sz w:val="22"/>
          <w:szCs w:val="22"/>
          <w:u w:val="single"/>
        </w:rPr>
      </w:pPr>
      <w:bookmarkStart w:id="758" w:name="_Toc437795340"/>
      <w:bookmarkStart w:id="759" w:name="_Toc437796806"/>
      <w:r w:rsidRPr="002E4C9B">
        <w:rPr>
          <w:rFonts w:ascii="Arial Narrow" w:hAnsi="Arial Narrow"/>
          <w:b/>
          <w:sz w:val="22"/>
          <w:szCs w:val="22"/>
          <w:u w:val="single"/>
        </w:rPr>
        <w:t>Nawierzchnie.</w:t>
      </w:r>
      <w:bookmarkEnd w:id="758"/>
      <w:bookmarkEnd w:id="759"/>
    </w:p>
    <w:p w14:paraId="6022F56D" w14:textId="77777777" w:rsidR="00850F34" w:rsidRPr="00850F34" w:rsidRDefault="006638C3" w:rsidP="002E4C9B">
      <w:pPr>
        <w:spacing w:before="240"/>
        <w:rPr>
          <w:rFonts w:ascii="Arial Narrow" w:hAnsi="Arial Narrow"/>
          <w:sz w:val="22"/>
          <w:szCs w:val="22"/>
        </w:rPr>
      </w:pPr>
      <w:bookmarkStart w:id="760" w:name="_Toc50732325"/>
      <w:bookmarkStart w:id="761" w:name="_Toc62972730"/>
      <w:bookmarkStart w:id="762" w:name="_Toc126031401"/>
      <w:bookmarkStart w:id="763" w:name="_Toc115429476"/>
      <w:bookmarkStart w:id="764" w:name="_Toc95715858"/>
      <w:bookmarkStart w:id="765" w:name="_Toc81638008"/>
      <w:bookmarkStart w:id="766" w:name="_Toc437795343"/>
      <w:bookmarkStart w:id="767" w:name="_Toc437796809"/>
      <w:r>
        <w:rPr>
          <w:rFonts w:ascii="Arial Narrow" w:hAnsi="Arial Narrow"/>
          <w:b/>
          <w:sz w:val="22"/>
          <w:szCs w:val="22"/>
        </w:rPr>
        <w:t>a</w:t>
      </w:r>
      <w:r w:rsidR="00850F34" w:rsidRPr="002E4C9B">
        <w:rPr>
          <w:rFonts w:ascii="Arial Narrow" w:hAnsi="Arial Narrow"/>
          <w:b/>
          <w:sz w:val="22"/>
          <w:szCs w:val="22"/>
        </w:rPr>
        <w:t>) Wykonanie nawierzchni z kostki betonowej</w:t>
      </w:r>
      <w:bookmarkEnd w:id="760"/>
      <w:bookmarkEnd w:id="761"/>
      <w:bookmarkEnd w:id="762"/>
      <w:bookmarkEnd w:id="763"/>
      <w:bookmarkEnd w:id="764"/>
      <w:bookmarkEnd w:id="765"/>
      <w:bookmarkEnd w:id="766"/>
      <w:bookmarkEnd w:id="767"/>
    </w:p>
    <w:p w14:paraId="382E2F63" w14:textId="77777777" w:rsidR="00850F34" w:rsidRPr="00850F34" w:rsidRDefault="00850F34" w:rsidP="00850F34">
      <w:pPr>
        <w:jc w:val="both"/>
        <w:rPr>
          <w:rFonts w:ascii="Arial Narrow" w:hAnsi="Arial Narrow"/>
          <w:sz w:val="22"/>
          <w:szCs w:val="22"/>
        </w:rPr>
      </w:pPr>
      <w:bookmarkStart w:id="768" w:name="_Toc62972734"/>
      <w:bookmarkStart w:id="769" w:name="_Toc53326056"/>
      <w:bookmarkStart w:id="770" w:name="_Toc95715859"/>
      <w:bookmarkStart w:id="771" w:name="_Toc81638009"/>
      <w:r w:rsidRPr="00850F34">
        <w:rPr>
          <w:rFonts w:ascii="Arial Narrow" w:hAnsi="Arial Narrow"/>
          <w:sz w:val="22"/>
          <w:szCs w:val="22"/>
        </w:rPr>
        <w:t>Konstrukcja nawierzchni powinna być zgodna z zatwierdzoną dokumentacją projektową. Konstrukcja nawierzchni może obejmować ułożenie warstwy ścieralnej z betonowej kostki brukowej na:</w:t>
      </w:r>
    </w:p>
    <w:p w14:paraId="5EDCCC2B" w14:textId="77777777" w:rsidR="00850F34" w:rsidRPr="00850F34" w:rsidRDefault="00850F34" w:rsidP="0023076E">
      <w:pPr>
        <w:numPr>
          <w:ilvl w:val="0"/>
          <w:numId w:val="113"/>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podsypce piaskowej lub cementowo-piaskowej oraz podbudowie,</w:t>
      </w:r>
    </w:p>
    <w:p w14:paraId="57917A57" w14:textId="77777777" w:rsidR="00850F34" w:rsidRPr="00850F34" w:rsidRDefault="00850F34" w:rsidP="0023076E">
      <w:pPr>
        <w:numPr>
          <w:ilvl w:val="0"/>
          <w:numId w:val="113"/>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 xml:space="preserve">podsypce piaskowej rozścielonej bezpośrednio na podłożu z gruntu piaszczystego o wskaźniku piaskowym WP </w:t>
      </w:r>
      <w:r w:rsidRPr="00850F34">
        <w:rPr>
          <w:rFonts w:ascii="Arial Narrow" w:hAnsi="Arial Narrow"/>
          <w:sz w:val="22"/>
          <w:szCs w:val="22"/>
        </w:rPr>
        <w:sym w:font="Symbol" w:char="F0B3"/>
      </w:r>
      <w:r w:rsidRPr="00850F34">
        <w:rPr>
          <w:rFonts w:ascii="Arial Narrow" w:hAnsi="Arial Narrow"/>
          <w:sz w:val="22"/>
          <w:szCs w:val="22"/>
        </w:rPr>
        <w:t xml:space="preserve"> 35.</w:t>
      </w:r>
    </w:p>
    <w:p w14:paraId="030F4AF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Rodzaj podbudowy przewidzianej do wykonania pod warstwą betonowej kostki brukowej powinien być zgodny z zatwierdzoną dokumentacją projektową.</w:t>
      </w:r>
    </w:p>
    <w:p w14:paraId="7CBB22F7"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Przed przystąpieniem do układania nawierzchni z kostki zaleca się ustawić krawężniki i obrzeża. Przed ich ustawieniem, pożądane jest ułożenie pojedynczego rzędu kostek w celu ustalenia szerokości nawierzchni i prawidłowej lokalizacji krawężników lub obrzeży.</w:t>
      </w:r>
    </w:p>
    <w:p w14:paraId="32396401"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Rodzaj podsypki i jej grubość powinny być zgodne z zatwierdzoną dokumentacją projektową.</w:t>
      </w:r>
    </w:p>
    <w:p w14:paraId="5EBE5819"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Jeśli dokumentacja projektowa nie ustala inaczej to grubość podsypki powinna wynosić po zagęszczeniu 3</w:t>
      </w:r>
      <w:r w:rsidRPr="00850F34">
        <w:rPr>
          <w:rFonts w:ascii="Arial Narrow" w:hAnsi="Arial Narrow"/>
          <w:spacing w:val="0"/>
          <w:sz w:val="22"/>
        </w:rPr>
        <w:sym w:font="Symbol" w:char="F0B8"/>
      </w:r>
      <w:r w:rsidRPr="00850F34">
        <w:rPr>
          <w:rFonts w:ascii="Arial Narrow" w:hAnsi="Arial Narrow"/>
          <w:spacing w:val="0"/>
          <w:sz w:val="22"/>
        </w:rPr>
        <w:t xml:space="preserve">5 cm. Dopuszczalne odchyłki od zaprojektowanej grubości podsypki nie powinny przekraczać </w:t>
      </w:r>
      <w:r w:rsidRPr="00850F34">
        <w:rPr>
          <w:rFonts w:ascii="Arial Narrow" w:hAnsi="Arial Narrow"/>
          <w:spacing w:val="0"/>
          <w:sz w:val="22"/>
        </w:rPr>
        <w:sym w:font="Symbol" w:char="F0B1"/>
      </w:r>
      <w:r w:rsidRPr="00850F34">
        <w:rPr>
          <w:rFonts w:ascii="Arial Narrow" w:hAnsi="Arial Narrow"/>
          <w:spacing w:val="0"/>
          <w:sz w:val="22"/>
        </w:rPr>
        <w:t xml:space="preserve"> 1 cm.</w:t>
      </w:r>
    </w:p>
    <w:p w14:paraId="474699D6"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Podsypkę piaskową należy zwilżyć wodą, równomiernie rozścielić i zagęścić lekkimi walcami (np. ręcznymi) lub zagęszczarkami wibracyjnymi w stanie wilgotności optymalnej.</w:t>
      </w:r>
    </w:p>
    <w:p w14:paraId="7A889003"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Podsypkę cementowo-piaskową stosuje się z zasady przy występowaniu podbudowy pod nawierzchnią z kostki. Podsypkę cementowo-piaskową przygotowuje się w betoniarkach, a następnie rozściela się na uprzednio zwilżonej podbudowie, przy zachowaniu:</w:t>
      </w:r>
    </w:p>
    <w:p w14:paraId="6409CB28"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lastRenderedPageBreak/>
        <w:t>współczynnika wodnocementowego od 0,25 do 0,35,</w:t>
      </w:r>
    </w:p>
    <w:p w14:paraId="66C3B856" w14:textId="77777777" w:rsidR="00850F34" w:rsidRPr="00850F34" w:rsidRDefault="00850F34" w:rsidP="0023076E">
      <w:pPr>
        <w:pStyle w:val="tekstost"/>
        <w:numPr>
          <w:ilvl w:val="0"/>
          <w:numId w:val="108"/>
        </w:numPr>
        <w:rPr>
          <w:rFonts w:ascii="Arial Narrow" w:hAnsi="Arial Narrow"/>
          <w:spacing w:val="0"/>
          <w:sz w:val="22"/>
        </w:rPr>
      </w:pPr>
      <w:r w:rsidRPr="00850F34">
        <w:rPr>
          <w:rFonts w:ascii="Arial Narrow" w:hAnsi="Arial Narrow"/>
          <w:spacing w:val="0"/>
          <w:sz w:val="22"/>
        </w:rPr>
        <w:t>wytrzymałości na ściskanie nie mniejszej niż R</w:t>
      </w:r>
      <w:r w:rsidRPr="00850F34">
        <w:rPr>
          <w:rFonts w:ascii="Arial Narrow" w:hAnsi="Arial Narrow"/>
          <w:spacing w:val="0"/>
          <w:sz w:val="22"/>
          <w:vertAlign w:val="subscript"/>
        </w:rPr>
        <w:t>7</w:t>
      </w:r>
      <w:r w:rsidRPr="00850F34">
        <w:rPr>
          <w:rFonts w:ascii="Arial Narrow" w:hAnsi="Arial Narrow"/>
          <w:spacing w:val="0"/>
          <w:sz w:val="22"/>
        </w:rPr>
        <w:t xml:space="preserve"> = 10 </w:t>
      </w:r>
      <w:proofErr w:type="spellStart"/>
      <w:r w:rsidRPr="00850F34">
        <w:rPr>
          <w:rFonts w:ascii="Arial Narrow" w:hAnsi="Arial Narrow"/>
          <w:spacing w:val="0"/>
          <w:sz w:val="22"/>
        </w:rPr>
        <w:t>MPa</w:t>
      </w:r>
      <w:proofErr w:type="spellEnd"/>
      <w:r w:rsidRPr="00850F34">
        <w:rPr>
          <w:rFonts w:ascii="Arial Narrow" w:hAnsi="Arial Narrow"/>
          <w:spacing w:val="0"/>
          <w:sz w:val="22"/>
        </w:rPr>
        <w:t>, R</w:t>
      </w:r>
      <w:r w:rsidRPr="00850F34">
        <w:rPr>
          <w:rFonts w:ascii="Arial Narrow" w:hAnsi="Arial Narrow"/>
          <w:spacing w:val="0"/>
          <w:sz w:val="22"/>
          <w:vertAlign w:val="subscript"/>
        </w:rPr>
        <w:t>28</w:t>
      </w:r>
      <w:r w:rsidRPr="00850F34">
        <w:rPr>
          <w:rFonts w:ascii="Arial Narrow" w:hAnsi="Arial Narrow"/>
          <w:spacing w:val="0"/>
          <w:sz w:val="22"/>
        </w:rPr>
        <w:t xml:space="preserve"> = 14 </w:t>
      </w:r>
      <w:proofErr w:type="spellStart"/>
      <w:r w:rsidRPr="00850F34">
        <w:rPr>
          <w:rFonts w:ascii="Arial Narrow" w:hAnsi="Arial Narrow"/>
          <w:spacing w:val="0"/>
          <w:sz w:val="22"/>
        </w:rPr>
        <w:t>MPa</w:t>
      </w:r>
      <w:proofErr w:type="spellEnd"/>
      <w:r w:rsidRPr="00850F34">
        <w:rPr>
          <w:rFonts w:ascii="Arial Narrow" w:hAnsi="Arial Narrow"/>
          <w:spacing w:val="0"/>
          <w:sz w:val="22"/>
        </w:rPr>
        <w:t>.</w:t>
      </w:r>
    </w:p>
    <w:p w14:paraId="7D83B047"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Rozścielenie podsypki cementowo-piaskowej powinno wyprzedzać układanie nawierzchni z kostek od 3 do 4 m. Rozścielona podsypka powinna być wyprofilowana i zagęszczona w stanie wilgotnym, lekki walcami (np. ręcznymi) lub zagęszczarkami wibracyjnymi.</w:t>
      </w:r>
    </w:p>
    <w:p w14:paraId="400E895B"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Jeśli podsypka jest wykonana z suchej zaprawy cementowo-piaskowej to po zawałowaniu nawierzchni należy ją polać wodą w takiej ilości, aby woda zwilżyła całą grubość podsypki. Rozścielenie podsypki z suchej zaprawy może wyprzedzać układanie nawierzchni z kostek o około 20 m.</w:t>
      </w:r>
    </w:p>
    <w:p w14:paraId="08B841C0"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Całkowite ubicie nawierzchni i wypełnienie spoin zaprawą musi być zakończone przed rozpoczęciem wiązania cementu w podsypce.</w:t>
      </w:r>
    </w:p>
    <w:p w14:paraId="1FBF267D"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Kształt, wymiary, barwę i inne cechy charakterystyczne kostek oraz deseń ich układania powinny być zgodne z zatwierdzoną dokumentacją projektową i zaakceptowane przez Inżyniera. Przed ostatecznym zaakceptowaniem kształtu, koloru, sposobu układania i wytwórni kostek, Inżynier może polecić Wykonawcy ułożenie po 1 m</w:t>
      </w:r>
      <w:r w:rsidRPr="00850F34">
        <w:rPr>
          <w:rFonts w:ascii="Arial Narrow" w:hAnsi="Arial Narrow"/>
          <w:sz w:val="22"/>
          <w:szCs w:val="22"/>
          <w:vertAlign w:val="superscript"/>
        </w:rPr>
        <w:t>2</w:t>
      </w:r>
      <w:r w:rsidRPr="00850F34">
        <w:rPr>
          <w:rFonts w:ascii="Arial Narrow" w:hAnsi="Arial Narrow"/>
          <w:sz w:val="22"/>
          <w:szCs w:val="22"/>
        </w:rPr>
        <w:t xml:space="preserve"> wstępnie wybranych kostek, wyłącznie na podsypce piaskowej.</w:t>
      </w:r>
    </w:p>
    <w:p w14:paraId="033444AF"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Ułożenie nawierzchni z kostki na podsypce cementowo-piaskowej zaleca się wykonywać przy temperaturze otoczenia nie niższej niż +5</w:t>
      </w:r>
      <w:r w:rsidR="006544F6">
        <w:rPr>
          <w:rFonts w:ascii="Arial Narrow" w:hAnsi="Arial Narrow"/>
          <w:sz w:val="22"/>
          <w:szCs w:val="22"/>
        </w:rPr>
        <w:t>°</w:t>
      </w:r>
      <w:r w:rsidRPr="00850F34">
        <w:rPr>
          <w:rFonts w:ascii="Arial Narrow" w:hAnsi="Arial Narrow"/>
          <w:sz w:val="22"/>
          <w:szCs w:val="22"/>
        </w:rPr>
        <w:t>C. Dopuszcza się wykonanie nawierzchni jeśli w ciągu dnia temperatura utrzymuje się w granicach od 0</w:t>
      </w:r>
      <w:r w:rsidR="006544F6">
        <w:rPr>
          <w:rFonts w:ascii="Arial Narrow" w:hAnsi="Arial Narrow"/>
          <w:sz w:val="22"/>
          <w:szCs w:val="22"/>
        </w:rPr>
        <w:t>°</w:t>
      </w:r>
      <w:r w:rsidRPr="00850F34">
        <w:rPr>
          <w:rFonts w:ascii="Arial Narrow" w:hAnsi="Arial Narrow"/>
          <w:sz w:val="22"/>
          <w:szCs w:val="22"/>
        </w:rPr>
        <w:t>C do +5</w:t>
      </w:r>
      <w:r w:rsidR="006544F6">
        <w:rPr>
          <w:rFonts w:ascii="Arial Narrow" w:hAnsi="Arial Narrow"/>
          <w:sz w:val="22"/>
          <w:szCs w:val="22"/>
        </w:rPr>
        <w:t>°</w:t>
      </w:r>
      <w:r w:rsidRPr="00850F34">
        <w:rPr>
          <w:rFonts w:ascii="Arial Narrow" w:hAnsi="Arial Narrow"/>
          <w:sz w:val="22"/>
          <w:szCs w:val="22"/>
        </w:rPr>
        <w:t>C, przy czym jeśli w nocy spodziewane są przymrozki kostkę należy zabezpieczyć materiałami o złym przewodnictwie ciepła (np. matami ze słomy, papą itp.).</w:t>
      </w:r>
    </w:p>
    <w:p w14:paraId="073B94B1"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Nawierzchnię na podsypce piaskowej zaleca się wykonywać w dodatnich temperaturach otoczenia.</w:t>
      </w:r>
    </w:p>
    <w:p w14:paraId="13C3F6BD"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Warstwa nawierzchni z kostki powinna być wykonana z elementów o jednakowej grubości. Na większym fragmencie robót zaleca się stosować kostki dostarczone w tej samej partii materiału, w której niedopuszczalne są różne odcienie wybranego koloru kostki.</w:t>
      </w:r>
    </w:p>
    <w:p w14:paraId="5FDD701D"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Układanie kostki można wykonywać ręcznie lub mechanicznie.</w:t>
      </w:r>
    </w:p>
    <w:p w14:paraId="4D22F3B8"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Układanie ręczne zaleca się wykonywać na mniejszych powierzchniach, zwłaszcza skomplikowanych pod względem kształtu lub wymagających kompozycji kolorystycznej układanych deseni oraz różnych wymiarów i kształtów kostek. Układanie kostek powinni wykonywać przyuczeni brukarze.</w:t>
      </w:r>
    </w:p>
    <w:p w14:paraId="50ECC0A5"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Układanie mechaniczne zaleca się wykonywać na dużych powierzchniach o prostym kształcie, tak aby układarka mogła przenosić z palety warstwę kształtek na miejsce ich ułożenia z wymaganą dokładnością. Kostka do układania mechanicznego nie może mieć dużych odchyłek wymiarowych i musi być odpowiednio przygotowana przez producenta, tj. ułożona na palecie w odpowiedni wzór, bez dołożenia połówek i dziewiątek, przy czym każda warstwa na palecie musi być dobrze przesypana bardzo drobnym piaskiem, by kostki nie przywierały do siebie. Układanie mechaniczne zawsze musi być wsparte pracą brukarzy, którzy uzupełniają przerwy, wyrabiają łuki, dokładają kostki w okolicach studzienek i krawężników.</w:t>
      </w:r>
    </w:p>
    <w:p w14:paraId="25A75BE0"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Kostkę układa się około 1,5 cm wyżej od projektowanej niwelety, ponieważ po procesie ubijania podsypka zagęszcza się.</w:t>
      </w:r>
    </w:p>
    <w:p w14:paraId="207C635D"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Powierzchnia kostek położonych obok urządzeń infrastruktury technicznej (np. studzienek, włazów itp.) powinna trwale wystawać od 3 mm do 5 mm powyżej powierzchni tych urządzeń oraz od 3 mm do 10 mm powyżej korytek ściekowych (ścieków).</w:t>
      </w:r>
    </w:p>
    <w:p w14:paraId="5EFCA918"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lastRenderedPageBreak/>
        <w:t>Do uzupełnienia przestrzeni przy krawężnikach, obrzeżach i studzienkach można używać elementy kostkowe wykończeniowe w postaci tzw. połówek i dziewiątek, mających wszystkie krawędzie równe i odpowiednio fazowane. W przypadku potrzeby kształtek o nietypowych wymiarach, wolną przestrzeń uzupełnia się kostką ciętą, przycinaną na budowie specjalnymi narzędziami tnącymi (przycinarkami, szlifierkami z tarczą itp.).</w:t>
      </w:r>
    </w:p>
    <w:p w14:paraId="1DEFF468"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Dzienną działkę roboczą nawierzchni na podsypce cementowo-piaskowej zaleca się zakończyć prowizorycznie około półmetrowym pasem nawierzchni na podsypce piaskowej w celu wytworzenia oporu dla ubicia kostki ułożonej na stałe. Przed dalszym wznowieniem robót, prowizorycznie ułożoną nawierzchnię na podsypce piaskowej należy rozebrać i usunąć wraz z podsypką.</w:t>
      </w:r>
    </w:p>
    <w:p w14:paraId="198008D5"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Ubicie nawierzchni należy przeprowadzić za pomocą zagęszczarki wibracyjnej (płytowej) z osłoną z tworzywa sztucznego. Do ubicia nawierzchni nie wolno używać walca. Ubijanie nawierzchni należy prowadzić od krawędzi powierzchni w kierunku jej środka i jednocześnie w kierunku poprzecznym kształtek. Ewentualne nierówności powierzchniowe mogą być zlikwidowane przez ubijanie w kierunku wzdłużnym kostki. Po ubiciu nawierzchni wszystkie kostki uszkodzone (np. pęknięte) należy wymienić na kostki całe.</w:t>
      </w:r>
    </w:p>
    <w:p w14:paraId="5FDF9F0E"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Szerokość spoin pomiędzy betonowymi kostkami brukowymi powinna wynosić od 3 mm do 5 mm. W przypadku stosowania prostopadłościennych kostek brukowych zaleca się aby osie spoin pomiędzy dłuższymi bokami tych kostek tworzyły z osią drogi kąt 45</w:t>
      </w:r>
      <w:r w:rsidRPr="00850F34">
        <w:rPr>
          <w:rFonts w:ascii="Arial Narrow" w:hAnsi="Arial Narrow"/>
          <w:sz w:val="22"/>
          <w:szCs w:val="22"/>
          <w:vertAlign w:val="superscript"/>
        </w:rPr>
        <w:t>o</w:t>
      </w:r>
      <w:r w:rsidRPr="00850F34">
        <w:rPr>
          <w:rFonts w:ascii="Arial Narrow" w:hAnsi="Arial Narrow"/>
          <w:sz w:val="22"/>
          <w:szCs w:val="22"/>
        </w:rPr>
        <w:t>, a wierzchołek utworzonego kąta prostego pomiędzy spoinami miał kierunek odwrotny do kierunku spadku podłużnego nawierzchni.</w:t>
      </w:r>
    </w:p>
    <w:p w14:paraId="20E5C776"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Po ułożeniu kostek, spoiny należy wypełnić:</w:t>
      </w:r>
    </w:p>
    <w:p w14:paraId="2A21B882" w14:textId="77777777" w:rsidR="00850F34" w:rsidRPr="00850F34" w:rsidRDefault="00850F34" w:rsidP="0023076E">
      <w:pPr>
        <w:numPr>
          <w:ilvl w:val="0"/>
          <w:numId w:val="114"/>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piaskiem, jeśli nawierzchnia jest na podsypce piaskowej,</w:t>
      </w:r>
    </w:p>
    <w:p w14:paraId="6AB0275E" w14:textId="77777777" w:rsidR="00850F34" w:rsidRPr="00850F34" w:rsidRDefault="00850F34" w:rsidP="0023076E">
      <w:pPr>
        <w:numPr>
          <w:ilvl w:val="0"/>
          <w:numId w:val="114"/>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zaprawą cementowo-piaskową, jeśli nawierzchnia jest na podsypce cementowo-piaskowej.</w:t>
      </w:r>
    </w:p>
    <w:p w14:paraId="02E340AE" w14:textId="77777777" w:rsidR="006544F6" w:rsidRDefault="006544F6" w:rsidP="00850F34">
      <w:pPr>
        <w:jc w:val="both"/>
        <w:rPr>
          <w:rFonts w:ascii="Arial Narrow" w:hAnsi="Arial Narrow"/>
          <w:sz w:val="22"/>
          <w:szCs w:val="22"/>
        </w:rPr>
      </w:pPr>
    </w:p>
    <w:p w14:paraId="63350C87"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Wypełnienie spoin piaskiem polega na rozsypaniu warstwy piasku i wmieceniu go w spoiny na sucho lub, po obfitym polaniu wodą - wmieceniu papki piaskowej szczotkami względnie </w:t>
      </w:r>
      <w:proofErr w:type="spellStart"/>
      <w:r w:rsidRPr="00850F34">
        <w:rPr>
          <w:rFonts w:ascii="Arial Narrow" w:hAnsi="Arial Narrow"/>
          <w:sz w:val="22"/>
          <w:szCs w:val="22"/>
        </w:rPr>
        <w:t>rozgarniaczkami</w:t>
      </w:r>
      <w:proofErr w:type="spellEnd"/>
      <w:r w:rsidRPr="00850F34">
        <w:rPr>
          <w:rFonts w:ascii="Arial Narrow" w:hAnsi="Arial Narrow"/>
          <w:sz w:val="22"/>
          <w:szCs w:val="22"/>
        </w:rPr>
        <w:t xml:space="preserve"> z piórami gumowymi.</w:t>
      </w:r>
    </w:p>
    <w:p w14:paraId="052E9587"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Zaprawę cementowo-piaskową zaleca się przygotować w betoniarce, w sposób zapewniający jej wystarczającą płynność. Spoiny można wypełnić przez rozlanie zaprawy na nawierzchnię i nagarnianie jej w szczeliny szczotkami lub </w:t>
      </w:r>
      <w:proofErr w:type="spellStart"/>
      <w:r w:rsidRPr="00850F34">
        <w:rPr>
          <w:rFonts w:ascii="Arial Narrow" w:hAnsi="Arial Narrow"/>
          <w:sz w:val="22"/>
          <w:szCs w:val="22"/>
        </w:rPr>
        <w:t>rozgarniaczkami</w:t>
      </w:r>
      <w:proofErr w:type="spellEnd"/>
      <w:r w:rsidRPr="00850F34">
        <w:rPr>
          <w:rFonts w:ascii="Arial Narrow" w:hAnsi="Arial Narrow"/>
          <w:sz w:val="22"/>
          <w:szCs w:val="22"/>
        </w:rPr>
        <w:t xml:space="preserve"> z piórami gumowymi. Przed rozpoczęciem zalewania kostka powinna być oczyszczona i dobrze zwilżona wodą. Zalewa powinna całkowicie wypełnić spoiny i tworzyć monolit z kostkami.</w:t>
      </w:r>
    </w:p>
    <w:p w14:paraId="672B1789"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Przy wypełnianiu spoin zaprawą cementowo-piaskową należy zabezpieczyć przed zalaniem nią szczeliny dylatacyjne, wkładając zwinięte paski papy, zwitki z worków po cemencie itp. Po wypełnianiu spoin zaprawą cementowo-piaskową nawierzchnię należy starannie oczyścić; szczególnie dotyczy to nawierzchni z kostek kolorowych i z różnymi deseniami układania.</w:t>
      </w:r>
    </w:p>
    <w:p w14:paraId="7B32C526"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W przypadku układania kostek na podsypce cementowo-piaskowej i wypełnianiu spoin zaprawą cementowo-piaskową, należy przewidzieć wykonanie szczelin dylatacyjnych w odległościach zgodnych z zatwierdzoną dokumentacją projektową, względnie nie większych niż co 8 m. Szerokość szczelin dylatacyjnych powinna umożliwiać przejęcie przez nie przemieszczeń wywołanych wysokimi temperaturami nawierzchni w okresie letnim, lecz nie powinna być mniejsza niż 8 mm. Szczeliny te powinny być wypełnione trwale zalewami i masami.</w:t>
      </w:r>
    </w:p>
    <w:p w14:paraId="65C22F99"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Szczeliny dylatacyjne poprzeczne należy stosować dodatkowo w miejscach, w których występuje zmiana sztywności podłoża (np. nad przepustami, przy przyczółkach mostowych, nad szczelinami dylatacyjnymi w podbudowie itp.). Zaleca się wykonywać szczeliny podłużne przy ściekach wzdłuż jezdni.</w:t>
      </w:r>
    </w:p>
    <w:p w14:paraId="65A8F6E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lastRenderedPageBreak/>
        <w:t>Nawierzchnię na podsypce piaskowej ze spoinami wypełnionymi piaskiem można oddać do użytku bezpośrednio po jej wykonaniu.</w:t>
      </w:r>
    </w:p>
    <w:p w14:paraId="1E1481C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Nawierzchnię na podsypce cementowo-piaskowej ze spoinami wypełnionymi zaprawą cementowo-piaskową, po jej wykonaniu należy przykryć warstwą wilgotnego piasku o grubości od 3,0 do 4,0 cm i utrzymywać ją w stanie wilgotnym przez 7 do 10 dni. Po upływie od 2 tygodni (przy temperaturze średniej otoczenia nie niższej niż 15</w:t>
      </w:r>
      <w:r w:rsidRPr="00850F34">
        <w:rPr>
          <w:rFonts w:ascii="Arial Narrow" w:hAnsi="Arial Narrow"/>
          <w:sz w:val="22"/>
          <w:szCs w:val="22"/>
          <w:vertAlign w:val="superscript"/>
        </w:rPr>
        <w:t>o</w:t>
      </w:r>
      <w:r w:rsidRPr="00850F34">
        <w:rPr>
          <w:rFonts w:ascii="Arial Narrow" w:hAnsi="Arial Narrow"/>
          <w:sz w:val="22"/>
          <w:szCs w:val="22"/>
        </w:rPr>
        <w:t>C) do  3 tygodni (w porze chłodniejszej) nawierzchnię należy oczyścić z piasku i można oddać do użytku.</w:t>
      </w:r>
    </w:p>
    <w:p w14:paraId="13C2F620" w14:textId="77777777" w:rsidR="00850F34" w:rsidRPr="002E4C9B" w:rsidRDefault="006638C3" w:rsidP="002E4C9B">
      <w:pPr>
        <w:spacing w:before="240"/>
        <w:rPr>
          <w:rFonts w:ascii="Arial Narrow" w:hAnsi="Arial Narrow"/>
          <w:b/>
          <w:sz w:val="22"/>
          <w:szCs w:val="22"/>
        </w:rPr>
      </w:pPr>
      <w:bookmarkStart w:id="772" w:name="_Toc126031404"/>
      <w:bookmarkStart w:id="773" w:name="_Toc115429479"/>
      <w:bookmarkStart w:id="774" w:name="_Toc95715861"/>
      <w:bookmarkStart w:id="775" w:name="_Toc81638011"/>
      <w:bookmarkStart w:id="776" w:name="_Toc62972732"/>
      <w:bookmarkStart w:id="777" w:name="_Toc53326059"/>
      <w:bookmarkStart w:id="778" w:name="_Toc437795346"/>
      <w:bookmarkStart w:id="779" w:name="_Toc437796812"/>
      <w:bookmarkEnd w:id="768"/>
      <w:bookmarkEnd w:id="769"/>
      <w:bookmarkEnd w:id="770"/>
      <w:bookmarkEnd w:id="771"/>
      <w:r>
        <w:rPr>
          <w:rFonts w:ascii="Arial Narrow" w:hAnsi="Arial Narrow"/>
          <w:b/>
          <w:sz w:val="22"/>
          <w:szCs w:val="22"/>
        </w:rPr>
        <w:t>b</w:t>
      </w:r>
      <w:r w:rsidR="00850F34" w:rsidRPr="002E4C9B">
        <w:rPr>
          <w:rFonts w:ascii="Arial Narrow" w:hAnsi="Arial Narrow"/>
          <w:b/>
          <w:sz w:val="22"/>
          <w:szCs w:val="22"/>
        </w:rPr>
        <w:t>) Osadzenie krawężników betonowych ulicznych</w:t>
      </w:r>
      <w:bookmarkEnd w:id="772"/>
      <w:bookmarkEnd w:id="773"/>
      <w:bookmarkEnd w:id="774"/>
      <w:bookmarkEnd w:id="775"/>
      <w:bookmarkEnd w:id="776"/>
      <w:bookmarkEnd w:id="777"/>
      <w:bookmarkEnd w:id="778"/>
      <w:bookmarkEnd w:id="779"/>
    </w:p>
    <w:p w14:paraId="3968ECC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Wymiary wykopu powinny odpowiadać wymiarom ławy w planie z uwzględnieniem w szerokości dna wykopu ew. konstrukcji szalunku. Wskaźnik zagęszczenia dna wykonanego koryta pod ławę powinien wynosić co najmniej 0,97 według normalnej metody </w:t>
      </w:r>
      <w:proofErr w:type="spellStart"/>
      <w:r w:rsidRPr="00850F34">
        <w:rPr>
          <w:rFonts w:ascii="Arial Narrow" w:hAnsi="Arial Narrow"/>
          <w:sz w:val="22"/>
          <w:szCs w:val="22"/>
        </w:rPr>
        <w:t>Proctora</w:t>
      </w:r>
      <w:proofErr w:type="spellEnd"/>
      <w:r w:rsidRPr="00850F34">
        <w:rPr>
          <w:rFonts w:ascii="Arial Narrow" w:hAnsi="Arial Narrow"/>
          <w:sz w:val="22"/>
          <w:szCs w:val="22"/>
        </w:rPr>
        <w:t>.</w:t>
      </w:r>
    </w:p>
    <w:p w14:paraId="094FC51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Ławy betonowe zwykłe w gruntach spoistych wykonuje się bez szalowania, przy gruntach sypkich należy stosować szalowanie. Ławy betonowe z oporem wykonuje się w szalowaniu. Beton rozścielony w szalowaniu lub bezpośrednio w korycie powinien być wyrównywany warstwami. Betonowanie ław należy wykon</w:t>
      </w:r>
      <w:r w:rsidR="006544F6">
        <w:rPr>
          <w:rFonts w:ascii="Arial Narrow" w:hAnsi="Arial Narrow"/>
          <w:sz w:val="22"/>
          <w:szCs w:val="22"/>
        </w:rPr>
        <w:t>ywać zgodnie z wymaganiami PN-EN 206</w:t>
      </w:r>
      <w:r w:rsidRPr="00850F34">
        <w:rPr>
          <w:rFonts w:ascii="Arial Narrow" w:hAnsi="Arial Narrow"/>
          <w:sz w:val="22"/>
          <w:szCs w:val="22"/>
        </w:rPr>
        <w:t>, przy czym należy stosować co 50 m szczeliny dylatacyjne wypełnione bitumiczną masą zalewową.</w:t>
      </w:r>
    </w:p>
    <w:p w14:paraId="5448CB7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Ławy żwirowe o wysokości do 10 cm wykonuje się jednowarstwowo przez zasypanie koryta żwirem i zagęszczenie go polewając wodą. Ławy o wysokości powyżej 10 cm należy wykonywać dwuwarstwowo, starannie zagęszczając poszczególne warstwy.</w:t>
      </w:r>
    </w:p>
    <w:p w14:paraId="07B1577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Krawężniki należy osadzać w taki sposób, aby światło (odległość górnej powierzchni krawężnika od jezdni) wynosiło 10 ÷ 12 cm lub 2cm na przejściach dla pieszych i wjazdach na posesje. Zewnętrzna ściana krawężnika od strony chodnika powinna być po ustawieniu krawężnika obsypana piaskiem, żwirem, tłuczniem lub miejscowym gruntem przepuszczalnym, starannie ubitym.</w:t>
      </w:r>
    </w:p>
    <w:p w14:paraId="39761B0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Ustawianie krawężników na ławie betonowej powinno być wykonane na podsypce cementowo-piaskowej o grubości 3 do 5 cm po zagęszczeniu.</w:t>
      </w:r>
    </w:p>
    <w:p w14:paraId="02F85D8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Ustawianie krawężników na ławie żwirowej i tłuczniowej powinno być wykonywane na podsypce z piasku o grubości warstwy od 3 do 5 cm po zagęszczeniu.</w:t>
      </w:r>
    </w:p>
    <w:p w14:paraId="0D28A01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Spoiny krawężników nie powinny przekraczać szerokości 1 cm. Spoiny należy wypełnić zaprawą cementowo-piaskową, przygotowaną w stosunku 1:2.</w:t>
      </w:r>
    </w:p>
    <w:p w14:paraId="6A91837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Spoiny krawężników przed zalaniem zaprawą należy oczyścić i zmyć wodą. Dla zabezpieczenia przed wpływami temperatury krawężniki ustawione na podsypce cementowo-piaskowej i o spoinach zalanych zaprawą należy zalewać co 50 m bitumiczną masą zalewową nad szczeliną dylatacyjną ławy.</w:t>
      </w:r>
    </w:p>
    <w:p w14:paraId="6B6D7483" w14:textId="77777777" w:rsidR="00850F34" w:rsidRPr="002E4C9B" w:rsidRDefault="006638C3" w:rsidP="002E4C9B">
      <w:pPr>
        <w:spacing w:before="240"/>
        <w:rPr>
          <w:rFonts w:ascii="Arial Narrow" w:hAnsi="Arial Narrow"/>
          <w:b/>
          <w:sz w:val="22"/>
          <w:szCs w:val="22"/>
        </w:rPr>
      </w:pPr>
      <w:bookmarkStart w:id="780" w:name="_Toc126031405"/>
      <w:bookmarkStart w:id="781" w:name="_Toc115429480"/>
      <w:bookmarkStart w:id="782" w:name="_Toc95715862"/>
      <w:bookmarkStart w:id="783" w:name="_Toc81638012"/>
      <w:bookmarkStart w:id="784" w:name="_Toc62972733"/>
      <w:bookmarkStart w:id="785" w:name="_Toc50438785"/>
      <w:bookmarkStart w:id="786" w:name="_Toc437795347"/>
      <w:bookmarkStart w:id="787" w:name="_Toc437796813"/>
      <w:r>
        <w:rPr>
          <w:rFonts w:ascii="Arial Narrow" w:hAnsi="Arial Narrow"/>
          <w:b/>
          <w:sz w:val="22"/>
          <w:szCs w:val="22"/>
        </w:rPr>
        <w:t>c</w:t>
      </w:r>
      <w:r w:rsidR="00850F34" w:rsidRPr="002E4C9B">
        <w:rPr>
          <w:rFonts w:ascii="Arial Narrow" w:hAnsi="Arial Narrow"/>
          <w:b/>
          <w:sz w:val="22"/>
          <w:szCs w:val="22"/>
        </w:rPr>
        <w:t>) Osadzenie obrzeży betonowych</w:t>
      </w:r>
      <w:bookmarkEnd w:id="780"/>
      <w:bookmarkEnd w:id="781"/>
      <w:bookmarkEnd w:id="782"/>
      <w:bookmarkEnd w:id="783"/>
      <w:bookmarkEnd w:id="784"/>
      <w:bookmarkEnd w:id="785"/>
      <w:bookmarkEnd w:id="786"/>
      <w:bookmarkEnd w:id="787"/>
    </w:p>
    <w:p w14:paraId="611BC60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Wymiary wykopu powinny odpowiadać wymiarom ławy w planie z uwzględnieniem w szerokości dna wykopu ew. konstrukcji szalunku.</w:t>
      </w:r>
    </w:p>
    <w:p w14:paraId="01886E2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Podłoże pod ustawienie obrzeża może stanowić rodzimy grunt piaszczysty lub podsypka z piasku, o grubości warstwy od 3 do 5 cm po zagęszczeniu. Podsypkę wykonuje się przez zasypanie koryta piaskiem i zagęszczenie z polewaniem wodą.</w:t>
      </w:r>
    </w:p>
    <w:p w14:paraId="69F7B5A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Betonowe obrzeża chodnikowe należy ustawiać na wykonanym podłożu w miejscu i ze światłem (odległością górnej powierzchni obrzeża od ciągu komunikacyjnego) zgodnym z ustaleniami zatwierdzonej dokumentacji projektowej (poziom górny obrzeża powinien się znajdować 1cm poniżej poziomu nawierzchni z kostki brukowej betonowej) i poleceniami Inżyniera.</w:t>
      </w:r>
    </w:p>
    <w:p w14:paraId="5F0174F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Zewnętrzna ściana obrzeża powinna być obsypana piaskiem, żwirem lub miejscowym gruntem przepuszczalnym, starannie ubitym.</w:t>
      </w:r>
    </w:p>
    <w:p w14:paraId="55F0A86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Spoiny nie powinny przekraczać szerokości 1 cm. Należy wypełnić je piaskiem na pełną głębokość.</w:t>
      </w:r>
    </w:p>
    <w:p w14:paraId="0C79699D" w14:textId="77777777" w:rsidR="00850F34" w:rsidRPr="001F7B4F"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788" w:name="_Toc428542977"/>
      <w:bookmarkStart w:id="789" w:name="_Toc156797979"/>
      <w:bookmarkStart w:id="790" w:name="_Toc156795912"/>
      <w:bookmarkEnd w:id="728"/>
      <w:bookmarkEnd w:id="729"/>
      <w:bookmarkEnd w:id="730"/>
      <w:bookmarkEnd w:id="731"/>
      <w:bookmarkEnd w:id="738"/>
      <w:r w:rsidRPr="001F7B4F">
        <w:rPr>
          <w:rFonts w:ascii="Arial Narrow" w:hAnsi="Arial Narrow"/>
          <w:sz w:val="22"/>
          <w:szCs w:val="22"/>
        </w:rPr>
        <w:t>Kontrola jakości.</w:t>
      </w:r>
      <w:bookmarkEnd w:id="788"/>
      <w:bookmarkEnd w:id="789"/>
      <w:bookmarkEnd w:id="790"/>
    </w:p>
    <w:p w14:paraId="28D5589F" w14:textId="77777777" w:rsidR="00850F34" w:rsidRPr="002E4C9B" w:rsidRDefault="00850F34" w:rsidP="002E4C9B">
      <w:pPr>
        <w:spacing w:before="240"/>
        <w:rPr>
          <w:rFonts w:ascii="Arial Narrow" w:hAnsi="Arial Narrow"/>
          <w:b/>
          <w:sz w:val="22"/>
          <w:szCs w:val="22"/>
        </w:rPr>
      </w:pPr>
      <w:bookmarkStart w:id="791" w:name="_Toc437795348"/>
      <w:bookmarkStart w:id="792" w:name="_Toc437796814"/>
      <w:r w:rsidRPr="002E4C9B">
        <w:rPr>
          <w:rFonts w:ascii="Arial Narrow" w:hAnsi="Arial Narrow"/>
          <w:b/>
          <w:sz w:val="22"/>
          <w:szCs w:val="22"/>
        </w:rPr>
        <w:t>Wymagania ogólne.</w:t>
      </w:r>
      <w:bookmarkEnd w:id="791"/>
      <w:bookmarkEnd w:id="792"/>
    </w:p>
    <w:p w14:paraId="1BB5822A" w14:textId="77777777" w:rsidR="00850F34" w:rsidRPr="00850F34" w:rsidRDefault="00850F34" w:rsidP="00850F34">
      <w:pPr>
        <w:autoSpaceDN w:val="0"/>
        <w:adjustRightInd w:val="0"/>
        <w:spacing w:before="120"/>
        <w:jc w:val="both"/>
        <w:rPr>
          <w:rFonts w:ascii="Arial Narrow" w:hAnsi="Arial Narrow"/>
          <w:sz w:val="22"/>
          <w:szCs w:val="22"/>
        </w:rPr>
      </w:pPr>
      <w:r w:rsidRPr="00850F34">
        <w:rPr>
          <w:rFonts w:ascii="Arial Narrow" w:hAnsi="Arial Narrow"/>
          <w:sz w:val="22"/>
          <w:szCs w:val="22"/>
        </w:rPr>
        <w:t>Wykonawca jest odpowiedzialny za prowadzenie robót zgodnie z wymaganiami obowiązujących PN i EN-PN, WTWOR i postanowieniami Kontraktu.</w:t>
      </w:r>
    </w:p>
    <w:p w14:paraId="1D4F33CA"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Wykonawca jest odpowiedzialny za pełną kontrolę jakości robót i materiałów. Wykonawca zapewni odpowiedni system i środki techniczne do kontroli jakości robót (zgodnie z PZJ) na terenie i poza terenem budowy.</w:t>
      </w:r>
    </w:p>
    <w:p w14:paraId="02829E82"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Wszystkie badania i pomiary będą przeprowadzane zgodnie z wymaganiami Norm lub Aprobat Technicznych przez jednostki posiadające odpowiednie uprawnienia i certyfikaty.</w:t>
      </w:r>
    </w:p>
    <w:p w14:paraId="680797B3"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Inżynier jest uprawniony do prowadzenia własnej kontroli robót (w tym kontroli analitycznej) w trybie pkt.</w:t>
      </w:r>
      <w:r w:rsidR="001F7B4F">
        <w:rPr>
          <w:rFonts w:ascii="Arial Narrow" w:hAnsi="Arial Narrow"/>
          <w:sz w:val="22"/>
          <w:szCs w:val="22"/>
        </w:rPr>
        <w:t xml:space="preserve"> </w:t>
      </w:r>
      <w:r w:rsidR="006B4B6B">
        <w:rPr>
          <w:rFonts w:ascii="Arial Narrow" w:hAnsi="Arial Narrow"/>
          <w:sz w:val="22"/>
          <w:szCs w:val="22"/>
        </w:rPr>
        <w:fldChar w:fldCharType="begin"/>
      </w:r>
      <w:r w:rsidR="001F7B4F">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Pr="00850F34">
        <w:rPr>
          <w:rFonts w:ascii="Arial Narrow" w:hAnsi="Arial Narrow"/>
          <w:sz w:val="22"/>
          <w:szCs w:val="22"/>
        </w:rPr>
        <w:t xml:space="preserve">. </w:t>
      </w:r>
    </w:p>
    <w:p w14:paraId="065389E5" w14:textId="77777777" w:rsidR="00834229" w:rsidRDefault="00834229">
      <w:pPr>
        <w:spacing w:after="200" w:line="276" w:lineRule="auto"/>
        <w:rPr>
          <w:rFonts w:ascii="Arial Narrow" w:hAnsi="Arial Narrow"/>
          <w:b/>
          <w:sz w:val="22"/>
          <w:szCs w:val="22"/>
          <w:u w:val="single"/>
        </w:rPr>
      </w:pPr>
      <w:bookmarkStart w:id="793" w:name="_Toc437795349"/>
      <w:bookmarkStart w:id="794" w:name="_Toc437796815"/>
      <w:bookmarkStart w:id="795" w:name="_Toc122628029"/>
      <w:bookmarkStart w:id="796" w:name="_Toc100209655"/>
      <w:r>
        <w:rPr>
          <w:rFonts w:ascii="Arial Narrow" w:hAnsi="Arial Narrow"/>
          <w:b/>
          <w:sz w:val="22"/>
          <w:szCs w:val="22"/>
          <w:u w:val="single"/>
        </w:rPr>
        <w:br w:type="page"/>
      </w:r>
    </w:p>
    <w:p w14:paraId="4DDDD4D5" w14:textId="77777777" w:rsidR="00850F34" w:rsidRPr="002E4C9B" w:rsidRDefault="00850F34" w:rsidP="002E4C9B">
      <w:pPr>
        <w:spacing w:before="240"/>
        <w:rPr>
          <w:rFonts w:ascii="Arial Narrow" w:hAnsi="Arial Narrow"/>
          <w:b/>
          <w:sz w:val="22"/>
          <w:szCs w:val="22"/>
          <w:u w:val="single"/>
        </w:rPr>
      </w:pPr>
      <w:r w:rsidRPr="002E4C9B">
        <w:rPr>
          <w:rFonts w:ascii="Arial Narrow" w:hAnsi="Arial Narrow"/>
          <w:b/>
          <w:sz w:val="22"/>
          <w:szCs w:val="22"/>
          <w:u w:val="single"/>
        </w:rPr>
        <w:lastRenderedPageBreak/>
        <w:t>Kontrola jakości - podbudowy.</w:t>
      </w:r>
      <w:bookmarkEnd w:id="793"/>
      <w:bookmarkEnd w:id="794"/>
    </w:p>
    <w:p w14:paraId="523AC386" w14:textId="77777777" w:rsidR="00850F34" w:rsidRPr="002E4C9B" w:rsidRDefault="00850F34" w:rsidP="002E4C9B">
      <w:pPr>
        <w:spacing w:before="240"/>
        <w:rPr>
          <w:rFonts w:ascii="Arial Narrow" w:hAnsi="Arial Narrow"/>
          <w:b/>
          <w:sz w:val="22"/>
          <w:szCs w:val="22"/>
        </w:rPr>
      </w:pPr>
      <w:bookmarkStart w:id="797" w:name="_Toc126031349"/>
      <w:bookmarkStart w:id="798" w:name="_Toc115429424"/>
      <w:bookmarkStart w:id="799" w:name="_Toc95715804"/>
      <w:bookmarkStart w:id="800" w:name="_Toc81597021"/>
      <w:bookmarkStart w:id="801" w:name="_Toc62972738"/>
      <w:bookmarkStart w:id="802" w:name="_Toc36744975"/>
      <w:bookmarkStart w:id="803" w:name="_Toc36744392"/>
      <w:bookmarkStart w:id="804" w:name="_Toc437795350"/>
      <w:bookmarkStart w:id="805" w:name="_Toc437796816"/>
      <w:bookmarkEnd w:id="795"/>
      <w:bookmarkEnd w:id="796"/>
      <w:r w:rsidRPr="002E4C9B">
        <w:rPr>
          <w:rFonts w:ascii="Arial Narrow" w:hAnsi="Arial Narrow"/>
          <w:b/>
          <w:sz w:val="22"/>
          <w:szCs w:val="22"/>
        </w:rPr>
        <w:t>a) Profilowanie i zagęszczanie podłoża</w:t>
      </w:r>
      <w:bookmarkEnd w:id="797"/>
      <w:bookmarkEnd w:id="798"/>
      <w:bookmarkEnd w:id="799"/>
      <w:bookmarkEnd w:id="800"/>
      <w:bookmarkEnd w:id="801"/>
      <w:bookmarkEnd w:id="802"/>
      <w:bookmarkEnd w:id="803"/>
      <w:bookmarkEnd w:id="804"/>
      <w:bookmarkEnd w:id="805"/>
    </w:p>
    <w:p w14:paraId="336BC4D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czasie robót Wykonawca powinien prowadzić systematyczne badania kontrolne, w zakresie i z częstotliwością gwarantującą zachowanie wymagań jakości.</w:t>
      </w:r>
    </w:p>
    <w:p w14:paraId="486B722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Szerokość koryta i profilowanego podłoża należy mierzyć 10 razy na 1 km i nie może ona różnić się od szerokości projektowanej o więcej niż +10 cm i -5 cm.</w:t>
      </w:r>
    </w:p>
    <w:p w14:paraId="5D071A4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podłużne koryta i profilowanego podłoża należy mierzyć co 20 m na każdym pasie ruchu 4-metrową łatą.</w:t>
      </w:r>
    </w:p>
    <w:p w14:paraId="74882D5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poprzeczne należy mierzyć 10 razy na 1 km 4-metrową łatą i nie mogą one przekraczać 20 mm.</w:t>
      </w:r>
    </w:p>
    <w:p w14:paraId="274180F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Spadki poprzeczne koryta i profilowanego podłoża należy mierzyć 10 razy na 1 km oraz w punktach głównych łuków poziomych i powinny być one zgodne z zatwierdzoną dokumentacją projektową z tolerancją </w:t>
      </w:r>
      <w:r w:rsidRPr="00850F34">
        <w:rPr>
          <w:rFonts w:ascii="Arial Narrow" w:hAnsi="Arial Narrow"/>
          <w:sz w:val="22"/>
          <w:szCs w:val="22"/>
        </w:rPr>
        <w:sym w:font="Symbol" w:char="F0B1"/>
      </w:r>
      <w:r w:rsidRPr="00850F34">
        <w:rPr>
          <w:rFonts w:ascii="Arial Narrow" w:hAnsi="Arial Narrow"/>
          <w:sz w:val="22"/>
          <w:szCs w:val="22"/>
        </w:rPr>
        <w:t xml:space="preserve"> 0,5%.</w:t>
      </w:r>
    </w:p>
    <w:p w14:paraId="16FD232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Rzędne wysokościowe należy mierzyć co 100 m w osi jezdni i na jej krawędziach.  Różnice pomiędzy rzędnymi wysokościowymi koryta lub wyprofilowanego podłoża i rzędnymi projektowanymi nie powinny przekraczać +1 cm, -2 cm.</w:t>
      </w:r>
    </w:p>
    <w:p w14:paraId="0839609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Ukształtowanie osi w planie należy mierzyć co 10 m w osi jezdni i na jej krawędziach oraz w punktach głównych łuków poziomych. Oś w planie nie może być przesunięta w stosunku do osi projektowanej o więcej niż </w:t>
      </w:r>
      <w:r w:rsidRPr="00850F34">
        <w:rPr>
          <w:rFonts w:ascii="Arial Narrow" w:hAnsi="Arial Narrow"/>
          <w:sz w:val="22"/>
          <w:szCs w:val="22"/>
        </w:rPr>
        <w:sym w:font="Symbol" w:char="F0B1"/>
      </w:r>
      <w:r w:rsidRPr="00850F34">
        <w:rPr>
          <w:rFonts w:ascii="Arial Narrow" w:hAnsi="Arial Narrow"/>
          <w:sz w:val="22"/>
          <w:szCs w:val="22"/>
        </w:rPr>
        <w:t xml:space="preserve"> 5 cm.</w:t>
      </w:r>
    </w:p>
    <w:p w14:paraId="1C3B2BCB"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Wskaźnik zagęszczenia koryta i wyprofilowanego podłoża należy badać w 2 punktach na dziennej działce roboczej, lecz nie rzadziej niż raz na 600 m</w:t>
      </w:r>
      <w:r w:rsidRPr="00706A9B">
        <w:rPr>
          <w:rFonts w:ascii="Arial Narrow" w:hAnsi="Arial Narrow"/>
          <w:sz w:val="22"/>
          <w:szCs w:val="22"/>
          <w:vertAlign w:val="superscript"/>
        </w:rPr>
        <w:t>2</w:t>
      </w:r>
      <w:r w:rsidRPr="00850F34">
        <w:rPr>
          <w:rFonts w:ascii="Arial Narrow" w:hAnsi="Arial Narrow"/>
          <w:sz w:val="22"/>
          <w:szCs w:val="22"/>
        </w:rPr>
        <w:t xml:space="preserve">. Określony wskaźnik zagęszczenia nie powinien być mniejszy od podanego w tablicy </w:t>
      </w:r>
      <w:r w:rsidR="00706A9B">
        <w:rPr>
          <w:rFonts w:ascii="Arial Narrow" w:hAnsi="Arial Narrow"/>
          <w:sz w:val="22"/>
          <w:szCs w:val="22"/>
        </w:rPr>
        <w:t>17</w:t>
      </w:r>
      <w:r w:rsidRPr="00850F34">
        <w:rPr>
          <w:rFonts w:ascii="Arial Narrow" w:hAnsi="Arial Narrow"/>
          <w:sz w:val="22"/>
          <w:szCs w:val="22"/>
        </w:rPr>
        <w:t xml:space="preserve"> pkt. 5. Jeśli jako kryterium dobrego zagęszczenia stosuje się porównanie wartości modułów odkształcenia, to wartość stosunku wtórnego do pierwotnego modułu odkształcenia, nie powinna być większa od 2,2.</w:t>
      </w:r>
    </w:p>
    <w:p w14:paraId="250BC14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w czasie zagęszczania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Wilgotność gruntu podłoża powinna być równa wilgotności optymalnej z tolerancją od  -20% do + 10%.</w:t>
      </w:r>
    </w:p>
    <w:p w14:paraId="4F033D1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Wszystkie powierzchnie, które wykazują większe odchylenia cech geometrycznych od określonych w punkcie 6 powinny być naprawione przez spulchnienie do głębokości co najmniej 10 cm, wyrównanie i powtórne zagęszczenie. Dodanie nowego materiału bez spulchnienia wykonanej warstwy jest niedopuszczalne.</w:t>
      </w:r>
    </w:p>
    <w:p w14:paraId="4A4AF225" w14:textId="77777777" w:rsidR="00850F34" w:rsidRPr="002E4C9B" w:rsidRDefault="00850F34" w:rsidP="002E4C9B">
      <w:pPr>
        <w:spacing w:before="240"/>
        <w:rPr>
          <w:rFonts w:ascii="Arial Narrow" w:hAnsi="Arial Narrow"/>
          <w:b/>
          <w:sz w:val="22"/>
          <w:szCs w:val="22"/>
        </w:rPr>
      </w:pPr>
      <w:bookmarkStart w:id="806" w:name="_Toc126031350"/>
      <w:bookmarkStart w:id="807" w:name="_Toc115429425"/>
      <w:bookmarkStart w:id="808" w:name="_Toc95715805"/>
      <w:bookmarkStart w:id="809" w:name="_Toc81597022"/>
      <w:bookmarkStart w:id="810" w:name="_Toc62972739"/>
      <w:bookmarkStart w:id="811" w:name="_Toc437795351"/>
      <w:bookmarkStart w:id="812" w:name="_Toc437796817"/>
      <w:r w:rsidRPr="002E4C9B">
        <w:rPr>
          <w:rFonts w:ascii="Arial Narrow" w:hAnsi="Arial Narrow"/>
          <w:b/>
          <w:sz w:val="22"/>
          <w:szCs w:val="22"/>
        </w:rPr>
        <w:t xml:space="preserve">b)Warstwa podsypkowa </w:t>
      </w:r>
      <w:bookmarkEnd w:id="806"/>
      <w:bookmarkEnd w:id="807"/>
      <w:bookmarkEnd w:id="808"/>
      <w:bookmarkEnd w:id="809"/>
      <w:bookmarkEnd w:id="810"/>
      <w:bookmarkEnd w:id="811"/>
      <w:bookmarkEnd w:id="812"/>
    </w:p>
    <w:p w14:paraId="3838530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Przed przystąpieniem do robót Wykonawca powinien wykonać badania kruszyw przeznaczonych do wykonania robót i przedstawić wyniki tych badań Inżynierowi. Badania te powinny obejmować wszystkie właściwości kruszywa określone w pkt. </w:t>
      </w:r>
      <w:r w:rsidR="006B4B6B">
        <w:rPr>
          <w:rFonts w:ascii="Arial Narrow" w:hAnsi="Arial Narrow"/>
          <w:sz w:val="22"/>
          <w:szCs w:val="22"/>
        </w:rPr>
        <w:fldChar w:fldCharType="begin"/>
      </w:r>
      <w:r w:rsidR="001F7B4F">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001F7B4F">
        <w:rPr>
          <w:rFonts w:ascii="Arial Narrow" w:hAnsi="Arial Narrow"/>
          <w:sz w:val="22"/>
          <w:szCs w:val="22"/>
        </w:rPr>
        <w:t xml:space="preserve"> </w:t>
      </w:r>
      <w:r w:rsidRPr="00850F34">
        <w:rPr>
          <w:rFonts w:ascii="Arial Narrow" w:hAnsi="Arial Narrow"/>
          <w:sz w:val="22"/>
          <w:szCs w:val="22"/>
        </w:rPr>
        <w:t>niniejsz</w:t>
      </w:r>
      <w:r w:rsidR="001F7B4F">
        <w:rPr>
          <w:rFonts w:ascii="Arial Narrow" w:hAnsi="Arial Narrow"/>
          <w:sz w:val="22"/>
          <w:szCs w:val="22"/>
        </w:rPr>
        <w:t>ego</w:t>
      </w:r>
      <w:r w:rsidRPr="00850F34">
        <w:rPr>
          <w:rFonts w:ascii="Arial Narrow" w:hAnsi="Arial Narrow"/>
          <w:sz w:val="22"/>
          <w:szCs w:val="22"/>
        </w:rPr>
        <w:t xml:space="preserve"> </w:t>
      </w:r>
      <w:r w:rsidR="001F7B4F">
        <w:rPr>
          <w:rFonts w:ascii="Arial Narrow" w:hAnsi="Arial Narrow"/>
          <w:sz w:val="22"/>
          <w:szCs w:val="22"/>
        </w:rPr>
        <w:t>PFU</w:t>
      </w:r>
      <w:r w:rsidRPr="00850F34">
        <w:rPr>
          <w:rFonts w:ascii="Arial Narrow" w:hAnsi="Arial Narrow"/>
          <w:sz w:val="22"/>
          <w:szCs w:val="22"/>
        </w:rPr>
        <w:t>.</w:t>
      </w:r>
    </w:p>
    <w:p w14:paraId="63D6085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Szerokość warstwy należy mierzyć 10 razy na 1 km i nie może się ona różnić od szerokości projektowanej o więcej niż +10 cm, -5 cm.</w:t>
      </w:r>
    </w:p>
    <w:p w14:paraId="250BA2F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podłużne warstwy odcinającej i odsączającej należy mierzyć co 20 m na ka</w:t>
      </w:r>
      <w:r w:rsidR="00750C9B">
        <w:rPr>
          <w:rFonts w:ascii="Arial Narrow" w:hAnsi="Arial Narrow"/>
          <w:sz w:val="22"/>
          <w:szCs w:val="22"/>
        </w:rPr>
        <w:t>żdym pasie ruchu 4-metrową łatą</w:t>
      </w:r>
      <w:r w:rsidRPr="00850F34">
        <w:rPr>
          <w:rFonts w:ascii="Arial Narrow" w:hAnsi="Arial Narrow"/>
          <w:sz w:val="22"/>
          <w:szCs w:val="22"/>
        </w:rPr>
        <w:t>. Nierówności poprzeczne warstwy odcinającej i odsączającej należy mierzyć 10 razy na 1 km 4-metrową łatą. Nierówności nie mogą przekraczać 20 mm.</w:t>
      </w:r>
    </w:p>
    <w:p w14:paraId="4A76B22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 xml:space="preserve">Spadki poprzeczne warstwy odcinającej i odsączającej na prostych i łukach należy mierzyć 10 razy na 1 km oraz w punktach głównych łuków poziomych i powinny być one zgodne z zatwierdzoną dokumentacją projektową z tolerancją </w:t>
      </w:r>
      <w:r w:rsidRPr="00850F34">
        <w:rPr>
          <w:rFonts w:ascii="Arial Narrow" w:hAnsi="Arial Narrow"/>
          <w:sz w:val="22"/>
          <w:szCs w:val="22"/>
        </w:rPr>
        <w:sym w:font="Symbol" w:char="F0B1"/>
      </w:r>
      <w:r w:rsidRPr="00850F34">
        <w:rPr>
          <w:rFonts w:ascii="Arial Narrow" w:hAnsi="Arial Narrow"/>
          <w:sz w:val="22"/>
          <w:szCs w:val="22"/>
        </w:rPr>
        <w:t xml:space="preserve"> 0,5%.</w:t>
      </w:r>
    </w:p>
    <w:p w14:paraId="469D10E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Rzędne wysokościowe należy mierzyć co 100 m w osi jezdni i na jej krawędziach. Różnice pomiędzy rzędnymi wysokościowymi warstwy i rzędnymi projektowanymi nie powinny przekraczać +1 cm i -2 cm.</w:t>
      </w:r>
    </w:p>
    <w:p w14:paraId="129F4BF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Ukształtowanie osi w planie należy mierzyć co 100 m w osi jezdni i na jej krawędziach oraz w punktach głównych łuków poziomych. Oś w planie nie może być przesunięta w stosunku do osi projektowanej o więcej niż </w:t>
      </w:r>
      <w:r w:rsidRPr="00850F34">
        <w:rPr>
          <w:rFonts w:ascii="Arial Narrow" w:hAnsi="Arial Narrow"/>
          <w:sz w:val="22"/>
          <w:szCs w:val="22"/>
        </w:rPr>
        <w:sym w:font="Symbol" w:char="F0B1"/>
      </w:r>
      <w:r w:rsidRPr="00850F34">
        <w:rPr>
          <w:rFonts w:ascii="Arial Narrow" w:hAnsi="Arial Narrow"/>
          <w:sz w:val="22"/>
          <w:szCs w:val="22"/>
        </w:rPr>
        <w:t xml:space="preserve"> 5 cm.</w:t>
      </w:r>
    </w:p>
    <w:p w14:paraId="0432CE0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Grubość warstwy należy mierzyć podczas budowy w 3 punktach na każdej działce roboczej, lecz nie rzadziej niż raz na 400 m2, zaś przed odbiorem - w 3 punktach, lecz nie rzadziej niż raz na 2000 m2. Powinna być ona zgodna z określoną w zatwierdzonej dokumentacji projektowej z tolerancją +1 cm, -2 cm. Jeżeli warstwa, ze względów technologicznych, została wykonana w dwóch warstwach, należy mierzyć łączną grubość tych warstw. Na wszystkich powierzchniach wadliwych pod względem grubości Wykonawca wykona naprawę warstwy przez spulchnienie warstwy na głębokość co najmniej 10 cm, uzupełnienie nowym materiałem o odpowiednich właściwościach, wyrównanie i ponowne zagęszczenie. Roboty te Wykonawca wykona na własny koszt. Po wykonaniu tych robót nastąpi ponowny pomiar i ocena grubości warstwy, według wyżej podanych zasad na koszt Wykonawcy.</w:t>
      </w:r>
    </w:p>
    <w:p w14:paraId="2C15AC7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Zagęszczenie warstwy należy badać w 2 punktach na dziennej działce roboczej, lecz nie rzadziej niż raz na 600 m</w:t>
      </w:r>
      <w:r w:rsidRPr="00706A9B">
        <w:rPr>
          <w:rFonts w:ascii="Arial Narrow" w:hAnsi="Arial Narrow"/>
          <w:sz w:val="22"/>
          <w:szCs w:val="22"/>
          <w:vertAlign w:val="superscript"/>
        </w:rPr>
        <w:t>2</w:t>
      </w:r>
      <w:r w:rsidRPr="00850F34">
        <w:rPr>
          <w:rFonts w:ascii="Arial Narrow" w:hAnsi="Arial Narrow"/>
          <w:sz w:val="22"/>
          <w:szCs w:val="22"/>
        </w:rPr>
        <w:t>. Wskaźnik zagęszczenia warstwy odcinającej i odsączającej, nie powinien być mniejszy od 1. Jeżeli jako kryterium dobrego zagęszczenia warstwy stosuje się porównanie wartości modułów odkształcenia, to wartość stosunku wtórnego do pi</w:t>
      </w:r>
      <w:r w:rsidR="00750C9B">
        <w:rPr>
          <w:rFonts w:ascii="Arial Narrow" w:hAnsi="Arial Narrow"/>
          <w:sz w:val="22"/>
          <w:szCs w:val="22"/>
        </w:rPr>
        <w:t>erwotnego modułu odkształcenia</w:t>
      </w:r>
      <w:r w:rsidRPr="00850F34">
        <w:rPr>
          <w:rFonts w:ascii="Arial Narrow" w:hAnsi="Arial Narrow"/>
          <w:sz w:val="22"/>
          <w:szCs w:val="22"/>
        </w:rPr>
        <w:t>, nie powinna być większa od 2,2.</w:t>
      </w:r>
    </w:p>
    <w:p w14:paraId="5686429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kruszywa w czasie zagęszczenia należy badać w 2 punktach na dziennej działce roboczej, lecz nie rzadziej niż raz na 600 m</w:t>
      </w:r>
      <w:r w:rsidRPr="00706A9B">
        <w:rPr>
          <w:rFonts w:ascii="Arial Narrow" w:hAnsi="Arial Narrow"/>
          <w:sz w:val="22"/>
          <w:szCs w:val="22"/>
          <w:vertAlign w:val="superscript"/>
        </w:rPr>
        <w:t>2</w:t>
      </w:r>
      <w:r w:rsidRPr="00850F34">
        <w:rPr>
          <w:rFonts w:ascii="Arial Narrow" w:hAnsi="Arial Narrow"/>
          <w:sz w:val="22"/>
          <w:szCs w:val="22"/>
        </w:rPr>
        <w:t>. Wilgotność kruszywa powinna być równa wilgotności optymalnej z tolerancją od -20% do +10%.</w:t>
      </w:r>
    </w:p>
    <w:p w14:paraId="77B5BA9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Wszystkie powierzchnie, które wykazują większe odchylenia cech geometrycznych od wymaganych, powinny być naprawione przez spulchnienie do głębokości co najmniej 10 cm, wyrównane i powtórnie zagęszczone. Dodanie nowego materiału bez spulchnienia wykonanej warstwy jest niedopuszczalne.</w:t>
      </w:r>
    </w:p>
    <w:p w14:paraId="11C489AE" w14:textId="77777777" w:rsidR="00850F34" w:rsidRPr="002E4C9B" w:rsidRDefault="00850F34" w:rsidP="002E4C9B">
      <w:pPr>
        <w:spacing w:before="240"/>
        <w:rPr>
          <w:rFonts w:ascii="Arial Narrow" w:hAnsi="Arial Narrow"/>
          <w:b/>
          <w:sz w:val="22"/>
          <w:szCs w:val="22"/>
        </w:rPr>
      </w:pPr>
      <w:bookmarkStart w:id="813" w:name="_Toc126031351"/>
      <w:bookmarkStart w:id="814" w:name="_Toc115429426"/>
      <w:bookmarkStart w:id="815" w:name="_Toc95715806"/>
      <w:bookmarkStart w:id="816" w:name="_Toc81597023"/>
      <w:bookmarkStart w:id="817" w:name="_Toc62972740"/>
      <w:bookmarkStart w:id="818" w:name="_Toc54862063"/>
      <w:bookmarkStart w:id="819" w:name="_Toc437795352"/>
      <w:bookmarkStart w:id="820" w:name="_Toc437796818"/>
      <w:r w:rsidRPr="002E4C9B">
        <w:rPr>
          <w:rFonts w:ascii="Arial Narrow" w:hAnsi="Arial Narrow"/>
          <w:b/>
          <w:sz w:val="22"/>
          <w:szCs w:val="22"/>
        </w:rPr>
        <w:t>c)Podbudowa z kruszywa łamanego stabilizowanego mechanicznie</w:t>
      </w:r>
      <w:bookmarkEnd w:id="813"/>
      <w:bookmarkEnd w:id="814"/>
      <w:bookmarkEnd w:id="815"/>
      <w:bookmarkEnd w:id="816"/>
      <w:bookmarkEnd w:id="817"/>
      <w:bookmarkEnd w:id="818"/>
      <w:bookmarkEnd w:id="819"/>
      <w:bookmarkEnd w:id="820"/>
    </w:p>
    <w:p w14:paraId="3BE282B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Przed przystąpieniem do robót Wykonawca powinien wykonać badania kruszyw  przeznaczonych do wykonania robót i przedstawić wyniki tych badań Inżynierowi w celu akceptacji materiałów. Badania te powinny obejmować wszystkie właściwości określone w pkt </w:t>
      </w:r>
      <w:r w:rsidR="006B4B6B">
        <w:rPr>
          <w:rFonts w:ascii="Arial Narrow" w:hAnsi="Arial Narrow"/>
          <w:sz w:val="22"/>
          <w:szCs w:val="22"/>
        </w:rPr>
        <w:fldChar w:fldCharType="begin"/>
      </w:r>
      <w:r w:rsidR="001F7B4F">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001F7B4F">
        <w:rPr>
          <w:rFonts w:ascii="Arial Narrow" w:hAnsi="Arial Narrow"/>
          <w:sz w:val="22"/>
          <w:szCs w:val="22"/>
        </w:rPr>
        <w:t xml:space="preserve"> </w:t>
      </w:r>
      <w:r w:rsidR="001F7B4F" w:rsidRPr="00850F34">
        <w:rPr>
          <w:rFonts w:ascii="Arial Narrow" w:hAnsi="Arial Narrow"/>
          <w:sz w:val="22"/>
          <w:szCs w:val="22"/>
        </w:rPr>
        <w:t>niniejsz</w:t>
      </w:r>
      <w:r w:rsidR="001F7B4F">
        <w:rPr>
          <w:rFonts w:ascii="Arial Narrow" w:hAnsi="Arial Narrow"/>
          <w:sz w:val="22"/>
          <w:szCs w:val="22"/>
        </w:rPr>
        <w:t>ego</w:t>
      </w:r>
      <w:r w:rsidR="001F7B4F" w:rsidRPr="00850F34">
        <w:rPr>
          <w:rFonts w:ascii="Arial Narrow" w:hAnsi="Arial Narrow"/>
          <w:sz w:val="22"/>
          <w:szCs w:val="22"/>
        </w:rPr>
        <w:t xml:space="preserve"> </w:t>
      </w:r>
      <w:r w:rsidR="001F7B4F">
        <w:rPr>
          <w:rFonts w:ascii="Arial Narrow" w:hAnsi="Arial Narrow"/>
          <w:sz w:val="22"/>
          <w:szCs w:val="22"/>
        </w:rPr>
        <w:t>PFU</w:t>
      </w:r>
      <w:r w:rsidRPr="00850F34">
        <w:rPr>
          <w:rFonts w:ascii="Arial Narrow" w:hAnsi="Arial Narrow"/>
          <w:sz w:val="22"/>
          <w:szCs w:val="22"/>
        </w:rPr>
        <w:t>.</w:t>
      </w:r>
    </w:p>
    <w:p w14:paraId="7BBCC02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Uziarnienie mieszanki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xml:space="preserve"> i powinno być ono zgodne z wymaganiami podanymi w pkt </w:t>
      </w:r>
      <w:r w:rsidR="006B4B6B">
        <w:rPr>
          <w:rFonts w:ascii="Arial Narrow" w:hAnsi="Arial Narrow"/>
          <w:sz w:val="22"/>
          <w:szCs w:val="22"/>
        </w:rPr>
        <w:fldChar w:fldCharType="begin"/>
      </w:r>
      <w:r w:rsidR="001F7B4F">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Próbki należy pobierać w sposób losowy, z rozłożonej warstwy, przed jej zagęszczeniem. Wyniki badań powinny być na bieżąco przekazywane Inżynierowi.</w:t>
      </w:r>
    </w:p>
    <w:p w14:paraId="1323872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Wilgotność mieszanki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xml:space="preserve"> i powinna ona odpowiadać wilgotności optymalnej, określonej według próby </w:t>
      </w:r>
      <w:proofErr w:type="spellStart"/>
      <w:r w:rsidRPr="00850F34">
        <w:rPr>
          <w:rFonts w:ascii="Arial Narrow" w:hAnsi="Arial Narrow"/>
          <w:sz w:val="22"/>
          <w:szCs w:val="22"/>
        </w:rPr>
        <w:t>Proctora</w:t>
      </w:r>
      <w:proofErr w:type="spellEnd"/>
      <w:r w:rsidRPr="00850F34">
        <w:rPr>
          <w:rFonts w:ascii="Arial Narrow" w:hAnsi="Arial Narrow"/>
          <w:sz w:val="22"/>
          <w:szCs w:val="22"/>
        </w:rPr>
        <w:t xml:space="preserve">, (metoda II), z tolerancją +10% -20%. </w:t>
      </w:r>
    </w:p>
    <w:p w14:paraId="5505DDC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Zagęszczenie każdej warstwy powinno odbywać się aż do osiągnięcia wymaganego wskaźnika zagęszczenia. Zagęszczenie podbudowy należy sprawdzać z częstotliwością 10 próbek na 10000 m</w:t>
      </w:r>
      <w:r w:rsidRPr="001F7B4F">
        <w:rPr>
          <w:rFonts w:ascii="Arial Narrow" w:hAnsi="Arial Narrow"/>
          <w:sz w:val="22"/>
          <w:szCs w:val="22"/>
          <w:vertAlign w:val="superscript"/>
        </w:rPr>
        <w:t>2</w:t>
      </w:r>
      <w:r w:rsidRPr="00850F34">
        <w:rPr>
          <w:rFonts w:ascii="Arial Narrow" w:hAnsi="Arial Narrow"/>
          <w:sz w:val="22"/>
          <w:szCs w:val="22"/>
        </w:rPr>
        <w:t xml:space="preserve">. W przypadku, gdy przeprowadzenie badania jest niemożliwe ze względu na gruboziarniste kruszywo, kontrolę zagęszczenia należy </w:t>
      </w:r>
      <w:r w:rsidRPr="00850F34">
        <w:rPr>
          <w:rFonts w:ascii="Arial Narrow" w:hAnsi="Arial Narrow"/>
          <w:sz w:val="22"/>
          <w:szCs w:val="22"/>
        </w:rPr>
        <w:lastRenderedPageBreak/>
        <w:t>oprzeć na metodzie obciążeń płytowych, i nie rzadziej niż raz na 5000 m</w:t>
      </w:r>
      <w:r w:rsidRPr="001F7B4F">
        <w:rPr>
          <w:rFonts w:ascii="Arial Narrow" w:hAnsi="Arial Narrow"/>
          <w:sz w:val="22"/>
          <w:szCs w:val="22"/>
          <w:vertAlign w:val="superscript"/>
        </w:rPr>
        <w:t>2</w:t>
      </w:r>
      <w:r w:rsidRPr="00850F34">
        <w:rPr>
          <w:rFonts w:ascii="Arial Narrow" w:hAnsi="Arial Narrow"/>
          <w:sz w:val="22"/>
          <w:szCs w:val="22"/>
        </w:rPr>
        <w:t>, lub według zaleceń Inżyniera. Zagęszczenie podbudowy stabilizowanej mechanicznie należy uznać za prawidłowe, gdy stosunek wtórnego modułu E2 do pierwotnego modułu odkształcenia E1 jest nie większy od 2,2 dla każdej warstwy konstrukcyjnej podbudowy.</w:t>
      </w:r>
    </w:p>
    <w:p w14:paraId="5D1A14F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Badania kruszywa powinny obejmować ocenę wszystkich właściwości określonych odpowiednio w pkt 2. Próbki do badań pełnych powinny być pobierane przez Wykonawcę w sposób losowy w obecności Inżyniera dla każdej partii kruszywa i przy każdej zmianie kruszywa.</w:t>
      </w:r>
    </w:p>
    <w:p w14:paraId="4CA3940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Szerokość podbudowy należy mierzyć 10 razy na 1 km i nie może różnić się ona od szerokości projektowanej o więcej niż +10 cm, -5 cm. Na jezdniach bez krawężników szerokość podbudowy powinna być większa od szerokości warstwy wyżej leżącej o co najmniej 25 cm.</w:t>
      </w:r>
    </w:p>
    <w:p w14:paraId="3A73EA1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Nierówności podłużne podbudowy należy mierzyć w sposób ciągły </w:t>
      </w:r>
      <w:proofErr w:type="spellStart"/>
      <w:r w:rsidRPr="00850F34">
        <w:rPr>
          <w:rFonts w:ascii="Arial Narrow" w:hAnsi="Arial Narrow"/>
          <w:sz w:val="22"/>
          <w:szCs w:val="22"/>
        </w:rPr>
        <w:t>planografem</w:t>
      </w:r>
      <w:proofErr w:type="spellEnd"/>
      <w:r w:rsidRPr="00850F34">
        <w:rPr>
          <w:rFonts w:ascii="Arial Narrow" w:hAnsi="Arial Narrow"/>
          <w:sz w:val="22"/>
          <w:szCs w:val="22"/>
        </w:rPr>
        <w:t xml:space="preserve"> albo co  20 m 4-metrową ł</w:t>
      </w:r>
      <w:r w:rsidR="00750C9B">
        <w:rPr>
          <w:rFonts w:ascii="Arial Narrow" w:hAnsi="Arial Narrow"/>
          <w:sz w:val="22"/>
          <w:szCs w:val="22"/>
        </w:rPr>
        <w:t>atą na każdym pasie ruchu</w:t>
      </w:r>
      <w:r w:rsidRPr="00850F34">
        <w:rPr>
          <w:rFonts w:ascii="Arial Narrow" w:hAnsi="Arial Narrow"/>
          <w:sz w:val="22"/>
          <w:szCs w:val="22"/>
        </w:rPr>
        <w:t xml:space="preserve">. </w:t>
      </w:r>
    </w:p>
    <w:p w14:paraId="0BE8BB72"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Nierówności poprzeczne podbudowy należy mierzyć 4-metrową łatą 10 razy na 1 km. </w:t>
      </w:r>
    </w:p>
    <w:p w14:paraId="7A6BA94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podbudowy  nie mogą przekraczać:</w:t>
      </w:r>
    </w:p>
    <w:p w14:paraId="0F49F0B9"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10 mm dla podbudowy zasadniczej,</w:t>
      </w:r>
    </w:p>
    <w:p w14:paraId="22A49A4A"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20 mm dla podbudowy pomocniczej.</w:t>
      </w:r>
    </w:p>
    <w:p w14:paraId="1FBFBB6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Spadki poprzeczne podbudowy należy mierzyć 10 razy na 1 km oraz w punktach głównych łuków poziomych i powinny one być zgodne z zatwierdzoną dokumentacją projektową,  z tolerancją </w:t>
      </w:r>
      <w:r w:rsidRPr="00850F34">
        <w:rPr>
          <w:rFonts w:ascii="Arial Narrow" w:hAnsi="Arial Narrow"/>
          <w:sz w:val="22"/>
          <w:szCs w:val="22"/>
        </w:rPr>
        <w:sym w:font="Symbol" w:char="F0B1"/>
      </w:r>
      <w:r w:rsidRPr="00850F34">
        <w:rPr>
          <w:rFonts w:ascii="Arial Narrow" w:hAnsi="Arial Narrow"/>
          <w:sz w:val="22"/>
          <w:szCs w:val="22"/>
        </w:rPr>
        <w:t xml:space="preserve"> 0,5 %.</w:t>
      </w:r>
    </w:p>
    <w:p w14:paraId="198488C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Rzędne wysokościowe należy mierzyć co 100m, a różnice pomiędzy rzędnymi wysokościowymi podbudowy i rzędnymi projektowanymi nie powinny przekraczać + 1 cm, -2 cm.</w:t>
      </w:r>
    </w:p>
    <w:p w14:paraId="0C7FFC8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Ukształtowanie osi podbudowy w planie należy mierzyć co 100m oraz w punktach głównych łuków poziomych. Oś podbudowy w planie nie może być przesunięta w stosunku do osi projektowanej o więcej niż </w:t>
      </w:r>
      <w:r w:rsidRPr="00850F34">
        <w:rPr>
          <w:rFonts w:ascii="Arial Narrow" w:hAnsi="Arial Narrow"/>
          <w:sz w:val="22"/>
          <w:szCs w:val="22"/>
        </w:rPr>
        <w:sym w:font="Symbol" w:char="F0B1"/>
      </w:r>
      <w:r w:rsidRPr="00850F34">
        <w:rPr>
          <w:rFonts w:ascii="Arial Narrow" w:hAnsi="Arial Narrow"/>
          <w:sz w:val="22"/>
          <w:szCs w:val="22"/>
        </w:rPr>
        <w:t xml:space="preserve"> 5 cm.</w:t>
      </w:r>
    </w:p>
    <w:p w14:paraId="2507B6C3"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Grubość podbudowy należy mierzyć podczas budowy w 3 punktach na każdej działce roboczej, lecz nie rzadziej niż raz na 400 m</w:t>
      </w:r>
      <w:r w:rsidRPr="001F7B4F">
        <w:rPr>
          <w:rFonts w:ascii="Arial Narrow" w:hAnsi="Arial Narrow"/>
          <w:spacing w:val="0"/>
          <w:sz w:val="22"/>
          <w:vertAlign w:val="superscript"/>
        </w:rPr>
        <w:t>2</w:t>
      </w:r>
      <w:r w:rsidRPr="00850F34">
        <w:rPr>
          <w:rFonts w:ascii="Arial Narrow" w:hAnsi="Arial Narrow"/>
          <w:spacing w:val="0"/>
          <w:sz w:val="22"/>
        </w:rPr>
        <w:t>, zaś przed odbiorem w 3 punktach, lecz nie rzadziej niż raz na 2000 m</w:t>
      </w:r>
      <w:r w:rsidRPr="00706A9B">
        <w:rPr>
          <w:rFonts w:ascii="Arial Narrow" w:hAnsi="Arial Narrow"/>
          <w:spacing w:val="0"/>
          <w:sz w:val="22"/>
          <w:vertAlign w:val="superscript"/>
        </w:rPr>
        <w:t>2</w:t>
      </w:r>
      <w:r w:rsidRPr="00850F34">
        <w:rPr>
          <w:rFonts w:ascii="Arial Narrow" w:hAnsi="Arial Narrow"/>
          <w:spacing w:val="0"/>
          <w:sz w:val="22"/>
        </w:rPr>
        <w:t xml:space="preserve"> i nie może się ona różnić od grubości projektowanej o więcej niż:</w:t>
      </w:r>
    </w:p>
    <w:p w14:paraId="33FB2A03"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dla podbudowy zasadniczej  </w:t>
      </w:r>
      <w:r w:rsidRPr="00850F34">
        <w:rPr>
          <w:rFonts w:ascii="Arial Narrow" w:hAnsi="Arial Narrow"/>
          <w:sz w:val="22"/>
          <w:szCs w:val="22"/>
        </w:rPr>
        <w:sym w:font="Symbol" w:char="F0B1"/>
      </w:r>
      <w:r w:rsidRPr="00850F34">
        <w:rPr>
          <w:rFonts w:ascii="Arial Narrow" w:hAnsi="Arial Narrow"/>
          <w:sz w:val="22"/>
          <w:szCs w:val="22"/>
        </w:rPr>
        <w:t xml:space="preserve"> 10%,</w:t>
      </w:r>
    </w:p>
    <w:p w14:paraId="45878065"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dla podbudowy pomocniczej +10%, -15%.</w:t>
      </w:r>
    </w:p>
    <w:p w14:paraId="7A556B38" w14:textId="77777777" w:rsidR="00850F34" w:rsidRPr="00850F34" w:rsidRDefault="00850F34" w:rsidP="00850F34">
      <w:pPr>
        <w:pStyle w:val="Tekstpodstawowy2"/>
        <w:rPr>
          <w:rFonts w:ascii="Arial Narrow" w:hAnsi="Arial Narrow"/>
          <w:sz w:val="22"/>
          <w:szCs w:val="22"/>
        </w:rPr>
      </w:pPr>
      <w:r w:rsidRPr="00850F34">
        <w:rPr>
          <w:rFonts w:ascii="Arial Narrow" w:hAnsi="Arial Narrow"/>
          <w:sz w:val="22"/>
          <w:szCs w:val="22"/>
        </w:rPr>
        <w:t xml:space="preserve">Nośność podbudowy, </w:t>
      </w:r>
      <w:proofErr w:type="spellStart"/>
      <w:r w:rsidRPr="00850F34">
        <w:rPr>
          <w:rFonts w:ascii="Arial Narrow" w:hAnsi="Arial Narrow"/>
          <w:sz w:val="22"/>
          <w:szCs w:val="22"/>
        </w:rPr>
        <w:t>t.j</w:t>
      </w:r>
      <w:proofErr w:type="spellEnd"/>
      <w:r w:rsidRPr="00850F34">
        <w:rPr>
          <w:rFonts w:ascii="Arial Narrow" w:hAnsi="Arial Narrow"/>
          <w:sz w:val="22"/>
          <w:szCs w:val="22"/>
        </w:rPr>
        <w:t>.:</w:t>
      </w:r>
    </w:p>
    <w:p w14:paraId="39FF3CF4"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moduł odkształcenia należy określić co najmniej w dwóch przekrojach na każde 1000 m i powinien być on zgodny z podanym w  tablicy </w:t>
      </w:r>
      <w:r w:rsidR="00706A9B">
        <w:rPr>
          <w:rFonts w:ascii="Arial Narrow" w:hAnsi="Arial Narrow"/>
          <w:sz w:val="22"/>
          <w:szCs w:val="22"/>
        </w:rPr>
        <w:t>24</w:t>
      </w:r>
      <w:r w:rsidRPr="00850F34">
        <w:rPr>
          <w:rFonts w:ascii="Arial Narrow" w:hAnsi="Arial Narrow"/>
          <w:sz w:val="22"/>
          <w:szCs w:val="22"/>
        </w:rPr>
        <w:t>,</w:t>
      </w:r>
    </w:p>
    <w:p w14:paraId="0FD22EFD"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ugięcie sprężyste należy określić co najmniej w </w:t>
      </w:r>
      <w:r w:rsidR="00706A9B">
        <w:rPr>
          <w:rFonts w:ascii="Arial Narrow" w:hAnsi="Arial Narrow"/>
          <w:sz w:val="22"/>
          <w:szCs w:val="22"/>
        </w:rPr>
        <w:t>24</w:t>
      </w:r>
      <w:r w:rsidRPr="00850F34">
        <w:rPr>
          <w:rFonts w:ascii="Arial Narrow" w:hAnsi="Arial Narrow"/>
          <w:sz w:val="22"/>
          <w:szCs w:val="22"/>
        </w:rPr>
        <w:t xml:space="preserve"> punktach na każde 1000 m i powinno być ono zgodne z podanym w tablicy </w:t>
      </w:r>
      <w:r w:rsidR="00706A9B">
        <w:rPr>
          <w:rFonts w:ascii="Arial Narrow" w:hAnsi="Arial Narrow"/>
          <w:sz w:val="22"/>
          <w:szCs w:val="22"/>
        </w:rPr>
        <w:t>24</w:t>
      </w:r>
      <w:r w:rsidRPr="00850F34">
        <w:rPr>
          <w:rFonts w:ascii="Arial Narrow" w:hAnsi="Arial Narrow"/>
          <w:sz w:val="22"/>
          <w:szCs w:val="22"/>
        </w:rPr>
        <w:t>.</w:t>
      </w:r>
    </w:p>
    <w:p w14:paraId="0D616B4B" w14:textId="77777777" w:rsidR="00834229" w:rsidRDefault="00834229">
      <w:pPr>
        <w:spacing w:after="200" w:line="276" w:lineRule="auto"/>
        <w:rPr>
          <w:rFonts w:ascii="Arial Narrow" w:hAnsi="Arial Narrow" w:cs="Arial"/>
          <w:sz w:val="22"/>
          <w:szCs w:val="22"/>
        </w:rPr>
      </w:pPr>
      <w:r>
        <w:rPr>
          <w:rFonts w:ascii="Arial Narrow" w:hAnsi="Arial Narrow" w:cs="Arial"/>
          <w:sz w:val="22"/>
          <w:szCs w:val="22"/>
        </w:rPr>
        <w:br w:type="page"/>
      </w:r>
    </w:p>
    <w:p w14:paraId="6D5DC561" w14:textId="77777777" w:rsidR="00850F34" w:rsidRPr="00850F34" w:rsidRDefault="00850F34" w:rsidP="00850F34">
      <w:pPr>
        <w:pStyle w:val="Lista"/>
        <w:adjustRightInd w:val="0"/>
        <w:spacing w:before="120"/>
        <w:rPr>
          <w:rFonts w:ascii="Arial Narrow" w:hAnsi="Arial Narrow" w:cs="Arial"/>
          <w:sz w:val="22"/>
          <w:szCs w:val="22"/>
        </w:rPr>
      </w:pPr>
      <w:r w:rsidRPr="00850F34">
        <w:rPr>
          <w:rFonts w:ascii="Arial Narrow" w:hAnsi="Arial Narrow" w:cs="Arial"/>
          <w:sz w:val="22"/>
          <w:szCs w:val="22"/>
        </w:rPr>
        <w:lastRenderedPageBreak/>
        <w:t xml:space="preserve">Tablica </w:t>
      </w:r>
      <w:r w:rsidR="00706A9B">
        <w:rPr>
          <w:rFonts w:ascii="Arial Narrow" w:hAnsi="Arial Narrow" w:cs="Arial"/>
          <w:sz w:val="22"/>
          <w:szCs w:val="22"/>
        </w:rPr>
        <w:t>24</w:t>
      </w:r>
      <w:r w:rsidRPr="00850F34">
        <w:rPr>
          <w:rFonts w:ascii="Arial Narrow" w:hAnsi="Arial Narrow" w:cs="Arial"/>
          <w:sz w:val="22"/>
          <w:szCs w:val="22"/>
        </w:rPr>
        <w:t>. Cechy podbudowy</w:t>
      </w:r>
    </w:p>
    <w:tbl>
      <w:tblPr>
        <w:tblW w:w="9855" w:type="dxa"/>
        <w:tblLayout w:type="fixed"/>
        <w:tblCellMar>
          <w:left w:w="70" w:type="dxa"/>
          <w:right w:w="70" w:type="dxa"/>
        </w:tblCellMar>
        <w:tblLook w:val="04A0" w:firstRow="1" w:lastRow="0" w:firstColumn="1" w:lastColumn="0" w:noHBand="0" w:noVBand="1"/>
      </w:tblPr>
      <w:tblGrid>
        <w:gridCol w:w="3047"/>
        <w:gridCol w:w="1845"/>
        <w:gridCol w:w="993"/>
        <w:gridCol w:w="991"/>
        <w:gridCol w:w="1560"/>
        <w:gridCol w:w="1419"/>
      </w:tblGrid>
      <w:tr w:rsidR="00850F34" w:rsidRPr="00850F34" w14:paraId="235F0E30" w14:textId="77777777" w:rsidTr="00F75C17">
        <w:trPr>
          <w:cantSplit/>
        </w:trPr>
        <w:tc>
          <w:tcPr>
            <w:tcW w:w="3046" w:type="dxa"/>
            <w:vMerge w:val="restart"/>
            <w:tcBorders>
              <w:top w:val="single" w:sz="6" w:space="0" w:color="auto"/>
              <w:left w:val="single" w:sz="6" w:space="0" w:color="auto"/>
              <w:bottom w:val="double" w:sz="6" w:space="0" w:color="auto"/>
              <w:right w:val="nil"/>
            </w:tcBorders>
            <w:shd w:val="clear" w:color="auto" w:fill="BFBFBF" w:themeFill="background1" w:themeFillShade="BF"/>
            <w:vAlign w:val="center"/>
            <w:hideMark/>
          </w:tcPr>
          <w:p w14:paraId="416A0FBA"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Podbudowa</w:t>
            </w:r>
          </w:p>
          <w:p w14:paraId="1CEA2538"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z kruszywa o wskaźniku w</w:t>
            </w:r>
            <w:r w:rsidRPr="00850F34">
              <w:rPr>
                <w:rFonts w:ascii="Arial Narrow" w:hAnsi="Arial Narrow" w:cs="Arial"/>
                <w:sz w:val="22"/>
                <w:szCs w:val="22"/>
                <w:vertAlign w:val="subscript"/>
              </w:rPr>
              <w:t>noś</w:t>
            </w:r>
            <w:r w:rsidRPr="00850F34">
              <w:rPr>
                <w:rFonts w:ascii="Arial Narrow" w:hAnsi="Arial Narrow" w:cs="Arial"/>
                <w:sz w:val="22"/>
                <w:szCs w:val="22"/>
              </w:rPr>
              <w:t xml:space="preserve"> nie mniejszym</w:t>
            </w:r>
          </w:p>
          <w:p w14:paraId="5DA2963B"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niż,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416A3AD0" w14:textId="77777777" w:rsidR="00850F34" w:rsidRPr="00850F34" w:rsidRDefault="00850F34">
            <w:pPr>
              <w:pStyle w:val="tekstost"/>
              <w:jc w:val="center"/>
              <w:rPr>
                <w:rFonts w:ascii="Arial Narrow" w:hAnsi="Arial Narrow" w:cs="Arial"/>
                <w:spacing w:val="0"/>
                <w:sz w:val="22"/>
              </w:rPr>
            </w:pPr>
            <w:r w:rsidRPr="00850F34">
              <w:rPr>
                <w:rFonts w:ascii="Arial Narrow" w:hAnsi="Arial Narrow" w:cs="Arial"/>
                <w:spacing w:val="0"/>
                <w:sz w:val="22"/>
              </w:rPr>
              <w:t>Wymagane cechy podbudowy</w:t>
            </w:r>
          </w:p>
        </w:tc>
      </w:tr>
      <w:tr w:rsidR="00850F34" w:rsidRPr="00850F34" w14:paraId="37741DDE" w14:textId="77777777" w:rsidTr="00F75C17">
        <w:trPr>
          <w:cantSplit/>
        </w:trPr>
        <w:tc>
          <w:tcPr>
            <w:tcW w:w="3046" w:type="dxa"/>
            <w:vMerge/>
            <w:tcBorders>
              <w:top w:val="single" w:sz="6" w:space="0" w:color="auto"/>
              <w:left w:val="single" w:sz="6" w:space="0" w:color="auto"/>
              <w:bottom w:val="double" w:sz="6" w:space="0" w:color="auto"/>
              <w:right w:val="nil"/>
            </w:tcBorders>
            <w:shd w:val="clear" w:color="auto" w:fill="BFBFBF" w:themeFill="background1" w:themeFillShade="BF"/>
            <w:vAlign w:val="center"/>
            <w:hideMark/>
          </w:tcPr>
          <w:p w14:paraId="10B00C00" w14:textId="77777777" w:rsidR="00850F34" w:rsidRPr="00850F34" w:rsidRDefault="00850F34">
            <w:pPr>
              <w:rPr>
                <w:rFonts w:ascii="Arial Narrow" w:hAnsi="Arial Narrow" w:cs="Arial"/>
                <w:sz w:val="22"/>
                <w:szCs w:val="22"/>
              </w:rPr>
            </w:pPr>
          </w:p>
        </w:tc>
        <w:tc>
          <w:tcPr>
            <w:tcW w:w="1844" w:type="dxa"/>
            <w:tcBorders>
              <w:top w:val="single" w:sz="6" w:space="0" w:color="auto"/>
              <w:left w:val="single" w:sz="4" w:space="0" w:color="auto"/>
              <w:bottom w:val="nil"/>
              <w:right w:val="single" w:sz="6" w:space="0" w:color="auto"/>
            </w:tcBorders>
            <w:shd w:val="clear" w:color="auto" w:fill="BFBFBF" w:themeFill="background1" w:themeFillShade="BF"/>
            <w:vAlign w:val="center"/>
            <w:hideMark/>
          </w:tcPr>
          <w:p w14:paraId="4CC91731"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Wskaźnik zagęszczenia I</w:t>
            </w:r>
            <w:r w:rsidRPr="00850F34">
              <w:rPr>
                <w:rFonts w:ascii="Arial Narrow" w:hAnsi="Arial Narrow" w:cs="Arial"/>
                <w:sz w:val="22"/>
                <w:szCs w:val="22"/>
                <w:vertAlign w:val="subscript"/>
              </w:rPr>
              <w:t>S</w:t>
            </w:r>
            <w:r w:rsidRPr="00850F34">
              <w:rPr>
                <w:rFonts w:ascii="Arial Narrow" w:hAnsi="Arial Narrow" w:cs="Arial"/>
                <w:sz w:val="22"/>
                <w:szCs w:val="22"/>
              </w:rPr>
              <w:t xml:space="preserve">   nie mniejszy niż</w:t>
            </w:r>
          </w:p>
        </w:tc>
        <w:tc>
          <w:tcPr>
            <w:tcW w:w="1984"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98B9FAC" w14:textId="77777777" w:rsidR="00850F34" w:rsidRPr="00850F34" w:rsidRDefault="00850F34">
            <w:pPr>
              <w:tabs>
                <w:tab w:val="left" w:pos="708"/>
              </w:tabs>
              <w:spacing w:before="120"/>
              <w:jc w:val="center"/>
              <w:rPr>
                <w:rFonts w:ascii="Arial Narrow" w:hAnsi="Arial Narrow" w:cs="Arial"/>
                <w:sz w:val="22"/>
                <w:szCs w:val="22"/>
              </w:rPr>
            </w:pPr>
            <w:r w:rsidRPr="00850F34">
              <w:rPr>
                <w:rFonts w:ascii="Arial Narrow" w:hAnsi="Arial Narrow" w:cs="Arial"/>
                <w:sz w:val="22"/>
                <w:szCs w:val="22"/>
              </w:rPr>
              <w:t>Maksymalne ugięcie sprężyste pod kołem, mm</w:t>
            </w:r>
          </w:p>
        </w:tc>
        <w:tc>
          <w:tcPr>
            <w:tcW w:w="2977"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C796066" w14:textId="77777777" w:rsidR="00850F34" w:rsidRPr="00850F34" w:rsidRDefault="00850F34">
            <w:pPr>
              <w:tabs>
                <w:tab w:val="left" w:pos="708"/>
              </w:tabs>
              <w:spacing w:before="180"/>
              <w:jc w:val="center"/>
              <w:rPr>
                <w:rFonts w:ascii="Arial Narrow" w:hAnsi="Arial Narrow" w:cs="Arial"/>
                <w:sz w:val="22"/>
                <w:szCs w:val="22"/>
              </w:rPr>
            </w:pPr>
            <w:r w:rsidRPr="00850F34">
              <w:rPr>
                <w:rFonts w:ascii="Arial Narrow" w:hAnsi="Arial Narrow" w:cs="Arial"/>
                <w:sz w:val="22"/>
                <w:szCs w:val="22"/>
              </w:rPr>
              <w:t xml:space="preserve">Minimalny moduł odkształcenia mierzony płytą o średnicy 30 cm, </w:t>
            </w:r>
            <w:proofErr w:type="spellStart"/>
            <w:r w:rsidRPr="00850F34">
              <w:rPr>
                <w:rFonts w:ascii="Arial Narrow" w:hAnsi="Arial Narrow" w:cs="Arial"/>
                <w:sz w:val="22"/>
                <w:szCs w:val="22"/>
              </w:rPr>
              <w:t>MPa</w:t>
            </w:r>
            <w:proofErr w:type="spellEnd"/>
          </w:p>
        </w:tc>
      </w:tr>
      <w:tr w:rsidR="00850F34" w:rsidRPr="00850F34" w14:paraId="678518E0" w14:textId="77777777" w:rsidTr="00F75C17">
        <w:trPr>
          <w:cantSplit/>
        </w:trPr>
        <w:tc>
          <w:tcPr>
            <w:tcW w:w="3046" w:type="dxa"/>
            <w:vMerge/>
            <w:tcBorders>
              <w:top w:val="single" w:sz="6" w:space="0" w:color="auto"/>
              <w:left w:val="single" w:sz="6" w:space="0" w:color="auto"/>
              <w:bottom w:val="double" w:sz="6" w:space="0" w:color="auto"/>
              <w:right w:val="nil"/>
            </w:tcBorders>
            <w:shd w:val="clear" w:color="auto" w:fill="BFBFBF" w:themeFill="background1" w:themeFillShade="BF"/>
            <w:vAlign w:val="center"/>
            <w:hideMark/>
          </w:tcPr>
          <w:p w14:paraId="7CAAAE4D" w14:textId="77777777" w:rsidR="00850F34" w:rsidRPr="00850F34" w:rsidRDefault="00850F34">
            <w:pPr>
              <w:rPr>
                <w:rFonts w:ascii="Arial Narrow" w:hAnsi="Arial Narrow" w:cs="Arial"/>
                <w:sz w:val="22"/>
                <w:szCs w:val="22"/>
              </w:rPr>
            </w:pPr>
          </w:p>
        </w:tc>
        <w:tc>
          <w:tcPr>
            <w:tcW w:w="1844" w:type="dxa"/>
            <w:tcBorders>
              <w:top w:val="nil"/>
              <w:left w:val="single" w:sz="4" w:space="0" w:color="auto"/>
              <w:bottom w:val="double" w:sz="6" w:space="0" w:color="auto"/>
              <w:right w:val="single" w:sz="6" w:space="0" w:color="auto"/>
            </w:tcBorders>
            <w:shd w:val="clear" w:color="auto" w:fill="BFBFBF" w:themeFill="background1" w:themeFillShade="BF"/>
          </w:tcPr>
          <w:p w14:paraId="3AEDCC50" w14:textId="77777777" w:rsidR="00850F34" w:rsidRPr="00850F34" w:rsidRDefault="00850F34">
            <w:pPr>
              <w:tabs>
                <w:tab w:val="left" w:pos="708"/>
              </w:tabs>
              <w:jc w:val="center"/>
              <w:rPr>
                <w:rFonts w:ascii="Arial Narrow" w:hAnsi="Arial Narrow" w:cs="Arial"/>
                <w:sz w:val="22"/>
                <w:szCs w:val="22"/>
              </w:rPr>
            </w:pPr>
          </w:p>
        </w:tc>
        <w:tc>
          <w:tcPr>
            <w:tcW w:w="993" w:type="dxa"/>
            <w:tcBorders>
              <w:top w:val="nil"/>
              <w:left w:val="single" w:sz="6" w:space="0" w:color="auto"/>
              <w:bottom w:val="double" w:sz="6" w:space="0" w:color="auto"/>
              <w:right w:val="single" w:sz="6" w:space="0" w:color="auto"/>
            </w:tcBorders>
            <w:shd w:val="clear" w:color="auto" w:fill="BFBFBF" w:themeFill="background1" w:themeFillShade="BF"/>
            <w:hideMark/>
          </w:tcPr>
          <w:p w14:paraId="4FC3FB25"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 xml:space="preserve">40 </w:t>
            </w:r>
            <w:proofErr w:type="spellStart"/>
            <w:r w:rsidRPr="00850F34">
              <w:rPr>
                <w:rFonts w:ascii="Arial Narrow" w:hAnsi="Arial Narrow" w:cs="Arial"/>
                <w:sz w:val="22"/>
                <w:szCs w:val="22"/>
              </w:rPr>
              <w:t>kN</w:t>
            </w:r>
            <w:proofErr w:type="spellEnd"/>
          </w:p>
        </w:tc>
        <w:tc>
          <w:tcPr>
            <w:tcW w:w="991" w:type="dxa"/>
            <w:tcBorders>
              <w:top w:val="nil"/>
              <w:left w:val="single" w:sz="6" w:space="0" w:color="auto"/>
              <w:bottom w:val="double" w:sz="6" w:space="0" w:color="auto"/>
              <w:right w:val="single" w:sz="6" w:space="0" w:color="auto"/>
            </w:tcBorders>
            <w:shd w:val="clear" w:color="auto" w:fill="BFBFBF" w:themeFill="background1" w:themeFillShade="BF"/>
            <w:hideMark/>
          </w:tcPr>
          <w:p w14:paraId="2C868B5E"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 xml:space="preserve">50 </w:t>
            </w:r>
            <w:proofErr w:type="spellStart"/>
            <w:r w:rsidRPr="00850F34">
              <w:rPr>
                <w:rFonts w:ascii="Arial Narrow" w:hAnsi="Arial Narrow" w:cs="Arial"/>
                <w:sz w:val="22"/>
                <w:szCs w:val="22"/>
              </w:rPr>
              <w:t>kN</w:t>
            </w:r>
            <w:proofErr w:type="spellEnd"/>
          </w:p>
        </w:tc>
        <w:tc>
          <w:tcPr>
            <w:tcW w:w="1559" w:type="dxa"/>
            <w:tcBorders>
              <w:top w:val="nil"/>
              <w:left w:val="single" w:sz="6" w:space="0" w:color="auto"/>
              <w:bottom w:val="double" w:sz="6" w:space="0" w:color="auto"/>
              <w:right w:val="single" w:sz="6" w:space="0" w:color="auto"/>
            </w:tcBorders>
            <w:shd w:val="clear" w:color="auto" w:fill="BFBFBF" w:themeFill="background1" w:themeFillShade="BF"/>
            <w:hideMark/>
          </w:tcPr>
          <w:p w14:paraId="409D4F38"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od pierwszego obciążenia E</w:t>
            </w:r>
            <w:r w:rsidRPr="00850F34">
              <w:rPr>
                <w:rFonts w:ascii="Arial Narrow" w:hAnsi="Arial Narrow" w:cs="Arial"/>
                <w:sz w:val="22"/>
                <w:szCs w:val="22"/>
                <w:vertAlign w:val="subscript"/>
              </w:rPr>
              <w:t>1</w:t>
            </w:r>
          </w:p>
        </w:tc>
        <w:tc>
          <w:tcPr>
            <w:tcW w:w="1418" w:type="dxa"/>
            <w:tcBorders>
              <w:top w:val="nil"/>
              <w:left w:val="single" w:sz="6" w:space="0" w:color="auto"/>
              <w:bottom w:val="double" w:sz="6" w:space="0" w:color="auto"/>
              <w:right w:val="single" w:sz="6" w:space="0" w:color="auto"/>
            </w:tcBorders>
            <w:shd w:val="clear" w:color="auto" w:fill="BFBFBF" w:themeFill="background1" w:themeFillShade="BF"/>
            <w:hideMark/>
          </w:tcPr>
          <w:p w14:paraId="6DF4E86A"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od drugiego obciążenia E</w:t>
            </w:r>
            <w:r w:rsidRPr="00850F34">
              <w:rPr>
                <w:rFonts w:ascii="Arial Narrow" w:hAnsi="Arial Narrow" w:cs="Arial"/>
                <w:sz w:val="22"/>
                <w:szCs w:val="22"/>
                <w:vertAlign w:val="subscript"/>
              </w:rPr>
              <w:t>2</w:t>
            </w:r>
          </w:p>
        </w:tc>
      </w:tr>
      <w:tr w:rsidR="00850F34" w:rsidRPr="00850F34" w14:paraId="050A83D0" w14:textId="77777777" w:rsidTr="00850F34">
        <w:tc>
          <w:tcPr>
            <w:tcW w:w="3046" w:type="dxa"/>
            <w:tcBorders>
              <w:top w:val="nil"/>
              <w:left w:val="single" w:sz="6" w:space="0" w:color="auto"/>
              <w:bottom w:val="single" w:sz="6" w:space="0" w:color="auto"/>
              <w:right w:val="single" w:sz="6" w:space="0" w:color="auto"/>
            </w:tcBorders>
            <w:hideMark/>
          </w:tcPr>
          <w:p w14:paraId="781838A4"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60</w:t>
            </w:r>
          </w:p>
          <w:p w14:paraId="5441E1AA"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80</w:t>
            </w:r>
          </w:p>
          <w:p w14:paraId="7E7B1AC9" w14:textId="77777777" w:rsidR="00850F34" w:rsidRPr="00850F34" w:rsidRDefault="00850F34">
            <w:pPr>
              <w:tabs>
                <w:tab w:val="left" w:pos="708"/>
              </w:tabs>
              <w:spacing w:after="60"/>
              <w:jc w:val="center"/>
              <w:rPr>
                <w:rFonts w:ascii="Arial Narrow" w:hAnsi="Arial Narrow" w:cs="Arial"/>
                <w:sz w:val="22"/>
                <w:szCs w:val="22"/>
              </w:rPr>
            </w:pPr>
            <w:r w:rsidRPr="00850F34">
              <w:rPr>
                <w:rFonts w:ascii="Arial Narrow" w:hAnsi="Arial Narrow" w:cs="Arial"/>
                <w:sz w:val="22"/>
                <w:szCs w:val="22"/>
              </w:rPr>
              <w:t>120</w:t>
            </w:r>
          </w:p>
        </w:tc>
        <w:tc>
          <w:tcPr>
            <w:tcW w:w="1844" w:type="dxa"/>
            <w:tcBorders>
              <w:top w:val="nil"/>
              <w:left w:val="single" w:sz="6" w:space="0" w:color="auto"/>
              <w:bottom w:val="single" w:sz="6" w:space="0" w:color="auto"/>
              <w:right w:val="single" w:sz="6" w:space="0" w:color="auto"/>
            </w:tcBorders>
            <w:hideMark/>
          </w:tcPr>
          <w:p w14:paraId="53BF7DAA"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1,0</w:t>
            </w:r>
          </w:p>
          <w:p w14:paraId="7444CB48"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1,0</w:t>
            </w:r>
          </w:p>
          <w:p w14:paraId="0E3771E9"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1,03</w:t>
            </w:r>
          </w:p>
        </w:tc>
        <w:tc>
          <w:tcPr>
            <w:tcW w:w="993" w:type="dxa"/>
            <w:tcBorders>
              <w:top w:val="nil"/>
              <w:left w:val="single" w:sz="6" w:space="0" w:color="auto"/>
              <w:bottom w:val="single" w:sz="6" w:space="0" w:color="auto"/>
              <w:right w:val="single" w:sz="6" w:space="0" w:color="auto"/>
            </w:tcBorders>
            <w:hideMark/>
          </w:tcPr>
          <w:p w14:paraId="0019A8BA"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1,40</w:t>
            </w:r>
          </w:p>
          <w:p w14:paraId="736A9A12"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1,25</w:t>
            </w:r>
          </w:p>
          <w:p w14:paraId="5BA58EB6"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1,10</w:t>
            </w:r>
          </w:p>
        </w:tc>
        <w:tc>
          <w:tcPr>
            <w:tcW w:w="991" w:type="dxa"/>
            <w:tcBorders>
              <w:top w:val="nil"/>
              <w:left w:val="single" w:sz="6" w:space="0" w:color="auto"/>
              <w:bottom w:val="single" w:sz="6" w:space="0" w:color="auto"/>
              <w:right w:val="single" w:sz="6" w:space="0" w:color="auto"/>
            </w:tcBorders>
            <w:hideMark/>
          </w:tcPr>
          <w:p w14:paraId="7960D26D"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1,60</w:t>
            </w:r>
          </w:p>
          <w:p w14:paraId="12759889"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1,40</w:t>
            </w:r>
          </w:p>
          <w:p w14:paraId="446979D7"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1,20</w:t>
            </w:r>
          </w:p>
        </w:tc>
        <w:tc>
          <w:tcPr>
            <w:tcW w:w="1559" w:type="dxa"/>
            <w:tcBorders>
              <w:top w:val="nil"/>
              <w:left w:val="single" w:sz="6" w:space="0" w:color="auto"/>
              <w:bottom w:val="single" w:sz="6" w:space="0" w:color="auto"/>
              <w:right w:val="single" w:sz="6" w:space="0" w:color="auto"/>
            </w:tcBorders>
            <w:hideMark/>
          </w:tcPr>
          <w:p w14:paraId="1D73FE2E"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60</w:t>
            </w:r>
          </w:p>
          <w:p w14:paraId="05EAF2B9"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80</w:t>
            </w:r>
          </w:p>
          <w:p w14:paraId="216E45AD"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100</w:t>
            </w:r>
          </w:p>
        </w:tc>
        <w:tc>
          <w:tcPr>
            <w:tcW w:w="1418" w:type="dxa"/>
            <w:tcBorders>
              <w:top w:val="nil"/>
              <w:left w:val="single" w:sz="6" w:space="0" w:color="auto"/>
              <w:bottom w:val="single" w:sz="6" w:space="0" w:color="auto"/>
              <w:right w:val="single" w:sz="6" w:space="0" w:color="auto"/>
            </w:tcBorders>
            <w:hideMark/>
          </w:tcPr>
          <w:p w14:paraId="1E73C69B"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120</w:t>
            </w:r>
          </w:p>
          <w:p w14:paraId="5A96EA18" w14:textId="77777777" w:rsidR="00850F34" w:rsidRPr="00850F34" w:rsidRDefault="00850F34">
            <w:pPr>
              <w:jc w:val="center"/>
              <w:rPr>
                <w:rFonts w:ascii="Arial Narrow" w:hAnsi="Arial Narrow" w:cs="Arial"/>
                <w:sz w:val="22"/>
                <w:szCs w:val="22"/>
              </w:rPr>
            </w:pPr>
            <w:r w:rsidRPr="00850F34">
              <w:rPr>
                <w:rFonts w:ascii="Arial Narrow" w:hAnsi="Arial Narrow" w:cs="Arial"/>
                <w:sz w:val="22"/>
                <w:szCs w:val="22"/>
              </w:rPr>
              <w:t>140</w:t>
            </w:r>
          </w:p>
          <w:p w14:paraId="6A9F86FD"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180</w:t>
            </w:r>
          </w:p>
        </w:tc>
      </w:tr>
    </w:tbl>
    <w:p w14:paraId="7F6F654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Wszystkie powierzchnie podbudowy, które wykazują większe odchylenia od  określonych powyżej, powinny być naprawione przez spulchnienie lub zerwanie do głębokości co najmniej 10 cm, wyrównane i powtórnie zagęszczone. Dodanie nowego materiału bez spulchnienia wykonanej warstwy jest niedopuszczalne.</w:t>
      </w:r>
    </w:p>
    <w:p w14:paraId="6F8C4C4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szerokość podbudowy jest mniejsza od szerokości projektowanej o więcej niż 5 cm i nie zapewnia podparcia warstwom wyżej leżącym, to Wykonawca powinien na własny koszt poszerzyć podbudowę przez spulchnienie warstwy na pełną grubość do połowy szerokości pasa ruchu, dołożenie materiału i powtórne zagęszczenie.</w:t>
      </w:r>
    </w:p>
    <w:p w14:paraId="7456F55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Na wszystkich powierzchniach wadliwych pod względem grubości, Wykonawca wykona naprawę podbudowy. Powierzchnie powinny być naprawione przez spulchnienie lub wybranie warstwy na odpowiednią głębokość, zgodnie z decyzją Inżyniera, uzupełnione nowym materiałem o odpowiednich właściwościach, wyrównane i ponownie zagęszczone. Roboty te Wykonawca wykona na własny koszt. Po wykonaniu tych robót nastąpi ponowny pomiar i ocena grubości warstwy, według wyżej podanych zasad, na koszt Wykonawcy.</w:t>
      </w:r>
    </w:p>
    <w:p w14:paraId="470FEC3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nośność podbudowy będzie mniejsza od wymaganej, to Wykonawca wykona wszelkie roboty niezbędne do zapewnienia wymaganej nośności, zalecone przez Inżyniera.</w:t>
      </w:r>
    </w:p>
    <w:p w14:paraId="48E4F3E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Koszty tych robót poniesie </w:t>
      </w:r>
      <w:r w:rsidR="003E5E05">
        <w:rPr>
          <w:rFonts w:ascii="Arial Narrow" w:hAnsi="Arial Narrow"/>
          <w:sz w:val="22"/>
          <w:szCs w:val="22"/>
        </w:rPr>
        <w:t>w</w:t>
      </w:r>
      <w:r w:rsidRPr="00850F34">
        <w:rPr>
          <w:rFonts w:ascii="Arial Narrow" w:hAnsi="Arial Narrow"/>
          <w:sz w:val="22"/>
          <w:szCs w:val="22"/>
        </w:rPr>
        <w:t xml:space="preserve">ykonawca podbudowy tylko wtedy, gdy zaniżenie nośności podbudowy wynikło z niewłaściwego wykonania robót przez </w:t>
      </w:r>
      <w:r w:rsidR="003E5E05">
        <w:rPr>
          <w:rFonts w:ascii="Arial Narrow" w:hAnsi="Arial Narrow"/>
          <w:sz w:val="22"/>
          <w:szCs w:val="22"/>
        </w:rPr>
        <w:t>w</w:t>
      </w:r>
      <w:r w:rsidRPr="00850F34">
        <w:rPr>
          <w:rFonts w:ascii="Arial Narrow" w:hAnsi="Arial Narrow"/>
          <w:sz w:val="22"/>
          <w:szCs w:val="22"/>
        </w:rPr>
        <w:t>ykonawcę podbudowy.</w:t>
      </w:r>
    </w:p>
    <w:p w14:paraId="126EF364" w14:textId="77777777" w:rsidR="00850F34" w:rsidRPr="002E4C9B" w:rsidRDefault="00850F34" w:rsidP="002E4C9B">
      <w:pPr>
        <w:spacing w:before="240"/>
        <w:rPr>
          <w:rFonts w:ascii="Arial Narrow" w:hAnsi="Arial Narrow"/>
          <w:b/>
          <w:sz w:val="22"/>
          <w:szCs w:val="22"/>
        </w:rPr>
      </w:pPr>
      <w:bookmarkStart w:id="821" w:name="_Toc126031352"/>
      <w:bookmarkStart w:id="822" w:name="_Toc115429427"/>
      <w:bookmarkStart w:id="823" w:name="_Toc95715807"/>
      <w:bookmarkStart w:id="824" w:name="_Toc81597024"/>
      <w:bookmarkStart w:id="825" w:name="_Toc437795353"/>
      <w:bookmarkStart w:id="826" w:name="_Toc437796819"/>
      <w:r w:rsidRPr="002E4C9B">
        <w:rPr>
          <w:rFonts w:ascii="Arial Narrow" w:hAnsi="Arial Narrow"/>
          <w:b/>
          <w:sz w:val="22"/>
          <w:szCs w:val="22"/>
        </w:rPr>
        <w:t>d)Podbudowa z kruszywa naturalnego stabilizowanego cementem</w:t>
      </w:r>
      <w:bookmarkEnd w:id="821"/>
      <w:bookmarkEnd w:id="822"/>
      <w:bookmarkEnd w:id="823"/>
      <w:bookmarkEnd w:id="824"/>
      <w:bookmarkEnd w:id="825"/>
      <w:bookmarkEnd w:id="826"/>
    </w:p>
    <w:p w14:paraId="457BF57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Przed przystąpieniem do robót </w:t>
      </w:r>
      <w:r w:rsidR="003E5E05">
        <w:rPr>
          <w:rFonts w:ascii="Arial Narrow" w:hAnsi="Arial Narrow"/>
          <w:sz w:val="22"/>
          <w:szCs w:val="22"/>
        </w:rPr>
        <w:t>w</w:t>
      </w:r>
      <w:r w:rsidRPr="00850F34">
        <w:rPr>
          <w:rFonts w:ascii="Arial Narrow" w:hAnsi="Arial Narrow"/>
          <w:sz w:val="22"/>
          <w:szCs w:val="22"/>
        </w:rPr>
        <w:t>ykonawca powinien wykonać badania spoiw i kruszyw przeznaczonych do wykonania robót i przedstawić wyniki tych badań Inżynierowi w celu akceptacji.</w:t>
      </w:r>
    </w:p>
    <w:p w14:paraId="3F8450D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Uziarnienie mieszanki kruszywa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xml:space="preserve"> i powinno być ono zgodne z wymaganiami podanymi w pkt </w:t>
      </w:r>
      <w:r w:rsidR="006B4B6B">
        <w:rPr>
          <w:rFonts w:ascii="Arial Narrow" w:hAnsi="Arial Narrow"/>
          <w:sz w:val="22"/>
          <w:szCs w:val="22"/>
        </w:rPr>
        <w:fldChar w:fldCharType="begin"/>
      </w:r>
      <w:r w:rsidR="00706A9B">
        <w:rPr>
          <w:rFonts w:ascii="Arial Narrow" w:hAnsi="Arial Narrow"/>
          <w:sz w:val="22"/>
          <w:szCs w:val="22"/>
        </w:rPr>
        <w:instrText xml:space="preserve"> REF _Ref438390090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Próbki do badań należy pobierać z mieszarek lub z podłoża przed podaniem spoiwa. Uziarnienie kruszywa powinno być zgodne z wymaganiami podanymi w niniejszy</w:t>
      </w:r>
      <w:r w:rsidR="001F7B4F">
        <w:rPr>
          <w:rFonts w:ascii="Arial Narrow" w:hAnsi="Arial Narrow"/>
          <w:sz w:val="22"/>
          <w:szCs w:val="22"/>
        </w:rPr>
        <w:t>m PFU</w:t>
      </w:r>
      <w:r w:rsidRPr="00850F34">
        <w:rPr>
          <w:rFonts w:ascii="Arial Narrow" w:hAnsi="Arial Narrow"/>
          <w:sz w:val="22"/>
          <w:szCs w:val="22"/>
        </w:rPr>
        <w:t xml:space="preserve"> pkt</w:t>
      </w:r>
      <w:r w:rsidR="001F7B4F">
        <w:rPr>
          <w:rFonts w:ascii="Arial Narrow" w:hAnsi="Arial Narrow"/>
          <w:sz w:val="22"/>
          <w:szCs w:val="22"/>
        </w:rPr>
        <w:t xml:space="preserve">. </w:t>
      </w:r>
      <w:r w:rsidR="006B4B6B">
        <w:rPr>
          <w:rFonts w:ascii="Arial Narrow" w:hAnsi="Arial Narrow"/>
          <w:sz w:val="22"/>
          <w:szCs w:val="22"/>
        </w:rPr>
        <w:fldChar w:fldCharType="begin"/>
      </w:r>
      <w:r w:rsidR="001F7B4F">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Wyniki badań powinny być na bieżąco przekazywane Inżynierowi.</w:t>
      </w:r>
    </w:p>
    <w:p w14:paraId="521DF89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Wilgotność mieszanki kruszywa z cementem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xml:space="preserve"> i powinna ona odpowiadać wilgotności optymalnej, określonej w projekcie składu tej mieszanki, z tolerancją +10% -20% jej wartości.</w:t>
      </w:r>
    </w:p>
    <w:p w14:paraId="62D659F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Zagęszczenie warstwy należy badać w 2 punktach na dziennej działce roboczej, lecz nie rzadziej niż raz na 600 m</w:t>
      </w:r>
      <w:r w:rsidRPr="001F7B4F">
        <w:rPr>
          <w:rFonts w:ascii="Arial Narrow" w:hAnsi="Arial Narrow"/>
          <w:sz w:val="22"/>
          <w:szCs w:val="22"/>
          <w:vertAlign w:val="superscript"/>
        </w:rPr>
        <w:t>2</w:t>
      </w:r>
      <w:r w:rsidRPr="00850F34">
        <w:rPr>
          <w:rFonts w:ascii="Arial Narrow" w:hAnsi="Arial Narrow"/>
          <w:sz w:val="22"/>
          <w:szCs w:val="22"/>
        </w:rPr>
        <w:t>. Mieszanka powinna być zagęszczana do osiągnięcia wskaźnika zagęszczenia nie mniejszego od 1,00.</w:t>
      </w:r>
    </w:p>
    <w:p w14:paraId="54468A3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Grubość warstwy należy mierzyć w 3 punktach na dziennej działce roboczej, lecz nie rzadziej niż raz na 400 m</w:t>
      </w:r>
      <w:r w:rsidRPr="001F7B4F">
        <w:rPr>
          <w:rFonts w:ascii="Arial Narrow" w:hAnsi="Arial Narrow"/>
          <w:sz w:val="22"/>
          <w:szCs w:val="22"/>
          <w:vertAlign w:val="superscript"/>
        </w:rPr>
        <w:t>2</w:t>
      </w:r>
      <w:r w:rsidRPr="00850F34">
        <w:rPr>
          <w:rFonts w:ascii="Arial Narrow" w:hAnsi="Arial Narrow"/>
          <w:sz w:val="22"/>
          <w:szCs w:val="22"/>
        </w:rPr>
        <w:t xml:space="preserve">, bezpośrednio po jej zagęszczeniu w odległości co najmniej 0,5 m od krawędzi. Grubość warstwy nie może różnić się od projektowanej o więcej niż </w:t>
      </w:r>
      <w:r w:rsidRPr="00850F34">
        <w:rPr>
          <w:rFonts w:ascii="Arial Narrow" w:hAnsi="Arial Narrow"/>
          <w:sz w:val="22"/>
          <w:szCs w:val="22"/>
        </w:rPr>
        <w:sym w:font="Symbol" w:char="F0B1"/>
      </w:r>
      <w:r w:rsidRPr="00850F34">
        <w:rPr>
          <w:rFonts w:ascii="Arial Narrow" w:hAnsi="Arial Narrow"/>
          <w:sz w:val="22"/>
          <w:szCs w:val="22"/>
        </w:rPr>
        <w:t xml:space="preserve"> 1 cm.</w:t>
      </w:r>
    </w:p>
    <w:p w14:paraId="3132056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Wytrzymałość na ściskanie określa się na próbkach walcowych o średnicy i wysokości 8 cm. Próbki do badań należy pobierać z miejsc wybranych losowo, w warstwie rozłożonej przed jej zagęszczeniem w ilości 6 sztuk, lecz nie rzadziej niż raz na 400 m</w:t>
      </w:r>
      <w:r w:rsidRPr="001F7B4F">
        <w:rPr>
          <w:rFonts w:ascii="Arial Narrow" w:hAnsi="Arial Narrow"/>
          <w:sz w:val="22"/>
          <w:szCs w:val="22"/>
          <w:vertAlign w:val="superscript"/>
        </w:rPr>
        <w:t>2</w:t>
      </w:r>
      <w:r w:rsidRPr="00850F34">
        <w:rPr>
          <w:rFonts w:ascii="Arial Narrow" w:hAnsi="Arial Narrow"/>
          <w:sz w:val="22"/>
          <w:szCs w:val="22"/>
        </w:rPr>
        <w:t>. Próbki w ilości 6 sztuk należy formować i przechowywać zgodnie z normami dotyczącymi poszczególnych rodzajów stabilizacji spoiwami. Trzy próbki należy badać po 7 lub 14 dniach oraz po 28 lub 42 dniach przechowywania. Wyniki wytrzymałości na ściskanie powinny być zgodne z wymaganiami podany</w:t>
      </w:r>
      <w:r w:rsidR="0060598B">
        <w:rPr>
          <w:rFonts w:ascii="Arial Narrow" w:hAnsi="Arial Narrow"/>
          <w:sz w:val="22"/>
          <w:szCs w:val="22"/>
        </w:rPr>
        <w:t>mi w niniejszym PFU</w:t>
      </w:r>
      <w:r w:rsidRPr="00850F34">
        <w:rPr>
          <w:rFonts w:ascii="Arial Narrow" w:hAnsi="Arial Narrow"/>
          <w:sz w:val="22"/>
          <w:szCs w:val="22"/>
        </w:rPr>
        <w:t>.</w:t>
      </w:r>
    </w:p>
    <w:p w14:paraId="6705FF9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Wskaźnik mrozoodporności badany przy projektowaniu i w przypadkach wątpliwych, określany przez spadek wytrzymałości na ściskanie próbek poddawanych cyklom zamrażania i odmrażania powinien być zgodny z wymaganiami podanymi w niniejszy</w:t>
      </w:r>
      <w:r w:rsidR="001F7B4F">
        <w:rPr>
          <w:rFonts w:ascii="Arial Narrow" w:hAnsi="Arial Narrow"/>
          <w:sz w:val="22"/>
          <w:szCs w:val="22"/>
        </w:rPr>
        <w:t>m</w:t>
      </w:r>
      <w:r w:rsidRPr="00850F34">
        <w:rPr>
          <w:rFonts w:ascii="Arial Narrow" w:hAnsi="Arial Narrow"/>
          <w:sz w:val="22"/>
          <w:szCs w:val="22"/>
        </w:rPr>
        <w:t xml:space="preserve"> </w:t>
      </w:r>
      <w:r w:rsidR="001F7B4F">
        <w:rPr>
          <w:rFonts w:ascii="Arial Narrow" w:hAnsi="Arial Narrow"/>
          <w:sz w:val="22"/>
          <w:szCs w:val="22"/>
        </w:rPr>
        <w:t>PFU</w:t>
      </w:r>
      <w:r w:rsidRPr="00850F34">
        <w:rPr>
          <w:rFonts w:ascii="Arial Narrow" w:hAnsi="Arial Narrow"/>
          <w:sz w:val="22"/>
          <w:szCs w:val="22"/>
        </w:rPr>
        <w:t>.</w:t>
      </w:r>
    </w:p>
    <w:p w14:paraId="6C2AD5B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Badanie cementu należy wykonać dla każdej dostawy. Wykonawca powinien określić właściwości podane w niniejszy</w:t>
      </w:r>
      <w:r w:rsidR="001F7B4F">
        <w:rPr>
          <w:rFonts w:ascii="Arial Narrow" w:hAnsi="Arial Narrow"/>
          <w:sz w:val="22"/>
          <w:szCs w:val="22"/>
        </w:rPr>
        <w:t>m</w:t>
      </w:r>
      <w:r w:rsidRPr="00850F34">
        <w:rPr>
          <w:rFonts w:ascii="Arial Narrow" w:hAnsi="Arial Narrow"/>
          <w:sz w:val="22"/>
          <w:szCs w:val="22"/>
        </w:rPr>
        <w:t xml:space="preserve"> </w:t>
      </w:r>
      <w:r w:rsidR="001F7B4F">
        <w:rPr>
          <w:rFonts w:ascii="Arial Narrow" w:hAnsi="Arial Narrow"/>
          <w:sz w:val="22"/>
          <w:szCs w:val="22"/>
        </w:rPr>
        <w:t>PFU</w:t>
      </w:r>
      <w:r w:rsidRPr="00850F34">
        <w:rPr>
          <w:rFonts w:ascii="Arial Narrow" w:hAnsi="Arial Narrow"/>
          <w:sz w:val="22"/>
          <w:szCs w:val="22"/>
        </w:rPr>
        <w:t>.</w:t>
      </w:r>
    </w:p>
    <w:p w14:paraId="4254A39E"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Badania wody wg </w:t>
      </w:r>
      <w:r w:rsidR="001F7B4F" w:rsidRPr="001F7B4F">
        <w:rPr>
          <w:rFonts w:ascii="Arial Narrow" w:hAnsi="Arial Narrow"/>
          <w:sz w:val="22"/>
          <w:szCs w:val="22"/>
        </w:rPr>
        <w:t>PN-EN 1008:2004</w:t>
      </w:r>
      <w:r w:rsidR="001F7B4F">
        <w:rPr>
          <w:rFonts w:ascii="Arial Narrow" w:hAnsi="Arial Narrow"/>
          <w:sz w:val="22"/>
          <w:szCs w:val="22"/>
        </w:rPr>
        <w:t xml:space="preserve"> </w:t>
      </w:r>
      <w:r w:rsidRPr="00850F34">
        <w:rPr>
          <w:rFonts w:ascii="Arial Narrow" w:hAnsi="Arial Narrow"/>
          <w:sz w:val="22"/>
          <w:szCs w:val="22"/>
        </w:rPr>
        <w:t>należy przeprowadzić jedynie w przypadkach wątpliwych.</w:t>
      </w:r>
    </w:p>
    <w:p w14:paraId="4415C6C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Właściwości kruszywa należy badać przy każdej zmianie. Właściwości powinny być zgodne z wymaganiami p</w:t>
      </w:r>
      <w:r w:rsidR="00750C9B">
        <w:rPr>
          <w:rFonts w:ascii="Arial Narrow" w:hAnsi="Arial Narrow"/>
          <w:sz w:val="22"/>
          <w:szCs w:val="22"/>
        </w:rPr>
        <w:t>odanymi w niniejszym PFU</w:t>
      </w:r>
      <w:r w:rsidRPr="00850F34">
        <w:rPr>
          <w:rFonts w:ascii="Arial Narrow" w:hAnsi="Arial Narrow"/>
          <w:sz w:val="22"/>
          <w:szCs w:val="22"/>
        </w:rPr>
        <w:t>.</w:t>
      </w:r>
    </w:p>
    <w:p w14:paraId="1277AD1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Szerokość podbudowy należy mierzyć 10 razy na 1 km i nie może różnić się ona od szerokości projektowanej o więcej niż +10 cm, -5 cm. Na jezdniach bez krawężników szerokość podbudowy powinna być większa od szerokości warstwy wyżej leżącej o co najmniej 25 cm.</w:t>
      </w:r>
    </w:p>
    <w:p w14:paraId="14381B4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Nierówności podłużne podbudowy należy mierzyć w sposób ciągły </w:t>
      </w:r>
      <w:proofErr w:type="spellStart"/>
      <w:r w:rsidRPr="00850F34">
        <w:rPr>
          <w:rFonts w:ascii="Arial Narrow" w:hAnsi="Arial Narrow"/>
          <w:sz w:val="22"/>
          <w:szCs w:val="22"/>
        </w:rPr>
        <w:t>planograf</w:t>
      </w:r>
      <w:r w:rsidR="00750C9B">
        <w:rPr>
          <w:rFonts w:ascii="Arial Narrow" w:hAnsi="Arial Narrow"/>
          <w:sz w:val="22"/>
          <w:szCs w:val="22"/>
        </w:rPr>
        <w:t>em</w:t>
      </w:r>
      <w:proofErr w:type="spellEnd"/>
      <w:r w:rsidR="00750C9B">
        <w:rPr>
          <w:rFonts w:ascii="Arial Narrow" w:hAnsi="Arial Narrow"/>
          <w:sz w:val="22"/>
          <w:szCs w:val="22"/>
        </w:rPr>
        <w:t xml:space="preserve"> albo co  20 m 4-metrową łatą</w:t>
      </w:r>
      <w:r w:rsidRPr="00850F34">
        <w:rPr>
          <w:rFonts w:ascii="Arial Narrow" w:hAnsi="Arial Narrow"/>
          <w:sz w:val="22"/>
          <w:szCs w:val="22"/>
        </w:rPr>
        <w:t xml:space="preserve">. </w:t>
      </w:r>
    </w:p>
    <w:p w14:paraId="477C51E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Nierówności poprzeczne podbudowy należy mierzyć 4-metrową łatą. </w:t>
      </w:r>
    </w:p>
    <w:p w14:paraId="075F1191" w14:textId="77777777" w:rsidR="000827A1" w:rsidRDefault="000827A1">
      <w:pPr>
        <w:spacing w:after="200" w:line="276" w:lineRule="auto"/>
        <w:rPr>
          <w:rFonts w:ascii="Arial Narrow" w:hAnsi="Arial Narrow"/>
          <w:sz w:val="22"/>
          <w:szCs w:val="22"/>
        </w:rPr>
      </w:pPr>
    </w:p>
    <w:p w14:paraId="6531AACF"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Nierówności podbudowy  nie mogą przekraczać:</w:t>
      </w:r>
    </w:p>
    <w:p w14:paraId="3D72BDD0"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12 mm dla podbudowy zasadniczej,</w:t>
      </w:r>
    </w:p>
    <w:p w14:paraId="75E89CA4"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25 mm dla podbudowy pomocniczej.</w:t>
      </w:r>
    </w:p>
    <w:p w14:paraId="77CE35B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Spadki poprzeczne podbudowy należy mierzyć 10 razy na 1 km oraz w punktach głównych łuków poziomych i powinny one być zgodne z zatwierdzoną dokumentacją projektową,  z tolerancją </w:t>
      </w:r>
      <w:r w:rsidRPr="00850F34">
        <w:rPr>
          <w:rFonts w:ascii="Arial Narrow" w:hAnsi="Arial Narrow"/>
          <w:sz w:val="22"/>
          <w:szCs w:val="22"/>
        </w:rPr>
        <w:sym w:font="Symbol" w:char="F0B1"/>
      </w:r>
      <w:r w:rsidRPr="00850F34">
        <w:rPr>
          <w:rFonts w:ascii="Arial Narrow" w:hAnsi="Arial Narrow"/>
          <w:sz w:val="22"/>
          <w:szCs w:val="22"/>
        </w:rPr>
        <w:t xml:space="preserve"> 0,5 %.</w:t>
      </w:r>
    </w:p>
    <w:p w14:paraId="3CF07EBC"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Rzędne wysokościowe należy mierzyć co 100m, a różnice pomiędzy rzędnymi wysokościowymi podbudowy i rzędnymi projektowanymi nie powinny przekraczać + 1 cm, -2 cm.</w:t>
      </w:r>
    </w:p>
    <w:p w14:paraId="713ABB8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 xml:space="preserve">Ukształtowanie osi podbudowy w planie należy mierzyć co 100m oraz w punktach głównych łuków poziomych. Oś podbudowy w planie nie może być przesunięta w stosunku do osi projektowanej o więcej niż </w:t>
      </w:r>
      <w:r w:rsidRPr="00850F34">
        <w:rPr>
          <w:rFonts w:ascii="Arial Narrow" w:hAnsi="Arial Narrow"/>
          <w:sz w:val="22"/>
          <w:szCs w:val="22"/>
        </w:rPr>
        <w:sym w:font="Symbol" w:char="F0B1"/>
      </w:r>
      <w:r w:rsidRPr="00850F34">
        <w:rPr>
          <w:rFonts w:ascii="Arial Narrow" w:hAnsi="Arial Narrow"/>
          <w:sz w:val="22"/>
          <w:szCs w:val="22"/>
        </w:rPr>
        <w:t xml:space="preserve"> 5 cm.</w:t>
      </w:r>
    </w:p>
    <w:p w14:paraId="75380918" w14:textId="77777777" w:rsidR="00850F34" w:rsidRPr="00850F34" w:rsidRDefault="00850F34" w:rsidP="00850F34">
      <w:pPr>
        <w:pStyle w:val="tekstost"/>
        <w:rPr>
          <w:rFonts w:ascii="Arial Narrow" w:hAnsi="Arial Narrow"/>
          <w:spacing w:val="0"/>
          <w:sz w:val="22"/>
        </w:rPr>
      </w:pPr>
      <w:r w:rsidRPr="00850F34">
        <w:rPr>
          <w:rFonts w:ascii="Arial Narrow" w:hAnsi="Arial Narrow"/>
          <w:spacing w:val="0"/>
          <w:sz w:val="22"/>
        </w:rPr>
        <w:t>Grubość podbudowy należy mierzyć podczas budowy w 3 punktach na każdej działce roboczej, lecz nie rzadziej niż raz na 2000 m</w:t>
      </w:r>
      <w:r w:rsidRPr="00850F34">
        <w:rPr>
          <w:rFonts w:ascii="Arial Narrow" w:hAnsi="Arial Narrow"/>
          <w:spacing w:val="0"/>
          <w:sz w:val="22"/>
          <w:vertAlign w:val="superscript"/>
        </w:rPr>
        <w:t>2</w:t>
      </w:r>
      <w:r w:rsidRPr="00850F34">
        <w:rPr>
          <w:rFonts w:ascii="Arial Narrow" w:hAnsi="Arial Narrow"/>
          <w:spacing w:val="0"/>
          <w:sz w:val="22"/>
        </w:rPr>
        <w:t xml:space="preserve"> i nie może się ona różnić od grubości projektowanej o więcej niż:</w:t>
      </w:r>
    </w:p>
    <w:p w14:paraId="01C1D7A2"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dla podbudowy zasadniczej  </w:t>
      </w:r>
      <w:r w:rsidRPr="00850F34">
        <w:rPr>
          <w:rFonts w:ascii="Arial Narrow" w:hAnsi="Arial Narrow"/>
          <w:sz w:val="22"/>
          <w:szCs w:val="22"/>
        </w:rPr>
        <w:sym w:font="Symbol" w:char="F0B1"/>
      </w:r>
      <w:r w:rsidRPr="00850F34">
        <w:rPr>
          <w:rFonts w:ascii="Arial Narrow" w:hAnsi="Arial Narrow"/>
          <w:sz w:val="22"/>
          <w:szCs w:val="22"/>
        </w:rPr>
        <w:t xml:space="preserve"> 10%,</w:t>
      </w:r>
    </w:p>
    <w:p w14:paraId="047A0359"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dla podbudowy pomocniczej +10%, -15%.</w:t>
      </w:r>
    </w:p>
    <w:p w14:paraId="57DF283A"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Jeżeli po wykonaniu badań na stwardniałej podbudowie stwierdzi się, że odchylenia cech geometrycznych przekraczają wymagane wielkości, to warstwa zostanie zerwana na całą grubość i ponownie wykonana na koszt </w:t>
      </w:r>
      <w:r w:rsidR="003E5E05">
        <w:rPr>
          <w:rFonts w:ascii="Arial Narrow" w:hAnsi="Arial Narrow"/>
          <w:sz w:val="22"/>
          <w:szCs w:val="22"/>
        </w:rPr>
        <w:t>w</w:t>
      </w:r>
      <w:r w:rsidRPr="00850F34">
        <w:rPr>
          <w:rFonts w:ascii="Arial Narrow" w:hAnsi="Arial Narrow"/>
          <w:sz w:val="22"/>
          <w:szCs w:val="22"/>
        </w:rPr>
        <w:t xml:space="preserve">ykonawcy. Dopuszcza się inny rodzaj naprawy wykonany na koszt </w:t>
      </w:r>
      <w:r w:rsidR="003E5E05">
        <w:rPr>
          <w:rFonts w:ascii="Arial Narrow" w:hAnsi="Arial Narrow"/>
          <w:sz w:val="22"/>
          <w:szCs w:val="22"/>
        </w:rPr>
        <w:t>w</w:t>
      </w:r>
      <w:r w:rsidRPr="00850F34">
        <w:rPr>
          <w:rFonts w:ascii="Arial Narrow" w:hAnsi="Arial Narrow"/>
          <w:sz w:val="22"/>
          <w:szCs w:val="22"/>
        </w:rPr>
        <w:t>ykonawcy, o ile zostanie on zaakceptowany przez Inżyniera.</w:t>
      </w:r>
    </w:p>
    <w:p w14:paraId="2717211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Jeżeli szerokość podbudowy jest mniejsza od szerokości projektowanej o więcej niż 5 cm i nie zapewnia podparcia warstwom wyżej leżącym, to Wykonawca powinien poszerzyć podbudowę przez zerwanie warstwy na pełną grubość do połowy szerokości pasa ruchu i wbudowanie nowej mieszanki. Nie dopuszcza się mieszania składników mieszanki na miejscu. Roboty te </w:t>
      </w:r>
      <w:r w:rsidR="003E5E05">
        <w:rPr>
          <w:rFonts w:ascii="Arial Narrow" w:hAnsi="Arial Narrow"/>
          <w:sz w:val="22"/>
          <w:szCs w:val="22"/>
        </w:rPr>
        <w:t>w</w:t>
      </w:r>
      <w:r w:rsidRPr="00850F34">
        <w:rPr>
          <w:rFonts w:ascii="Arial Narrow" w:hAnsi="Arial Narrow"/>
          <w:sz w:val="22"/>
          <w:szCs w:val="22"/>
        </w:rPr>
        <w:t>ykonawca wykona na własny koszt.</w:t>
      </w:r>
    </w:p>
    <w:p w14:paraId="3D5C31D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Na wszystkich powierzchniach wadliwych pod względem grubości </w:t>
      </w:r>
      <w:r w:rsidR="003E5E05">
        <w:rPr>
          <w:rFonts w:ascii="Arial Narrow" w:hAnsi="Arial Narrow"/>
          <w:sz w:val="22"/>
          <w:szCs w:val="22"/>
        </w:rPr>
        <w:t>w</w:t>
      </w:r>
      <w:r w:rsidRPr="00850F34">
        <w:rPr>
          <w:rFonts w:ascii="Arial Narrow" w:hAnsi="Arial Narrow"/>
          <w:sz w:val="22"/>
          <w:szCs w:val="22"/>
        </w:rPr>
        <w:t xml:space="preserve">ykonawca wykona naprawę podbudowy przez zerwanie wykonanej warstwy, usunięcie zerwanego materiału i ponowne wykonanie warstwy o odpowiednich właściwościach i o wymaganej grubości. Roboty te Wykonawca wykona na własny koszt. Po wykonaniu tych robót nastąpi ponowny pomiar i ocena grubości warstwy, na koszt </w:t>
      </w:r>
      <w:r w:rsidR="003E5E05">
        <w:rPr>
          <w:rFonts w:ascii="Arial Narrow" w:hAnsi="Arial Narrow"/>
          <w:sz w:val="22"/>
          <w:szCs w:val="22"/>
        </w:rPr>
        <w:t>w</w:t>
      </w:r>
      <w:r w:rsidRPr="00850F34">
        <w:rPr>
          <w:rFonts w:ascii="Arial Narrow" w:hAnsi="Arial Narrow"/>
          <w:sz w:val="22"/>
          <w:szCs w:val="22"/>
        </w:rPr>
        <w:t>ykonawcy.</w:t>
      </w:r>
    </w:p>
    <w:p w14:paraId="14F1B6F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Jeżeli wytrzymałość średnia próbek będzie mniejsza od wymaganej dolnej granicy, to warstwa wadliwie wykonana zostanie zerwana i wymieniona na nową o odpowiednich właściwościach na koszt Wykonawcy.</w:t>
      </w:r>
    </w:p>
    <w:p w14:paraId="1804E6BE" w14:textId="77777777" w:rsidR="000827A1" w:rsidRDefault="000827A1">
      <w:pPr>
        <w:spacing w:after="200" w:line="276" w:lineRule="auto"/>
        <w:rPr>
          <w:rFonts w:ascii="Arial Narrow" w:hAnsi="Arial Narrow"/>
          <w:b/>
          <w:sz w:val="22"/>
          <w:szCs w:val="22"/>
          <w:u w:val="single"/>
        </w:rPr>
      </w:pPr>
      <w:bookmarkStart w:id="827" w:name="_Toc437795356"/>
      <w:bookmarkStart w:id="828" w:name="_Toc437796822"/>
      <w:bookmarkStart w:id="829" w:name="_Toc438394685"/>
    </w:p>
    <w:p w14:paraId="0F14C5AB" w14:textId="77777777" w:rsidR="00850F34" w:rsidRPr="00F90B03" w:rsidRDefault="00850F34" w:rsidP="00F90B03">
      <w:pPr>
        <w:rPr>
          <w:rFonts w:ascii="Arial Narrow" w:hAnsi="Arial Narrow"/>
          <w:b/>
          <w:sz w:val="22"/>
          <w:szCs w:val="22"/>
          <w:u w:val="single"/>
        </w:rPr>
      </w:pPr>
      <w:r w:rsidRPr="00F90B03">
        <w:rPr>
          <w:rFonts w:ascii="Arial Narrow" w:hAnsi="Arial Narrow"/>
          <w:b/>
          <w:sz w:val="22"/>
          <w:szCs w:val="22"/>
          <w:u w:val="single"/>
        </w:rPr>
        <w:t>Kontrola jakości - nawierzchnie.</w:t>
      </w:r>
      <w:bookmarkEnd w:id="827"/>
      <w:bookmarkEnd w:id="828"/>
      <w:bookmarkEnd w:id="829"/>
    </w:p>
    <w:p w14:paraId="2AEFDEE7"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Badania jakości robót w czasie ich realizacji należy wykonywać zgodnie z wytycznymi właściwych WTWOR oraz instrukcjami zawartymi w Normach i Aprobatach Technicznych dla materiałów i systemów technologicznych.</w:t>
      </w:r>
    </w:p>
    <w:p w14:paraId="4F471D15" w14:textId="77777777" w:rsidR="00850F34" w:rsidRPr="00850F34" w:rsidRDefault="00834229" w:rsidP="002E4C9B">
      <w:pPr>
        <w:spacing w:before="240"/>
        <w:rPr>
          <w:rFonts w:ascii="Arial Narrow" w:hAnsi="Arial Narrow"/>
          <w:sz w:val="22"/>
          <w:szCs w:val="22"/>
        </w:rPr>
      </w:pPr>
      <w:bookmarkStart w:id="830" w:name="_Toc122628082"/>
      <w:bookmarkStart w:id="831" w:name="_Toc100209709"/>
      <w:bookmarkStart w:id="832" w:name="_Toc95715870"/>
      <w:bookmarkStart w:id="833" w:name="_Toc81638068"/>
      <w:bookmarkStart w:id="834" w:name="_Toc62972745"/>
      <w:bookmarkStart w:id="835" w:name="_Toc437795358"/>
      <w:bookmarkStart w:id="836" w:name="_Toc437796824"/>
      <w:r>
        <w:rPr>
          <w:rFonts w:ascii="Arial Narrow" w:hAnsi="Arial Narrow"/>
          <w:b/>
          <w:sz w:val="22"/>
          <w:szCs w:val="22"/>
        </w:rPr>
        <w:t>a</w:t>
      </w:r>
      <w:r w:rsidR="00850F34" w:rsidRPr="002E4C9B">
        <w:rPr>
          <w:rFonts w:ascii="Arial Narrow" w:hAnsi="Arial Narrow"/>
          <w:b/>
          <w:sz w:val="22"/>
          <w:szCs w:val="22"/>
        </w:rPr>
        <w:t>)Nawierzchnia z kostki brukowej betonowej</w:t>
      </w:r>
      <w:bookmarkEnd w:id="830"/>
      <w:bookmarkEnd w:id="831"/>
      <w:bookmarkEnd w:id="832"/>
      <w:bookmarkEnd w:id="833"/>
      <w:bookmarkEnd w:id="834"/>
      <w:bookmarkEnd w:id="835"/>
      <w:bookmarkEnd w:id="836"/>
    </w:p>
    <w:p w14:paraId="76338E4F" w14:textId="77777777" w:rsidR="00850F34" w:rsidRPr="00850F34" w:rsidRDefault="00850F34" w:rsidP="00850F34">
      <w:pPr>
        <w:pStyle w:val="Tekstpodstawowy2"/>
        <w:rPr>
          <w:rFonts w:ascii="Arial Narrow" w:hAnsi="Arial Narrow"/>
          <w:sz w:val="22"/>
          <w:szCs w:val="22"/>
        </w:rPr>
      </w:pPr>
      <w:r w:rsidRPr="00850F34">
        <w:rPr>
          <w:rFonts w:ascii="Arial Narrow" w:hAnsi="Arial Narrow"/>
          <w:sz w:val="22"/>
          <w:szCs w:val="22"/>
        </w:rPr>
        <w:t xml:space="preserve">Przed przystąpieniem do robót </w:t>
      </w:r>
      <w:r w:rsidR="003E5E05">
        <w:rPr>
          <w:rFonts w:ascii="Arial Narrow" w:hAnsi="Arial Narrow"/>
          <w:sz w:val="22"/>
          <w:szCs w:val="22"/>
        </w:rPr>
        <w:t>w</w:t>
      </w:r>
      <w:r w:rsidRPr="00850F34">
        <w:rPr>
          <w:rFonts w:ascii="Arial Narrow" w:hAnsi="Arial Narrow"/>
          <w:sz w:val="22"/>
          <w:szCs w:val="22"/>
        </w:rPr>
        <w:t>ykonawca powinien uzyskać:</w:t>
      </w:r>
    </w:p>
    <w:p w14:paraId="32E76B2E" w14:textId="77777777" w:rsidR="00850F34" w:rsidRPr="00850F34" w:rsidRDefault="00850F34" w:rsidP="0023076E">
      <w:pPr>
        <w:numPr>
          <w:ilvl w:val="0"/>
          <w:numId w:val="116"/>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w zakresie betonowej kostki brukowej</w:t>
      </w:r>
    </w:p>
    <w:p w14:paraId="73078E90"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aprobatę techniczną,</w:t>
      </w:r>
    </w:p>
    <w:p w14:paraId="03F515C4" w14:textId="77777777" w:rsidR="00850F34" w:rsidRPr="00850F34" w:rsidRDefault="00850F34" w:rsidP="0023076E">
      <w:pPr>
        <w:numPr>
          <w:ilvl w:val="0"/>
          <w:numId w:val="108"/>
        </w:numPr>
        <w:tabs>
          <w:tab w:val="left" w:pos="708"/>
        </w:tabs>
        <w:spacing w:after="0" w:line="240" w:lineRule="auto"/>
        <w:ind w:left="567"/>
        <w:jc w:val="both"/>
        <w:rPr>
          <w:rFonts w:ascii="Arial Narrow" w:hAnsi="Arial Narrow"/>
          <w:sz w:val="22"/>
          <w:szCs w:val="22"/>
        </w:rPr>
      </w:pPr>
      <w:r w:rsidRPr="00850F34">
        <w:rPr>
          <w:rFonts w:ascii="Arial Narrow" w:hAnsi="Arial Narrow"/>
          <w:sz w:val="22"/>
          <w:szCs w:val="22"/>
        </w:rPr>
        <w:t>certyfikat zgodności lub deklarację zgodności dostawcy oraz ewentualne wyniki badań cech charakterystycznych kostek, w przypadku żądania ich przez Inżyniera,</w:t>
      </w:r>
    </w:p>
    <w:p w14:paraId="6C509F99" w14:textId="77777777" w:rsidR="00850F34" w:rsidRPr="00850F34" w:rsidRDefault="00850F34" w:rsidP="0023076E">
      <w:pPr>
        <w:numPr>
          <w:ilvl w:val="0"/>
          <w:numId w:val="108"/>
        </w:numPr>
        <w:tabs>
          <w:tab w:val="left" w:pos="708"/>
        </w:tabs>
        <w:spacing w:after="0" w:line="240" w:lineRule="auto"/>
        <w:ind w:left="567"/>
        <w:jc w:val="both"/>
        <w:rPr>
          <w:rFonts w:ascii="Arial Narrow" w:hAnsi="Arial Narrow"/>
          <w:sz w:val="22"/>
          <w:szCs w:val="22"/>
        </w:rPr>
      </w:pPr>
      <w:r w:rsidRPr="00850F34">
        <w:rPr>
          <w:rFonts w:ascii="Arial Narrow" w:hAnsi="Arial Narrow"/>
          <w:sz w:val="22"/>
          <w:szCs w:val="22"/>
        </w:rPr>
        <w:t xml:space="preserve">wyniki sprawdzenia przez Wykonawcę cech zewnętrznych kostek wg </w:t>
      </w:r>
      <w:proofErr w:type="spellStart"/>
      <w:r w:rsidRPr="00850F34">
        <w:rPr>
          <w:rFonts w:ascii="Arial Narrow" w:hAnsi="Arial Narrow"/>
          <w:sz w:val="22"/>
          <w:szCs w:val="22"/>
        </w:rPr>
        <w:t>pktu</w:t>
      </w:r>
      <w:proofErr w:type="spellEnd"/>
      <w:r w:rsidRPr="00850F34">
        <w:rPr>
          <w:rFonts w:ascii="Arial Narrow" w:hAnsi="Arial Narrow"/>
          <w:sz w:val="22"/>
          <w:szCs w:val="22"/>
        </w:rPr>
        <w:t xml:space="preserve">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00BA7DAD">
        <w:rPr>
          <w:rFonts w:ascii="Arial Narrow" w:hAnsi="Arial Narrow"/>
          <w:sz w:val="22"/>
          <w:szCs w:val="22"/>
        </w:rPr>
        <w:t xml:space="preserve"> PFU</w:t>
      </w:r>
      <w:r w:rsidRPr="00850F34">
        <w:rPr>
          <w:rFonts w:ascii="Arial Narrow" w:hAnsi="Arial Narrow"/>
          <w:sz w:val="22"/>
          <w:szCs w:val="22"/>
        </w:rPr>
        <w:t>,</w:t>
      </w:r>
    </w:p>
    <w:p w14:paraId="6C078E8A" w14:textId="77777777" w:rsidR="00850F34" w:rsidRPr="00850F34" w:rsidRDefault="00850F34" w:rsidP="0023076E">
      <w:pPr>
        <w:numPr>
          <w:ilvl w:val="0"/>
          <w:numId w:val="116"/>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w zakresie innych materiałów</w:t>
      </w:r>
    </w:p>
    <w:p w14:paraId="78F43BF1"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sprawdzenie przez Wykonawcę cech zewnętrznych materiałów prefabrykowanych (krawężników, obrzeży),</w:t>
      </w:r>
    </w:p>
    <w:p w14:paraId="4CAC7779" w14:textId="77777777" w:rsidR="00850F34" w:rsidRPr="00850F34" w:rsidRDefault="00850F34" w:rsidP="0023076E">
      <w:pPr>
        <w:numPr>
          <w:ilvl w:val="0"/>
          <w:numId w:val="108"/>
        </w:numPr>
        <w:tabs>
          <w:tab w:val="left" w:pos="708"/>
        </w:tabs>
        <w:spacing w:after="0" w:line="240" w:lineRule="auto"/>
        <w:jc w:val="both"/>
        <w:rPr>
          <w:rFonts w:ascii="Arial Narrow" w:hAnsi="Arial Narrow"/>
          <w:sz w:val="22"/>
          <w:szCs w:val="22"/>
        </w:rPr>
      </w:pPr>
      <w:r w:rsidRPr="00850F34">
        <w:rPr>
          <w:rFonts w:ascii="Arial Narrow" w:hAnsi="Arial Narrow"/>
          <w:sz w:val="22"/>
          <w:szCs w:val="22"/>
        </w:rPr>
        <w:t>ew. badania właściwości kruszyw, piasku, cementu, wody itp. określone w normach, które budzą wątpliwości Inżyniera.</w:t>
      </w:r>
    </w:p>
    <w:p w14:paraId="0F703E98"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Wszystkie dokumenty oraz wyniki badań </w:t>
      </w:r>
      <w:r w:rsidR="003E5E05">
        <w:rPr>
          <w:rFonts w:ascii="Arial Narrow" w:hAnsi="Arial Narrow"/>
          <w:sz w:val="22"/>
          <w:szCs w:val="22"/>
        </w:rPr>
        <w:t>w</w:t>
      </w:r>
      <w:r w:rsidRPr="00850F34">
        <w:rPr>
          <w:rFonts w:ascii="Arial Narrow" w:hAnsi="Arial Narrow"/>
          <w:sz w:val="22"/>
          <w:szCs w:val="22"/>
        </w:rPr>
        <w:t>ykonawca przedstawia Inżynierowi do akceptacji.</w:t>
      </w:r>
    </w:p>
    <w:p w14:paraId="601DF45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 xml:space="preserve">Częstotliwość oraz zakres badań i pomiarów w czasie robót nawierzchniowych z kostki podaje tablica </w:t>
      </w:r>
      <w:r w:rsidR="00706A9B">
        <w:rPr>
          <w:rFonts w:ascii="Arial Narrow" w:hAnsi="Arial Narrow"/>
          <w:sz w:val="22"/>
          <w:szCs w:val="22"/>
        </w:rPr>
        <w:t>30</w:t>
      </w:r>
      <w:r w:rsidRPr="00850F34">
        <w:rPr>
          <w:rFonts w:ascii="Arial Narrow" w:hAnsi="Arial Narrow"/>
          <w:sz w:val="22"/>
          <w:szCs w:val="22"/>
        </w:rPr>
        <w:t>.</w:t>
      </w:r>
    </w:p>
    <w:p w14:paraId="783333AC" w14:textId="77777777" w:rsidR="00850F34" w:rsidRPr="00850F34" w:rsidRDefault="00850F34" w:rsidP="00850F34">
      <w:pPr>
        <w:rPr>
          <w:rFonts w:ascii="Arial Narrow" w:hAnsi="Arial Narrow" w:cs="Arial"/>
          <w:sz w:val="22"/>
          <w:szCs w:val="22"/>
        </w:rPr>
      </w:pPr>
    </w:p>
    <w:p w14:paraId="5F5242AC" w14:textId="77777777" w:rsidR="00850F34" w:rsidRPr="00850F34" w:rsidRDefault="00850F34" w:rsidP="00850F34">
      <w:pPr>
        <w:spacing w:after="120"/>
        <w:rPr>
          <w:rFonts w:ascii="Arial Narrow" w:hAnsi="Arial Narrow" w:cs="Arial"/>
          <w:sz w:val="22"/>
          <w:szCs w:val="22"/>
        </w:rPr>
      </w:pPr>
      <w:r w:rsidRPr="00850F34">
        <w:rPr>
          <w:rFonts w:ascii="Arial Narrow" w:hAnsi="Arial Narrow" w:cs="Arial"/>
          <w:sz w:val="22"/>
          <w:szCs w:val="22"/>
        </w:rPr>
        <w:lastRenderedPageBreak/>
        <w:t xml:space="preserve">Tablica </w:t>
      </w:r>
      <w:r w:rsidR="00706A9B">
        <w:rPr>
          <w:rFonts w:ascii="Arial Narrow" w:hAnsi="Arial Narrow" w:cs="Arial"/>
          <w:sz w:val="22"/>
          <w:szCs w:val="22"/>
        </w:rPr>
        <w:t>30</w:t>
      </w:r>
      <w:r w:rsidRPr="00850F34">
        <w:rPr>
          <w:rFonts w:ascii="Arial Narrow" w:hAnsi="Arial Narrow" w:cs="Arial"/>
          <w:sz w:val="22"/>
          <w:szCs w:val="22"/>
        </w:rPr>
        <w:t>. Częstotliwość oraz zakres badań i pomiarów w czasie robót</w:t>
      </w:r>
    </w:p>
    <w:tbl>
      <w:tblPr>
        <w:tblW w:w="0" w:type="auto"/>
        <w:tblLayout w:type="fixed"/>
        <w:tblCellMar>
          <w:left w:w="70" w:type="dxa"/>
          <w:right w:w="70" w:type="dxa"/>
        </w:tblCellMar>
        <w:tblLook w:val="04A0" w:firstRow="1" w:lastRow="0" w:firstColumn="1" w:lastColumn="0" w:noHBand="0" w:noVBand="1"/>
      </w:tblPr>
      <w:tblGrid>
        <w:gridCol w:w="496"/>
        <w:gridCol w:w="3056"/>
        <w:gridCol w:w="3606"/>
        <w:gridCol w:w="2566"/>
      </w:tblGrid>
      <w:tr w:rsidR="00850F34" w:rsidRPr="00850F34" w14:paraId="5019E822" w14:textId="77777777" w:rsidTr="00F75C17">
        <w:tc>
          <w:tcPr>
            <w:tcW w:w="496" w:type="dxa"/>
            <w:tcBorders>
              <w:top w:val="single" w:sz="6" w:space="0" w:color="auto"/>
              <w:left w:val="single" w:sz="6" w:space="0" w:color="auto"/>
              <w:bottom w:val="nil"/>
              <w:right w:val="single" w:sz="6" w:space="0" w:color="auto"/>
            </w:tcBorders>
            <w:shd w:val="clear" w:color="auto" w:fill="BFBFBF" w:themeFill="background1" w:themeFillShade="BF"/>
            <w:hideMark/>
          </w:tcPr>
          <w:p w14:paraId="71D49D9E" w14:textId="77777777" w:rsidR="00850F34" w:rsidRPr="00850F34" w:rsidRDefault="00850F34">
            <w:pPr>
              <w:tabs>
                <w:tab w:val="left" w:pos="708"/>
              </w:tabs>
              <w:spacing w:before="180"/>
              <w:jc w:val="center"/>
              <w:rPr>
                <w:rFonts w:ascii="Arial Narrow" w:hAnsi="Arial Narrow" w:cs="Arial"/>
                <w:sz w:val="22"/>
                <w:szCs w:val="22"/>
              </w:rPr>
            </w:pPr>
            <w:r w:rsidRPr="00850F34">
              <w:rPr>
                <w:rFonts w:ascii="Arial Narrow" w:hAnsi="Arial Narrow" w:cs="Arial"/>
                <w:sz w:val="22"/>
                <w:szCs w:val="22"/>
              </w:rPr>
              <w:t>Lp.</w:t>
            </w:r>
          </w:p>
        </w:tc>
        <w:tc>
          <w:tcPr>
            <w:tcW w:w="3056" w:type="dxa"/>
            <w:tcBorders>
              <w:top w:val="single" w:sz="6" w:space="0" w:color="auto"/>
              <w:left w:val="single" w:sz="6" w:space="0" w:color="auto"/>
              <w:bottom w:val="nil"/>
              <w:right w:val="single" w:sz="6" w:space="0" w:color="auto"/>
            </w:tcBorders>
            <w:shd w:val="clear" w:color="auto" w:fill="BFBFBF" w:themeFill="background1" w:themeFillShade="BF"/>
            <w:hideMark/>
          </w:tcPr>
          <w:p w14:paraId="04AFAE23" w14:textId="77777777" w:rsidR="00850F34" w:rsidRPr="00850F34" w:rsidRDefault="00850F34">
            <w:pPr>
              <w:spacing w:before="60"/>
              <w:jc w:val="center"/>
              <w:rPr>
                <w:rFonts w:ascii="Arial Narrow" w:hAnsi="Arial Narrow" w:cs="Arial"/>
                <w:sz w:val="22"/>
                <w:szCs w:val="22"/>
              </w:rPr>
            </w:pPr>
            <w:r w:rsidRPr="00850F34">
              <w:rPr>
                <w:rFonts w:ascii="Arial Narrow" w:hAnsi="Arial Narrow" w:cs="Arial"/>
                <w:sz w:val="22"/>
                <w:szCs w:val="22"/>
              </w:rPr>
              <w:t>Wyszczególnienie</w:t>
            </w:r>
          </w:p>
          <w:p w14:paraId="62B83261" w14:textId="77777777" w:rsidR="00850F34" w:rsidRPr="00850F34" w:rsidRDefault="00850F34">
            <w:pPr>
              <w:tabs>
                <w:tab w:val="left" w:pos="708"/>
              </w:tabs>
              <w:spacing w:after="60"/>
              <w:jc w:val="center"/>
              <w:rPr>
                <w:rFonts w:ascii="Arial Narrow" w:hAnsi="Arial Narrow" w:cs="Arial"/>
                <w:sz w:val="22"/>
                <w:szCs w:val="22"/>
              </w:rPr>
            </w:pPr>
            <w:r w:rsidRPr="00850F34">
              <w:rPr>
                <w:rFonts w:ascii="Arial Narrow" w:hAnsi="Arial Narrow" w:cs="Arial"/>
                <w:sz w:val="22"/>
                <w:szCs w:val="22"/>
              </w:rPr>
              <w:t>badań i pomiarów</w:t>
            </w:r>
          </w:p>
        </w:tc>
        <w:tc>
          <w:tcPr>
            <w:tcW w:w="3606" w:type="dxa"/>
            <w:tcBorders>
              <w:top w:val="single" w:sz="6" w:space="0" w:color="auto"/>
              <w:left w:val="single" w:sz="6" w:space="0" w:color="auto"/>
              <w:bottom w:val="nil"/>
              <w:right w:val="single" w:sz="6" w:space="0" w:color="auto"/>
            </w:tcBorders>
            <w:shd w:val="clear" w:color="auto" w:fill="BFBFBF" w:themeFill="background1" w:themeFillShade="BF"/>
            <w:hideMark/>
          </w:tcPr>
          <w:p w14:paraId="4F719FE2" w14:textId="77777777" w:rsidR="00850F34" w:rsidRPr="00850F34" w:rsidRDefault="00850F34">
            <w:pPr>
              <w:tabs>
                <w:tab w:val="left" w:pos="708"/>
              </w:tabs>
              <w:spacing w:before="180"/>
              <w:jc w:val="center"/>
              <w:rPr>
                <w:rFonts w:ascii="Arial Narrow" w:hAnsi="Arial Narrow" w:cs="Arial"/>
                <w:sz w:val="22"/>
                <w:szCs w:val="22"/>
              </w:rPr>
            </w:pPr>
            <w:r w:rsidRPr="00850F34">
              <w:rPr>
                <w:rFonts w:ascii="Arial Narrow" w:hAnsi="Arial Narrow" w:cs="Arial"/>
                <w:sz w:val="22"/>
                <w:szCs w:val="22"/>
              </w:rPr>
              <w:t>Częstotliwość badań</w:t>
            </w:r>
          </w:p>
        </w:tc>
        <w:tc>
          <w:tcPr>
            <w:tcW w:w="2566"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550F897A" w14:textId="77777777" w:rsidR="00850F34" w:rsidRPr="00850F34" w:rsidRDefault="00850F34">
            <w:pPr>
              <w:tabs>
                <w:tab w:val="left" w:pos="708"/>
              </w:tabs>
              <w:spacing w:before="60"/>
              <w:jc w:val="center"/>
              <w:rPr>
                <w:rFonts w:ascii="Arial Narrow" w:hAnsi="Arial Narrow" w:cs="Arial"/>
                <w:sz w:val="22"/>
                <w:szCs w:val="22"/>
              </w:rPr>
            </w:pPr>
            <w:r w:rsidRPr="00850F34">
              <w:rPr>
                <w:rFonts w:ascii="Arial Narrow" w:hAnsi="Arial Narrow" w:cs="Arial"/>
                <w:sz w:val="22"/>
                <w:szCs w:val="22"/>
              </w:rPr>
              <w:t>Wartości dopuszczalne</w:t>
            </w:r>
          </w:p>
        </w:tc>
      </w:tr>
      <w:tr w:rsidR="00850F34" w:rsidRPr="00850F34" w14:paraId="3F2877BF" w14:textId="77777777" w:rsidTr="00850F34">
        <w:tc>
          <w:tcPr>
            <w:tcW w:w="496" w:type="dxa"/>
            <w:tcBorders>
              <w:top w:val="double" w:sz="6" w:space="0" w:color="auto"/>
              <w:left w:val="single" w:sz="6" w:space="0" w:color="auto"/>
              <w:bottom w:val="nil"/>
              <w:right w:val="nil"/>
            </w:tcBorders>
            <w:hideMark/>
          </w:tcPr>
          <w:p w14:paraId="0CEB3FE3"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3056" w:type="dxa"/>
            <w:tcBorders>
              <w:top w:val="double" w:sz="6" w:space="0" w:color="auto"/>
              <w:left w:val="single" w:sz="6" w:space="0" w:color="auto"/>
              <w:bottom w:val="nil"/>
              <w:right w:val="nil"/>
            </w:tcBorders>
            <w:hideMark/>
          </w:tcPr>
          <w:p w14:paraId="37FEB1A5"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Sprawdzenie podłoża i koryta</w:t>
            </w:r>
          </w:p>
        </w:tc>
        <w:tc>
          <w:tcPr>
            <w:tcW w:w="3606" w:type="dxa"/>
            <w:tcBorders>
              <w:top w:val="double" w:sz="6" w:space="0" w:color="auto"/>
              <w:left w:val="single" w:sz="6" w:space="0" w:color="auto"/>
              <w:bottom w:val="nil"/>
              <w:right w:val="nil"/>
            </w:tcBorders>
            <w:hideMark/>
          </w:tcPr>
          <w:p w14:paraId="40F1DA0A" w14:textId="77777777" w:rsidR="00850F34" w:rsidRPr="00850F34" w:rsidRDefault="00850F34" w:rsidP="00BA7DAD">
            <w:pPr>
              <w:tabs>
                <w:tab w:val="left" w:pos="708"/>
              </w:tabs>
              <w:rPr>
                <w:rFonts w:ascii="Arial Narrow" w:hAnsi="Arial Narrow" w:cs="Arial"/>
                <w:sz w:val="22"/>
                <w:szCs w:val="22"/>
              </w:rPr>
            </w:pPr>
            <w:r w:rsidRPr="00850F34">
              <w:rPr>
                <w:rFonts w:ascii="Arial Narrow" w:hAnsi="Arial Narrow" w:cs="Arial"/>
                <w:sz w:val="22"/>
                <w:szCs w:val="22"/>
              </w:rPr>
              <w:t xml:space="preserve">Zgodnie z </w:t>
            </w:r>
            <w:r w:rsidR="00BA7DAD">
              <w:rPr>
                <w:rFonts w:ascii="Arial Narrow" w:hAnsi="Arial Narrow" w:cs="Arial"/>
                <w:sz w:val="22"/>
                <w:szCs w:val="22"/>
              </w:rPr>
              <w:t>2.16</w:t>
            </w:r>
          </w:p>
        </w:tc>
        <w:tc>
          <w:tcPr>
            <w:tcW w:w="2566" w:type="dxa"/>
            <w:tcBorders>
              <w:top w:val="double" w:sz="6" w:space="0" w:color="auto"/>
              <w:left w:val="nil"/>
              <w:bottom w:val="nil"/>
              <w:right w:val="single" w:sz="6" w:space="0" w:color="auto"/>
            </w:tcBorders>
          </w:tcPr>
          <w:p w14:paraId="194675F8" w14:textId="77777777" w:rsidR="00850F34" w:rsidRPr="00850F34" w:rsidRDefault="00850F34">
            <w:pPr>
              <w:tabs>
                <w:tab w:val="left" w:pos="708"/>
              </w:tabs>
              <w:rPr>
                <w:rFonts w:ascii="Arial Narrow" w:hAnsi="Arial Narrow" w:cs="Arial"/>
                <w:sz w:val="22"/>
                <w:szCs w:val="22"/>
              </w:rPr>
            </w:pPr>
          </w:p>
        </w:tc>
      </w:tr>
      <w:tr w:rsidR="00850F34" w:rsidRPr="00850F34" w14:paraId="5AA28ABB" w14:textId="77777777" w:rsidTr="00850F34">
        <w:tc>
          <w:tcPr>
            <w:tcW w:w="496" w:type="dxa"/>
            <w:tcBorders>
              <w:top w:val="single" w:sz="6" w:space="0" w:color="auto"/>
              <w:left w:val="single" w:sz="6" w:space="0" w:color="auto"/>
              <w:bottom w:val="nil"/>
              <w:right w:val="single" w:sz="6" w:space="0" w:color="auto"/>
            </w:tcBorders>
            <w:hideMark/>
          </w:tcPr>
          <w:p w14:paraId="0E86AD43"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2</w:t>
            </w:r>
          </w:p>
        </w:tc>
        <w:tc>
          <w:tcPr>
            <w:tcW w:w="3056" w:type="dxa"/>
            <w:tcBorders>
              <w:top w:val="single" w:sz="6" w:space="0" w:color="auto"/>
              <w:left w:val="nil"/>
              <w:bottom w:val="nil"/>
              <w:right w:val="nil"/>
            </w:tcBorders>
            <w:hideMark/>
          </w:tcPr>
          <w:p w14:paraId="5FB192C5"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Sprawdzenie ew. podbudowy</w:t>
            </w:r>
          </w:p>
        </w:tc>
        <w:tc>
          <w:tcPr>
            <w:tcW w:w="3606" w:type="dxa"/>
            <w:tcBorders>
              <w:top w:val="single" w:sz="6" w:space="0" w:color="auto"/>
              <w:left w:val="single" w:sz="6" w:space="0" w:color="auto"/>
              <w:bottom w:val="nil"/>
              <w:right w:val="nil"/>
            </w:tcBorders>
            <w:hideMark/>
          </w:tcPr>
          <w:p w14:paraId="3A586895" w14:textId="77777777" w:rsidR="00850F34" w:rsidRPr="00850F34" w:rsidRDefault="00850F34" w:rsidP="00BA7DAD">
            <w:pPr>
              <w:tabs>
                <w:tab w:val="left" w:pos="708"/>
              </w:tabs>
              <w:rPr>
                <w:rFonts w:ascii="Arial Narrow" w:hAnsi="Arial Narrow" w:cs="Arial"/>
                <w:sz w:val="22"/>
                <w:szCs w:val="22"/>
              </w:rPr>
            </w:pPr>
            <w:r w:rsidRPr="00850F34">
              <w:rPr>
                <w:rFonts w:ascii="Arial Narrow" w:hAnsi="Arial Narrow" w:cs="Arial"/>
                <w:sz w:val="22"/>
                <w:szCs w:val="22"/>
              </w:rPr>
              <w:t xml:space="preserve">Zgodnie z </w:t>
            </w:r>
            <w:r w:rsidR="00BA7DAD">
              <w:rPr>
                <w:rFonts w:ascii="Arial Narrow" w:hAnsi="Arial Narrow" w:cs="Arial"/>
                <w:sz w:val="22"/>
                <w:szCs w:val="22"/>
              </w:rPr>
              <w:t>2.16</w:t>
            </w:r>
          </w:p>
        </w:tc>
        <w:tc>
          <w:tcPr>
            <w:tcW w:w="2566" w:type="dxa"/>
            <w:tcBorders>
              <w:top w:val="single" w:sz="6" w:space="0" w:color="auto"/>
              <w:left w:val="nil"/>
              <w:bottom w:val="single" w:sz="6" w:space="0" w:color="auto"/>
              <w:right w:val="single" w:sz="6" w:space="0" w:color="auto"/>
            </w:tcBorders>
          </w:tcPr>
          <w:p w14:paraId="6CB0EDE0" w14:textId="77777777" w:rsidR="00850F34" w:rsidRPr="00850F34" w:rsidRDefault="00850F34">
            <w:pPr>
              <w:tabs>
                <w:tab w:val="left" w:pos="708"/>
              </w:tabs>
              <w:rPr>
                <w:rFonts w:ascii="Arial Narrow" w:hAnsi="Arial Narrow" w:cs="Arial"/>
                <w:sz w:val="22"/>
                <w:szCs w:val="22"/>
              </w:rPr>
            </w:pPr>
          </w:p>
        </w:tc>
      </w:tr>
      <w:tr w:rsidR="00850F34" w:rsidRPr="00850F34" w14:paraId="1B4D2B86" w14:textId="77777777" w:rsidTr="00850F34">
        <w:tc>
          <w:tcPr>
            <w:tcW w:w="496" w:type="dxa"/>
            <w:tcBorders>
              <w:top w:val="single" w:sz="6" w:space="0" w:color="auto"/>
              <w:left w:val="single" w:sz="6" w:space="0" w:color="auto"/>
              <w:bottom w:val="nil"/>
              <w:right w:val="single" w:sz="6" w:space="0" w:color="auto"/>
            </w:tcBorders>
            <w:hideMark/>
          </w:tcPr>
          <w:p w14:paraId="28B1188D"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3</w:t>
            </w:r>
          </w:p>
        </w:tc>
        <w:tc>
          <w:tcPr>
            <w:tcW w:w="3056" w:type="dxa"/>
            <w:tcBorders>
              <w:top w:val="single" w:sz="6" w:space="0" w:color="auto"/>
              <w:left w:val="nil"/>
              <w:bottom w:val="nil"/>
              <w:right w:val="nil"/>
            </w:tcBorders>
            <w:hideMark/>
          </w:tcPr>
          <w:p w14:paraId="2D07B34A"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Sprawdzenie obramowania nawierzchni</w:t>
            </w:r>
          </w:p>
        </w:tc>
        <w:tc>
          <w:tcPr>
            <w:tcW w:w="3606" w:type="dxa"/>
            <w:tcBorders>
              <w:top w:val="single" w:sz="6" w:space="0" w:color="auto"/>
              <w:left w:val="single" w:sz="6" w:space="0" w:color="auto"/>
              <w:bottom w:val="nil"/>
              <w:right w:val="nil"/>
            </w:tcBorders>
            <w:hideMark/>
          </w:tcPr>
          <w:p w14:paraId="1B75DE19" w14:textId="77777777" w:rsidR="00850F34" w:rsidRPr="00850F34" w:rsidRDefault="00850F34" w:rsidP="00BA7DAD">
            <w:pPr>
              <w:tabs>
                <w:tab w:val="left" w:pos="708"/>
              </w:tabs>
              <w:rPr>
                <w:rFonts w:ascii="Arial Narrow" w:hAnsi="Arial Narrow" w:cs="Arial"/>
                <w:sz w:val="22"/>
                <w:szCs w:val="22"/>
              </w:rPr>
            </w:pPr>
            <w:r w:rsidRPr="00850F34">
              <w:rPr>
                <w:rFonts w:ascii="Arial Narrow" w:hAnsi="Arial Narrow" w:cs="Arial"/>
                <w:sz w:val="22"/>
                <w:szCs w:val="22"/>
              </w:rPr>
              <w:t xml:space="preserve">Zgodnie z </w:t>
            </w:r>
            <w:r w:rsidR="00BA7DAD">
              <w:rPr>
                <w:rFonts w:ascii="Arial Narrow" w:hAnsi="Arial Narrow" w:cs="Arial"/>
                <w:sz w:val="22"/>
                <w:szCs w:val="22"/>
              </w:rPr>
              <w:t>2.16</w:t>
            </w:r>
          </w:p>
        </w:tc>
        <w:tc>
          <w:tcPr>
            <w:tcW w:w="2566" w:type="dxa"/>
            <w:tcBorders>
              <w:top w:val="nil"/>
              <w:left w:val="nil"/>
              <w:bottom w:val="nil"/>
              <w:right w:val="single" w:sz="6" w:space="0" w:color="auto"/>
            </w:tcBorders>
          </w:tcPr>
          <w:p w14:paraId="13D6321D" w14:textId="77777777" w:rsidR="00850F34" w:rsidRPr="00850F34" w:rsidRDefault="00850F34">
            <w:pPr>
              <w:tabs>
                <w:tab w:val="left" w:pos="708"/>
              </w:tabs>
              <w:rPr>
                <w:rFonts w:ascii="Arial Narrow" w:hAnsi="Arial Narrow" w:cs="Arial"/>
                <w:sz w:val="22"/>
                <w:szCs w:val="22"/>
              </w:rPr>
            </w:pPr>
          </w:p>
        </w:tc>
      </w:tr>
      <w:tr w:rsidR="00850F34" w:rsidRPr="00850F34" w14:paraId="26E4FCC6" w14:textId="77777777" w:rsidTr="00850F34">
        <w:tc>
          <w:tcPr>
            <w:tcW w:w="496" w:type="dxa"/>
            <w:tcBorders>
              <w:top w:val="single" w:sz="6" w:space="0" w:color="auto"/>
              <w:left w:val="single" w:sz="6" w:space="0" w:color="auto"/>
              <w:bottom w:val="nil"/>
              <w:right w:val="single" w:sz="6" w:space="0" w:color="auto"/>
            </w:tcBorders>
            <w:hideMark/>
          </w:tcPr>
          <w:p w14:paraId="7A8B74DD"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4</w:t>
            </w:r>
          </w:p>
        </w:tc>
        <w:tc>
          <w:tcPr>
            <w:tcW w:w="3056" w:type="dxa"/>
            <w:tcBorders>
              <w:top w:val="single" w:sz="6" w:space="0" w:color="auto"/>
              <w:left w:val="single" w:sz="6" w:space="0" w:color="auto"/>
              <w:bottom w:val="nil"/>
              <w:right w:val="single" w:sz="6" w:space="0" w:color="auto"/>
            </w:tcBorders>
            <w:hideMark/>
          </w:tcPr>
          <w:p w14:paraId="530F4389"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Sprawdzenie podsypki (przymiarem liniowym lub metodą niwelacji)</w:t>
            </w:r>
          </w:p>
        </w:tc>
        <w:tc>
          <w:tcPr>
            <w:tcW w:w="3606" w:type="dxa"/>
            <w:tcBorders>
              <w:top w:val="single" w:sz="6" w:space="0" w:color="auto"/>
              <w:left w:val="single" w:sz="6" w:space="0" w:color="auto"/>
              <w:bottom w:val="nil"/>
              <w:right w:val="single" w:sz="6" w:space="0" w:color="auto"/>
            </w:tcBorders>
            <w:hideMark/>
          </w:tcPr>
          <w:p w14:paraId="0B9EC55A"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Bieżąca kontrola w 10 punktach dziennej działki roboczej: grubości, spadków i cech konstrukcyjnych w porównaniu z zatwierdzoną dokumentacją projektową i specyfikacją</w:t>
            </w:r>
          </w:p>
        </w:tc>
        <w:tc>
          <w:tcPr>
            <w:tcW w:w="2566" w:type="dxa"/>
            <w:tcBorders>
              <w:top w:val="single" w:sz="6" w:space="0" w:color="auto"/>
              <w:left w:val="single" w:sz="6" w:space="0" w:color="auto"/>
              <w:bottom w:val="nil"/>
              <w:right w:val="single" w:sz="6" w:space="0" w:color="auto"/>
            </w:tcBorders>
            <w:hideMark/>
          </w:tcPr>
          <w:p w14:paraId="6505B45B"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 xml:space="preserve">Wg </w:t>
            </w:r>
            <w:proofErr w:type="spellStart"/>
            <w:r w:rsidRPr="00850F34">
              <w:rPr>
                <w:rFonts w:ascii="Arial Narrow" w:hAnsi="Arial Narrow" w:cs="Arial"/>
                <w:sz w:val="22"/>
                <w:szCs w:val="22"/>
              </w:rPr>
              <w:t>pktu</w:t>
            </w:r>
            <w:proofErr w:type="spellEnd"/>
            <w:r w:rsidRPr="00850F34">
              <w:rPr>
                <w:rFonts w:ascii="Arial Narrow" w:hAnsi="Arial Narrow" w:cs="Arial"/>
                <w:sz w:val="22"/>
                <w:szCs w:val="22"/>
              </w:rPr>
              <w:t xml:space="preserve"> </w:t>
            </w:r>
            <w:r w:rsidR="00BA7DAD">
              <w:rPr>
                <w:rFonts w:ascii="Arial Narrow" w:hAnsi="Arial Narrow" w:cs="Arial"/>
                <w:sz w:val="22"/>
                <w:szCs w:val="22"/>
              </w:rPr>
              <w:t>2.16.5.</w:t>
            </w:r>
            <w:r w:rsidRPr="00850F34">
              <w:rPr>
                <w:rFonts w:ascii="Arial Narrow" w:hAnsi="Arial Narrow" w:cs="Arial"/>
                <w:sz w:val="22"/>
                <w:szCs w:val="22"/>
              </w:rPr>
              <w:t xml:space="preserve">5; odchyłki od projektowanej grubości </w:t>
            </w:r>
            <w:r w:rsidRPr="00850F34">
              <w:rPr>
                <w:rFonts w:ascii="Arial Narrow" w:hAnsi="Arial Narrow" w:cs="Arial"/>
                <w:sz w:val="22"/>
                <w:szCs w:val="22"/>
              </w:rPr>
              <w:sym w:font="Symbol" w:char="F0B1"/>
            </w:r>
            <w:r w:rsidRPr="00850F34">
              <w:rPr>
                <w:rFonts w:ascii="Arial Narrow" w:hAnsi="Arial Narrow" w:cs="Arial"/>
                <w:sz w:val="22"/>
                <w:szCs w:val="22"/>
              </w:rPr>
              <w:t>1 cm</w:t>
            </w:r>
          </w:p>
        </w:tc>
      </w:tr>
      <w:tr w:rsidR="00850F34" w:rsidRPr="00850F34" w14:paraId="6B564B21" w14:textId="77777777" w:rsidTr="00850F34">
        <w:tc>
          <w:tcPr>
            <w:tcW w:w="496" w:type="dxa"/>
            <w:tcBorders>
              <w:top w:val="single" w:sz="6" w:space="0" w:color="auto"/>
              <w:left w:val="single" w:sz="6" w:space="0" w:color="auto"/>
              <w:bottom w:val="nil"/>
              <w:right w:val="single" w:sz="6" w:space="0" w:color="auto"/>
            </w:tcBorders>
            <w:hideMark/>
          </w:tcPr>
          <w:p w14:paraId="39C1F91E"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5</w:t>
            </w:r>
          </w:p>
        </w:tc>
        <w:tc>
          <w:tcPr>
            <w:tcW w:w="3056" w:type="dxa"/>
            <w:tcBorders>
              <w:top w:val="single" w:sz="6" w:space="0" w:color="auto"/>
              <w:left w:val="nil"/>
              <w:bottom w:val="nil"/>
              <w:right w:val="nil"/>
            </w:tcBorders>
            <w:hideMark/>
          </w:tcPr>
          <w:p w14:paraId="617ECEC9"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Badania wykonywania nawierzchni z kostki</w:t>
            </w:r>
          </w:p>
        </w:tc>
        <w:tc>
          <w:tcPr>
            <w:tcW w:w="3606" w:type="dxa"/>
            <w:tcBorders>
              <w:top w:val="single" w:sz="6" w:space="0" w:color="auto"/>
              <w:left w:val="nil"/>
              <w:bottom w:val="nil"/>
              <w:right w:val="nil"/>
            </w:tcBorders>
          </w:tcPr>
          <w:p w14:paraId="58CFDB85" w14:textId="77777777" w:rsidR="00850F34" w:rsidRPr="00850F34" w:rsidRDefault="00850F34">
            <w:pPr>
              <w:tabs>
                <w:tab w:val="left" w:pos="708"/>
              </w:tabs>
              <w:rPr>
                <w:rFonts w:ascii="Arial Narrow" w:hAnsi="Arial Narrow" w:cs="Arial"/>
                <w:sz w:val="22"/>
                <w:szCs w:val="22"/>
              </w:rPr>
            </w:pPr>
          </w:p>
        </w:tc>
        <w:tc>
          <w:tcPr>
            <w:tcW w:w="2566" w:type="dxa"/>
            <w:tcBorders>
              <w:top w:val="single" w:sz="6" w:space="0" w:color="auto"/>
              <w:left w:val="nil"/>
              <w:bottom w:val="nil"/>
              <w:right w:val="single" w:sz="6" w:space="0" w:color="auto"/>
            </w:tcBorders>
          </w:tcPr>
          <w:p w14:paraId="392569BD" w14:textId="77777777" w:rsidR="00850F34" w:rsidRPr="00850F34" w:rsidRDefault="00850F34">
            <w:pPr>
              <w:tabs>
                <w:tab w:val="left" w:pos="708"/>
              </w:tabs>
              <w:rPr>
                <w:rFonts w:ascii="Arial Narrow" w:hAnsi="Arial Narrow" w:cs="Arial"/>
                <w:sz w:val="22"/>
                <w:szCs w:val="22"/>
              </w:rPr>
            </w:pPr>
          </w:p>
        </w:tc>
      </w:tr>
      <w:tr w:rsidR="00850F34" w:rsidRPr="00850F34" w14:paraId="7E7781BB" w14:textId="77777777" w:rsidTr="00850F34">
        <w:tc>
          <w:tcPr>
            <w:tcW w:w="496" w:type="dxa"/>
            <w:tcBorders>
              <w:top w:val="nil"/>
              <w:left w:val="single" w:sz="6" w:space="0" w:color="auto"/>
              <w:bottom w:val="nil"/>
              <w:right w:val="nil"/>
            </w:tcBorders>
          </w:tcPr>
          <w:p w14:paraId="688D182A" w14:textId="77777777" w:rsidR="00850F34" w:rsidRPr="00850F34" w:rsidRDefault="00850F34">
            <w:p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07E4E1BF"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zgodność z dokumentacją projektową</w:t>
            </w:r>
          </w:p>
        </w:tc>
        <w:tc>
          <w:tcPr>
            <w:tcW w:w="3606" w:type="dxa"/>
            <w:tcBorders>
              <w:top w:val="single" w:sz="6" w:space="0" w:color="auto"/>
              <w:left w:val="single" w:sz="6" w:space="0" w:color="auto"/>
              <w:bottom w:val="single" w:sz="6" w:space="0" w:color="auto"/>
              <w:right w:val="single" w:sz="6" w:space="0" w:color="auto"/>
            </w:tcBorders>
            <w:hideMark/>
          </w:tcPr>
          <w:p w14:paraId="72B511BC"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Sukcesywnie na każdej działce roboczej</w:t>
            </w:r>
          </w:p>
        </w:tc>
        <w:tc>
          <w:tcPr>
            <w:tcW w:w="2566" w:type="dxa"/>
            <w:tcBorders>
              <w:top w:val="single" w:sz="6" w:space="0" w:color="auto"/>
              <w:left w:val="single" w:sz="6" w:space="0" w:color="auto"/>
              <w:bottom w:val="single" w:sz="6" w:space="0" w:color="auto"/>
              <w:right w:val="single" w:sz="6" w:space="0" w:color="auto"/>
            </w:tcBorders>
            <w:hideMark/>
          </w:tcPr>
          <w:p w14:paraId="27763FBA" w14:textId="77777777" w:rsidR="00850F34" w:rsidRPr="00850F34" w:rsidRDefault="00850F34">
            <w:pPr>
              <w:numPr>
                <w:ilvl w:val="12"/>
                <w:numId w:val="0"/>
              </w:numPr>
              <w:tabs>
                <w:tab w:val="left" w:pos="708"/>
              </w:tabs>
              <w:jc w:val="center"/>
              <w:rPr>
                <w:rFonts w:ascii="Arial Narrow" w:hAnsi="Arial Narrow" w:cs="Arial"/>
                <w:sz w:val="22"/>
                <w:szCs w:val="22"/>
              </w:rPr>
            </w:pPr>
            <w:r w:rsidRPr="00850F34">
              <w:rPr>
                <w:rFonts w:ascii="Arial Narrow" w:hAnsi="Arial Narrow" w:cs="Arial"/>
                <w:sz w:val="22"/>
                <w:szCs w:val="22"/>
              </w:rPr>
              <w:t>-</w:t>
            </w:r>
          </w:p>
        </w:tc>
      </w:tr>
      <w:tr w:rsidR="00850F34" w:rsidRPr="00850F34" w14:paraId="19B673EE" w14:textId="77777777" w:rsidTr="00850F34">
        <w:tc>
          <w:tcPr>
            <w:tcW w:w="496" w:type="dxa"/>
            <w:tcBorders>
              <w:top w:val="nil"/>
              <w:left w:val="single" w:sz="6" w:space="0" w:color="auto"/>
              <w:bottom w:val="nil"/>
              <w:right w:val="nil"/>
            </w:tcBorders>
          </w:tcPr>
          <w:p w14:paraId="49B8E7DB"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55A39F63"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położenie osi w planie (sprawdzone geodezyjnie)</w:t>
            </w:r>
          </w:p>
        </w:tc>
        <w:tc>
          <w:tcPr>
            <w:tcW w:w="3606" w:type="dxa"/>
            <w:tcBorders>
              <w:top w:val="single" w:sz="6" w:space="0" w:color="auto"/>
              <w:left w:val="single" w:sz="6" w:space="0" w:color="auto"/>
              <w:bottom w:val="single" w:sz="6" w:space="0" w:color="auto"/>
              <w:right w:val="single" w:sz="6" w:space="0" w:color="auto"/>
            </w:tcBorders>
            <w:hideMark/>
          </w:tcPr>
          <w:p w14:paraId="01268936"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Co 100 m i we wszystkich punktach charakterystycznych</w:t>
            </w:r>
          </w:p>
        </w:tc>
        <w:tc>
          <w:tcPr>
            <w:tcW w:w="2566" w:type="dxa"/>
            <w:tcBorders>
              <w:top w:val="single" w:sz="6" w:space="0" w:color="auto"/>
              <w:left w:val="single" w:sz="6" w:space="0" w:color="auto"/>
              <w:bottom w:val="single" w:sz="6" w:space="0" w:color="auto"/>
              <w:right w:val="single" w:sz="6" w:space="0" w:color="auto"/>
            </w:tcBorders>
            <w:hideMark/>
          </w:tcPr>
          <w:p w14:paraId="3E6A93D7"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Przesunięcie od osi projektowanej do 2 cm</w:t>
            </w:r>
          </w:p>
        </w:tc>
      </w:tr>
      <w:tr w:rsidR="00850F34" w:rsidRPr="00850F34" w14:paraId="55F4D9D8" w14:textId="77777777" w:rsidTr="00850F34">
        <w:tc>
          <w:tcPr>
            <w:tcW w:w="496" w:type="dxa"/>
            <w:tcBorders>
              <w:top w:val="nil"/>
              <w:left w:val="single" w:sz="6" w:space="0" w:color="auto"/>
              <w:bottom w:val="nil"/>
              <w:right w:val="nil"/>
            </w:tcBorders>
          </w:tcPr>
          <w:p w14:paraId="078A21B8"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593C426B"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rzędne wysokościowe (pomierzone instrumentem pomiarowym)</w:t>
            </w:r>
          </w:p>
        </w:tc>
        <w:tc>
          <w:tcPr>
            <w:tcW w:w="3606" w:type="dxa"/>
            <w:tcBorders>
              <w:top w:val="single" w:sz="6" w:space="0" w:color="auto"/>
              <w:left w:val="single" w:sz="6" w:space="0" w:color="auto"/>
              <w:bottom w:val="single" w:sz="6" w:space="0" w:color="auto"/>
              <w:right w:val="single" w:sz="6" w:space="0" w:color="auto"/>
            </w:tcBorders>
            <w:hideMark/>
          </w:tcPr>
          <w:p w14:paraId="77CCF402"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Co 25 m w osi i przy krawędziach oraz we wszystkich punktach charakterystycznych</w:t>
            </w:r>
          </w:p>
        </w:tc>
        <w:tc>
          <w:tcPr>
            <w:tcW w:w="2566" w:type="dxa"/>
            <w:tcBorders>
              <w:top w:val="single" w:sz="6" w:space="0" w:color="auto"/>
              <w:left w:val="single" w:sz="6" w:space="0" w:color="auto"/>
              <w:bottom w:val="single" w:sz="6" w:space="0" w:color="auto"/>
              <w:right w:val="single" w:sz="6" w:space="0" w:color="auto"/>
            </w:tcBorders>
            <w:hideMark/>
          </w:tcPr>
          <w:p w14:paraId="0CB9FB92"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Odchylenia:  +1 cm; -2 cm</w:t>
            </w:r>
          </w:p>
        </w:tc>
      </w:tr>
      <w:tr w:rsidR="00850F34" w:rsidRPr="00850F34" w14:paraId="5F4BC853" w14:textId="77777777" w:rsidTr="00850F34">
        <w:tc>
          <w:tcPr>
            <w:tcW w:w="496" w:type="dxa"/>
            <w:tcBorders>
              <w:top w:val="nil"/>
              <w:left w:val="single" w:sz="6" w:space="0" w:color="auto"/>
              <w:bottom w:val="nil"/>
              <w:right w:val="nil"/>
            </w:tcBorders>
          </w:tcPr>
          <w:p w14:paraId="2D560A16"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58CDC6EE"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równość w profilu podłużnym (wg BN-68/8931-04 łatą czterometrową)</w:t>
            </w:r>
          </w:p>
        </w:tc>
        <w:tc>
          <w:tcPr>
            <w:tcW w:w="3606" w:type="dxa"/>
            <w:tcBorders>
              <w:top w:val="single" w:sz="6" w:space="0" w:color="auto"/>
              <w:left w:val="single" w:sz="6" w:space="0" w:color="auto"/>
              <w:bottom w:val="single" w:sz="6" w:space="0" w:color="auto"/>
              <w:right w:val="single" w:sz="6" w:space="0" w:color="auto"/>
            </w:tcBorders>
            <w:hideMark/>
          </w:tcPr>
          <w:p w14:paraId="6955899A"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Jw.</w:t>
            </w:r>
          </w:p>
        </w:tc>
        <w:tc>
          <w:tcPr>
            <w:tcW w:w="2566" w:type="dxa"/>
            <w:tcBorders>
              <w:top w:val="single" w:sz="6" w:space="0" w:color="auto"/>
              <w:left w:val="single" w:sz="6" w:space="0" w:color="auto"/>
              <w:bottom w:val="single" w:sz="6" w:space="0" w:color="auto"/>
              <w:right w:val="single" w:sz="6" w:space="0" w:color="auto"/>
            </w:tcBorders>
            <w:hideMark/>
          </w:tcPr>
          <w:p w14:paraId="118CBD6D"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Nierówności do 8 mm</w:t>
            </w:r>
          </w:p>
        </w:tc>
      </w:tr>
      <w:tr w:rsidR="00850F34" w:rsidRPr="00850F34" w14:paraId="64503796" w14:textId="77777777" w:rsidTr="00850F34">
        <w:tc>
          <w:tcPr>
            <w:tcW w:w="496" w:type="dxa"/>
            <w:tcBorders>
              <w:top w:val="nil"/>
              <w:left w:val="single" w:sz="6" w:space="0" w:color="auto"/>
              <w:bottom w:val="nil"/>
              <w:right w:val="nil"/>
            </w:tcBorders>
          </w:tcPr>
          <w:p w14:paraId="79510E29"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35993E52"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równość w przekroju poprzecznym (sprawdzona łatą profilową z poziomnicą i pomiarze prześwitu klinem cechowanym oraz przymiarem liniowym względnie metodą niwelacji)</w:t>
            </w:r>
          </w:p>
        </w:tc>
        <w:tc>
          <w:tcPr>
            <w:tcW w:w="3606" w:type="dxa"/>
            <w:tcBorders>
              <w:top w:val="single" w:sz="6" w:space="0" w:color="auto"/>
              <w:left w:val="single" w:sz="6" w:space="0" w:color="auto"/>
              <w:bottom w:val="single" w:sz="6" w:space="0" w:color="auto"/>
              <w:right w:val="single" w:sz="6" w:space="0" w:color="auto"/>
            </w:tcBorders>
            <w:hideMark/>
          </w:tcPr>
          <w:p w14:paraId="52F89A58"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Jw.</w:t>
            </w:r>
          </w:p>
        </w:tc>
        <w:tc>
          <w:tcPr>
            <w:tcW w:w="2566" w:type="dxa"/>
            <w:tcBorders>
              <w:top w:val="single" w:sz="6" w:space="0" w:color="auto"/>
              <w:left w:val="single" w:sz="6" w:space="0" w:color="auto"/>
              <w:bottom w:val="single" w:sz="6" w:space="0" w:color="auto"/>
              <w:right w:val="single" w:sz="6" w:space="0" w:color="auto"/>
            </w:tcBorders>
            <w:hideMark/>
          </w:tcPr>
          <w:p w14:paraId="2645F18B"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Prześwity między łatą a po-     wierzchnią do  8 mm</w:t>
            </w:r>
          </w:p>
        </w:tc>
      </w:tr>
      <w:tr w:rsidR="00850F34" w:rsidRPr="00850F34" w14:paraId="1BF76431" w14:textId="77777777" w:rsidTr="00850F34">
        <w:tc>
          <w:tcPr>
            <w:tcW w:w="496" w:type="dxa"/>
            <w:tcBorders>
              <w:top w:val="nil"/>
              <w:left w:val="single" w:sz="6" w:space="0" w:color="auto"/>
              <w:bottom w:val="nil"/>
              <w:right w:val="nil"/>
            </w:tcBorders>
          </w:tcPr>
          <w:p w14:paraId="74716A61"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3E0AF2DD"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spadki poprzeczne (sprawdzone metodą niwelacji)</w:t>
            </w:r>
          </w:p>
        </w:tc>
        <w:tc>
          <w:tcPr>
            <w:tcW w:w="3606" w:type="dxa"/>
            <w:tcBorders>
              <w:top w:val="single" w:sz="6" w:space="0" w:color="auto"/>
              <w:left w:val="single" w:sz="6" w:space="0" w:color="auto"/>
              <w:bottom w:val="single" w:sz="6" w:space="0" w:color="auto"/>
              <w:right w:val="single" w:sz="6" w:space="0" w:color="auto"/>
            </w:tcBorders>
            <w:hideMark/>
          </w:tcPr>
          <w:p w14:paraId="4513EA37"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Jw.</w:t>
            </w:r>
          </w:p>
        </w:tc>
        <w:tc>
          <w:tcPr>
            <w:tcW w:w="2566" w:type="dxa"/>
            <w:tcBorders>
              <w:top w:val="single" w:sz="6" w:space="0" w:color="auto"/>
              <w:left w:val="single" w:sz="6" w:space="0" w:color="auto"/>
              <w:bottom w:val="single" w:sz="6" w:space="0" w:color="auto"/>
              <w:right w:val="single" w:sz="6" w:space="0" w:color="auto"/>
            </w:tcBorders>
            <w:hideMark/>
          </w:tcPr>
          <w:p w14:paraId="280D2955"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Odchyłki od zatwierdzonej dokumentacji projektowej do 0,3%</w:t>
            </w:r>
          </w:p>
        </w:tc>
      </w:tr>
      <w:tr w:rsidR="00850F34" w:rsidRPr="00850F34" w14:paraId="703CF79D" w14:textId="77777777" w:rsidTr="00850F34">
        <w:tc>
          <w:tcPr>
            <w:tcW w:w="496" w:type="dxa"/>
            <w:tcBorders>
              <w:top w:val="nil"/>
              <w:left w:val="single" w:sz="6" w:space="0" w:color="auto"/>
              <w:bottom w:val="nil"/>
              <w:right w:val="nil"/>
            </w:tcBorders>
          </w:tcPr>
          <w:p w14:paraId="7CCB7C1F"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2565A6AD"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szerokość nawierzchni (sprawdzona przymiarem liniowym)</w:t>
            </w:r>
          </w:p>
        </w:tc>
        <w:tc>
          <w:tcPr>
            <w:tcW w:w="3606" w:type="dxa"/>
            <w:tcBorders>
              <w:top w:val="single" w:sz="6" w:space="0" w:color="auto"/>
              <w:left w:val="single" w:sz="6" w:space="0" w:color="auto"/>
              <w:bottom w:val="single" w:sz="6" w:space="0" w:color="auto"/>
              <w:right w:val="single" w:sz="6" w:space="0" w:color="auto"/>
            </w:tcBorders>
            <w:hideMark/>
          </w:tcPr>
          <w:p w14:paraId="47B8069A"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Jw.</w:t>
            </w:r>
          </w:p>
        </w:tc>
        <w:tc>
          <w:tcPr>
            <w:tcW w:w="2566" w:type="dxa"/>
            <w:tcBorders>
              <w:top w:val="single" w:sz="6" w:space="0" w:color="auto"/>
              <w:left w:val="single" w:sz="6" w:space="0" w:color="auto"/>
              <w:bottom w:val="single" w:sz="6" w:space="0" w:color="auto"/>
              <w:right w:val="single" w:sz="6" w:space="0" w:color="auto"/>
            </w:tcBorders>
            <w:hideMark/>
          </w:tcPr>
          <w:p w14:paraId="79E20DEB"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 xml:space="preserve">Odchyłki od szerokości projektowanej do  </w:t>
            </w:r>
            <w:r w:rsidRPr="00850F34">
              <w:rPr>
                <w:rFonts w:ascii="Arial Narrow" w:hAnsi="Arial Narrow" w:cs="Arial"/>
                <w:sz w:val="22"/>
                <w:szCs w:val="22"/>
              </w:rPr>
              <w:sym w:font="Symbol" w:char="F0B1"/>
            </w:r>
            <w:r w:rsidRPr="00850F34">
              <w:rPr>
                <w:rFonts w:ascii="Arial Narrow" w:hAnsi="Arial Narrow" w:cs="Arial"/>
                <w:sz w:val="22"/>
                <w:szCs w:val="22"/>
              </w:rPr>
              <w:t>5 cm</w:t>
            </w:r>
          </w:p>
        </w:tc>
      </w:tr>
      <w:tr w:rsidR="00850F34" w:rsidRPr="00850F34" w14:paraId="6B1CC3C3" w14:textId="77777777" w:rsidTr="00850F34">
        <w:tc>
          <w:tcPr>
            <w:tcW w:w="496" w:type="dxa"/>
            <w:tcBorders>
              <w:top w:val="nil"/>
              <w:left w:val="single" w:sz="6" w:space="0" w:color="auto"/>
              <w:bottom w:val="nil"/>
              <w:right w:val="nil"/>
            </w:tcBorders>
          </w:tcPr>
          <w:p w14:paraId="6DF43CFD"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4DD4B8F6"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 xml:space="preserve">szerokość i głębokość wypełnienia spoin i szczelin (oględziny i pomiar przymiarem liniowym po wykruszeniu dług. </w:t>
            </w:r>
            <w:r w:rsidRPr="00850F34">
              <w:rPr>
                <w:rFonts w:ascii="Arial Narrow" w:hAnsi="Arial Narrow" w:cs="Arial"/>
                <w:sz w:val="22"/>
                <w:szCs w:val="22"/>
              </w:rPr>
              <w:lastRenderedPageBreak/>
              <w:t>10 cm)</w:t>
            </w:r>
          </w:p>
        </w:tc>
        <w:tc>
          <w:tcPr>
            <w:tcW w:w="3606" w:type="dxa"/>
            <w:tcBorders>
              <w:top w:val="single" w:sz="6" w:space="0" w:color="auto"/>
              <w:left w:val="single" w:sz="6" w:space="0" w:color="auto"/>
              <w:bottom w:val="single" w:sz="6" w:space="0" w:color="auto"/>
              <w:right w:val="single" w:sz="6" w:space="0" w:color="auto"/>
            </w:tcBorders>
            <w:hideMark/>
          </w:tcPr>
          <w:p w14:paraId="74C8835D" w14:textId="77777777" w:rsidR="00850F34" w:rsidRPr="00850F34" w:rsidRDefault="00850F34">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lastRenderedPageBreak/>
              <w:t>W 20 punktach charakterystycznych dziennej działki roboczej</w:t>
            </w:r>
          </w:p>
        </w:tc>
        <w:tc>
          <w:tcPr>
            <w:tcW w:w="2566" w:type="dxa"/>
            <w:tcBorders>
              <w:top w:val="single" w:sz="6" w:space="0" w:color="auto"/>
              <w:left w:val="single" w:sz="6" w:space="0" w:color="auto"/>
              <w:bottom w:val="single" w:sz="6" w:space="0" w:color="auto"/>
              <w:right w:val="single" w:sz="6" w:space="0" w:color="auto"/>
            </w:tcBorders>
            <w:hideMark/>
          </w:tcPr>
          <w:p w14:paraId="4B648A5C" w14:textId="77777777" w:rsidR="00850F34" w:rsidRPr="00850F34" w:rsidRDefault="00850F34" w:rsidP="00706A9B">
            <w:pPr>
              <w:numPr>
                <w:ilvl w:val="12"/>
                <w:numId w:val="0"/>
              </w:numPr>
              <w:tabs>
                <w:tab w:val="left" w:pos="708"/>
              </w:tabs>
              <w:rPr>
                <w:rFonts w:ascii="Arial Narrow" w:hAnsi="Arial Narrow" w:cs="Arial"/>
                <w:sz w:val="22"/>
                <w:szCs w:val="22"/>
              </w:rPr>
            </w:pPr>
            <w:r w:rsidRPr="00850F34">
              <w:rPr>
                <w:rFonts w:ascii="Arial Narrow" w:hAnsi="Arial Narrow" w:cs="Arial"/>
                <w:sz w:val="22"/>
                <w:szCs w:val="22"/>
              </w:rPr>
              <w:t xml:space="preserve">Wg </w:t>
            </w:r>
            <w:proofErr w:type="spellStart"/>
            <w:r w:rsidRPr="00850F34">
              <w:rPr>
                <w:rFonts w:ascii="Arial Narrow" w:hAnsi="Arial Narrow" w:cs="Arial"/>
                <w:sz w:val="22"/>
                <w:szCs w:val="22"/>
              </w:rPr>
              <w:t>pktu</w:t>
            </w:r>
            <w:proofErr w:type="spellEnd"/>
            <w:r w:rsidRPr="00850F34">
              <w:rPr>
                <w:rFonts w:ascii="Arial Narrow" w:hAnsi="Arial Narrow" w:cs="Arial"/>
                <w:sz w:val="22"/>
                <w:szCs w:val="22"/>
              </w:rPr>
              <w:t xml:space="preserve"> </w:t>
            </w:r>
            <w:r w:rsidR="00BA7DAD">
              <w:rPr>
                <w:rFonts w:ascii="Arial Narrow" w:hAnsi="Arial Narrow" w:cs="Arial"/>
                <w:sz w:val="22"/>
                <w:szCs w:val="22"/>
              </w:rPr>
              <w:t>2.16.</w:t>
            </w:r>
            <w:r w:rsidR="00706A9B">
              <w:rPr>
                <w:rFonts w:ascii="Arial Narrow" w:hAnsi="Arial Narrow" w:cs="Arial"/>
                <w:sz w:val="22"/>
                <w:szCs w:val="22"/>
              </w:rPr>
              <w:t>6</w:t>
            </w:r>
            <w:r w:rsidR="00BA7DAD">
              <w:rPr>
                <w:rFonts w:ascii="Arial Narrow" w:hAnsi="Arial Narrow" w:cs="Arial"/>
                <w:sz w:val="22"/>
                <w:szCs w:val="22"/>
              </w:rPr>
              <w:t>.</w:t>
            </w:r>
            <w:r w:rsidRPr="00850F34">
              <w:rPr>
                <w:rFonts w:ascii="Arial Narrow" w:hAnsi="Arial Narrow" w:cs="Arial"/>
                <w:sz w:val="22"/>
                <w:szCs w:val="22"/>
              </w:rPr>
              <w:t>5</w:t>
            </w:r>
          </w:p>
        </w:tc>
      </w:tr>
      <w:tr w:rsidR="00850F34" w:rsidRPr="00850F34" w14:paraId="1D012E50" w14:textId="77777777" w:rsidTr="00850F34">
        <w:tc>
          <w:tcPr>
            <w:tcW w:w="496" w:type="dxa"/>
            <w:tcBorders>
              <w:top w:val="nil"/>
              <w:left w:val="single" w:sz="6" w:space="0" w:color="auto"/>
              <w:bottom w:val="single" w:sz="6" w:space="0" w:color="auto"/>
              <w:right w:val="nil"/>
            </w:tcBorders>
          </w:tcPr>
          <w:p w14:paraId="498EEF99" w14:textId="77777777" w:rsidR="00850F34" w:rsidRPr="00850F34" w:rsidRDefault="00850F34">
            <w:pPr>
              <w:numPr>
                <w:ilvl w:val="12"/>
                <w:numId w:val="0"/>
              </w:numPr>
              <w:tabs>
                <w:tab w:val="left" w:pos="708"/>
              </w:tabs>
              <w:jc w:val="center"/>
              <w:rPr>
                <w:rFonts w:ascii="Arial Narrow" w:hAnsi="Arial Narrow" w:cs="Arial"/>
                <w:sz w:val="22"/>
                <w:szCs w:val="22"/>
              </w:rPr>
            </w:pPr>
          </w:p>
        </w:tc>
        <w:tc>
          <w:tcPr>
            <w:tcW w:w="3056" w:type="dxa"/>
            <w:tcBorders>
              <w:top w:val="single" w:sz="6" w:space="0" w:color="auto"/>
              <w:left w:val="single" w:sz="6" w:space="0" w:color="auto"/>
              <w:bottom w:val="single" w:sz="6" w:space="0" w:color="auto"/>
              <w:right w:val="single" w:sz="6" w:space="0" w:color="auto"/>
            </w:tcBorders>
            <w:hideMark/>
          </w:tcPr>
          <w:p w14:paraId="0B8A9FD2" w14:textId="77777777" w:rsidR="00850F34" w:rsidRPr="00850F34" w:rsidRDefault="00850F34" w:rsidP="0023076E">
            <w:pPr>
              <w:numPr>
                <w:ilvl w:val="0"/>
                <w:numId w:val="117"/>
              </w:numPr>
              <w:tabs>
                <w:tab w:val="left" w:pos="708"/>
              </w:tabs>
              <w:spacing w:after="0" w:line="240" w:lineRule="auto"/>
              <w:rPr>
                <w:rFonts w:ascii="Arial Narrow" w:hAnsi="Arial Narrow" w:cs="Arial"/>
                <w:sz w:val="22"/>
                <w:szCs w:val="22"/>
              </w:rPr>
            </w:pPr>
            <w:r w:rsidRPr="00850F34">
              <w:rPr>
                <w:rFonts w:ascii="Arial Narrow" w:hAnsi="Arial Narrow" w:cs="Arial"/>
                <w:sz w:val="22"/>
                <w:szCs w:val="22"/>
              </w:rPr>
              <w:t>sprawdzenie koloru kostek i desenia ich ułożenia</w:t>
            </w:r>
          </w:p>
        </w:tc>
        <w:tc>
          <w:tcPr>
            <w:tcW w:w="3606" w:type="dxa"/>
            <w:tcBorders>
              <w:top w:val="single" w:sz="6" w:space="0" w:color="auto"/>
              <w:left w:val="single" w:sz="6" w:space="0" w:color="auto"/>
              <w:bottom w:val="single" w:sz="6" w:space="0" w:color="auto"/>
              <w:right w:val="single" w:sz="6" w:space="0" w:color="auto"/>
            </w:tcBorders>
            <w:hideMark/>
          </w:tcPr>
          <w:p w14:paraId="6021E998"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Kontrola bieżąca</w:t>
            </w:r>
          </w:p>
        </w:tc>
        <w:tc>
          <w:tcPr>
            <w:tcW w:w="2566" w:type="dxa"/>
            <w:tcBorders>
              <w:top w:val="single" w:sz="6" w:space="0" w:color="auto"/>
              <w:left w:val="single" w:sz="6" w:space="0" w:color="auto"/>
              <w:bottom w:val="single" w:sz="6" w:space="0" w:color="auto"/>
              <w:right w:val="single" w:sz="6" w:space="0" w:color="auto"/>
            </w:tcBorders>
            <w:hideMark/>
          </w:tcPr>
          <w:p w14:paraId="100B4FCD"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Wg zatwierdzonej dokumentacji projektowej lub decyzji Inżyniera</w:t>
            </w:r>
          </w:p>
        </w:tc>
      </w:tr>
    </w:tbl>
    <w:p w14:paraId="515A6770" w14:textId="77777777" w:rsidR="00850F34" w:rsidRPr="00850F34" w:rsidRDefault="00850F34" w:rsidP="00850F34">
      <w:pPr>
        <w:rPr>
          <w:rFonts w:ascii="Arial Narrow" w:hAnsi="Arial Narrow" w:cs="Arial"/>
          <w:sz w:val="22"/>
          <w:szCs w:val="22"/>
        </w:rPr>
      </w:pPr>
    </w:p>
    <w:p w14:paraId="143F0C41" w14:textId="77777777" w:rsidR="00850F34" w:rsidRPr="00850F34" w:rsidRDefault="00850F34" w:rsidP="00850F34">
      <w:pPr>
        <w:pStyle w:val="Tekstpodstawowy2"/>
        <w:rPr>
          <w:rFonts w:ascii="Arial Narrow" w:hAnsi="Arial Narrow"/>
          <w:sz w:val="22"/>
          <w:szCs w:val="22"/>
        </w:rPr>
      </w:pPr>
      <w:r w:rsidRPr="00850F34">
        <w:rPr>
          <w:rFonts w:ascii="Arial Narrow" w:hAnsi="Arial Narrow"/>
          <w:sz w:val="22"/>
          <w:szCs w:val="22"/>
        </w:rPr>
        <w:t xml:space="preserve">Zakres badań i pomiarów wykonanej nawierzchni z betonowej kostki brukowej podano w tablicy </w:t>
      </w:r>
      <w:r w:rsidR="00706A9B">
        <w:rPr>
          <w:rFonts w:ascii="Arial Narrow" w:hAnsi="Arial Narrow"/>
          <w:sz w:val="22"/>
          <w:szCs w:val="22"/>
        </w:rPr>
        <w:t>31</w:t>
      </w:r>
      <w:r w:rsidRPr="00850F34">
        <w:rPr>
          <w:rFonts w:ascii="Arial Narrow" w:hAnsi="Arial Narrow"/>
          <w:sz w:val="22"/>
          <w:szCs w:val="22"/>
        </w:rPr>
        <w:t>.</w:t>
      </w:r>
    </w:p>
    <w:p w14:paraId="51C5E7EA" w14:textId="77777777" w:rsidR="00850F34" w:rsidRPr="00850F34" w:rsidRDefault="00850F34" w:rsidP="00850F34">
      <w:pPr>
        <w:rPr>
          <w:rFonts w:ascii="Arial Narrow" w:hAnsi="Arial Narrow" w:cs="Arial"/>
          <w:sz w:val="22"/>
          <w:szCs w:val="22"/>
        </w:rPr>
      </w:pPr>
    </w:p>
    <w:p w14:paraId="305ECEBB" w14:textId="77777777" w:rsidR="00850F34" w:rsidRPr="00850F34" w:rsidRDefault="00850F34" w:rsidP="00850F34">
      <w:pPr>
        <w:spacing w:before="120" w:after="120"/>
        <w:rPr>
          <w:rFonts w:ascii="Arial Narrow" w:hAnsi="Arial Narrow" w:cs="Arial"/>
          <w:sz w:val="22"/>
          <w:szCs w:val="22"/>
        </w:rPr>
      </w:pPr>
      <w:r w:rsidRPr="00850F34">
        <w:rPr>
          <w:rFonts w:ascii="Arial Narrow" w:hAnsi="Arial Narrow" w:cs="Arial"/>
          <w:sz w:val="22"/>
          <w:szCs w:val="22"/>
        </w:rPr>
        <w:t xml:space="preserve">Tablica </w:t>
      </w:r>
      <w:r w:rsidR="00706A9B">
        <w:rPr>
          <w:rFonts w:ascii="Arial Narrow" w:hAnsi="Arial Narrow" w:cs="Arial"/>
          <w:sz w:val="22"/>
          <w:szCs w:val="22"/>
        </w:rPr>
        <w:t>31</w:t>
      </w:r>
      <w:r w:rsidRPr="00850F34">
        <w:rPr>
          <w:rFonts w:ascii="Arial Narrow" w:hAnsi="Arial Narrow" w:cs="Arial"/>
          <w:sz w:val="22"/>
          <w:szCs w:val="22"/>
        </w:rPr>
        <w:t>. Badania i pomiary po ukończeniu budowy nawierzchni</w:t>
      </w:r>
    </w:p>
    <w:tbl>
      <w:tblPr>
        <w:tblW w:w="97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96"/>
        <w:gridCol w:w="4396"/>
        <w:gridCol w:w="4903"/>
      </w:tblGrid>
      <w:tr w:rsidR="00850F34" w:rsidRPr="00850F34" w14:paraId="4FBB47CE" w14:textId="77777777" w:rsidTr="00F75C17">
        <w:tc>
          <w:tcPr>
            <w:tcW w:w="496"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402DA3CA"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Lp.</w:t>
            </w:r>
          </w:p>
        </w:tc>
        <w:tc>
          <w:tcPr>
            <w:tcW w:w="4394"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31F15DA4"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Wyszczególnienie badań i pomiarów</w:t>
            </w:r>
          </w:p>
        </w:tc>
        <w:tc>
          <w:tcPr>
            <w:tcW w:w="4900" w:type="dxa"/>
            <w:tcBorders>
              <w:top w:val="single" w:sz="6" w:space="0" w:color="auto"/>
              <w:left w:val="single" w:sz="6" w:space="0" w:color="auto"/>
              <w:bottom w:val="double" w:sz="6" w:space="0" w:color="auto"/>
              <w:right w:val="single" w:sz="6" w:space="0" w:color="auto"/>
            </w:tcBorders>
            <w:shd w:val="clear" w:color="auto" w:fill="BFBFBF" w:themeFill="background1" w:themeFillShade="BF"/>
            <w:hideMark/>
          </w:tcPr>
          <w:p w14:paraId="13A22D94" w14:textId="77777777" w:rsidR="00850F34" w:rsidRPr="00850F34" w:rsidRDefault="00850F34">
            <w:pPr>
              <w:tabs>
                <w:tab w:val="left" w:pos="708"/>
              </w:tabs>
              <w:spacing w:before="60" w:after="60"/>
              <w:jc w:val="center"/>
              <w:rPr>
                <w:rFonts w:ascii="Arial Narrow" w:hAnsi="Arial Narrow" w:cs="Arial"/>
                <w:sz w:val="22"/>
                <w:szCs w:val="22"/>
              </w:rPr>
            </w:pPr>
            <w:r w:rsidRPr="00850F34">
              <w:rPr>
                <w:rFonts w:ascii="Arial Narrow" w:hAnsi="Arial Narrow" w:cs="Arial"/>
                <w:sz w:val="22"/>
                <w:szCs w:val="22"/>
              </w:rPr>
              <w:t>Sposób sprawdzenia</w:t>
            </w:r>
          </w:p>
        </w:tc>
      </w:tr>
      <w:tr w:rsidR="00850F34" w:rsidRPr="00850F34" w14:paraId="7316131A" w14:textId="77777777" w:rsidTr="00850F34">
        <w:tc>
          <w:tcPr>
            <w:tcW w:w="496" w:type="dxa"/>
            <w:tcBorders>
              <w:top w:val="nil"/>
              <w:left w:val="single" w:sz="6" w:space="0" w:color="auto"/>
              <w:bottom w:val="single" w:sz="6" w:space="0" w:color="auto"/>
              <w:right w:val="single" w:sz="6" w:space="0" w:color="auto"/>
            </w:tcBorders>
            <w:hideMark/>
          </w:tcPr>
          <w:p w14:paraId="5EBE76C9"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1</w:t>
            </w:r>
          </w:p>
        </w:tc>
        <w:tc>
          <w:tcPr>
            <w:tcW w:w="4394" w:type="dxa"/>
            <w:tcBorders>
              <w:top w:val="nil"/>
              <w:left w:val="single" w:sz="6" w:space="0" w:color="auto"/>
              <w:bottom w:val="single" w:sz="6" w:space="0" w:color="auto"/>
              <w:right w:val="single" w:sz="6" w:space="0" w:color="auto"/>
            </w:tcBorders>
            <w:hideMark/>
          </w:tcPr>
          <w:p w14:paraId="4BDFEBC3"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Sprawdzenie wyglądu zewnętrznego nawierzchni, krawężników, obrzeży, ścieków</w:t>
            </w:r>
          </w:p>
        </w:tc>
        <w:tc>
          <w:tcPr>
            <w:tcW w:w="4900" w:type="dxa"/>
            <w:tcBorders>
              <w:top w:val="nil"/>
              <w:left w:val="single" w:sz="6" w:space="0" w:color="auto"/>
              <w:bottom w:val="single" w:sz="6" w:space="0" w:color="auto"/>
              <w:right w:val="single" w:sz="6" w:space="0" w:color="auto"/>
            </w:tcBorders>
            <w:hideMark/>
          </w:tcPr>
          <w:p w14:paraId="68648382"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Wizualne sprawdzenie jednorodności wyglądu, prawidłowości desenia, kolorów kostek, spękań, plam, deformacji, wykruszeń, spoin i szczelin</w:t>
            </w:r>
          </w:p>
        </w:tc>
      </w:tr>
      <w:tr w:rsidR="00850F34" w:rsidRPr="00850F34" w14:paraId="757198B6"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30E7B678"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2</w:t>
            </w:r>
          </w:p>
        </w:tc>
        <w:tc>
          <w:tcPr>
            <w:tcW w:w="4394" w:type="dxa"/>
            <w:tcBorders>
              <w:top w:val="single" w:sz="6" w:space="0" w:color="auto"/>
              <w:left w:val="single" w:sz="6" w:space="0" w:color="auto"/>
              <w:bottom w:val="single" w:sz="6" w:space="0" w:color="auto"/>
              <w:right w:val="single" w:sz="6" w:space="0" w:color="auto"/>
            </w:tcBorders>
            <w:hideMark/>
          </w:tcPr>
          <w:p w14:paraId="444FF455"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Badanie położenia osi nawierzchni w planie</w:t>
            </w:r>
          </w:p>
        </w:tc>
        <w:tc>
          <w:tcPr>
            <w:tcW w:w="4900" w:type="dxa"/>
            <w:tcBorders>
              <w:top w:val="single" w:sz="6" w:space="0" w:color="auto"/>
              <w:left w:val="single" w:sz="6" w:space="0" w:color="auto"/>
              <w:bottom w:val="single" w:sz="6" w:space="0" w:color="auto"/>
              <w:right w:val="single" w:sz="6" w:space="0" w:color="auto"/>
            </w:tcBorders>
            <w:hideMark/>
          </w:tcPr>
          <w:p w14:paraId="4A5D3972" w14:textId="77777777" w:rsidR="00850F34" w:rsidRPr="00850F34" w:rsidRDefault="00850F34" w:rsidP="00BA7DAD">
            <w:pPr>
              <w:tabs>
                <w:tab w:val="left" w:pos="708"/>
              </w:tabs>
              <w:rPr>
                <w:rFonts w:ascii="Arial Narrow" w:hAnsi="Arial Narrow" w:cs="Arial"/>
                <w:sz w:val="22"/>
                <w:szCs w:val="22"/>
              </w:rPr>
            </w:pPr>
            <w:r w:rsidRPr="00850F34">
              <w:rPr>
                <w:rFonts w:ascii="Arial Narrow" w:hAnsi="Arial Narrow" w:cs="Arial"/>
                <w:sz w:val="22"/>
                <w:szCs w:val="22"/>
              </w:rPr>
              <w:t xml:space="preserve">Geodezyjne sprawdzenie położenia osi co 25 m i w punktach charakterystycznych (dopuszczalne przesunięcia wg </w:t>
            </w:r>
            <w:r w:rsidR="00BA7DAD">
              <w:rPr>
                <w:rFonts w:ascii="Arial Narrow" w:hAnsi="Arial Narrow" w:cs="Arial"/>
                <w:sz w:val="22"/>
                <w:szCs w:val="22"/>
              </w:rPr>
              <w:t>PFU</w:t>
            </w:r>
          </w:p>
        </w:tc>
      </w:tr>
      <w:tr w:rsidR="00850F34" w:rsidRPr="00850F34" w14:paraId="7F100016"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21FC7734"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3</w:t>
            </w:r>
          </w:p>
        </w:tc>
        <w:tc>
          <w:tcPr>
            <w:tcW w:w="4394" w:type="dxa"/>
            <w:tcBorders>
              <w:top w:val="single" w:sz="6" w:space="0" w:color="auto"/>
              <w:left w:val="single" w:sz="6" w:space="0" w:color="auto"/>
              <w:bottom w:val="single" w:sz="6" w:space="0" w:color="auto"/>
              <w:right w:val="single" w:sz="6" w:space="0" w:color="auto"/>
            </w:tcBorders>
            <w:hideMark/>
          </w:tcPr>
          <w:p w14:paraId="6D75CDBF"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Rzędne wysokościowe, równość podłużna i poprzeczna, spadki poprzeczne i szerokość</w:t>
            </w:r>
          </w:p>
        </w:tc>
        <w:tc>
          <w:tcPr>
            <w:tcW w:w="4900" w:type="dxa"/>
            <w:tcBorders>
              <w:top w:val="single" w:sz="6" w:space="0" w:color="auto"/>
              <w:left w:val="single" w:sz="6" w:space="0" w:color="auto"/>
              <w:bottom w:val="single" w:sz="6" w:space="0" w:color="auto"/>
              <w:right w:val="single" w:sz="6" w:space="0" w:color="auto"/>
            </w:tcBorders>
            <w:hideMark/>
          </w:tcPr>
          <w:p w14:paraId="5B62F9A4" w14:textId="77777777" w:rsidR="00850F34" w:rsidRPr="00850F34" w:rsidRDefault="00850F34" w:rsidP="00BA7DAD">
            <w:pPr>
              <w:tabs>
                <w:tab w:val="left" w:pos="708"/>
              </w:tabs>
              <w:rPr>
                <w:rFonts w:ascii="Arial Narrow" w:hAnsi="Arial Narrow" w:cs="Arial"/>
                <w:sz w:val="22"/>
                <w:szCs w:val="22"/>
              </w:rPr>
            </w:pPr>
            <w:r w:rsidRPr="00850F34">
              <w:rPr>
                <w:rFonts w:ascii="Arial Narrow" w:hAnsi="Arial Narrow" w:cs="Arial"/>
                <w:sz w:val="22"/>
                <w:szCs w:val="22"/>
              </w:rPr>
              <w:t xml:space="preserve">Co 25 m i we wszystkich  punktach charakterystycznych (wg metod i dopuszczalnych wartości podanych w </w:t>
            </w:r>
            <w:r w:rsidR="00BA7DAD">
              <w:rPr>
                <w:rFonts w:ascii="Arial Narrow" w:hAnsi="Arial Narrow" w:cs="Arial"/>
                <w:sz w:val="22"/>
                <w:szCs w:val="22"/>
              </w:rPr>
              <w:t>PFU – tabela nr 26</w:t>
            </w:r>
          </w:p>
        </w:tc>
      </w:tr>
      <w:tr w:rsidR="00850F34" w:rsidRPr="00850F34" w14:paraId="689F2F1B" w14:textId="77777777" w:rsidTr="00850F34">
        <w:tc>
          <w:tcPr>
            <w:tcW w:w="496" w:type="dxa"/>
            <w:tcBorders>
              <w:top w:val="single" w:sz="6" w:space="0" w:color="auto"/>
              <w:left w:val="single" w:sz="6" w:space="0" w:color="auto"/>
              <w:bottom w:val="single" w:sz="6" w:space="0" w:color="auto"/>
              <w:right w:val="single" w:sz="6" w:space="0" w:color="auto"/>
            </w:tcBorders>
            <w:hideMark/>
          </w:tcPr>
          <w:p w14:paraId="23E04155" w14:textId="77777777" w:rsidR="00850F34" w:rsidRPr="00850F34" w:rsidRDefault="00850F34">
            <w:pPr>
              <w:tabs>
                <w:tab w:val="left" w:pos="708"/>
              </w:tabs>
              <w:jc w:val="center"/>
              <w:rPr>
                <w:rFonts w:ascii="Arial Narrow" w:hAnsi="Arial Narrow" w:cs="Arial"/>
                <w:sz w:val="22"/>
                <w:szCs w:val="22"/>
              </w:rPr>
            </w:pPr>
            <w:r w:rsidRPr="00850F34">
              <w:rPr>
                <w:rFonts w:ascii="Arial Narrow" w:hAnsi="Arial Narrow" w:cs="Arial"/>
                <w:sz w:val="22"/>
                <w:szCs w:val="22"/>
              </w:rPr>
              <w:t>4</w:t>
            </w:r>
          </w:p>
        </w:tc>
        <w:tc>
          <w:tcPr>
            <w:tcW w:w="4394" w:type="dxa"/>
            <w:tcBorders>
              <w:top w:val="single" w:sz="6" w:space="0" w:color="auto"/>
              <w:left w:val="single" w:sz="6" w:space="0" w:color="auto"/>
              <w:bottom w:val="single" w:sz="6" w:space="0" w:color="auto"/>
              <w:right w:val="single" w:sz="6" w:space="0" w:color="auto"/>
            </w:tcBorders>
            <w:hideMark/>
          </w:tcPr>
          <w:p w14:paraId="6D371EBC"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Rozmieszczenie i szerokość spoin i szczelin w nawierzchni, pomiędzy krawężnikami, obrzeżami, ściekami oraz wypełnienie spoin i szczelin</w:t>
            </w:r>
          </w:p>
        </w:tc>
        <w:tc>
          <w:tcPr>
            <w:tcW w:w="4900" w:type="dxa"/>
            <w:tcBorders>
              <w:top w:val="single" w:sz="6" w:space="0" w:color="auto"/>
              <w:left w:val="single" w:sz="6" w:space="0" w:color="auto"/>
              <w:bottom w:val="single" w:sz="6" w:space="0" w:color="auto"/>
              <w:right w:val="single" w:sz="6" w:space="0" w:color="auto"/>
            </w:tcBorders>
            <w:hideMark/>
          </w:tcPr>
          <w:p w14:paraId="76A30FB9" w14:textId="77777777" w:rsidR="00850F34" w:rsidRPr="00850F34" w:rsidRDefault="00850F34">
            <w:pPr>
              <w:tabs>
                <w:tab w:val="left" w:pos="708"/>
              </w:tabs>
              <w:rPr>
                <w:rFonts w:ascii="Arial Narrow" w:hAnsi="Arial Narrow" w:cs="Arial"/>
                <w:sz w:val="22"/>
                <w:szCs w:val="22"/>
              </w:rPr>
            </w:pPr>
            <w:r w:rsidRPr="00850F34">
              <w:rPr>
                <w:rFonts w:ascii="Arial Narrow" w:hAnsi="Arial Narrow" w:cs="Arial"/>
                <w:sz w:val="22"/>
                <w:szCs w:val="22"/>
              </w:rPr>
              <w:t xml:space="preserve">Wg </w:t>
            </w:r>
            <w:proofErr w:type="spellStart"/>
            <w:r w:rsidRPr="00850F34">
              <w:rPr>
                <w:rFonts w:ascii="Arial Narrow" w:hAnsi="Arial Narrow" w:cs="Arial"/>
                <w:sz w:val="22"/>
                <w:szCs w:val="22"/>
              </w:rPr>
              <w:t>pktu</w:t>
            </w:r>
            <w:proofErr w:type="spellEnd"/>
            <w:r w:rsidRPr="00850F34">
              <w:rPr>
                <w:rFonts w:ascii="Arial Narrow" w:hAnsi="Arial Narrow" w:cs="Arial"/>
                <w:sz w:val="22"/>
                <w:szCs w:val="22"/>
              </w:rPr>
              <w:t xml:space="preserve"> </w:t>
            </w:r>
            <w:r w:rsidR="00BA7DAD">
              <w:rPr>
                <w:rFonts w:ascii="Arial Narrow" w:hAnsi="Arial Narrow" w:cs="Arial"/>
                <w:sz w:val="22"/>
                <w:szCs w:val="22"/>
              </w:rPr>
              <w:t>2.16.5.</w:t>
            </w:r>
            <w:r w:rsidRPr="00850F34">
              <w:rPr>
                <w:rFonts w:ascii="Arial Narrow" w:hAnsi="Arial Narrow" w:cs="Arial"/>
                <w:sz w:val="22"/>
                <w:szCs w:val="22"/>
              </w:rPr>
              <w:t>5 niniejszej specyfikacji</w:t>
            </w:r>
          </w:p>
        </w:tc>
      </w:tr>
    </w:tbl>
    <w:p w14:paraId="3DDF053C" w14:textId="77777777" w:rsidR="00850F34" w:rsidRPr="002E4C9B" w:rsidRDefault="00834229" w:rsidP="002E4C9B">
      <w:pPr>
        <w:spacing w:before="240"/>
        <w:rPr>
          <w:rFonts w:ascii="Arial Narrow" w:hAnsi="Arial Narrow"/>
          <w:b/>
          <w:sz w:val="22"/>
          <w:szCs w:val="22"/>
        </w:rPr>
      </w:pPr>
      <w:bookmarkStart w:id="837" w:name="_Toc122628084"/>
      <w:bookmarkStart w:id="838" w:name="_Toc100209711"/>
      <w:bookmarkStart w:id="839" w:name="_Toc95715873"/>
      <w:bookmarkStart w:id="840" w:name="_Toc81638071"/>
      <w:bookmarkStart w:id="841" w:name="_Toc437795360"/>
      <w:bookmarkStart w:id="842" w:name="_Toc437796826"/>
      <w:r>
        <w:rPr>
          <w:rFonts w:ascii="Arial Narrow" w:hAnsi="Arial Narrow"/>
          <w:b/>
          <w:sz w:val="22"/>
          <w:szCs w:val="22"/>
        </w:rPr>
        <w:t>b</w:t>
      </w:r>
      <w:r w:rsidR="00850F34" w:rsidRPr="002E4C9B">
        <w:rPr>
          <w:rFonts w:ascii="Arial Narrow" w:hAnsi="Arial Narrow"/>
          <w:b/>
          <w:sz w:val="22"/>
          <w:szCs w:val="22"/>
        </w:rPr>
        <w:t>)Krawężniki betonowe.</w:t>
      </w:r>
      <w:bookmarkEnd w:id="837"/>
      <w:bookmarkEnd w:id="838"/>
      <w:bookmarkEnd w:id="839"/>
      <w:bookmarkEnd w:id="840"/>
      <w:bookmarkEnd w:id="841"/>
      <w:bookmarkEnd w:id="842"/>
    </w:p>
    <w:p w14:paraId="2FD8B440"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Przed przystąpieniem do robót Wykonawca powinien wykonać badania materiałów przeznaczonych do ustawienia krawężników betonowych i przedstawić wyniki tych badań Inżynierowi  do akceptacji.</w:t>
      </w:r>
    </w:p>
    <w:p w14:paraId="2787D2D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Sprawdzenie wyglądu zewnętrznego należy przeprowadzić na podstawie oględzin elementu przez pomiar i policzenie uszkodzeń występujących na powierzchniach i krawędziach elementu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Pomiary długości i głębokości uszkodzeń należy wykonać za pomocą przymiaru stalowego lub s</w:t>
      </w:r>
      <w:r w:rsidR="00E83DB3">
        <w:rPr>
          <w:rFonts w:ascii="Arial Narrow" w:hAnsi="Arial Narrow"/>
          <w:sz w:val="22"/>
          <w:szCs w:val="22"/>
        </w:rPr>
        <w:t>uwmiarki z dokładnością do 1 mm</w:t>
      </w:r>
      <w:r w:rsidRPr="00850F34">
        <w:rPr>
          <w:rFonts w:ascii="Arial Narrow" w:hAnsi="Arial Narrow"/>
          <w:sz w:val="22"/>
          <w:szCs w:val="22"/>
        </w:rPr>
        <w:t>.</w:t>
      </w:r>
    </w:p>
    <w:p w14:paraId="20B068E9"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Sprawdzenie kształtu i wymiarów elementów należy przeprowadzić z dokładnością do 1 mm przy użyciu suwmiarki oraz przymiaru stalowego lub taśmy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Sprawdzenie kątów prostych w narożach elementów wykonuje się przez przyłożenie kątownika do badanego naroża i zmierzenia odchyłek z dokładnością do 1 mm.</w:t>
      </w:r>
    </w:p>
    <w:p w14:paraId="2AB56E37"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Badania pozostałych materiałów stosowanych przy ustawianiu krawężników betonowych powinny obejmować wszystkie właściwości, określone w normach podanych dla odpowiednich materiałów w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w:t>
      </w:r>
    </w:p>
    <w:p w14:paraId="0D51F6F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lastRenderedPageBreak/>
        <w:t xml:space="preserve">W ramach sprawdzenia koryta należy sprawdzić wymiary koryta oraz zagęszczenie podłoża na dnie wykopu. Tolerancja dla szerokości wykopu wynosi </w:t>
      </w:r>
      <w:r w:rsidRPr="00850F34">
        <w:rPr>
          <w:rFonts w:ascii="Arial Narrow" w:hAnsi="Arial Narrow"/>
          <w:sz w:val="22"/>
          <w:szCs w:val="22"/>
        </w:rPr>
        <w:sym w:font="Symbol" w:char="F0B1"/>
      </w:r>
      <w:r w:rsidRPr="00850F34">
        <w:rPr>
          <w:rFonts w:ascii="Arial Narrow" w:hAnsi="Arial Narrow"/>
          <w:sz w:val="22"/>
          <w:szCs w:val="22"/>
        </w:rPr>
        <w:t xml:space="preserve"> 2 cm. Zagęszczenie podłoża powinno być zgodne z pkt </w:t>
      </w:r>
      <w:r w:rsidR="006B4B6B">
        <w:rPr>
          <w:rFonts w:ascii="Arial Narrow" w:hAnsi="Arial Narrow"/>
          <w:sz w:val="22"/>
          <w:szCs w:val="22"/>
        </w:rPr>
        <w:fldChar w:fldCharType="begin"/>
      </w:r>
      <w:r w:rsidR="00BA7DAD">
        <w:rPr>
          <w:rFonts w:ascii="Arial Narrow" w:hAnsi="Arial Narrow"/>
          <w:sz w:val="22"/>
          <w:szCs w:val="22"/>
        </w:rPr>
        <w:instrText xml:space="preserve"> REF _Ref437641800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2.16.6.5</w:t>
      </w:r>
      <w:r w:rsidR="006B4B6B">
        <w:rPr>
          <w:rFonts w:ascii="Arial Narrow" w:hAnsi="Arial Narrow"/>
          <w:sz w:val="22"/>
          <w:szCs w:val="22"/>
        </w:rPr>
        <w:fldChar w:fldCharType="end"/>
      </w:r>
      <w:r w:rsidR="00BA7DAD" w:rsidRPr="00850F34">
        <w:rPr>
          <w:rFonts w:ascii="Arial Narrow" w:hAnsi="Arial Narrow"/>
          <w:sz w:val="22"/>
          <w:szCs w:val="22"/>
        </w:rPr>
        <w:t xml:space="preserve"> niniejsz</w:t>
      </w:r>
      <w:r w:rsidR="00BA7DAD">
        <w:rPr>
          <w:rFonts w:ascii="Arial Narrow" w:hAnsi="Arial Narrow"/>
          <w:sz w:val="22"/>
          <w:szCs w:val="22"/>
        </w:rPr>
        <w:t>ego</w:t>
      </w:r>
      <w:r w:rsidR="00BA7DAD" w:rsidRPr="00850F34">
        <w:rPr>
          <w:rFonts w:ascii="Arial Narrow" w:hAnsi="Arial Narrow"/>
          <w:sz w:val="22"/>
          <w:szCs w:val="22"/>
        </w:rPr>
        <w:t xml:space="preserve"> </w:t>
      </w:r>
      <w:r w:rsidR="00BA7DAD">
        <w:rPr>
          <w:rFonts w:ascii="Arial Narrow" w:hAnsi="Arial Narrow"/>
          <w:sz w:val="22"/>
          <w:szCs w:val="22"/>
        </w:rPr>
        <w:t>PFU</w:t>
      </w:r>
      <w:r w:rsidRPr="00850F34">
        <w:rPr>
          <w:rFonts w:ascii="Arial Narrow" w:hAnsi="Arial Narrow"/>
          <w:sz w:val="22"/>
          <w:szCs w:val="22"/>
        </w:rPr>
        <w:t>.</w:t>
      </w:r>
    </w:p>
    <w:p w14:paraId="1C7C4A68"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Przy wykonywaniu ław badaniu podlegają:</w:t>
      </w:r>
    </w:p>
    <w:p w14:paraId="673F481A" w14:textId="77777777" w:rsidR="00850F34" w:rsidRPr="00850F34" w:rsidRDefault="00850F34" w:rsidP="00722C4A">
      <w:pPr>
        <w:numPr>
          <w:ilvl w:val="0"/>
          <w:numId w:val="73"/>
        </w:numPr>
        <w:tabs>
          <w:tab w:val="left" w:pos="360"/>
          <w:tab w:val="left" w:pos="708"/>
        </w:tabs>
        <w:adjustRightInd w:val="0"/>
        <w:spacing w:before="120" w:after="0" w:line="240" w:lineRule="auto"/>
        <w:ind w:left="360"/>
        <w:rPr>
          <w:rFonts w:ascii="Arial Narrow" w:hAnsi="Arial Narrow"/>
          <w:sz w:val="22"/>
          <w:szCs w:val="22"/>
        </w:rPr>
      </w:pPr>
      <w:r w:rsidRPr="00850F34">
        <w:rPr>
          <w:rFonts w:ascii="Arial Narrow" w:hAnsi="Arial Narrow"/>
          <w:sz w:val="22"/>
          <w:szCs w:val="22"/>
        </w:rPr>
        <w:t>Zgodność profilu podłużnego górnej powierzchni ław z zatwierdzoną dokumentacją projektową.</w:t>
      </w:r>
      <w:r w:rsidRPr="00850F34">
        <w:rPr>
          <w:rFonts w:ascii="Arial Narrow" w:hAnsi="Arial Narrow"/>
          <w:sz w:val="22"/>
          <w:szCs w:val="22"/>
        </w:rPr>
        <w:br/>
        <w:t xml:space="preserve">Profil podłużny górnej powierzchni ławy powinien być zgodny z projektowaną niweletą. Dopuszczalne odchylenia mogą wynosić </w:t>
      </w:r>
      <w:r w:rsidRPr="00850F34">
        <w:rPr>
          <w:rFonts w:ascii="Arial Narrow" w:hAnsi="Arial Narrow"/>
          <w:sz w:val="22"/>
          <w:szCs w:val="22"/>
        </w:rPr>
        <w:sym w:font="Symbol" w:char="F0B1"/>
      </w:r>
      <w:r w:rsidRPr="00850F34">
        <w:rPr>
          <w:rFonts w:ascii="Arial Narrow" w:hAnsi="Arial Narrow"/>
          <w:sz w:val="22"/>
          <w:szCs w:val="22"/>
        </w:rPr>
        <w:t xml:space="preserve"> 1 cm na każde 100 m ławy.</w:t>
      </w:r>
    </w:p>
    <w:p w14:paraId="01BE02DD" w14:textId="77777777" w:rsidR="00850F34" w:rsidRPr="00850F34" w:rsidRDefault="00850F34" w:rsidP="00722C4A">
      <w:pPr>
        <w:numPr>
          <w:ilvl w:val="0"/>
          <w:numId w:val="73"/>
        </w:numPr>
        <w:tabs>
          <w:tab w:val="left" w:pos="360"/>
          <w:tab w:val="left" w:pos="708"/>
        </w:tabs>
        <w:adjustRightInd w:val="0"/>
        <w:spacing w:before="120" w:after="0" w:line="240" w:lineRule="auto"/>
        <w:ind w:left="360"/>
        <w:rPr>
          <w:rFonts w:ascii="Arial Narrow" w:hAnsi="Arial Narrow"/>
          <w:sz w:val="22"/>
          <w:szCs w:val="22"/>
        </w:rPr>
      </w:pPr>
      <w:r w:rsidRPr="00850F34">
        <w:rPr>
          <w:rFonts w:ascii="Arial Narrow" w:hAnsi="Arial Narrow"/>
          <w:sz w:val="22"/>
          <w:szCs w:val="22"/>
        </w:rPr>
        <w:t>Wymiary ław.</w:t>
      </w:r>
      <w:r w:rsidRPr="00850F34">
        <w:rPr>
          <w:rFonts w:ascii="Arial Narrow" w:hAnsi="Arial Narrow"/>
          <w:sz w:val="22"/>
          <w:szCs w:val="22"/>
        </w:rPr>
        <w:br/>
        <w:t>Wymiary ław należy sprawdzić w dwóch dowolnie wybranych punktach na każde 100 m ławy. Tolerancje wymiarów wynoszą:</w:t>
      </w:r>
    </w:p>
    <w:p w14:paraId="71807D99" w14:textId="77777777" w:rsidR="00850F34" w:rsidRPr="00850F34" w:rsidRDefault="00850F34" w:rsidP="0023076E">
      <w:pPr>
        <w:numPr>
          <w:ilvl w:val="1"/>
          <w:numId w:val="115"/>
        </w:numPr>
        <w:tabs>
          <w:tab w:val="left" w:pos="993"/>
        </w:tabs>
        <w:adjustRightInd w:val="0"/>
        <w:spacing w:before="120" w:after="0" w:line="240" w:lineRule="auto"/>
        <w:ind w:left="993"/>
        <w:rPr>
          <w:rFonts w:ascii="Arial Narrow" w:hAnsi="Arial Narrow"/>
          <w:sz w:val="22"/>
          <w:szCs w:val="22"/>
        </w:rPr>
      </w:pPr>
      <w:r w:rsidRPr="00850F34">
        <w:rPr>
          <w:rFonts w:ascii="Arial Narrow" w:hAnsi="Arial Narrow"/>
          <w:sz w:val="22"/>
          <w:szCs w:val="22"/>
        </w:rPr>
        <w:t xml:space="preserve">dla wysokości  </w:t>
      </w:r>
      <w:r w:rsidRPr="00850F34">
        <w:rPr>
          <w:rFonts w:ascii="Arial Narrow" w:hAnsi="Arial Narrow"/>
          <w:sz w:val="22"/>
          <w:szCs w:val="22"/>
        </w:rPr>
        <w:sym w:font="Symbol" w:char="F0B1"/>
      </w:r>
      <w:r w:rsidRPr="00850F34">
        <w:rPr>
          <w:rFonts w:ascii="Arial Narrow" w:hAnsi="Arial Narrow"/>
          <w:sz w:val="22"/>
          <w:szCs w:val="22"/>
        </w:rPr>
        <w:t xml:space="preserve"> 10% wysokości projektowanej,</w:t>
      </w:r>
    </w:p>
    <w:p w14:paraId="695F41F4" w14:textId="77777777" w:rsidR="00850F34" w:rsidRPr="00850F34" w:rsidRDefault="00850F34" w:rsidP="0023076E">
      <w:pPr>
        <w:numPr>
          <w:ilvl w:val="1"/>
          <w:numId w:val="115"/>
        </w:numPr>
        <w:tabs>
          <w:tab w:val="left" w:pos="993"/>
        </w:tabs>
        <w:adjustRightInd w:val="0"/>
        <w:spacing w:before="120" w:after="0" w:line="240" w:lineRule="auto"/>
        <w:ind w:left="993"/>
        <w:rPr>
          <w:rFonts w:ascii="Arial Narrow" w:hAnsi="Arial Narrow"/>
          <w:sz w:val="22"/>
          <w:szCs w:val="22"/>
        </w:rPr>
      </w:pPr>
      <w:r w:rsidRPr="00850F34">
        <w:rPr>
          <w:rFonts w:ascii="Arial Narrow" w:hAnsi="Arial Narrow"/>
          <w:sz w:val="22"/>
          <w:szCs w:val="22"/>
        </w:rPr>
        <w:t xml:space="preserve">dla szerokości  </w:t>
      </w:r>
      <w:r w:rsidRPr="00850F34">
        <w:rPr>
          <w:rFonts w:ascii="Arial Narrow" w:hAnsi="Arial Narrow"/>
          <w:sz w:val="22"/>
          <w:szCs w:val="22"/>
        </w:rPr>
        <w:sym w:font="Symbol" w:char="F0B1"/>
      </w:r>
      <w:r w:rsidRPr="00850F34">
        <w:rPr>
          <w:rFonts w:ascii="Arial Narrow" w:hAnsi="Arial Narrow"/>
          <w:sz w:val="22"/>
          <w:szCs w:val="22"/>
        </w:rPr>
        <w:t xml:space="preserve"> 10% szerokości projektowanej,</w:t>
      </w:r>
    </w:p>
    <w:p w14:paraId="067229A7" w14:textId="77777777" w:rsidR="00850F34" w:rsidRPr="00850F34" w:rsidRDefault="00850F34" w:rsidP="00722C4A">
      <w:pPr>
        <w:numPr>
          <w:ilvl w:val="0"/>
          <w:numId w:val="73"/>
        </w:numPr>
        <w:tabs>
          <w:tab w:val="left" w:pos="360"/>
          <w:tab w:val="left" w:pos="708"/>
        </w:tabs>
        <w:adjustRightInd w:val="0"/>
        <w:spacing w:before="120" w:after="0" w:line="240" w:lineRule="auto"/>
        <w:ind w:left="360"/>
        <w:jc w:val="both"/>
        <w:rPr>
          <w:rFonts w:ascii="Arial Narrow" w:hAnsi="Arial Narrow"/>
          <w:sz w:val="22"/>
          <w:szCs w:val="22"/>
        </w:rPr>
      </w:pPr>
      <w:r w:rsidRPr="00850F34">
        <w:rPr>
          <w:rFonts w:ascii="Arial Narrow" w:hAnsi="Arial Narrow"/>
          <w:sz w:val="22"/>
          <w:szCs w:val="22"/>
        </w:rPr>
        <w:t>Równość górnej powierzchni ław.</w:t>
      </w:r>
      <w:r w:rsidR="00706A9B">
        <w:rPr>
          <w:rFonts w:ascii="Arial Narrow" w:hAnsi="Arial Narrow"/>
          <w:sz w:val="22"/>
          <w:szCs w:val="22"/>
        </w:rPr>
        <w:tab/>
      </w:r>
      <w:r w:rsidRPr="00850F34">
        <w:rPr>
          <w:rFonts w:ascii="Arial Narrow" w:hAnsi="Arial Narrow"/>
          <w:sz w:val="22"/>
          <w:szCs w:val="22"/>
        </w:rPr>
        <w:br/>
        <w:t>Równość górnej powierzchni ławy sprawdza się przez przyłożenie w dwóch punktach, na każde 100 m ławy, trzymetrowej łaty. Prześwit pomiędzy górną powierzchnią ławy i przyłożoną łatą nie może  przekraczać 1 cm.</w:t>
      </w:r>
    </w:p>
    <w:p w14:paraId="64B49062" w14:textId="77777777" w:rsidR="00850F34" w:rsidRPr="00850F34" w:rsidRDefault="00850F34" w:rsidP="00722C4A">
      <w:pPr>
        <w:numPr>
          <w:ilvl w:val="0"/>
          <w:numId w:val="73"/>
        </w:numPr>
        <w:tabs>
          <w:tab w:val="left" w:pos="360"/>
          <w:tab w:val="left" w:pos="708"/>
        </w:tabs>
        <w:adjustRightInd w:val="0"/>
        <w:spacing w:before="120" w:after="0" w:line="240" w:lineRule="auto"/>
        <w:ind w:left="360"/>
        <w:jc w:val="both"/>
        <w:rPr>
          <w:rFonts w:ascii="Arial Narrow" w:hAnsi="Arial Narrow"/>
          <w:sz w:val="22"/>
          <w:szCs w:val="22"/>
        </w:rPr>
      </w:pPr>
      <w:r w:rsidRPr="00850F34">
        <w:rPr>
          <w:rFonts w:ascii="Arial Narrow" w:hAnsi="Arial Narrow"/>
          <w:sz w:val="22"/>
          <w:szCs w:val="22"/>
        </w:rPr>
        <w:t>Zagęszczenie ław.</w:t>
      </w:r>
      <w:r w:rsidR="00706A9B">
        <w:rPr>
          <w:rFonts w:ascii="Arial Narrow" w:hAnsi="Arial Narrow"/>
          <w:sz w:val="22"/>
          <w:szCs w:val="22"/>
        </w:rPr>
        <w:tab/>
      </w:r>
      <w:r w:rsidRPr="00850F34">
        <w:rPr>
          <w:rFonts w:ascii="Arial Narrow" w:hAnsi="Arial Narrow"/>
          <w:sz w:val="22"/>
          <w:szCs w:val="22"/>
        </w:rPr>
        <w:br/>
        <w:t xml:space="preserve">Zagęszczenie ław bada się w dwóch przekrojach na każde 100 m. Ławy ze żwiru lub piasku nie mogą wykazywać śladu urządzenia zagęszczającego. Ławy z tłucznia, badane próbą wyjęcia poszczególnych </w:t>
      </w:r>
      <w:proofErr w:type="spellStart"/>
      <w:r w:rsidRPr="00850F34">
        <w:rPr>
          <w:rFonts w:ascii="Arial Narrow" w:hAnsi="Arial Narrow"/>
          <w:sz w:val="22"/>
          <w:szCs w:val="22"/>
        </w:rPr>
        <w:t>ziarn</w:t>
      </w:r>
      <w:proofErr w:type="spellEnd"/>
      <w:r w:rsidRPr="00850F34">
        <w:rPr>
          <w:rFonts w:ascii="Arial Narrow" w:hAnsi="Arial Narrow"/>
          <w:sz w:val="22"/>
          <w:szCs w:val="22"/>
        </w:rPr>
        <w:t xml:space="preserve"> tłucznia, nie powinny pozwalać na wyjęcie ziarna z ławy.</w:t>
      </w:r>
    </w:p>
    <w:p w14:paraId="7E13D996" w14:textId="77777777" w:rsidR="00850F34" w:rsidRPr="00850F34" w:rsidRDefault="00850F34" w:rsidP="00722C4A">
      <w:pPr>
        <w:numPr>
          <w:ilvl w:val="0"/>
          <w:numId w:val="73"/>
        </w:numPr>
        <w:tabs>
          <w:tab w:val="left" w:pos="360"/>
          <w:tab w:val="left" w:pos="708"/>
        </w:tabs>
        <w:adjustRightInd w:val="0"/>
        <w:spacing w:before="120" w:after="0" w:line="240" w:lineRule="auto"/>
        <w:ind w:left="360"/>
        <w:rPr>
          <w:rFonts w:ascii="Arial Narrow" w:hAnsi="Arial Narrow"/>
          <w:sz w:val="22"/>
          <w:szCs w:val="22"/>
        </w:rPr>
      </w:pPr>
      <w:r w:rsidRPr="00850F34">
        <w:rPr>
          <w:rFonts w:ascii="Arial Narrow" w:hAnsi="Arial Narrow"/>
          <w:sz w:val="22"/>
          <w:szCs w:val="22"/>
        </w:rPr>
        <w:t>Odchylenie linii ław od projektowanego kierunku.</w:t>
      </w:r>
      <w:r w:rsidRPr="00850F34">
        <w:rPr>
          <w:rFonts w:ascii="Arial Narrow" w:hAnsi="Arial Narrow"/>
          <w:sz w:val="22"/>
          <w:szCs w:val="22"/>
        </w:rPr>
        <w:br/>
        <w:t xml:space="preserve">Dopuszczalne odchylenie linii ław od projektowanego kierunku nie może przekraczać  </w:t>
      </w:r>
      <w:r w:rsidRPr="00850F34">
        <w:rPr>
          <w:rFonts w:ascii="Arial Narrow" w:hAnsi="Arial Narrow"/>
          <w:sz w:val="22"/>
          <w:szCs w:val="22"/>
        </w:rPr>
        <w:sym w:font="Symbol" w:char="F0B1"/>
      </w:r>
      <w:r w:rsidRPr="00850F34">
        <w:rPr>
          <w:rFonts w:ascii="Arial Narrow" w:hAnsi="Arial Narrow"/>
          <w:sz w:val="22"/>
          <w:szCs w:val="22"/>
        </w:rPr>
        <w:t xml:space="preserve"> 2 cm na każde 100 m wykonanej ławy.</w:t>
      </w:r>
    </w:p>
    <w:p w14:paraId="5A8F5576"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Przy ustawianiu krawężników należy sprawdzać:</w:t>
      </w:r>
    </w:p>
    <w:p w14:paraId="47CE876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Dopuszczalne odchylenia linii krawężników w poziomie od linii projektowanej, które wynosi </w:t>
      </w:r>
      <w:r w:rsidRPr="00850F34">
        <w:rPr>
          <w:rFonts w:ascii="Arial Narrow" w:hAnsi="Arial Narrow"/>
          <w:sz w:val="22"/>
          <w:szCs w:val="22"/>
        </w:rPr>
        <w:sym w:font="Symbol" w:char="F0B1"/>
      </w:r>
      <w:r w:rsidRPr="00850F34">
        <w:rPr>
          <w:rFonts w:ascii="Arial Narrow" w:hAnsi="Arial Narrow"/>
          <w:sz w:val="22"/>
          <w:szCs w:val="22"/>
        </w:rPr>
        <w:t xml:space="preserve"> 1 cm na każde 100 m ustawionego krawężnika,</w:t>
      </w:r>
    </w:p>
    <w:p w14:paraId="592C6336"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Dopuszczalne odchylenie niwelety górnej płaszczyzny krawężnika od niwelety projektowanej, które wynosi </w:t>
      </w:r>
      <w:r w:rsidRPr="00850F34">
        <w:rPr>
          <w:rFonts w:ascii="Arial Narrow" w:hAnsi="Arial Narrow"/>
          <w:sz w:val="22"/>
          <w:szCs w:val="22"/>
        </w:rPr>
        <w:sym w:font="Symbol" w:char="F0B1"/>
      </w:r>
      <w:r w:rsidRPr="00850F34">
        <w:rPr>
          <w:rFonts w:ascii="Arial Narrow" w:hAnsi="Arial Narrow"/>
          <w:sz w:val="22"/>
          <w:szCs w:val="22"/>
        </w:rPr>
        <w:t xml:space="preserve"> 1 cm na każde 100 m ustawionego krawężnika,</w:t>
      </w:r>
    </w:p>
    <w:p w14:paraId="16E6F9B1"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Równość górnej powierzchni krawężników, sprawdzane przez przyłożenie w dwóch punktach na każde 100 m krawężnika, trzymetrowej łaty, przy czym prześwit pomiędzy górną powierzchnią krawężnika i przyłożoną łatą nie może przekraczać 1 cm,</w:t>
      </w:r>
    </w:p>
    <w:p w14:paraId="3605C46F"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Dokładność wypełnienia spoin bada się co 10 metrów. Spoiny muszą być wypełnione całkowicie na pełną głębokość.</w:t>
      </w:r>
    </w:p>
    <w:p w14:paraId="164D9498" w14:textId="77777777" w:rsidR="009952F1" w:rsidRDefault="009952F1">
      <w:pPr>
        <w:spacing w:after="200" w:line="276" w:lineRule="auto"/>
        <w:rPr>
          <w:rFonts w:ascii="Arial Narrow" w:hAnsi="Arial Narrow"/>
          <w:b/>
          <w:sz w:val="22"/>
          <w:szCs w:val="22"/>
        </w:rPr>
      </w:pPr>
      <w:bookmarkStart w:id="843" w:name="_Toc122628085"/>
      <w:bookmarkStart w:id="844" w:name="_Toc100209712"/>
      <w:bookmarkStart w:id="845" w:name="_Toc95715875"/>
      <w:bookmarkStart w:id="846" w:name="_Toc81638073"/>
      <w:bookmarkStart w:id="847" w:name="_Toc437795361"/>
      <w:bookmarkStart w:id="848" w:name="_Toc437796827"/>
    </w:p>
    <w:p w14:paraId="394A3C86" w14:textId="77777777" w:rsidR="00850F34" w:rsidRPr="002E4C9B" w:rsidRDefault="00834229" w:rsidP="002E4C9B">
      <w:pPr>
        <w:spacing w:before="240"/>
        <w:rPr>
          <w:rFonts w:ascii="Arial Narrow" w:hAnsi="Arial Narrow"/>
          <w:b/>
          <w:sz w:val="22"/>
          <w:szCs w:val="22"/>
        </w:rPr>
      </w:pPr>
      <w:r>
        <w:rPr>
          <w:rFonts w:ascii="Arial Narrow" w:hAnsi="Arial Narrow"/>
          <w:b/>
          <w:sz w:val="22"/>
          <w:szCs w:val="22"/>
        </w:rPr>
        <w:t>c</w:t>
      </w:r>
      <w:r w:rsidR="00850F34" w:rsidRPr="002E4C9B">
        <w:rPr>
          <w:rFonts w:ascii="Arial Narrow" w:hAnsi="Arial Narrow"/>
          <w:b/>
          <w:sz w:val="22"/>
          <w:szCs w:val="22"/>
        </w:rPr>
        <w:t>)Obrzeża betonowe</w:t>
      </w:r>
      <w:bookmarkEnd w:id="843"/>
      <w:bookmarkEnd w:id="844"/>
      <w:bookmarkEnd w:id="845"/>
      <w:bookmarkEnd w:id="846"/>
      <w:bookmarkEnd w:id="847"/>
      <w:bookmarkEnd w:id="848"/>
    </w:p>
    <w:p w14:paraId="7000A815"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Przed przystąpieniem do robót </w:t>
      </w:r>
      <w:r w:rsidR="003E5E05">
        <w:rPr>
          <w:rFonts w:ascii="Arial Narrow" w:hAnsi="Arial Narrow"/>
          <w:sz w:val="22"/>
          <w:szCs w:val="22"/>
        </w:rPr>
        <w:t>w</w:t>
      </w:r>
      <w:r w:rsidRPr="00850F34">
        <w:rPr>
          <w:rFonts w:ascii="Arial Narrow" w:hAnsi="Arial Narrow"/>
          <w:sz w:val="22"/>
          <w:szCs w:val="22"/>
        </w:rPr>
        <w:t>ykonawca powinien wykonać badania materiałów przeznaczonych do ustawienia betonowych obrzeży chodnikowych i przedstawić wyniki tych badań Inżynierowi do akceptacji.</w:t>
      </w:r>
    </w:p>
    <w:p w14:paraId="643D31CD"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Sprawdzenie wyglądu zewnętrznego należy przeprowadzić na podstawie oględzin elementu przez pomiar i policzenie uszkodzeń występujących na powierzchniach i krawędziach elementu,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xml:space="preserve">. Pomiary </w:t>
      </w:r>
      <w:r w:rsidRPr="00850F34">
        <w:rPr>
          <w:rFonts w:ascii="Arial Narrow" w:hAnsi="Arial Narrow"/>
          <w:sz w:val="22"/>
          <w:szCs w:val="22"/>
        </w:rPr>
        <w:lastRenderedPageBreak/>
        <w:t>długości i głębokości uszkodzeń należy wykonać za pomocą przymiaru stalowego lub s</w:t>
      </w:r>
      <w:r w:rsidR="00E83DB3">
        <w:rPr>
          <w:rFonts w:ascii="Arial Narrow" w:hAnsi="Arial Narrow"/>
          <w:sz w:val="22"/>
          <w:szCs w:val="22"/>
        </w:rPr>
        <w:t>uwmiarki z dokładnością do 1 mm</w:t>
      </w:r>
      <w:r w:rsidRPr="00850F34">
        <w:rPr>
          <w:rFonts w:ascii="Arial Narrow" w:hAnsi="Arial Narrow"/>
          <w:sz w:val="22"/>
          <w:szCs w:val="22"/>
        </w:rPr>
        <w:t>.</w:t>
      </w:r>
    </w:p>
    <w:p w14:paraId="1AAC6F3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Sprawdzenie kształtu i wymiarów elementów należy przeprowadzić z dokładnością do 1 mm przy użyciu suwmiarki oraz przymiaru stalowego lub taśmy,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 Sprawdzenie kątów prostych w narożach elementów wykonuje się przez przyłożenie kątownika do badanego naroża i zmierzenia odchyłek z dokładnością do 1 mm.</w:t>
      </w:r>
    </w:p>
    <w:p w14:paraId="6432B651"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 xml:space="preserve">Badania pozostałych materiałów powinny obejmować wszystkie właściwości określone w normach podanych dla odpowiednich materiałów wymienionych w pkt </w:t>
      </w:r>
      <w:r w:rsidR="006B4B6B">
        <w:rPr>
          <w:rFonts w:ascii="Arial Narrow" w:hAnsi="Arial Narrow"/>
          <w:sz w:val="22"/>
          <w:szCs w:val="22"/>
        </w:rPr>
        <w:fldChar w:fldCharType="begin"/>
      </w:r>
      <w:r w:rsidR="00BA7DAD">
        <w:rPr>
          <w:rFonts w:ascii="Arial Narrow" w:hAnsi="Arial Narrow"/>
          <w:sz w:val="22"/>
          <w:szCs w:val="22"/>
        </w:rPr>
        <w:instrText xml:space="preserve"> REF _Ref437641059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2.16.6.2</w:t>
      </w:r>
      <w:r w:rsidR="006B4B6B">
        <w:rPr>
          <w:rFonts w:ascii="Arial Narrow" w:hAnsi="Arial Narrow"/>
          <w:sz w:val="22"/>
          <w:szCs w:val="22"/>
        </w:rPr>
        <w:fldChar w:fldCharType="end"/>
      </w:r>
      <w:r w:rsidRPr="00850F34">
        <w:rPr>
          <w:rFonts w:ascii="Arial Narrow" w:hAnsi="Arial Narrow"/>
          <w:sz w:val="22"/>
          <w:szCs w:val="22"/>
        </w:rPr>
        <w:t>.</w:t>
      </w:r>
    </w:p>
    <w:p w14:paraId="08892383"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W czasie robót należy sprawdzać wykonanie:</w:t>
      </w:r>
    </w:p>
    <w:p w14:paraId="10240327"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koryta pod podsypkę (ławę) -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_Ref437641800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2.16.6.5</w:t>
      </w:r>
      <w:r w:rsidR="006B4B6B">
        <w:rPr>
          <w:rFonts w:ascii="Arial Narrow" w:hAnsi="Arial Narrow"/>
          <w:sz w:val="22"/>
          <w:szCs w:val="22"/>
        </w:rPr>
        <w:fldChar w:fldCharType="end"/>
      </w:r>
      <w:r w:rsidRPr="00850F34">
        <w:rPr>
          <w:rFonts w:ascii="Arial Narrow" w:hAnsi="Arial Narrow"/>
          <w:sz w:val="22"/>
          <w:szCs w:val="22"/>
        </w:rPr>
        <w:t>,</w:t>
      </w:r>
    </w:p>
    <w:p w14:paraId="5099A93D"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podłoża z rodzimego gruntu piaszczystego lub podsypki (ławy) z piasku - zgodnie z wymaganiami pkt </w:t>
      </w:r>
      <w:r w:rsidR="006B4B6B">
        <w:rPr>
          <w:rFonts w:ascii="Arial Narrow" w:hAnsi="Arial Narrow"/>
          <w:sz w:val="22"/>
          <w:szCs w:val="22"/>
        </w:rPr>
        <w:fldChar w:fldCharType="begin"/>
      </w:r>
      <w:r w:rsidR="00BA7DAD">
        <w:rPr>
          <w:rFonts w:ascii="Arial Narrow" w:hAnsi="Arial Narrow"/>
          <w:sz w:val="22"/>
          <w:szCs w:val="22"/>
        </w:rPr>
        <w:instrText xml:space="preserve"> REF _Ref437641800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2.16.6.5</w:t>
      </w:r>
      <w:r w:rsidR="006B4B6B">
        <w:rPr>
          <w:rFonts w:ascii="Arial Narrow" w:hAnsi="Arial Narrow"/>
          <w:sz w:val="22"/>
          <w:szCs w:val="22"/>
        </w:rPr>
        <w:fldChar w:fldCharType="end"/>
      </w:r>
      <w:r w:rsidRPr="00850F34">
        <w:rPr>
          <w:rFonts w:ascii="Arial Narrow" w:hAnsi="Arial Narrow"/>
          <w:sz w:val="22"/>
          <w:szCs w:val="22"/>
        </w:rPr>
        <w:t>,</w:t>
      </w:r>
    </w:p>
    <w:p w14:paraId="31FE5A3C" w14:textId="77777777" w:rsidR="00850F34" w:rsidRPr="00850F34" w:rsidRDefault="00850F34" w:rsidP="00722C4A">
      <w:pPr>
        <w:numPr>
          <w:ilvl w:val="0"/>
          <w:numId w:val="73"/>
        </w:numPr>
        <w:tabs>
          <w:tab w:val="left" w:pos="708"/>
        </w:tabs>
        <w:adjustRightInd w:val="0"/>
        <w:spacing w:before="120" w:after="0" w:line="240" w:lineRule="auto"/>
        <w:jc w:val="both"/>
        <w:rPr>
          <w:rFonts w:ascii="Arial Narrow" w:hAnsi="Arial Narrow"/>
          <w:sz w:val="22"/>
          <w:szCs w:val="22"/>
        </w:rPr>
      </w:pPr>
      <w:r w:rsidRPr="00850F34">
        <w:rPr>
          <w:rFonts w:ascii="Arial Narrow" w:hAnsi="Arial Narrow"/>
          <w:sz w:val="22"/>
          <w:szCs w:val="22"/>
        </w:rPr>
        <w:t>ustawienia betonowego obrzeża chodnikowego - zgodnie z wymaganiami pkt 5., przy dopuszczalnych odchyleniach:</w:t>
      </w:r>
    </w:p>
    <w:p w14:paraId="05D877CF"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linii obrzeża w planie, które może wynosić </w:t>
      </w:r>
      <w:r w:rsidRPr="00850F34">
        <w:rPr>
          <w:rFonts w:ascii="Arial Narrow" w:hAnsi="Arial Narrow"/>
          <w:sz w:val="22"/>
          <w:szCs w:val="22"/>
        </w:rPr>
        <w:sym w:font="Symbol" w:char="F0B1"/>
      </w:r>
      <w:r w:rsidRPr="00850F34">
        <w:rPr>
          <w:rFonts w:ascii="Arial Narrow" w:hAnsi="Arial Narrow"/>
          <w:sz w:val="22"/>
          <w:szCs w:val="22"/>
        </w:rPr>
        <w:t xml:space="preserve"> 2 cm na każde 100 m długości obrzeża,</w:t>
      </w:r>
    </w:p>
    <w:p w14:paraId="5C78E2AA"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 xml:space="preserve">niwelety górnej płaszczyzny obrzeża , które może wynosić </w:t>
      </w:r>
      <w:r w:rsidRPr="00850F34">
        <w:rPr>
          <w:rFonts w:ascii="Arial Narrow" w:hAnsi="Arial Narrow"/>
          <w:sz w:val="22"/>
          <w:szCs w:val="22"/>
        </w:rPr>
        <w:sym w:font="Symbol" w:char="F0B1"/>
      </w:r>
      <w:r w:rsidRPr="00850F34">
        <w:rPr>
          <w:rFonts w:ascii="Arial Narrow" w:hAnsi="Arial Narrow"/>
          <w:sz w:val="22"/>
          <w:szCs w:val="22"/>
        </w:rPr>
        <w:t>1 cm na każde 100 m długości obrzeża,</w:t>
      </w:r>
    </w:p>
    <w:p w14:paraId="249C82E1" w14:textId="77777777" w:rsidR="00850F34" w:rsidRPr="00850F34" w:rsidRDefault="00850F34" w:rsidP="0023076E">
      <w:pPr>
        <w:numPr>
          <w:ilvl w:val="1"/>
          <w:numId w:val="115"/>
        </w:numPr>
        <w:adjustRightInd w:val="0"/>
        <w:spacing w:before="120" w:after="0" w:line="240" w:lineRule="auto"/>
        <w:jc w:val="both"/>
        <w:rPr>
          <w:rFonts w:ascii="Arial Narrow" w:hAnsi="Arial Narrow"/>
          <w:sz w:val="22"/>
          <w:szCs w:val="22"/>
        </w:rPr>
      </w:pPr>
      <w:r w:rsidRPr="00850F34">
        <w:rPr>
          <w:rFonts w:ascii="Arial Narrow" w:hAnsi="Arial Narrow"/>
          <w:sz w:val="22"/>
          <w:szCs w:val="22"/>
        </w:rPr>
        <w:t>wypełnienia spoin, sprawdzane co 10 metrów, które powinno wykazywać całkowite wypełnienie badanej spoiny na pełną głębokość.</w:t>
      </w:r>
    </w:p>
    <w:p w14:paraId="2355B387" w14:textId="77777777" w:rsidR="00850F34" w:rsidRPr="00850F34" w:rsidRDefault="00850F34" w:rsidP="00850F34">
      <w:pPr>
        <w:adjustRightInd w:val="0"/>
        <w:spacing w:before="120"/>
        <w:rPr>
          <w:rFonts w:ascii="Arial Narrow" w:hAnsi="Arial Narrow" w:cs="Arial"/>
          <w:sz w:val="22"/>
          <w:szCs w:val="22"/>
        </w:rPr>
      </w:pPr>
    </w:p>
    <w:p w14:paraId="29D507F4" w14:textId="77777777" w:rsidR="00850F34" w:rsidRPr="0060598B"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849" w:name="_Toc428542978"/>
      <w:bookmarkStart w:id="850" w:name="_Toc156797980"/>
      <w:bookmarkStart w:id="851" w:name="_Toc156795913"/>
      <w:r w:rsidRPr="0060598B">
        <w:rPr>
          <w:rFonts w:ascii="Arial Narrow" w:hAnsi="Arial Narrow"/>
          <w:sz w:val="22"/>
          <w:szCs w:val="22"/>
        </w:rPr>
        <w:t>Obmiar.</w:t>
      </w:r>
      <w:bookmarkEnd w:id="849"/>
      <w:bookmarkEnd w:id="850"/>
      <w:bookmarkEnd w:id="851"/>
    </w:p>
    <w:p w14:paraId="6C9EE12C"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 xml:space="preserve">Roboty drogowe - podbudowy realizowane w ramach niniejszego Kontraktu nie są rozliczane na podstawie obmiaru. Żadna z części robót drogowych nie będzie płatna stosownie do ilości wykonanej pracy, lecz na zasadach ryczałtu. </w:t>
      </w:r>
    </w:p>
    <w:p w14:paraId="26314468"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W tym świetle cena wykonania robót drogowych w zakresie podbudów będzie zawarta w scalonych cenach ryczałtowych wg Wykazu Cen i będzie  podlegała korektom zgodnie z Kontraktem.</w:t>
      </w:r>
    </w:p>
    <w:p w14:paraId="4B1A0127"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 xml:space="preserve">Roboty drogowe realizowane w ramach niniejszego Kontraktu nie są rozliczane na podstawie obmiaru. Żadna z części robót drogowych nie będzie płatna stosownie do ilości wykonanej pracy, lecz na zasadach ryczałtu. </w:t>
      </w:r>
    </w:p>
    <w:p w14:paraId="3FAB17EC"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W tym świetle cena wykonania robót drogowych w zakresie nawierzchni będzie zawarta w scalonych cenach ryczałtowych wg Wykazu Cen i będzie  podlegała korektom zgodnie z Kontraktem.</w:t>
      </w:r>
    </w:p>
    <w:p w14:paraId="21C1A203"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Dla robót drogowych nie wprowadzono w kontrakcie odrębnej jednostki obmiarowej.</w:t>
      </w:r>
    </w:p>
    <w:p w14:paraId="1C710870" w14:textId="77777777" w:rsidR="00850F34" w:rsidRPr="0060598B"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852" w:name="_Toc428542979"/>
      <w:bookmarkStart w:id="853" w:name="_Toc156797981"/>
      <w:bookmarkStart w:id="854" w:name="_Toc156795914"/>
      <w:bookmarkStart w:id="855" w:name="_Toc122628036"/>
      <w:bookmarkStart w:id="856" w:name="_Toc100209663"/>
      <w:r w:rsidRPr="0060598B">
        <w:rPr>
          <w:rFonts w:ascii="Arial Narrow" w:hAnsi="Arial Narrow"/>
          <w:sz w:val="22"/>
          <w:szCs w:val="22"/>
        </w:rPr>
        <w:t>Przyjęcie robót.</w:t>
      </w:r>
      <w:bookmarkEnd w:id="852"/>
      <w:bookmarkEnd w:id="853"/>
      <w:bookmarkEnd w:id="854"/>
    </w:p>
    <w:bookmarkEnd w:id="855"/>
    <w:bookmarkEnd w:id="856"/>
    <w:p w14:paraId="375D5EC5"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(PFU)</w:t>
      </w:r>
    </w:p>
    <w:p w14:paraId="14097A3E"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Gotowość do odbioru zgłasza Wykonawca wpisem do dziennika budowy przedkładając Inżynierowi do oceny i zatwierdzenia dokumentację powykonawczą robót.</w:t>
      </w:r>
    </w:p>
    <w:p w14:paraId="4AA36BB9"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lastRenderedPageBreak/>
        <w:t>Odbiór jest potwierdzeniem wykonania robót zgodnie z postanowieniami Kontraktu oraz obowiązującymi Normami Technicznymi (PN, EN-PN).</w:t>
      </w:r>
    </w:p>
    <w:p w14:paraId="7A6871D1"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 xml:space="preserve">Roboty związane z wykonaniem koryta, podsypki, podbudów należą do robót ulegających zakryciu. </w:t>
      </w:r>
    </w:p>
    <w:p w14:paraId="13E3686C" w14:textId="77777777" w:rsidR="00850F34" w:rsidRPr="0060598B"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857" w:name="_Toc428542980"/>
      <w:bookmarkStart w:id="858" w:name="_Toc156797982"/>
      <w:bookmarkStart w:id="859" w:name="_Toc156795915"/>
      <w:r w:rsidRPr="0060598B">
        <w:rPr>
          <w:rFonts w:ascii="Arial Narrow" w:hAnsi="Arial Narrow"/>
          <w:sz w:val="22"/>
          <w:szCs w:val="22"/>
        </w:rPr>
        <w:t>Podstawa płatności.</w:t>
      </w:r>
      <w:bookmarkEnd w:id="857"/>
      <w:bookmarkEnd w:id="858"/>
      <w:bookmarkEnd w:id="859"/>
    </w:p>
    <w:p w14:paraId="1629B6B4" w14:textId="77777777" w:rsidR="00850F34" w:rsidRPr="00850F34" w:rsidRDefault="00850F34" w:rsidP="00850F34">
      <w:pPr>
        <w:jc w:val="both"/>
        <w:rPr>
          <w:rFonts w:ascii="Arial Narrow" w:hAnsi="Arial Narrow"/>
          <w:sz w:val="22"/>
          <w:szCs w:val="22"/>
        </w:rPr>
      </w:pPr>
      <w:r w:rsidRPr="00850F34">
        <w:rPr>
          <w:rFonts w:ascii="Arial Narrow" w:hAnsi="Arial Narrow"/>
          <w:sz w:val="22"/>
          <w:szCs w:val="22"/>
        </w:rPr>
        <w:t>Cena wykonania tych robót ma być na zasadach ogólnych wliczona w scaloną pozycję rozliczeniową Wykazu Cen, której rozliczenie wymaga wykonania i ukończenia robót drogowych oraz innych robót związanych z robotami drogowymi.</w:t>
      </w:r>
    </w:p>
    <w:p w14:paraId="5952C518" w14:textId="77777777" w:rsidR="00850F34" w:rsidRDefault="00850F34" w:rsidP="00850F34">
      <w:pPr>
        <w:jc w:val="both"/>
        <w:rPr>
          <w:rFonts w:ascii="Arial Narrow" w:hAnsi="Arial Narrow"/>
          <w:sz w:val="22"/>
          <w:szCs w:val="22"/>
        </w:rPr>
      </w:pPr>
      <w:r w:rsidRPr="00850F34">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57602247" w14:textId="77777777" w:rsidR="005B61D4" w:rsidRPr="00850F34" w:rsidRDefault="005B61D4" w:rsidP="00850F34">
      <w:pPr>
        <w:jc w:val="both"/>
        <w:rPr>
          <w:rFonts w:ascii="Arial Narrow" w:hAnsi="Arial Narrow"/>
          <w:sz w:val="22"/>
          <w:szCs w:val="22"/>
        </w:rPr>
      </w:pPr>
      <w:r w:rsidRPr="005B61D4">
        <w:rPr>
          <w:rFonts w:ascii="Arial Narrow" w:hAnsi="Arial Narrow"/>
          <w:sz w:val="22"/>
          <w:szCs w:val="22"/>
        </w:rPr>
        <w:t>Koszty zaj</w:t>
      </w:r>
      <w:r w:rsidRPr="005B61D4">
        <w:rPr>
          <w:rFonts w:ascii="Arial Narrow" w:hAnsi="Arial Narrow" w:hint="cs"/>
          <w:sz w:val="22"/>
          <w:szCs w:val="22"/>
        </w:rPr>
        <w:t>ę</w:t>
      </w:r>
      <w:r w:rsidRPr="005B61D4">
        <w:rPr>
          <w:rFonts w:ascii="Arial Narrow" w:hAnsi="Arial Narrow"/>
          <w:sz w:val="22"/>
          <w:szCs w:val="22"/>
        </w:rPr>
        <w:t>cia pasa drogowego</w:t>
      </w:r>
      <w:r>
        <w:rPr>
          <w:rFonts w:ascii="Arial Narrow" w:hAnsi="Arial Narrow"/>
          <w:sz w:val="22"/>
          <w:szCs w:val="22"/>
        </w:rPr>
        <w:t>, zastępczej organizacji ruchu, niezbędnych uzgodnień</w:t>
      </w:r>
      <w:r w:rsidRPr="005B61D4">
        <w:rPr>
          <w:rFonts w:ascii="Arial Narrow" w:hAnsi="Arial Narrow"/>
          <w:sz w:val="22"/>
          <w:szCs w:val="22"/>
        </w:rPr>
        <w:t xml:space="preserve"> s</w:t>
      </w:r>
      <w:r w:rsidRPr="005B61D4">
        <w:rPr>
          <w:rFonts w:ascii="Arial Narrow" w:hAnsi="Arial Narrow" w:hint="cs"/>
          <w:sz w:val="22"/>
          <w:szCs w:val="22"/>
        </w:rPr>
        <w:t>ą</w:t>
      </w:r>
      <w:r w:rsidRPr="005B61D4">
        <w:rPr>
          <w:rFonts w:ascii="Arial Narrow" w:hAnsi="Arial Narrow"/>
          <w:sz w:val="22"/>
          <w:szCs w:val="22"/>
        </w:rPr>
        <w:t xml:space="preserve"> po stronie Wykonawcy a koszty umieszczenia urz</w:t>
      </w:r>
      <w:r w:rsidRPr="005B61D4">
        <w:rPr>
          <w:rFonts w:ascii="Arial Narrow" w:hAnsi="Arial Narrow" w:hint="cs"/>
          <w:sz w:val="22"/>
          <w:szCs w:val="22"/>
        </w:rPr>
        <w:t>ą</w:t>
      </w:r>
      <w:r w:rsidRPr="005B61D4">
        <w:rPr>
          <w:rFonts w:ascii="Arial Narrow" w:hAnsi="Arial Narrow"/>
          <w:sz w:val="22"/>
          <w:szCs w:val="22"/>
        </w:rPr>
        <w:t>dze</w:t>
      </w:r>
      <w:r w:rsidRPr="005B61D4">
        <w:rPr>
          <w:rFonts w:ascii="Arial Narrow" w:hAnsi="Arial Narrow" w:hint="cs"/>
          <w:sz w:val="22"/>
          <w:szCs w:val="22"/>
        </w:rPr>
        <w:t>ń</w:t>
      </w:r>
      <w:r w:rsidRPr="005B61D4">
        <w:rPr>
          <w:rFonts w:ascii="Arial Narrow" w:hAnsi="Arial Narrow"/>
          <w:sz w:val="22"/>
          <w:szCs w:val="22"/>
        </w:rPr>
        <w:t xml:space="preserve"> </w:t>
      </w:r>
      <w:r>
        <w:rPr>
          <w:rFonts w:ascii="Arial Narrow" w:hAnsi="Arial Narrow"/>
          <w:sz w:val="22"/>
          <w:szCs w:val="22"/>
        </w:rPr>
        <w:t xml:space="preserve">w pasie drogowym </w:t>
      </w:r>
      <w:r w:rsidRPr="005B61D4">
        <w:rPr>
          <w:rFonts w:ascii="Arial Narrow" w:hAnsi="Arial Narrow"/>
          <w:sz w:val="22"/>
          <w:szCs w:val="22"/>
        </w:rPr>
        <w:t>s</w:t>
      </w:r>
      <w:r w:rsidRPr="005B61D4">
        <w:rPr>
          <w:rFonts w:ascii="Arial Narrow" w:hAnsi="Arial Narrow" w:hint="cs"/>
          <w:sz w:val="22"/>
          <w:szCs w:val="22"/>
        </w:rPr>
        <w:t>ą</w:t>
      </w:r>
      <w:r w:rsidRPr="005B61D4">
        <w:rPr>
          <w:rFonts w:ascii="Arial Narrow" w:hAnsi="Arial Narrow"/>
          <w:sz w:val="22"/>
          <w:szCs w:val="22"/>
        </w:rPr>
        <w:t xml:space="preserve"> po stronie </w:t>
      </w:r>
      <w:r>
        <w:rPr>
          <w:rFonts w:ascii="Arial Narrow" w:hAnsi="Arial Narrow"/>
          <w:sz w:val="22"/>
          <w:szCs w:val="22"/>
        </w:rPr>
        <w:t>Zamawiającego</w:t>
      </w:r>
      <w:r w:rsidRPr="005B61D4">
        <w:rPr>
          <w:rFonts w:ascii="Arial Narrow" w:hAnsi="Arial Narrow"/>
          <w:sz w:val="22"/>
          <w:szCs w:val="22"/>
        </w:rPr>
        <w:t>.</w:t>
      </w:r>
    </w:p>
    <w:p w14:paraId="1E0FE19A" w14:textId="77777777" w:rsidR="00850F34" w:rsidRPr="00F90B03" w:rsidRDefault="00850F34" w:rsidP="00F90B03">
      <w:pPr>
        <w:rPr>
          <w:rFonts w:ascii="Arial Narrow" w:hAnsi="Arial Narrow"/>
          <w:b/>
          <w:sz w:val="22"/>
          <w:szCs w:val="22"/>
          <w:u w:val="single"/>
        </w:rPr>
      </w:pPr>
      <w:bookmarkStart w:id="860" w:name="_Toc437795362"/>
      <w:bookmarkStart w:id="861" w:name="_Toc437796828"/>
      <w:bookmarkStart w:id="862" w:name="_Toc438394686"/>
      <w:r w:rsidRPr="00F90B03">
        <w:rPr>
          <w:rFonts w:ascii="Arial Narrow" w:hAnsi="Arial Narrow"/>
          <w:b/>
          <w:sz w:val="22"/>
          <w:szCs w:val="22"/>
          <w:u w:val="single"/>
        </w:rPr>
        <w:t>Cena składowa wykonania robót.</w:t>
      </w:r>
      <w:bookmarkEnd w:id="860"/>
      <w:bookmarkEnd w:id="861"/>
      <w:bookmarkEnd w:id="862"/>
    </w:p>
    <w:p w14:paraId="624E8252" w14:textId="77777777" w:rsidR="00850F34" w:rsidRPr="00850F34" w:rsidRDefault="00850F34" w:rsidP="00850F34">
      <w:pPr>
        <w:autoSpaceDN w:val="0"/>
        <w:adjustRightInd w:val="0"/>
        <w:spacing w:before="40"/>
        <w:jc w:val="both"/>
        <w:rPr>
          <w:rFonts w:ascii="Arial Narrow" w:hAnsi="Arial Narrow"/>
          <w:sz w:val="22"/>
          <w:szCs w:val="22"/>
        </w:rPr>
      </w:pPr>
      <w:bookmarkStart w:id="863" w:name="_Toc122628041"/>
      <w:bookmarkStart w:id="864" w:name="_Toc100209668"/>
      <w:r w:rsidRPr="00850F34">
        <w:rPr>
          <w:rFonts w:ascii="Arial Narrow" w:hAnsi="Arial Narrow"/>
          <w:sz w:val="22"/>
          <w:szCs w:val="22"/>
        </w:rPr>
        <w:t>Cena składowa wykonania robót drogowych - podbudów w Kontrakcie w zakresie wykonania koryta obejmuje:</w:t>
      </w:r>
    </w:p>
    <w:p w14:paraId="78EA7886"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prace pomiarowe i roboty przygotowawcze,</w:t>
      </w:r>
    </w:p>
    <w:p w14:paraId="561EACB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odspojenie gruntu z przerzutem na pobocze i rozplantowaniem,</w:t>
      </w:r>
    </w:p>
    <w:p w14:paraId="71D56C1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załadunek nadmiaru odspojonego gruntu na środki transportowe i odwiezienie na odkład lub nasyp,</w:t>
      </w:r>
    </w:p>
    <w:p w14:paraId="23A13069"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profilowanie dna koryta lub podłoża,</w:t>
      </w:r>
    </w:p>
    <w:p w14:paraId="79CAF57F"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zagęszczenie,</w:t>
      </w:r>
    </w:p>
    <w:p w14:paraId="7A3902A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utrzymanie koryta lub podłoża,</w:t>
      </w:r>
    </w:p>
    <w:p w14:paraId="78284BEF"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pomiarów i badań laboratoryjnych, wymaganych w specyfikacji technicznej.</w:t>
      </w:r>
    </w:p>
    <w:p w14:paraId="3CF60CBB" w14:textId="77777777" w:rsidR="0060598B" w:rsidRDefault="0060598B" w:rsidP="00850F34">
      <w:pPr>
        <w:autoSpaceDN w:val="0"/>
        <w:adjustRightInd w:val="0"/>
        <w:spacing w:before="40"/>
        <w:jc w:val="both"/>
        <w:rPr>
          <w:rFonts w:ascii="Arial Narrow" w:hAnsi="Arial Narrow"/>
          <w:sz w:val="22"/>
          <w:szCs w:val="22"/>
        </w:rPr>
      </w:pPr>
    </w:p>
    <w:p w14:paraId="465333FB"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podbudów w Kontrakcie w zakresie wykonania warstwy podsypkowej obejmuje:</w:t>
      </w:r>
    </w:p>
    <w:p w14:paraId="00FDFA0E"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prace pomiarowe,</w:t>
      </w:r>
    </w:p>
    <w:p w14:paraId="2A6EA4B5"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i rozłożenie na uprzednio przygotowanym podłożu warstwy materiału o grubości i jakości określonej w zatwierdzonej dokumentacji projektowej i specyfikacji technicznej,</w:t>
      </w:r>
    </w:p>
    <w:p w14:paraId="71B18161"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wyrównanie ułożonej warstwy do wymaganego profilu,</w:t>
      </w:r>
    </w:p>
    <w:p w14:paraId="41BD5279"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zagęszczenie wyprofilowanej warstwy,</w:t>
      </w:r>
    </w:p>
    <w:p w14:paraId="1711C14E"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pomiarów i badań laboratoryjnych wymaganych w specyfikacji technicznej,</w:t>
      </w:r>
    </w:p>
    <w:p w14:paraId="1F317C8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utrzymanie warstwy.</w:t>
      </w:r>
    </w:p>
    <w:p w14:paraId="4883A49B" w14:textId="77777777" w:rsidR="0060598B" w:rsidRDefault="0060598B" w:rsidP="00850F34">
      <w:pPr>
        <w:autoSpaceDN w:val="0"/>
        <w:adjustRightInd w:val="0"/>
        <w:spacing w:before="40"/>
        <w:jc w:val="both"/>
        <w:rPr>
          <w:rFonts w:ascii="Arial Narrow" w:hAnsi="Arial Narrow"/>
          <w:sz w:val="22"/>
          <w:szCs w:val="22"/>
        </w:rPr>
      </w:pPr>
    </w:p>
    <w:p w14:paraId="7D4EAC6A"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podbudów w Kontrakcie w zakresie wykonania podbudowy z kruszywa łamanego stabilizowanego mechanicznie obejmuje:</w:t>
      </w:r>
    </w:p>
    <w:p w14:paraId="4E39641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lastRenderedPageBreak/>
        <w:t>prace pomiarowe i roboty przygotowawcze,</w:t>
      </w:r>
    </w:p>
    <w:p w14:paraId="0AC2348E"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oznakowanie robót,</w:t>
      </w:r>
    </w:p>
    <w:p w14:paraId="5766EFC5"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sprawdzenie i ewentualną naprawę podłoża,</w:t>
      </w:r>
    </w:p>
    <w:p w14:paraId="23093DA6"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przygotowanie mieszanki z kruszywa, zgodnie z receptą,</w:t>
      </w:r>
    </w:p>
    <w:p w14:paraId="348EBE0E"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mieszanki na miejsce wbudowania,</w:t>
      </w:r>
    </w:p>
    <w:p w14:paraId="631DF421"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rozłożenie mieszanki,</w:t>
      </w:r>
    </w:p>
    <w:p w14:paraId="0F2B760D"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zagęszczenie rozłożonej mieszanki,</w:t>
      </w:r>
    </w:p>
    <w:p w14:paraId="115C7EF5"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pomiarów i badań laboratoryjnych określonych w specyfikacji technicznej,</w:t>
      </w:r>
    </w:p>
    <w:p w14:paraId="247F3341"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utrzymanie podbudowy w czasie robót.</w:t>
      </w:r>
    </w:p>
    <w:p w14:paraId="3EDE0B92" w14:textId="77777777" w:rsidR="0060598B" w:rsidRDefault="0060598B" w:rsidP="00850F34">
      <w:pPr>
        <w:autoSpaceDN w:val="0"/>
        <w:adjustRightInd w:val="0"/>
        <w:spacing w:before="40"/>
        <w:jc w:val="both"/>
        <w:rPr>
          <w:rFonts w:ascii="Arial Narrow" w:hAnsi="Arial Narrow"/>
          <w:sz w:val="22"/>
          <w:szCs w:val="22"/>
        </w:rPr>
      </w:pPr>
    </w:p>
    <w:p w14:paraId="676EBA67"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podbudów w Kontrakcie w zakresie wykonania podbudowy z kruszywa naturalnego oraz z kruszywa naturalnego stabilizowanego cementem obejmuje:</w:t>
      </w:r>
    </w:p>
    <w:p w14:paraId="1DF1DD82"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prace pomiarowe i roboty przygotowawcze,</w:t>
      </w:r>
    </w:p>
    <w:p w14:paraId="62CB80C4"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oznakowanie robót,</w:t>
      </w:r>
    </w:p>
    <w:p w14:paraId="3417D66A"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materiałów, wyprodukowanie mieszanki i jej transport na miejsce wbudowania,</w:t>
      </w:r>
    </w:p>
    <w:p w14:paraId="118979FA"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ustawienie, rozebranie i odwiezienie prowadnic oraz innych materiałów i urządzeń pomocniczych,</w:t>
      </w:r>
    </w:p>
    <w:p w14:paraId="62191AA6"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rozłożenie i zagęszczenie mieszanki,</w:t>
      </w:r>
    </w:p>
    <w:p w14:paraId="7820404C"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pielęgnacja wykonanej warstwy</w:t>
      </w:r>
    </w:p>
    <w:p w14:paraId="084F9654"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pomiarów i badań laboratoryjnych, wymaganych w specyfikacji technicznej,</w:t>
      </w:r>
    </w:p>
    <w:p w14:paraId="7046CB96" w14:textId="77777777" w:rsidR="0060598B" w:rsidRDefault="0060598B" w:rsidP="00850F34">
      <w:pPr>
        <w:autoSpaceDN w:val="0"/>
        <w:adjustRightInd w:val="0"/>
        <w:spacing w:before="40"/>
        <w:jc w:val="both"/>
        <w:rPr>
          <w:rFonts w:ascii="Arial Narrow" w:hAnsi="Arial Narrow"/>
          <w:sz w:val="22"/>
          <w:szCs w:val="22"/>
        </w:rPr>
      </w:pPr>
    </w:p>
    <w:p w14:paraId="66FD26BC"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nawierzchni w Kontrakcie w zakresie wykonania nawierzchni z kostki betonowej</w:t>
      </w:r>
      <w:r w:rsidR="002B74EC">
        <w:rPr>
          <w:rFonts w:ascii="Arial Narrow" w:hAnsi="Arial Narrow"/>
          <w:sz w:val="22"/>
          <w:szCs w:val="22"/>
        </w:rPr>
        <w:t>, płyt betonowych</w:t>
      </w:r>
      <w:r w:rsidRPr="00850F34">
        <w:rPr>
          <w:rFonts w:ascii="Arial Narrow" w:hAnsi="Arial Narrow"/>
          <w:sz w:val="22"/>
          <w:szCs w:val="22"/>
        </w:rPr>
        <w:t xml:space="preserve"> obejmuje:</w:t>
      </w:r>
    </w:p>
    <w:p w14:paraId="18C3F435"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prace pomiarowe i roboty przygotowawcze,</w:t>
      </w:r>
    </w:p>
    <w:p w14:paraId="307C5D09"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oznakowanie robót,</w:t>
      </w:r>
    </w:p>
    <w:p w14:paraId="2E09FC8F"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materiałów,</w:t>
      </w:r>
    </w:p>
    <w:p w14:paraId="502ACF11"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wykonanie podsypki,</w:t>
      </w:r>
    </w:p>
    <w:p w14:paraId="1556A635"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ułożenie i ubicie kostki</w:t>
      </w:r>
      <w:r w:rsidR="002B74EC">
        <w:rPr>
          <w:rFonts w:ascii="Arial Narrow" w:hAnsi="Arial Narrow"/>
          <w:sz w:val="22"/>
          <w:szCs w:val="22"/>
        </w:rPr>
        <w:t>/płyt</w:t>
      </w:r>
      <w:r w:rsidRPr="00850F34">
        <w:rPr>
          <w:rFonts w:ascii="Arial Narrow" w:hAnsi="Arial Narrow"/>
          <w:sz w:val="22"/>
          <w:szCs w:val="22"/>
        </w:rPr>
        <w:t>,</w:t>
      </w:r>
    </w:p>
    <w:p w14:paraId="3832E95D"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wypełnienie spoin,</w:t>
      </w:r>
    </w:p>
    <w:p w14:paraId="142F71C6"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pielęgnację nawierzchni,</w:t>
      </w:r>
    </w:p>
    <w:p w14:paraId="7B2C7C5D"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badań i pomiarów wymaganych w specyfikacji technicznej.</w:t>
      </w:r>
    </w:p>
    <w:p w14:paraId="74ABE7E7" w14:textId="77777777" w:rsidR="0060598B" w:rsidRDefault="0060598B" w:rsidP="00850F34">
      <w:pPr>
        <w:autoSpaceDN w:val="0"/>
        <w:adjustRightInd w:val="0"/>
        <w:spacing w:before="40"/>
        <w:jc w:val="both"/>
        <w:rPr>
          <w:rFonts w:ascii="Arial Narrow" w:hAnsi="Arial Narrow"/>
          <w:sz w:val="22"/>
          <w:szCs w:val="22"/>
        </w:rPr>
      </w:pPr>
    </w:p>
    <w:p w14:paraId="01EC8D52"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nawierzchni w Kontrakcie w zakresie osadzenia krawężników betonowych obejmuje:</w:t>
      </w:r>
    </w:p>
    <w:p w14:paraId="6AF634C4"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lastRenderedPageBreak/>
        <w:t>prace pomiarowe i roboty przygotowawcze,</w:t>
      </w:r>
    </w:p>
    <w:p w14:paraId="025322F8"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krawężników i innych materiałów na miejsce wbudowania,</w:t>
      </w:r>
    </w:p>
    <w:p w14:paraId="4A712D87"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wykonanie koryta pod ławę,</w:t>
      </w:r>
    </w:p>
    <w:p w14:paraId="72EC7F0A"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ew. wykonanie szalunku,</w:t>
      </w:r>
    </w:p>
    <w:p w14:paraId="75D2A228"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wykonanie ławy (betonowej lub żwirowej),</w:t>
      </w:r>
    </w:p>
    <w:p w14:paraId="2CA3DEBB"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wykonanie podsypki,</w:t>
      </w:r>
    </w:p>
    <w:p w14:paraId="25A46BB3"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ustawienie krawężników na podsypce,</w:t>
      </w:r>
    </w:p>
    <w:p w14:paraId="2FC47B9C"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wypełnienie spoin krawężników zaprawą,</w:t>
      </w:r>
    </w:p>
    <w:p w14:paraId="1FC6D163"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zasypanie zewnętrznej ściany krawężnika gruntem i ubicie,</w:t>
      </w:r>
    </w:p>
    <w:p w14:paraId="295B81E8"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badań i pomiarów wymaganych w specyfikacji technicznej.</w:t>
      </w:r>
    </w:p>
    <w:p w14:paraId="36936AF0" w14:textId="77777777" w:rsidR="0060598B" w:rsidRDefault="0060598B" w:rsidP="00850F34">
      <w:pPr>
        <w:autoSpaceDN w:val="0"/>
        <w:adjustRightInd w:val="0"/>
        <w:spacing w:before="40"/>
        <w:jc w:val="both"/>
        <w:rPr>
          <w:rFonts w:ascii="Arial Narrow" w:hAnsi="Arial Narrow"/>
          <w:sz w:val="22"/>
          <w:szCs w:val="22"/>
        </w:rPr>
      </w:pPr>
    </w:p>
    <w:p w14:paraId="507A41DE" w14:textId="77777777" w:rsidR="00850F34" w:rsidRPr="00850F34" w:rsidRDefault="00850F34" w:rsidP="00850F34">
      <w:pPr>
        <w:autoSpaceDN w:val="0"/>
        <w:adjustRightInd w:val="0"/>
        <w:spacing w:before="40"/>
        <w:jc w:val="both"/>
        <w:rPr>
          <w:rFonts w:ascii="Arial Narrow" w:hAnsi="Arial Narrow"/>
          <w:sz w:val="22"/>
          <w:szCs w:val="22"/>
        </w:rPr>
      </w:pPr>
      <w:r w:rsidRPr="00850F34">
        <w:rPr>
          <w:rFonts w:ascii="Arial Narrow" w:hAnsi="Arial Narrow"/>
          <w:sz w:val="22"/>
          <w:szCs w:val="22"/>
        </w:rPr>
        <w:t>Cena składowa wykonania robót drogowych - nawierzchni w Kontrakcie w zakresie osadzenia obrzeży betonowych obejmuje:</w:t>
      </w:r>
    </w:p>
    <w:p w14:paraId="7D3DC2D4"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prace pomiarowe i roboty przygotowawcze,</w:t>
      </w:r>
    </w:p>
    <w:p w14:paraId="45682F68"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dostarczenie materiałów na miejsce wbudowania,</w:t>
      </w:r>
    </w:p>
    <w:p w14:paraId="48EF944E"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wykonanie koryta,</w:t>
      </w:r>
    </w:p>
    <w:p w14:paraId="2A1940EA"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rozścielenie i ubicie podsypki,</w:t>
      </w:r>
    </w:p>
    <w:p w14:paraId="25DC1CE9"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ustawienie obrzeży na podsypce,</w:t>
      </w:r>
    </w:p>
    <w:p w14:paraId="084DF090"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wypełnienie spoin,</w:t>
      </w:r>
    </w:p>
    <w:p w14:paraId="31127697"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obsypanie zewnętrznej ściany obrzeża,</w:t>
      </w:r>
    </w:p>
    <w:p w14:paraId="2C5C5420" w14:textId="77777777" w:rsidR="00850F34" w:rsidRPr="00850F34" w:rsidRDefault="00850F34" w:rsidP="00722C4A">
      <w:pPr>
        <w:numPr>
          <w:ilvl w:val="0"/>
          <w:numId w:val="73"/>
        </w:numPr>
        <w:tabs>
          <w:tab w:val="left" w:pos="708"/>
        </w:tabs>
        <w:adjustRightInd w:val="0"/>
        <w:spacing w:before="120" w:after="0" w:line="240" w:lineRule="auto"/>
        <w:ind w:left="993"/>
        <w:jc w:val="both"/>
        <w:rPr>
          <w:rFonts w:ascii="Arial Narrow" w:hAnsi="Arial Narrow"/>
          <w:sz w:val="22"/>
          <w:szCs w:val="22"/>
        </w:rPr>
      </w:pPr>
      <w:r w:rsidRPr="00850F34">
        <w:rPr>
          <w:rFonts w:ascii="Arial Narrow" w:hAnsi="Arial Narrow"/>
          <w:sz w:val="22"/>
          <w:szCs w:val="22"/>
        </w:rPr>
        <w:t>przeprowadzenie badań i pomiarów wymaganych w specyfikacji technicznej.</w:t>
      </w:r>
    </w:p>
    <w:p w14:paraId="6D141E39" w14:textId="77777777" w:rsidR="00850F34" w:rsidRPr="0060598B" w:rsidRDefault="00850F34" w:rsidP="0023076E">
      <w:pPr>
        <w:pStyle w:val="Akapitzlist"/>
        <w:numPr>
          <w:ilvl w:val="0"/>
          <w:numId w:val="119"/>
        </w:numPr>
        <w:adjustRightInd w:val="0"/>
        <w:spacing w:before="120"/>
        <w:ind w:left="709"/>
        <w:jc w:val="both"/>
        <w:rPr>
          <w:rFonts w:ascii="Arial Narrow" w:hAnsi="Arial Narrow"/>
          <w:sz w:val="22"/>
          <w:szCs w:val="22"/>
        </w:rPr>
      </w:pPr>
      <w:bookmarkStart w:id="865" w:name="_Toc428542981"/>
      <w:bookmarkStart w:id="866" w:name="_Toc156797983"/>
      <w:bookmarkStart w:id="867" w:name="_Toc156795916"/>
      <w:bookmarkEnd w:id="863"/>
      <w:bookmarkEnd w:id="864"/>
      <w:r w:rsidRPr="0060598B">
        <w:rPr>
          <w:rFonts w:ascii="Arial Narrow" w:hAnsi="Arial Narrow"/>
          <w:sz w:val="22"/>
          <w:szCs w:val="22"/>
        </w:rPr>
        <w:t>Przepisy związane.</w:t>
      </w:r>
      <w:bookmarkEnd w:id="865"/>
      <w:bookmarkEnd w:id="866"/>
      <w:bookmarkEnd w:id="867"/>
    </w:p>
    <w:p w14:paraId="37D85F4D" w14:textId="77777777" w:rsidR="00850F34" w:rsidRPr="00850F34" w:rsidRDefault="00850F34" w:rsidP="0023076E">
      <w:pPr>
        <w:pStyle w:val="StylIwony"/>
        <w:numPr>
          <w:ilvl w:val="0"/>
          <w:numId w:val="118"/>
        </w:numPr>
        <w:tabs>
          <w:tab w:val="left" w:pos="2700"/>
          <w:tab w:val="left" w:pos="7441"/>
        </w:tabs>
        <w:spacing w:before="0" w:after="0"/>
        <w:rPr>
          <w:rFonts w:ascii="Arial Narrow" w:hAnsi="Arial Narrow"/>
          <w:sz w:val="22"/>
          <w:szCs w:val="22"/>
        </w:rPr>
      </w:pPr>
      <w:proofErr w:type="spellStart"/>
      <w:r w:rsidRPr="00850F34">
        <w:rPr>
          <w:rFonts w:ascii="Arial Narrow" w:hAnsi="Arial Narrow"/>
          <w:sz w:val="22"/>
          <w:szCs w:val="22"/>
        </w:rPr>
        <w:t>WTWiO</w:t>
      </w:r>
      <w:proofErr w:type="spellEnd"/>
      <w:r w:rsidRPr="00850F34">
        <w:rPr>
          <w:rFonts w:ascii="Arial Narrow" w:hAnsi="Arial Narrow"/>
          <w:sz w:val="22"/>
          <w:szCs w:val="22"/>
        </w:rPr>
        <w:t xml:space="preserve"> </w:t>
      </w:r>
      <w:r w:rsidRPr="00850F34">
        <w:rPr>
          <w:rFonts w:ascii="Arial Narrow" w:hAnsi="Arial Narrow"/>
          <w:sz w:val="22"/>
          <w:szCs w:val="22"/>
        </w:rPr>
        <w:tab/>
        <w:t>Warunki Techniczne Wykonania i Odbioru Robót – ITB</w:t>
      </w:r>
    </w:p>
    <w:p w14:paraId="02CCEAB6" w14:textId="77777777" w:rsidR="00850F34" w:rsidRPr="00850F34" w:rsidRDefault="002C05C1" w:rsidP="0023076E">
      <w:pPr>
        <w:pStyle w:val="StylIwony"/>
        <w:numPr>
          <w:ilvl w:val="0"/>
          <w:numId w:val="118"/>
        </w:numPr>
        <w:tabs>
          <w:tab w:val="left" w:pos="2700"/>
          <w:tab w:val="left" w:pos="7441"/>
        </w:tabs>
        <w:spacing w:before="0" w:after="0"/>
        <w:rPr>
          <w:rFonts w:ascii="Arial Narrow" w:hAnsi="Arial Narrow"/>
          <w:sz w:val="22"/>
          <w:szCs w:val="22"/>
        </w:rPr>
      </w:pPr>
      <w:r w:rsidRPr="002C05C1">
        <w:rPr>
          <w:rFonts w:ascii="Arial Narrow" w:hAnsi="Arial Narrow"/>
          <w:sz w:val="22"/>
          <w:szCs w:val="22"/>
        </w:rPr>
        <w:t>PN-EN 1008:2004</w:t>
      </w:r>
      <w:r w:rsidR="00850F34" w:rsidRPr="00850F34">
        <w:rPr>
          <w:rFonts w:ascii="Arial Narrow" w:hAnsi="Arial Narrow"/>
          <w:sz w:val="22"/>
          <w:szCs w:val="22"/>
        </w:rPr>
        <w:tab/>
      </w:r>
      <w:r w:rsidRPr="002C05C1">
        <w:rPr>
          <w:rFonts w:ascii="Arial Narrow" w:hAnsi="Arial Narrow"/>
          <w:sz w:val="22"/>
          <w:szCs w:val="22"/>
        </w:rPr>
        <w:t>Woda zarobowa do betonu -- Specyfikacja pobierania próbek, badanie i ocena przydatności wody zarobowej do betonu, w tym wody odzyskanej z procesów produkcji betonu</w:t>
      </w:r>
    </w:p>
    <w:p w14:paraId="0A550483" w14:textId="77777777" w:rsidR="00850F34" w:rsidRPr="00850F34" w:rsidRDefault="00F94509" w:rsidP="004D1B39">
      <w:pPr>
        <w:pStyle w:val="StylIwony"/>
        <w:numPr>
          <w:ilvl w:val="0"/>
          <w:numId w:val="118"/>
        </w:numPr>
        <w:tabs>
          <w:tab w:val="left" w:pos="2700"/>
          <w:tab w:val="left" w:pos="7441"/>
        </w:tabs>
        <w:spacing w:before="0" w:after="0"/>
        <w:rPr>
          <w:rFonts w:ascii="Arial Narrow" w:hAnsi="Arial Narrow"/>
          <w:sz w:val="22"/>
          <w:szCs w:val="22"/>
        </w:rPr>
      </w:pPr>
      <w:r w:rsidRPr="00F94509">
        <w:rPr>
          <w:rFonts w:ascii="Arial Narrow" w:hAnsi="Arial Narrow"/>
          <w:sz w:val="22"/>
          <w:szCs w:val="22"/>
        </w:rPr>
        <w:t>PN-EN 13043:2004</w:t>
      </w:r>
      <w:r w:rsidR="00850F34" w:rsidRPr="00850F34">
        <w:rPr>
          <w:rFonts w:ascii="Arial Narrow" w:hAnsi="Arial Narrow"/>
          <w:sz w:val="22"/>
          <w:szCs w:val="22"/>
        </w:rPr>
        <w:tab/>
      </w:r>
      <w:r w:rsidR="004D1B39" w:rsidRPr="004D1B39">
        <w:rPr>
          <w:rFonts w:ascii="Arial Narrow" w:hAnsi="Arial Narrow"/>
          <w:sz w:val="22"/>
          <w:szCs w:val="22"/>
        </w:rPr>
        <w:t>Kruszywa do mieszanek bitumicznych i powierzchniowych utrwaleń stosowanych na drogach, lotniskach i innych powierzchniach przeznaczonych do ruchu</w:t>
      </w:r>
    </w:p>
    <w:p w14:paraId="7A9AD880" w14:textId="77777777" w:rsidR="00850F34" w:rsidRPr="00850F34" w:rsidRDefault="002B74EC" w:rsidP="002B74EC">
      <w:pPr>
        <w:pStyle w:val="StylIwony"/>
        <w:numPr>
          <w:ilvl w:val="0"/>
          <w:numId w:val="118"/>
        </w:numPr>
        <w:tabs>
          <w:tab w:val="left" w:pos="2700"/>
          <w:tab w:val="left" w:pos="7441"/>
        </w:tabs>
        <w:spacing w:before="0" w:after="0"/>
        <w:rPr>
          <w:rFonts w:ascii="Arial Narrow" w:hAnsi="Arial Narrow"/>
          <w:sz w:val="22"/>
          <w:szCs w:val="22"/>
        </w:rPr>
      </w:pPr>
      <w:r w:rsidRPr="002B74EC">
        <w:rPr>
          <w:rFonts w:ascii="Arial Narrow" w:hAnsi="Arial Narrow"/>
          <w:sz w:val="22"/>
          <w:szCs w:val="22"/>
          <w:lang w:eastAsia="ar-SA"/>
        </w:rPr>
        <w:t>PN-EN 206+A1:2016-12</w:t>
      </w:r>
      <w:r w:rsidR="00850F34" w:rsidRPr="00850F34">
        <w:rPr>
          <w:rFonts w:ascii="Arial Narrow" w:hAnsi="Arial Narrow"/>
          <w:sz w:val="22"/>
          <w:szCs w:val="22"/>
        </w:rPr>
        <w:tab/>
      </w:r>
      <w:r w:rsidR="002C05C1" w:rsidRPr="002C05C1">
        <w:rPr>
          <w:rFonts w:ascii="Arial Narrow" w:hAnsi="Arial Narrow"/>
          <w:sz w:val="22"/>
          <w:szCs w:val="22"/>
        </w:rPr>
        <w:t>Beton -- Część 1: Wymagania, właściwości, produkcja i zgodność</w:t>
      </w:r>
    </w:p>
    <w:p w14:paraId="21709F34" w14:textId="77777777" w:rsidR="00850F34" w:rsidRPr="00850F34" w:rsidRDefault="00850F34" w:rsidP="00850F34">
      <w:pPr>
        <w:adjustRightInd w:val="0"/>
        <w:spacing w:before="120"/>
        <w:jc w:val="both"/>
        <w:rPr>
          <w:rFonts w:ascii="Arial Narrow" w:hAnsi="Arial Narrow"/>
          <w:sz w:val="22"/>
          <w:szCs w:val="22"/>
        </w:rPr>
      </w:pPr>
      <w:r w:rsidRPr="00850F34">
        <w:rPr>
          <w:rFonts w:ascii="Arial Narrow" w:hAnsi="Arial Narrow"/>
          <w:sz w:val="22"/>
          <w:szCs w:val="22"/>
        </w:rPr>
        <w:t>oraz inne obowiązujące PN (EN-PN) lub odpowiednie normy krajów UE w zakresie przyjętym przez polskie prawodawstwo.</w:t>
      </w:r>
    </w:p>
    <w:p w14:paraId="78984A0E" w14:textId="77777777" w:rsidR="00C9544C" w:rsidRDefault="00C9544C">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055DF5D3" w14:textId="77777777" w:rsidR="00155C44" w:rsidRPr="00B11C63"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868" w:name="_Toc59611504"/>
      <w:r w:rsidRPr="00B11C63">
        <w:rPr>
          <w:rFonts w:ascii="Arial Narrow" w:eastAsia="Times New Roman" w:hAnsi="Arial Narrow"/>
          <w:i/>
          <w:color w:val="000000"/>
          <w:sz w:val="24"/>
          <w:szCs w:val="24"/>
        </w:rPr>
        <w:lastRenderedPageBreak/>
        <w:t>Roboty instalacyjne</w:t>
      </w:r>
      <w:bookmarkEnd w:id="868"/>
    </w:p>
    <w:p w14:paraId="00AC4126" w14:textId="77777777" w:rsidR="000E301B" w:rsidRPr="000E301B" w:rsidRDefault="000E301B" w:rsidP="000E301B">
      <w:pPr>
        <w:widowControl w:val="0"/>
        <w:spacing w:after="0" w:line="360" w:lineRule="auto"/>
        <w:rPr>
          <w:rFonts w:ascii="Times New Roman" w:eastAsia="Times New Roman" w:hAnsi="Times New Roman"/>
          <w:color w:val="000000"/>
          <w:sz w:val="24"/>
          <w:szCs w:val="24"/>
        </w:rPr>
      </w:pPr>
    </w:p>
    <w:p w14:paraId="6B4C09B2" w14:textId="77777777" w:rsidR="00155C44" w:rsidRPr="003411A6" w:rsidRDefault="00155C44"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r w:rsidRPr="003411A6">
        <w:rPr>
          <w:rFonts w:ascii="Arial Narrow" w:eastAsia="Times New Roman" w:hAnsi="Arial Narrow"/>
          <w:color w:val="000000"/>
          <w:sz w:val="22"/>
          <w:szCs w:val="22"/>
        </w:rPr>
        <w:t>Wymagania materiałowe</w:t>
      </w:r>
    </w:p>
    <w:p w14:paraId="5F1CE906" w14:textId="77777777" w:rsidR="008C7159" w:rsidRPr="008C7159" w:rsidRDefault="008C7159" w:rsidP="008C7159">
      <w:pPr>
        <w:autoSpaceDN w:val="0"/>
        <w:adjustRightInd w:val="0"/>
        <w:spacing w:before="120"/>
        <w:jc w:val="both"/>
        <w:rPr>
          <w:rFonts w:ascii="Arial Narrow" w:hAnsi="Arial Narrow"/>
          <w:sz w:val="22"/>
          <w:szCs w:val="22"/>
        </w:rPr>
      </w:pPr>
      <w:r w:rsidRPr="008C7159">
        <w:rPr>
          <w:rFonts w:ascii="Arial Narrow" w:hAnsi="Arial Narrow"/>
          <w:sz w:val="22"/>
          <w:szCs w:val="22"/>
        </w:rPr>
        <w:t xml:space="preserve">Wszystkie materiały przewidywane do wbudowania będą zgodne z postanowieniami Kontraktu i poleceniami Inżyniera. W oznaczonym czasie przed wbudowaniem </w:t>
      </w:r>
      <w:r>
        <w:rPr>
          <w:rFonts w:ascii="Arial Narrow" w:hAnsi="Arial Narrow"/>
          <w:sz w:val="22"/>
          <w:szCs w:val="22"/>
        </w:rPr>
        <w:t>w</w:t>
      </w:r>
      <w:r w:rsidRPr="008C7159">
        <w:rPr>
          <w:rFonts w:ascii="Arial Narrow" w:hAnsi="Arial Narrow"/>
          <w:sz w:val="22"/>
          <w:szCs w:val="22"/>
        </w:rPr>
        <w:t>ykonawca przedstawi szczegółowe informacje dotyczące źródła wytwarzania materiałów oraz odpowiednie świadectwa badań, dokumenty dopuszczenia do obrotu i stosowania w budownictwie i próbki do zatwierdzenia Inżynierowi.</w:t>
      </w:r>
    </w:p>
    <w:p w14:paraId="73247E31" w14:textId="77777777" w:rsidR="008C7159" w:rsidRPr="008C7159" w:rsidRDefault="008C7159" w:rsidP="008C7159">
      <w:pPr>
        <w:autoSpaceDN w:val="0"/>
        <w:adjustRightInd w:val="0"/>
        <w:spacing w:before="120"/>
        <w:jc w:val="both"/>
        <w:rPr>
          <w:rFonts w:ascii="Arial Narrow" w:hAnsi="Arial Narrow"/>
          <w:sz w:val="22"/>
          <w:szCs w:val="22"/>
        </w:rPr>
      </w:pPr>
      <w:r w:rsidRPr="008C7159">
        <w:rPr>
          <w:rFonts w:ascii="Arial Narrow" w:hAnsi="Arial Narrow"/>
          <w:sz w:val="22"/>
          <w:szCs w:val="22"/>
        </w:rPr>
        <w:t xml:space="preserve">Wykonawca ponosi odpowiedzialność za spełnienie wymagań ilościowych i jakościowych materiałów dostarczanych na </w:t>
      </w:r>
      <w:r w:rsidR="003F3BD5" w:rsidRPr="008C7159">
        <w:rPr>
          <w:rFonts w:ascii="Arial Narrow" w:hAnsi="Arial Narrow"/>
          <w:sz w:val="22"/>
          <w:szCs w:val="22"/>
        </w:rPr>
        <w:t xml:space="preserve">Teren Budowy </w:t>
      </w:r>
      <w:r w:rsidRPr="008C7159">
        <w:rPr>
          <w:rFonts w:ascii="Arial Narrow" w:hAnsi="Arial Narrow"/>
          <w:sz w:val="22"/>
          <w:szCs w:val="22"/>
        </w:rPr>
        <w:t>oraz za ich właściwe składowanie i wbudowanie zgodnie z założeniami PZJ.</w:t>
      </w:r>
    </w:p>
    <w:p w14:paraId="5A0A1709" w14:textId="77777777" w:rsidR="008C7159" w:rsidRPr="008C7159" w:rsidRDefault="008C7159" w:rsidP="008C7159">
      <w:pPr>
        <w:autoSpaceDN w:val="0"/>
        <w:adjustRightInd w:val="0"/>
        <w:spacing w:before="120"/>
        <w:jc w:val="both"/>
        <w:rPr>
          <w:rFonts w:ascii="Arial Narrow" w:hAnsi="Arial Narrow"/>
          <w:sz w:val="22"/>
          <w:szCs w:val="22"/>
        </w:rPr>
      </w:pPr>
      <w:r w:rsidRPr="008C7159">
        <w:rPr>
          <w:rFonts w:ascii="Arial Narrow" w:hAnsi="Arial Narrow"/>
          <w:sz w:val="22"/>
          <w:szCs w:val="22"/>
        </w:rPr>
        <w:t>Materiałami stosowanymi do wykonania robót będących tematem niniejszej specyfikacji są</w:t>
      </w:r>
      <w:r>
        <w:rPr>
          <w:rFonts w:ascii="Arial Narrow" w:hAnsi="Arial Narrow"/>
          <w:sz w:val="22"/>
          <w:szCs w:val="22"/>
        </w:rPr>
        <w:t xml:space="preserve"> m.in.</w:t>
      </w:r>
      <w:r w:rsidRPr="008C7159">
        <w:rPr>
          <w:rFonts w:ascii="Arial Narrow" w:hAnsi="Arial Narrow"/>
          <w:sz w:val="22"/>
          <w:szCs w:val="22"/>
        </w:rPr>
        <w:t>:</w:t>
      </w:r>
    </w:p>
    <w:p w14:paraId="50228A36"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rury grawitacyjne i ciśnieniowe  z PEHD</w:t>
      </w:r>
      <w:r>
        <w:rPr>
          <w:rFonts w:ascii="Arial Narrow" w:hAnsi="Arial Narrow"/>
          <w:sz w:val="22"/>
          <w:szCs w:val="22"/>
        </w:rPr>
        <w:t>,</w:t>
      </w:r>
    </w:p>
    <w:p w14:paraId="581D2091"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kształtki do rur PEHD</w:t>
      </w:r>
    </w:p>
    <w:p w14:paraId="70774A8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rury i kształtki do zgrzewania doczołowego z PE</w:t>
      </w:r>
      <w:r>
        <w:rPr>
          <w:rFonts w:ascii="Arial Narrow" w:hAnsi="Arial Narrow"/>
          <w:sz w:val="22"/>
          <w:szCs w:val="22"/>
        </w:rPr>
        <w:t>,</w:t>
      </w:r>
      <w:r w:rsidRPr="008C7159">
        <w:rPr>
          <w:rFonts w:ascii="Arial Narrow" w:hAnsi="Arial Narrow"/>
          <w:sz w:val="22"/>
          <w:szCs w:val="22"/>
        </w:rPr>
        <w:t xml:space="preserve"> </w:t>
      </w:r>
    </w:p>
    <w:p w14:paraId="2B73979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rury  i kształtki  z PVC</w:t>
      </w:r>
      <w:r>
        <w:rPr>
          <w:rFonts w:ascii="Arial Narrow" w:hAnsi="Arial Narrow"/>
          <w:sz w:val="22"/>
          <w:szCs w:val="22"/>
        </w:rPr>
        <w:t>,</w:t>
      </w:r>
    </w:p>
    <w:p w14:paraId="0C8BD85F"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włazy kanałowe żeliwne typu C o nośności 25 t</w:t>
      </w:r>
      <w:r w:rsidR="003F3BD5">
        <w:rPr>
          <w:rFonts w:ascii="Arial Narrow" w:hAnsi="Arial Narrow"/>
          <w:sz w:val="22"/>
          <w:szCs w:val="22"/>
        </w:rPr>
        <w:t>, typu D o nośności 40 t</w:t>
      </w:r>
      <w:r>
        <w:rPr>
          <w:rFonts w:ascii="Arial Narrow" w:hAnsi="Arial Narrow"/>
          <w:sz w:val="22"/>
          <w:szCs w:val="22"/>
        </w:rPr>
        <w:t>,</w:t>
      </w:r>
    </w:p>
    <w:p w14:paraId="6BF87DCA"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beton </w:t>
      </w:r>
      <w:r>
        <w:rPr>
          <w:rFonts w:ascii="Arial Narrow" w:hAnsi="Arial Narrow"/>
          <w:sz w:val="22"/>
          <w:szCs w:val="22"/>
        </w:rPr>
        <w:t>C12/15</w:t>
      </w:r>
      <w:r w:rsidRPr="008C7159">
        <w:rPr>
          <w:rFonts w:ascii="Arial Narrow" w:hAnsi="Arial Narrow"/>
          <w:sz w:val="22"/>
          <w:szCs w:val="22"/>
        </w:rPr>
        <w:t xml:space="preserve">, beton </w:t>
      </w:r>
      <w:r>
        <w:rPr>
          <w:rFonts w:ascii="Arial Narrow" w:hAnsi="Arial Narrow"/>
          <w:sz w:val="22"/>
          <w:szCs w:val="22"/>
        </w:rPr>
        <w:t>C8/10,</w:t>
      </w:r>
    </w:p>
    <w:p w14:paraId="36FEA0F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zaprawa cementowa</w:t>
      </w:r>
    </w:p>
    <w:p w14:paraId="617159C6" w14:textId="77777777" w:rsid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piasek na podsypki,</w:t>
      </w:r>
    </w:p>
    <w:p w14:paraId="548DF66B" w14:textId="77777777" w:rsidR="003F3BD5" w:rsidRPr="008C7159" w:rsidRDefault="003F3BD5" w:rsidP="00F566BE">
      <w:pPr>
        <w:numPr>
          <w:ilvl w:val="0"/>
          <w:numId w:val="130"/>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studnie betonowe, żelbetowe oraz tworzywowe.</w:t>
      </w:r>
    </w:p>
    <w:p w14:paraId="65333984" w14:textId="77777777" w:rsidR="008C7159" w:rsidRDefault="008C7159" w:rsidP="008C7159">
      <w:pPr>
        <w:pStyle w:val="tekstost"/>
        <w:spacing w:before="40"/>
        <w:rPr>
          <w:rFonts w:ascii="Arial Narrow" w:hAnsi="Arial Narrow"/>
          <w:spacing w:val="0"/>
          <w:sz w:val="22"/>
        </w:rPr>
      </w:pPr>
    </w:p>
    <w:p w14:paraId="79326433"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 xml:space="preserve">Obróbka mechaniczna, plastyczna lub cieplna elementów powinna być przeprowadzona zgodnie z wymogami PN dla danego materiału. Zwraca się uwagę na to, aby metody stosowane przy tych czynnościach nie spowodowały uszkodzeń powierzchni roboczych, ani nie obniżyły właściwości fizycznych i wytrzymałościowych materiałów. </w:t>
      </w:r>
    </w:p>
    <w:p w14:paraId="1D3B0445"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Elementy powinny być proste, czyste od zewnątrz i wewnątrz, bez widocznych ubytków, bez śladów zniszczeń i uszkodzeń.</w:t>
      </w:r>
    </w:p>
    <w:p w14:paraId="7C1F9BC3"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Rury z tworzyw sztucznych winny być trwale oznaczone.</w:t>
      </w:r>
    </w:p>
    <w:p w14:paraId="63A779BB"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 xml:space="preserve">Rury powinny być proste, czyste od zewnątrz i wewnątrz, bez wżerów i widocznych uszkodzeń i ubytków. </w:t>
      </w:r>
    </w:p>
    <w:p w14:paraId="2AF5D85F" w14:textId="77777777" w:rsidR="008C7159" w:rsidRPr="00F61724" w:rsidRDefault="008C7159" w:rsidP="00F61724">
      <w:pPr>
        <w:spacing w:before="240"/>
        <w:rPr>
          <w:rFonts w:ascii="Arial Narrow" w:hAnsi="Arial Narrow"/>
          <w:bCs/>
          <w:sz w:val="22"/>
          <w:szCs w:val="22"/>
          <w:u w:val="single"/>
          <w:lang w:val="en-US"/>
        </w:rPr>
      </w:pPr>
      <w:proofErr w:type="spellStart"/>
      <w:r w:rsidRPr="00F61724">
        <w:rPr>
          <w:rFonts w:ascii="Arial Narrow" w:hAnsi="Arial Narrow"/>
          <w:bCs/>
          <w:sz w:val="22"/>
          <w:szCs w:val="22"/>
          <w:u w:val="single"/>
          <w:lang w:val="en-US"/>
        </w:rPr>
        <w:t>Parametry</w:t>
      </w:r>
      <w:proofErr w:type="spellEnd"/>
      <w:r w:rsidRPr="00F61724">
        <w:rPr>
          <w:rFonts w:ascii="Arial Narrow" w:hAnsi="Arial Narrow"/>
          <w:bCs/>
          <w:sz w:val="22"/>
          <w:szCs w:val="22"/>
          <w:u w:val="single"/>
          <w:lang w:val="en-US"/>
        </w:rPr>
        <w:t xml:space="preserve"> </w:t>
      </w:r>
      <w:proofErr w:type="spellStart"/>
      <w:r w:rsidRPr="00F61724">
        <w:rPr>
          <w:rFonts w:ascii="Arial Narrow" w:hAnsi="Arial Narrow"/>
          <w:bCs/>
          <w:sz w:val="22"/>
          <w:szCs w:val="22"/>
          <w:u w:val="single"/>
          <w:lang w:val="en-US"/>
        </w:rPr>
        <w:t>rur</w:t>
      </w:r>
      <w:proofErr w:type="spellEnd"/>
      <w:r w:rsidRPr="00F61724">
        <w:rPr>
          <w:rFonts w:ascii="Arial Narrow" w:hAnsi="Arial Narrow"/>
          <w:bCs/>
          <w:sz w:val="22"/>
          <w:szCs w:val="22"/>
          <w:u w:val="single"/>
          <w:lang w:val="en-US"/>
        </w:rPr>
        <w:t xml:space="preserve"> PE </w:t>
      </w:r>
      <w:proofErr w:type="spellStart"/>
      <w:r w:rsidRPr="00F61724">
        <w:rPr>
          <w:rFonts w:ascii="Arial Narrow" w:hAnsi="Arial Narrow"/>
          <w:bCs/>
          <w:sz w:val="22"/>
          <w:szCs w:val="22"/>
          <w:u w:val="single"/>
          <w:lang w:val="en-US"/>
        </w:rPr>
        <w:t>i</w:t>
      </w:r>
      <w:proofErr w:type="spellEnd"/>
      <w:r w:rsidRPr="00F61724">
        <w:rPr>
          <w:rFonts w:ascii="Arial Narrow" w:hAnsi="Arial Narrow"/>
          <w:bCs/>
          <w:sz w:val="22"/>
          <w:szCs w:val="22"/>
          <w:u w:val="single"/>
          <w:lang w:val="en-US"/>
        </w:rPr>
        <w:t xml:space="preserve"> PVC.</w:t>
      </w:r>
    </w:p>
    <w:p w14:paraId="347A7B65" w14:textId="77777777" w:rsidR="008C7159" w:rsidRPr="008C7159" w:rsidRDefault="008C7159" w:rsidP="008C7159">
      <w:pPr>
        <w:pStyle w:val="Tekstpodstawowy"/>
        <w:rPr>
          <w:rFonts w:ascii="Arial Narrow" w:hAnsi="Arial Narrow"/>
          <w:bCs/>
          <w:sz w:val="22"/>
          <w:szCs w:val="22"/>
        </w:rPr>
      </w:pPr>
      <w:bookmarkStart w:id="869" w:name="_Toc100209764"/>
      <w:r w:rsidRPr="008C7159">
        <w:rPr>
          <w:rFonts w:ascii="Arial Narrow" w:hAnsi="Arial Narrow"/>
          <w:bCs/>
          <w:sz w:val="22"/>
          <w:szCs w:val="22"/>
        </w:rPr>
        <w:t>Minimalne wartości określające parametry fizyko-mechaniczne rur PE i PVC</w:t>
      </w:r>
      <w:bookmarkEnd w:id="869"/>
    </w:p>
    <w:p w14:paraId="59DCA516" w14:textId="77777777" w:rsidR="008C7159" w:rsidRPr="008C7159" w:rsidRDefault="008C7159" w:rsidP="008C7159">
      <w:pPr>
        <w:pStyle w:val="Tekstpodstawowy"/>
        <w:rPr>
          <w:rFonts w:ascii="Arial Narrow" w:hAnsi="Arial Narrow"/>
          <w:b/>
          <w:sz w:val="22"/>
          <w:szCs w:val="22"/>
        </w:rPr>
      </w:pPr>
      <w:r w:rsidRPr="008C7159">
        <w:rPr>
          <w:rFonts w:ascii="Arial Narrow" w:hAnsi="Arial Narrow"/>
          <w:b/>
          <w:sz w:val="22"/>
          <w:szCs w:val="22"/>
        </w:rPr>
        <w:t>(1) Rury PE:</w:t>
      </w:r>
    </w:p>
    <w:p w14:paraId="00B61D34" w14:textId="77777777" w:rsidR="008C7159" w:rsidRDefault="00A83326" w:rsidP="00FC442C">
      <w:pPr>
        <w:numPr>
          <w:ilvl w:val="0"/>
          <w:numId w:val="138"/>
        </w:numPr>
        <w:spacing w:after="0" w:line="240" w:lineRule="auto"/>
        <w:jc w:val="both"/>
        <w:rPr>
          <w:rFonts w:ascii="Arial Narrow" w:hAnsi="Arial Narrow"/>
          <w:sz w:val="22"/>
          <w:szCs w:val="22"/>
        </w:rPr>
      </w:pPr>
      <w:r>
        <w:rPr>
          <w:rFonts w:ascii="Arial Narrow" w:hAnsi="Arial Narrow"/>
          <w:sz w:val="22"/>
          <w:szCs w:val="22"/>
        </w:rPr>
        <w:t>PEHD PE100,</w:t>
      </w:r>
    </w:p>
    <w:p w14:paraId="658B100E" w14:textId="77777777" w:rsidR="00A83326" w:rsidRPr="008C7159" w:rsidRDefault="00A83326" w:rsidP="00FC442C">
      <w:pPr>
        <w:numPr>
          <w:ilvl w:val="0"/>
          <w:numId w:val="138"/>
        </w:numPr>
        <w:spacing w:after="0" w:line="240" w:lineRule="auto"/>
        <w:jc w:val="both"/>
        <w:rPr>
          <w:rFonts w:ascii="Arial Narrow" w:hAnsi="Arial Narrow"/>
          <w:sz w:val="22"/>
          <w:szCs w:val="22"/>
        </w:rPr>
      </w:pPr>
      <w:r>
        <w:rPr>
          <w:rFonts w:ascii="Arial Narrow" w:hAnsi="Arial Narrow"/>
          <w:sz w:val="22"/>
          <w:szCs w:val="22"/>
        </w:rPr>
        <w:t>min. PN10 SDR17.</w:t>
      </w:r>
    </w:p>
    <w:p w14:paraId="22F3E3D2" w14:textId="77777777" w:rsidR="008C7159" w:rsidRPr="008C7159" w:rsidRDefault="008C7159" w:rsidP="008C7159">
      <w:pPr>
        <w:jc w:val="both"/>
        <w:rPr>
          <w:rFonts w:ascii="Arial Narrow" w:hAnsi="Arial Narrow"/>
          <w:sz w:val="22"/>
          <w:szCs w:val="22"/>
        </w:rPr>
      </w:pPr>
    </w:p>
    <w:p w14:paraId="0177C277" w14:textId="77777777" w:rsidR="00A83326" w:rsidRDefault="00A83326">
      <w:pPr>
        <w:spacing w:after="200" w:line="276" w:lineRule="auto"/>
        <w:rPr>
          <w:rFonts w:ascii="Arial Narrow" w:hAnsi="Arial Narrow"/>
          <w:b/>
          <w:sz w:val="22"/>
          <w:szCs w:val="22"/>
        </w:rPr>
      </w:pPr>
      <w:r>
        <w:rPr>
          <w:rFonts w:ascii="Arial Narrow" w:hAnsi="Arial Narrow"/>
          <w:b/>
          <w:sz w:val="22"/>
          <w:szCs w:val="22"/>
        </w:rPr>
        <w:br w:type="page"/>
      </w:r>
    </w:p>
    <w:p w14:paraId="6A6BF42B" w14:textId="77777777" w:rsidR="008C7159" w:rsidRPr="008C7159" w:rsidRDefault="008C7159" w:rsidP="008C7159">
      <w:pPr>
        <w:pStyle w:val="Tekstpodstawowy"/>
        <w:rPr>
          <w:rFonts w:ascii="Arial Narrow" w:hAnsi="Arial Narrow"/>
          <w:b/>
          <w:sz w:val="22"/>
          <w:szCs w:val="22"/>
        </w:rPr>
      </w:pPr>
      <w:r w:rsidRPr="008C7159">
        <w:rPr>
          <w:rFonts w:ascii="Arial Narrow" w:hAnsi="Arial Narrow"/>
          <w:b/>
          <w:sz w:val="22"/>
          <w:szCs w:val="22"/>
        </w:rPr>
        <w:lastRenderedPageBreak/>
        <w:t>(2) Rury PVC:</w:t>
      </w:r>
    </w:p>
    <w:p w14:paraId="4A830484" w14:textId="77777777" w:rsidR="008C7159" w:rsidRDefault="008C7159" w:rsidP="00FC442C">
      <w:pPr>
        <w:numPr>
          <w:ilvl w:val="0"/>
          <w:numId w:val="138"/>
        </w:numPr>
        <w:spacing w:after="0" w:line="240" w:lineRule="auto"/>
        <w:jc w:val="both"/>
        <w:rPr>
          <w:rFonts w:ascii="Arial Narrow" w:hAnsi="Arial Narrow"/>
          <w:sz w:val="22"/>
          <w:szCs w:val="22"/>
        </w:rPr>
      </w:pPr>
      <w:r>
        <w:rPr>
          <w:rFonts w:ascii="Arial Narrow" w:hAnsi="Arial Narrow"/>
          <w:sz w:val="22"/>
          <w:szCs w:val="22"/>
        </w:rPr>
        <w:t>lite,</w:t>
      </w:r>
    </w:p>
    <w:p w14:paraId="1F511AAA" w14:textId="77777777" w:rsidR="008C7159" w:rsidRDefault="004D24A6" w:rsidP="00FC442C">
      <w:pPr>
        <w:numPr>
          <w:ilvl w:val="0"/>
          <w:numId w:val="138"/>
        </w:numPr>
        <w:spacing w:after="0" w:line="240" w:lineRule="auto"/>
        <w:jc w:val="both"/>
        <w:rPr>
          <w:rFonts w:ascii="Arial Narrow" w:hAnsi="Arial Narrow"/>
          <w:sz w:val="22"/>
          <w:szCs w:val="22"/>
        </w:rPr>
      </w:pPr>
      <w:r w:rsidRPr="004D24A6">
        <w:rPr>
          <w:rFonts w:ascii="Arial Narrow" w:hAnsi="Arial Narrow"/>
          <w:sz w:val="22"/>
          <w:szCs w:val="22"/>
        </w:rPr>
        <w:t xml:space="preserve">PVC-U, SDR34, </w:t>
      </w:r>
      <w:r w:rsidR="00834229">
        <w:rPr>
          <w:rFonts w:ascii="Arial Narrow" w:hAnsi="Arial Narrow"/>
          <w:sz w:val="22"/>
          <w:szCs w:val="22"/>
        </w:rPr>
        <w:t xml:space="preserve">min. </w:t>
      </w:r>
      <w:r w:rsidRPr="004D24A6">
        <w:rPr>
          <w:rFonts w:ascii="Arial Narrow" w:hAnsi="Arial Narrow"/>
          <w:sz w:val="22"/>
          <w:szCs w:val="22"/>
        </w:rPr>
        <w:t>SN</w:t>
      </w:r>
      <w:r w:rsidR="00834229">
        <w:rPr>
          <w:rFonts w:ascii="Arial Narrow" w:hAnsi="Arial Narrow"/>
          <w:sz w:val="22"/>
          <w:szCs w:val="22"/>
        </w:rPr>
        <w:t>8</w:t>
      </w:r>
      <w:r w:rsidR="008C7159">
        <w:rPr>
          <w:rFonts w:ascii="Arial Narrow" w:hAnsi="Arial Narrow"/>
          <w:sz w:val="22"/>
          <w:szCs w:val="22"/>
        </w:rPr>
        <w:t>.</w:t>
      </w:r>
    </w:p>
    <w:p w14:paraId="0578B604" w14:textId="77777777" w:rsidR="008C7159" w:rsidRPr="006E0086" w:rsidRDefault="008C7159" w:rsidP="00F61724">
      <w:pPr>
        <w:spacing w:before="240"/>
        <w:rPr>
          <w:rFonts w:ascii="Arial Narrow" w:hAnsi="Arial Narrow"/>
          <w:bCs/>
          <w:sz w:val="22"/>
          <w:szCs w:val="22"/>
          <w:u w:val="single"/>
        </w:rPr>
      </w:pPr>
      <w:r w:rsidRPr="006E0086">
        <w:rPr>
          <w:rFonts w:ascii="Arial Narrow" w:hAnsi="Arial Narrow"/>
          <w:bCs/>
          <w:sz w:val="22"/>
          <w:szCs w:val="22"/>
          <w:u w:val="single"/>
        </w:rPr>
        <w:t>Studzienki  kanalizacyjne.</w:t>
      </w:r>
    </w:p>
    <w:p w14:paraId="02EB6B28" w14:textId="77777777" w:rsidR="008C7159" w:rsidRPr="008C7159" w:rsidRDefault="008C7159" w:rsidP="002E4C9B">
      <w:pPr>
        <w:rPr>
          <w:rFonts w:ascii="Arial Narrow" w:hAnsi="Arial Narrow"/>
          <w:b/>
          <w:bCs/>
          <w:sz w:val="22"/>
          <w:szCs w:val="22"/>
        </w:rPr>
      </w:pPr>
      <w:bookmarkStart w:id="870" w:name="_Toc438394688"/>
      <w:r w:rsidRPr="008C7159">
        <w:rPr>
          <w:rFonts w:ascii="Arial Narrow" w:hAnsi="Arial Narrow"/>
          <w:b/>
          <w:bCs/>
          <w:sz w:val="22"/>
          <w:szCs w:val="22"/>
        </w:rPr>
        <w:t>a)Studzienki z tworzyw sztucznych.</w:t>
      </w:r>
      <w:bookmarkEnd w:id="870"/>
    </w:p>
    <w:p w14:paraId="1C7A9DBF" w14:textId="77777777" w:rsidR="008C7159" w:rsidRPr="008C7159" w:rsidRDefault="008C7159" w:rsidP="008C7159">
      <w:pPr>
        <w:tabs>
          <w:tab w:val="left" w:pos="0"/>
        </w:tabs>
        <w:jc w:val="both"/>
        <w:rPr>
          <w:rFonts w:ascii="Arial Narrow" w:hAnsi="Arial Narrow"/>
          <w:sz w:val="22"/>
          <w:szCs w:val="22"/>
        </w:rPr>
      </w:pPr>
      <w:r w:rsidRPr="008C7159">
        <w:rPr>
          <w:rFonts w:ascii="Arial Narrow" w:hAnsi="Arial Narrow"/>
          <w:sz w:val="22"/>
          <w:szCs w:val="22"/>
        </w:rPr>
        <w:t>Głównymi elementami studzienek są:</w:t>
      </w:r>
    </w:p>
    <w:p w14:paraId="2702756B"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 xml:space="preserve">kineta z PE lub PP, wraz z uszczelką dla rur karbowanych, dopływ lewy i prawy lub przelotowa, </w:t>
      </w:r>
    </w:p>
    <w:p w14:paraId="245F49DD"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 xml:space="preserve">rura karbowana (trzon studzienki kanalizacyjnej),H = 1250 </w:t>
      </w:r>
      <w:r w:rsidRPr="008C7159">
        <w:rPr>
          <w:rFonts w:ascii="Arial Narrow" w:hAnsi="Arial Narrow"/>
          <w:sz w:val="22"/>
          <w:szCs w:val="22"/>
        </w:rPr>
        <w:sym w:font="Symbol" w:char="F0B8"/>
      </w:r>
      <w:r w:rsidRPr="008C7159">
        <w:rPr>
          <w:rFonts w:ascii="Arial Narrow" w:hAnsi="Arial Narrow"/>
          <w:sz w:val="22"/>
          <w:szCs w:val="22"/>
        </w:rPr>
        <w:t xml:space="preserve"> 6000 mm;</w:t>
      </w:r>
    </w:p>
    <w:p w14:paraId="76A15B67"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 xml:space="preserve">stożek betonowy </w:t>
      </w:r>
    </w:p>
    <w:p w14:paraId="273C807F"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pokrywa żeliwna typu lekkiego do obciążenia 10 t - dla studzienek poza pasem jezdni</w:t>
      </w:r>
    </w:p>
    <w:p w14:paraId="571A4833"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pokrywa żeliwna typu ciężkiego do obciążenia 40 t - dla studzienek w jezdni;</w:t>
      </w:r>
    </w:p>
    <w:p w14:paraId="2650B1FB"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rura teleskopowa dla studzienek w jezdni;</w:t>
      </w:r>
    </w:p>
    <w:p w14:paraId="00C8C1C7"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pokrywa betonowa dla studzienek zaprojektowanych na gruntach rolnych</w:t>
      </w:r>
    </w:p>
    <w:p w14:paraId="30BEAFBC" w14:textId="77777777" w:rsidR="008C7159" w:rsidRPr="008C7159" w:rsidRDefault="008C7159" w:rsidP="008C7159">
      <w:pPr>
        <w:jc w:val="both"/>
        <w:rPr>
          <w:rFonts w:ascii="Arial Narrow" w:hAnsi="Arial Narrow"/>
          <w:sz w:val="22"/>
          <w:szCs w:val="22"/>
        </w:rPr>
      </w:pPr>
      <w:r w:rsidRPr="008C7159">
        <w:rPr>
          <w:rFonts w:ascii="Arial Narrow" w:hAnsi="Arial Narrow"/>
          <w:sz w:val="22"/>
          <w:szCs w:val="22"/>
        </w:rPr>
        <w:t xml:space="preserve"> W przypadku zabudowy studzienki w miejscu możliwego ruchu kołowego  należy zawsze stosować włazy typu ciężkiego i rury teleskopowe.</w:t>
      </w:r>
    </w:p>
    <w:p w14:paraId="1E687ADE" w14:textId="77777777" w:rsidR="008C7159" w:rsidRPr="008C7159" w:rsidRDefault="008C7159" w:rsidP="008C7159">
      <w:pPr>
        <w:tabs>
          <w:tab w:val="left" w:pos="0"/>
        </w:tabs>
        <w:ind w:firstLine="142"/>
        <w:jc w:val="both"/>
        <w:rPr>
          <w:rFonts w:ascii="Arial Narrow" w:hAnsi="Arial Narrow"/>
          <w:color w:val="000000"/>
          <w:sz w:val="22"/>
          <w:szCs w:val="22"/>
        </w:rPr>
      </w:pPr>
      <w:r w:rsidRPr="008C7159">
        <w:rPr>
          <w:rFonts w:ascii="Arial Narrow" w:hAnsi="Arial Narrow"/>
          <w:color w:val="000000"/>
          <w:sz w:val="22"/>
          <w:szCs w:val="22"/>
        </w:rPr>
        <w:t>Pod dno studzienek należy wykonać podłoże z piasku o grubości 20 cm, a w gruncie nawodnionym - ze żwiru. Podłoże należy zagęścić. Połączenie poszczególnych elementów pierścieniami, - uszczelkami zgodnie z zaleceniami producenta studzienek.</w:t>
      </w:r>
    </w:p>
    <w:p w14:paraId="293E6523" w14:textId="77777777" w:rsidR="008C7159" w:rsidRPr="008C7159" w:rsidRDefault="008C7159" w:rsidP="008C7159">
      <w:pPr>
        <w:tabs>
          <w:tab w:val="left" w:pos="0"/>
        </w:tabs>
        <w:ind w:firstLine="142"/>
        <w:jc w:val="both"/>
        <w:rPr>
          <w:rFonts w:ascii="Arial Narrow" w:hAnsi="Arial Narrow"/>
          <w:color w:val="000000"/>
          <w:sz w:val="22"/>
          <w:szCs w:val="22"/>
        </w:rPr>
      </w:pPr>
      <w:r w:rsidRPr="008C7159">
        <w:rPr>
          <w:rFonts w:ascii="Arial Narrow" w:hAnsi="Arial Narrow"/>
          <w:color w:val="000000"/>
          <w:sz w:val="22"/>
          <w:szCs w:val="22"/>
        </w:rPr>
        <w:t>Po ustawieniu studzienki i połączeniu elementów oraz podłączeniu rur,  należy wykop zasypać warstwami grubości 20 cm piaskiem z zagęszczeniem. W bezpośredniej bliskości studzienki zagęszczać wyłącznie ręcznie na całej głębokości wykopu.</w:t>
      </w:r>
    </w:p>
    <w:p w14:paraId="59BAC0AC" w14:textId="77777777" w:rsidR="008C7159" w:rsidRPr="008C7159" w:rsidRDefault="008C7159" w:rsidP="008C7159">
      <w:pPr>
        <w:ind w:firstLine="709"/>
        <w:jc w:val="both"/>
        <w:rPr>
          <w:rFonts w:ascii="Arial Narrow" w:hAnsi="Arial Narrow"/>
          <w:sz w:val="22"/>
          <w:szCs w:val="22"/>
        </w:rPr>
      </w:pPr>
      <w:r w:rsidRPr="008C7159">
        <w:rPr>
          <w:rFonts w:ascii="Arial Narrow" w:hAnsi="Arial Narrow"/>
          <w:sz w:val="22"/>
          <w:szCs w:val="22"/>
        </w:rPr>
        <w:t xml:space="preserve">W przypadku gruntów nawodnionych,  </w:t>
      </w:r>
      <w:proofErr w:type="spellStart"/>
      <w:r w:rsidRPr="008C7159">
        <w:rPr>
          <w:rFonts w:ascii="Arial Narrow" w:hAnsi="Arial Narrow"/>
          <w:sz w:val="22"/>
          <w:szCs w:val="22"/>
        </w:rPr>
        <w:t>obsypkę</w:t>
      </w:r>
      <w:proofErr w:type="spellEnd"/>
      <w:r w:rsidRPr="008C7159">
        <w:rPr>
          <w:rFonts w:ascii="Arial Narrow" w:hAnsi="Arial Narrow"/>
          <w:sz w:val="22"/>
          <w:szCs w:val="22"/>
        </w:rPr>
        <w:t xml:space="preserve"> studni małogabarytowych stanowić powinna mieszanina żwirków z cementem. </w:t>
      </w:r>
    </w:p>
    <w:p w14:paraId="6C7E7D95" w14:textId="77777777" w:rsidR="008C7159" w:rsidRPr="008C7159" w:rsidRDefault="008C7159" w:rsidP="008C7159">
      <w:pPr>
        <w:ind w:firstLine="709"/>
        <w:jc w:val="both"/>
        <w:rPr>
          <w:rFonts w:ascii="Arial Narrow" w:hAnsi="Arial Narrow"/>
          <w:sz w:val="22"/>
          <w:szCs w:val="22"/>
        </w:rPr>
      </w:pPr>
      <w:r w:rsidRPr="008C7159">
        <w:rPr>
          <w:rFonts w:ascii="Arial Narrow" w:hAnsi="Arial Narrow"/>
          <w:sz w:val="22"/>
          <w:szCs w:val="22"/>
        </w:rPr>
        <w:t>Dodatkowo studzienki powinny być zabezpieczone pierścieniem betonowym zabezpieczającym studnie przed wypłynięciem.</w:t>
      </w:r>
    </w:p>
    <w:p w14:paraId="4BA49F49" w14:textId="77777777" w:rsidR="008C7159" w:rsidRPr="002E4C9B" w:rsidRDefault="008C7159" w:rsidP="002E4C9B">
      <w:pPr>
        <w:rPr>
          <w:rFonts w:ascii="Arial Narrow" w:hAnsi="Arial Narrow"/>
          <w:b/>
          <w:bCs/>
          <w:sz w:val="22"/>
          <w:szCs w:val="22"/>
        </w:rPr>
      </w:pPr>
      <w:bookmarkStart w:id="871" w:name="_Toc438394689"/>
      <w:r w:rsidRPr="008C7159">
        <w:rPr>
          <w:rFonts w:ascii="Arial Narrow" w:hAnsi="Arial Narrow"/>
          <w:b/>
          <w:bCs/>
          <w:sz w:val="22"/>
          <w:szCs w:val="22"/>
        </w:rPr>
        <w:t>b)Studzienki betonowe.</w:t>
      </w:r>
      <w:bookmarkEnd w:id="871"/>
    </w:p>
    <w:p w14:paraId="057F8B90" w14:textId="77777777" w:rsidR="008C7159" w:rsidRPr="008C7159" w:rsidRDefault="008C7159" w:rsidP="008C7159">
      <w:pPr>
        <w:tabs>
          <w:tab w:val="left" w:pos="0"/>
        </w:tabs>
        <w:ind w:left="142"/>
        <w:jc w:val="both"/>
        <w:rPr>
          <w:rFonts w:ascii="Arial Narrow" w:hAnsi="Arial Narrow"/>
          <w:sz w:val="22"/>
          <w:szCs w:val="22"/>
          <w:u w:val="single"/>
        </w:rPr>
      </w:pPr>
      <w:r w:rsidRPr="008C7159">
        <w:rPr>
          <w:rFonts w:ascii="Arial Narrow" w:hAnsi="Arial Narrow"/>
          <w:sz w:val="22"/>
          <w:szCs w:val="22"/>
        </w:rPr>
        <w:t>Głównymi elementami studzienek są:</w:t>
      </w:r>
    </w:p>
    <w:p w14:paraId="0919D734"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dno studni betonowej (dennica);</w:t>
      </w:r>
    </w:p>
    <w:p w14:paraId="3F6188BC"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kręgi betonowe;</w:t>
      </w:r>
    </w:p>
    <w:p w14:paraId="1BC75988"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zwężki redukcyjne betonowe</w:t>
      </w:r>
    </w:p>
    <w:p w14:paraId="49C289F3"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pierścienie dystansowe betonowe</w:t>
      </w:r>
    </w:p>
    <w:p w14:paraId="47331D6C"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płyty pośrednie (redukcyjne) żelbetowe</w:t>
      </w:r>
    </w:p>
    <w:p w14:paraId="0EFC9287"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pyty pokrywowe żelbetowe</w:t>
      </w:r>
    </w:p>
    <w:p w14:paraId="0A8DF3CD" w14:textId="77777777" w:rsidR="008C7159" w:rsidRPr="008C7159" w:rsidRDefault="008C7159" w:rsidP="00FC442C">
      <w:pPr>
        <w:numPr>
          <w:ilvl w:val="0"/>
          <w:numId w:val="137"/>
        </w:numPr>
        <w:tabs>
          <w:tab w:val="left" w:pos="0"/>
        </w:tabs>
        <w:spacing w:after="0" w:line="240" w:lineRule="auto"/>
        <w:jc w:val="both"/>
        <w:rPr>
          <w:rFonts w:ascii="Arial Narrow" w:hAnsi="Arial Narrow"/>
          <w:sz w:val="22"/>
          <w:szCs w:val="22"/>
        </w:rPr>
      </w:pPr>
      <w:r w:rsidRPr="008C7159">
        <w:rPr>
          <w:rFonts w:ascii="Arial Narrow" w:hAnsi="Arial Narrow"/>
          <w:sz w:val="22"/>
          <w:szCs w:val="22"/>
        </w:rPr>
        <w:t>włazy typu ciężkiego lub lekkiego (zależnie od lokalizacji)</w:t>
      </w:r>
    </w:p>
    <w:p w14:paraId="02CEC024" w14:textId="77777777" w:rsidR="00834229" w:rsidRDefault="00834229" w:rsidP="008C7159">
      <w:pPr>
        <w:tabs>
          <w:tab w:val="left" w:pos="0"/>
        </w:tabs>
        <w:ind w:firstLine="284"/>
        <w:jc w:val="both"/>
        <w:rPr>
          <w:rFonts w:ascii="Arial Narrow" w:hAnsi="Arial Narrow"/>
          <w:sz w:val="22"/>
          <w:szCs w:val="22"/>
        </w:rPr>
      </w:pPr>
    </w:p>
    <w:p w14:paraId="50ADCF30" w14:textId="77777777" w:rsidR="008C7159" w:rsidRPr="008C7159" w:rsidRDefault="008C7159" w:rsidP="008C7159">
      <w:pPr>
        <w:tabs>
          <w:tab w:val="left" w:pos="0"/>
        </w:tabs>
        <w:ind w:firstLine="284"/>
        <w:jc w:val="both"/>
        <w:rPr>
          <w:rFonts w:ascii="Arial Narrow" w:hAnsi="Arial Narrow"/>
          <w:sz w:val="22"/>
          <w:szCs w:val="22"/>
        </w:rPr>
      </w:pPr>
      <w:r w:rsidRPr="008C7159">
        <w:rPr>
          <w:rFonts w:ascii="Arial Narrow" w:hAnsi="Arial Narrow"/>
          <w:sz w:val="22"/>
          <w:szCs w:val="22"/>
        </w:rPr>
        <w:t>Prefabrykowane elementy studzienek</w:t>
      </w:r>
      <w:r w:rsidR="00834229">
        <w:rPr>
          <w:rFonts w:ascii="Arial Narrow" w:hAnsi="Arial Narrow"/>
          <w:sz w:val="22"/>
          <w:szCs w:val="22"/>
        </w:rPr>
        <w:t xml:space="preserve"> łączone są za pomocą uszczelek</w:t>
      </w:r>
      <w:r w:rsidRPr="008C7159">
        <w:rPr>
          <w:rFonts w:ascii="Arial Narrow" w:hAnsi="Arial Narrow"/>
          <w:sz w:val="22"/>
          <w:szCs w:val="22"/>
        </w:rPr>
        <w:t>. Uszczelka gumow</w:t>
      </w:r>
      <w:r w:rsidR="00834229">
        <w:rPr>
          <w:rFonts w:ascii="Arial Narrow" w:hAnsi="Arial Narrow"/>
          <w:sz w:val="22"/>
          <w:szCs w:val="22"/>
        </w:rPr>
        <w:t>a</w:t>
      </w:r>
      <w:r w:rsidRPr="008C7159">
        <w:rPr>
          <w:rFonts w:ascii="Arial Narrow" w:hAnsi="Arial Narrow"/>
          <w:sz w:val="22"/>
          <w:szCs w:val="22"/>
        </w:rPr>
        <w:t>, stożkow</w:t>
      </w:r>
      <w:r w:rsidR="00834229">
        <w:rPr>
          <w:rFonts w:ascii="Arial Narrow" w:hAnsi="Arial Narrow"/>
          <w:sz w:val="22"/>
          <w:szCs w:val="22"/>
        </w:rPr>
        <w:t>a</w:t>
      </w:r>
      <w:r w:rsidRPr="008C7159">
        <w:rPr>
          <w:rFonts w:ascii="Arial Narrow" w:hAnsi="Arial Narrow"/>
          <w:sz w:val="22"/>
          <w:szCs w:val="22"/>
        </w:rPr>
        <w:t xml:space="preserve">. Przejścia kanałów przez ściany studzienek betonowych wykonane powinny być jako szczelne uniemożliwiające infiltrację wody gruntowej i </w:t>
      </w:r>
      <w:proofErr w:type="spellStart"/>
      <w:r w:rsidRPr="008C7159">
        <w:rPr>
          <w:rFonts w:ascii="Arial Narrow" w:hAnsi="Arial Narrow"/>
          <w:sz w:val="22"/>
          <w:szCs w:val="22"/>
        </w:rPr>
        <w:t>eksfiltrację</w:t>
      </w:r>
      <w:proofErr w:type="spellEnd"/>
      <w:r w:rsidRPr="008C7159">
        <w:rPr>
          <w:rFonts w:ascii="Arial Narrow" w:hAnsi="Arial Narrow"/>
          <w:sz w:val="22"/>
          <w:szCs w:val="22"/>
        </w:rPr>
        <w:t xml:space="preserve"> ścieków. </w:t>
      </w:r>
      <w:r w:rsidR="00A83326">
        <w:rPr>
          <w:rFonts w:ascii="Arial Narrow" w:hAnsi="Arial Narrow"/>
          <w:sz w:val="22"/>
          <w:szCs w:val="22"/>
        </w:rPr>
        <w:t>Minimalna klasa betonu studzienek – C35/45.</w:t>
      </w:r>
    </w:p>
    <w:p w14:paraId="36F2416D" w14:textId="77777777" w:rsidR="008C7159" w:rsidRPr="008C7159" w:rsidRDefault="008C7159" w:rsidP="008C7159">
      <w:pPr>
        <w:ind w:firstLine="284"/>
        <w:jc w:val="both"/>
        <w:rPr>
          <w:rFonts w:ascii="Arial Narrow" w:hAnsi="Arial Narrow"/>
          <w:sz w:val="22"/>
          <w:szCs w:val="22"/>
        </w:rPr>
      </w:pPr>
      <w:r w:rsidRPr="008C7159">
        <w:rPr>
          <w:rFonts w:ascii="Arial Narrow" w:hAnsi="Arial Narrow"/>
          <w:sz w:val="22"/>
          <w:szCs w:val="22"/>
        </w:rPr>
        <w:lastRenderedPageBreak/>
        <w:t xml:space="preserve">Studzienki należy montować w przygotowanym, odwodnionym wykopie, na fundamencie z betonu </w:t>
      </w:r>
      <w:r>
        <w:rPr>
          <w:rFonts w:ascii="Arial Narrow" w:hAnsi="Arial Narrow"/>
          <w:sz w:val="22"/>
          <w:szCs w:val="22"/>
        </w:rPr>
        <w:t>min. C</w:t>
      </w:r>
      <w:r w:rsidR="00834229">
        <w:rPr>
          <w:rFonts w:ascii="Arial Narrow" w:hAnsi="Arial Narrow"/>
          <w:sz w:val="22"/>
          <w:szCs w:val="22"/>
        </w:rPr>
        <w:t>8</w:t>
      </w:r>
      <w:r>
        <w:rPr>
          <w:rFonts w:ascii="Arial Narrow" w:hAnsi="Arial Narrow"/>
          <w:sz w:val="22"/>
          <w:szCs w:val="22"/>
        </w:rPr>
        <w:t>/</w:t>
      </w:r>
      <w:r w:rsidR="00834229">
        <w:rPr>
          <w:rFonts w:ascii="Arial Narrow" w:hAnsi="Arial Narrow"/>
          <w:sz w:val="22"/>
          <w:szCs w:val="22"/>
        </w:rPr>
        <w:t>1</w:t>
      </w:r>
      <w:r>
        <w:rPr>
          <w:rFonts w:ascii="Arial Narrow" w:hAnsi="Arial Narrow"/>
          <w:sz w:val="22"/>
          <w:szCs w:val="22"/>
        </w:rPr>
        <w:t>0</w:t>
      </w:r>
      <w:r w:rsidRPr="008C7159">
        <w:rPr>
          <w:rFonts w:ascii="Arial Narrow" w:hAnsi="Arial Narrow"/>
          <w:sz w:val="22"/>
          <w:szCs w:val="22"/>
        </w:rPr>
        <w:t>, gr. 20 cm.</w:t>
      </w:r>
    </w:p>
    <w:p w14:paraId="06C4CD0A" w14:textId="77777777" w:rsidR="008C7159" w:rsidRPr="008C7159" w:rsidRDefault="008C7159" w:rsidP="008C7159">
      <w:pPr>
        <w:jc w:val="both"/>
        <w:rPr>
          <w:rFonts w:ascii="Arial Narrow" w:hAnsi="Arial Narrow"/>
          <w:sz w:val="22"/>
          <w:szCs w:val="22"/>
        </w:rPr>
      </w:pPr>
      <w:proofErr w:type="spellStart"/>
      <w:r w:rsidRPr="008C7159">
        <w:rPr>
          <w:rFonts w:ascii="Arial Narrow" w:hAnsi="Arial Narrow"/>
          <w:sz w:val="22"/>
          <w:szCs w:val="22"/>
        </w:rPr>
        <w:t>Obsypkę</w:t>
      </w:r>
      <w:proofErr w:type="spellEnd"/>
      <w:r w:rsidRPr="008C7159">
        <w:rPr>
          <w:rFonts w:ascii="Arial Narrow" w:hAnsi="Arial Narrow"/>
          <w:sz w:val="22"/>
          <w:szCs w:val="22"/>
        </w:rPr>
        <w:t xml:space="preserve"> studni należy wykonać ze żwirków. Materiałem zasypu warstwy ochronnej może być grunt rodzimy o ile tworzą go grunty piaszczyste, piaszczysto-gliniaste lub gliniasto-piaszczyste bez grud, kamieni i innych ostrych przedmiotów. Przy gruntach ilastych, zbitych iłach gruntach nasypowych z gruzem, rurociąg należy otoczyć 20-30 cm warstwą gruntu piaszczystego bez grud i kamieni. </w:t>
      </w:r>
    </w:p>
    <w:p w14:paraId="46FAB553" w14:textId="77777777" w:rsidR="008C7159" w:rsidRPr="008C7159" w:rsidRDefault="008C7159" w:rsidP="008C7159">
      <w:pPr>
        <w:jc w:val="both"/>
        <w:rPr>
          <w:rFonts w:ascii="Arial Narrow" w:hAnsi="Arial Narrow"/>
          <w:sz w:val="22"/>
          <w:szCs w:val="22"/>
        </w:rPr>
      </w:pPr>
      <w:r w:rsidRPr="008C7159">
        <w:rPr>
          <w:rFonts w:ascii="Arial Narrow" w:hAnsi="Arial Narrow"/>
          <w:sz w:val="22"/>
          <w:szCs w:val="22"/>
        </w:rPr>
        <w:t xml:space="preserve">Zewnętrzne ściany studni należy pokrywać izolacjami przeciwwodnymi (lepikiem asfaltowym), nakładanymi w 2 warstwach. Studzienki z kręgów żelbetowych </w:t>
      </w:r>
      <w:proofErr w:type="spellStart"/>
      <w:r w:rsidRPr="008C7159">
        <w:rPr>
          <w:rFonts w:ascii="Arial Narrow" w:hAnsi="Arial Narrow"/>
          <w:sz w:val="22"/>
          <w:szCs w:val="22"/>
        </w:rPr>
        <w:t>posadawiane</w:t>
      </w:r>
      <w:proofErr w:type="spellEnd"/>
      <w:r w:rsidRPr="008C7159">
        <w:rPr>
          <w:rFonts w:ascii="Arial Narrow" w:hAnsi="Arial Narrow"/>
          <w:sz w:val="22"/>
          <w:szCs w:val="22"/>
        </w:rPr>
        <w:t xml:space="preserve"> w gruntach nawodnionych należy zabezpieczyć od zewnątrz dodatkowo obłożenie studni gliną plastyczną.</w:t>
      </w:r>
    </w:p>
    <w:p w14:paraId="1B0B0FF0" w14:textId="77777777" w:rsidR="008C7159" w:rsidRPr="008C7159" w:rsidRDefault="008C7159" w:rsidP="008C7159">
      <w:pPr>
        <w:jc w:val="both"/>
        <w:rPr>
          <w:rFonts w:ascii="Arial Narrow" w:hAnsi="Arial Narrow"/>
          <w:sz w:val="22"/>
          <w:szCs w:val="22"/>
        </w:rPr>
      </w:pPr>
      <w:r w:rsidRPr="008C7159">
        <w:rPr>
          <w:rFonts w:ascii="Arial Narrow" w:hAnsi="Arial Narrow"/>
          <w:sz w:val="22"/>
          <w:szCs w:val="22"/>
        </w:rPr>
        <w:t xml:space="preserve">Stosować kręgi z wmontowanymi fabrycznie stopniami </w:t>
      </w:r>
      <w:proofErr w:type="spellStart"/>
      <w:r w:rsidRPr="008C7159">
        <w:rPr>
          <w:rFonts w:ascii="Arial Narrow" w:hAnsi="Arial Narrow"/>
          <w:sz w:val="22"/>
          <w:szCs w:val="22"/>
        </w:rPr>
        <w:t>złazowymi</w:t>
      </w:r>
      <w:proofErr w:type="spellEnd"/>
      <w:r w:rsidRPr="008C7159">
        <w:rPr>
          <w:rFonts w:ascii="Arial Narrow" w:hAnsi="Arial Narrow"/>
          <w:sz w:val="22"/>
          <w:szCs w:val="22"/>
        </w:rPr>
        <w:t xml:space="preserve">. W razie ich braku, stopnie w kręgach betonowych należy montować mijankowo w dwóch rzędach, w odległościach pionowych co 25 do 30 cm i odległości poziomej osi stopni 30 cm.  Stosować dennice z gotowymi otworami i uszczelkami. </w:t>
      </w:r>
    </w:p>
    <w:p w14:paraId="126F3B6A" w14:textId="77777777" w:rsidR="008C7159" w:rsidRPr="00F61724" w:rsidRDefault="008C7159" w:rsidP="00F61724">
      <w:pPr>
        <w:rPr>
          <w:rFonts w:ascii="Arial Narrow" w:hAnsi="Arial Narrow"/>
          <w:bCs/>
          <w:sz w:val="22"/>
          <w:szCs w:val="22"/>
          <w:u w:val="single"/>
        </w:rPr>
      </w:pPr>
      <w:r w:rsidRPr="00F61724">
        <w:rPr>
          <w:rFonts w:ascii="Arial Narrow" w:hAnsi="Arial Narrow"/>
          <w:bCs/>
          <w:sz w:val="22"/>
          <w:szCs w:val="22"/>
          <w:u w:val="single"/>
        </w:rPr>
        <w:t>Składowanie.</w:t>
      </w:r>
    </w:p>
    <w:p w14:paraId="50470116"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Wyroby montowane w sieciach sanitarnych w ramach Kontraktu podatne na uszkodzenia mechaniczne należy składować i chronić w następujący sposób:</w:t>
      </w:r>
    </w:p>
    <w:p w14:paraId="4F018FF1"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Wyroby należy chronić przed uszkodzeniami pochodzącymi od podłoża, na którym są składowane lub przewożone, zawiesi transportowych, stosowania niewłaściwych urządzeń i metod przeładunku.</w:t>
      </w:r>
    </w:p>
    <w:p w14:paraId="09FC006C"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Rury w prostych odcinkach, składować w stosach na równym podłożu, na podkładach drewnianych o szerokości nie mniejszej niż 0,1 m i w odstępach 1 do 2 metrów. Nie przekraczać wysokości składowania ok. 1 m. </w:t>
      </w:r>
    </w:p>
    <w:p w14:paraId="23A8E9F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Rury w kręgach składować na płasko na równym podłożu na podkładach drewnianych, pokrywających co najmniej 50% powierzchni składowania. Nie przekraczać wysokości składowania 2 m.</w:t>
      </w:r>
    </w:p>
    <w:p w14:paraId="2225053F"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Rury o różnych średnicach powinny być składowane oddzielnie, a gdy nie jest to możliwe, to rury o większych średnicach i grubszych ściankach powinny znajdować się na spodzie. To samo dotyczy układania rur na środkach transportowych.</w:t>
      </w:r>
    </w:p>
    <w:p w14:paraId="01470B2C"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Szczególnie należy zwracać uwagę na zakończenia rur i zabezpieczać je ochronami (korki, wkładki itp.).</w:t>
      </w:r>
    </w:p>
    <w:p w14:paraId="1D843CD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dopuszczać do składowania materiałów w sposób, przy którym mogłyby wystąpić odkształcenia (zagięcia, zgniecenia itp.) - w miarę możliwości przechowywać i transportować w opakowaniach fabrycznych.</w:t>
      </w:r>
    </w:p>
    <w:p w14:paraId="751E3A1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dopuszczać do zrzucenia elementów.</w:t>
      </w:r>
    </w:p>
    <w:p w14:paraId="23A6E4ED"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Niedopuszczalne jest „wleczenie" pojedynczych rur, wiązek lub kręgów po podłożu.</w:t>
      </w:r>
    </w:p>
    <w:p w14:paraId="54A9174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Zachować szczególną ostrożność przy pracach w obniżonych temperaturach zewnętrznych ponieważ podatność na uszkodzenia mechaniczne w temperaturach ujemnych znacznie wzrasta.</w:t>
      </w:r>
    </w:p>
    <w:p w14:paraId="75EE43E5"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Transport powinien być wykonywany pojazdami o odpowiedniej długości, tak by wolne końce wystające poza skrzynię ładunkową nie były dłuższe niż 1 metr; rury w kręgach powinny w całości leżeć na płasko na powierzchni ładunkowej.</w:t>
      </w:r>
    </w:p>
    <w:p w14:paraId="50AFB13C"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Kształtki, złączki i inne materiały powinny być składowane, w sposób uporządkowany, z zachowaniem wyżej omawianych środków ostrożności.</w:t>
      </w:r>
    </w:p>
    <w:p w14:paraId="7F2F2D2D" w14:textId="77777777" w:rsidR="008C7159" w:rsidRPr="008C7159" w:rsidRDefault="008C7159" w:rsidP="008C7159">
      <w:pPr>
        <w:shd w:val="clear" w:color="auto" w:fill="FFFFFF"/>
        <w:spacing w:before="120"/>
        <w:jc w:val="both"/>
        <w:rPr>
          <w:rFonts w:ascii="Arial Narrow" w:hAnsi="Arial Narrow"/>
          <w:sz w:val="22"/>
          <w:szCs w:val="22"/>
        </w:rPr>
      </w:pPr>
      <w:r w:rsidRPr="008C7159">
        <w:rPr>
          <w:rFonts w:ascii="Arial Narrow" w:hAnsi="Arial Narrow"/>
          <w:sz w:val="22"/>
          <w:szCs w:val="22"/>
        </w:rPr>
        <w:t>Tworzywa sztuczne mają ograniczoną odporność na podwyższoną temperaturę i promieniowanie UV, w związku z czym należy chronić je przed:</w:t>
      </w:r>
    </w:p>
    <w:p w14:paraId="4FE50425"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lastRenderedPageBreak/>
        <w:t>długotrwałą ekspozycją słoneczną,</w:t>
      </w:r>
    </w:p>
    <w:p w14:paraId="1FDCCF64"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nadmiernym nagrzewaniem od źródeł ciepła.</w:t>
      </w:r>
    </w:p>
    <w:p w14:paraId="750D01E5" w14:textId="77777777" w:rsidR="008C7159" w:rsidRPr="008C7159" w:rsidRDefault="008C7159" w:rsidP="008C7159">
      <w:pPr>
        <w:shd w:val="clear" w:color="auto" w:fill="FFFFFF"/>
        <w:spacing w:before="120"/>
        <w:jc w:val="both"/>
        <w:rPr>
          <w:rFonts w:ascii="Arial Narrow" w:hAnsi="Arial Narrow"/>
          <w:sz w:val="22"/>
          <w:szCs w:val="22"/>
        </w:rPr>
      </w:pPr>
      <w:r w:rsidRPr="008C7159">
        <w:rPr>
          <w:rFonts w:ascii="Arial Narrow" w:hAnsi="Arial Narrow"/>
          <w:sz w:val="22"/>
          <w:szCs w:val="22"/>
        </w:rPr>
        <w:t>Składowanie wszystkich elementów instalacji oraz elementów prefabrykowanych zgodnie z zaleceniami dostawcy elementów.</w:t>
      </w:r>
    </w:p>
    <w:p w14:paraId="0F0EB4D7" w14:textId="77777777" w:rsidR="000E301B" w:rsidRPr="000E301B" w:rsidRDefault="000E301B" w:rsidP="000E301B">
      <w:pPr>
        <w:widowControl w:val="0"/>
        <w:spacing w:after="0" w:line="360" w:lineRule="auto"/>
        <w:rPr>
          <w:rFonts w:ascii="Times New Roman" w:eastAsia="Times New Roman" w:hAnsi="Times New Roman"/>
          <w:color w:val="000000"/>
          <w:sz w:val="24"/>
          <w:szCs w:val="24"/>
        </w:rPr>
      </w:pPr>
    </w:p>
    <w:p w14:paraId="423C5F51" w14:textId="77777777" w:rsidR="00155C44" w:rsidRPr="003411A6" w:rsidRDefault="00155C44"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r w:rsidRPr="003411A6">
        <w:rPr>
          <w:rFonts w:ascii="Arial Narrow" w:eastAsia="Times New Roman" w:hAnsi="Arial Narrow"/>
          <w:color w:val="000000"/>
          <w:sz w:val="22"/>
          <w:szCs w:val="22"/>
        </w:rPr>
        <w:t>Wykonanie robót</w:t>
      </w:r>
    </w:p>
    <w:p w14:paraId="21217DA5" w14:textId="77777777" w:rsidR="008C7159" w:rsidRPr="00F61724" w:rsidRDefault="008C7159" w:rsidP="00F61724">
      <w:pPr>
        <w:rPr>
          <w:rFonts w:ascii="Arial Narrow" w:hAnsi="Arial Narrow"/>
          <w:bCs/>
          <w:sz w:val="22"/>
          <w:szCs w:val="22"/>
          <w:u w:val="single"/>
        </w:rPr>
      </w:pPr>
      <w:r w:rsidRPr="00F61724">
        <w:rPr>
          <w:rFonts w:ascii="Arial Narrow" w:hAnsi="Arial Narrow"/>
          <w:bCs/>
          <w:sz w:val="22"/>
          <w:szCs w:val="22"/>
          <w:u w:val="single"/>
        </w:rPr>
        <w:t>Montaż  rurociągów ciśnieniowych  rur z PVC.</w:t>
      </w:r>
    </w:p>
    <w:p w14:paraId="1CDDE6E7" w14:textId="77777777" w:rsidR="008C7159" w:rsidRPr="00E108F0" w:rsidRDefault="008C7159" w:rsidP="00E108F0">
      <w:pPr>
        <w:rPr>
          <w:rFonts w:ascii="Arial Narrow" w:hAnsi="Arial Narrow"/>
          <w:bCs/>
          <w:sz w:val="22"/>
          <w:szCs w:val="22"/>
        </w:rPr>
      </w:pPr>
      <w:bookmarkStart w:id="872" w:name="_Toc122628142"/>
      <w:bookmarkStart w:id="873" w:name="_Toc100209771"/>
      <w:bookmarkStart w:id="874" w:name="_Toc63011365"/>
      <w:r w:rsidRPr="00E108F0">
        <w:rPr>
          <w:rFonts w:ascii="Arial Narrow" w:hAnsi="Arial Narrow"/>
          <w:bCs/>
          <w:sz w:val="22"/>
          <w:szCs w:val="22"/>
        </w:rPr>
        <w:t>a) Ogólne warunki montażu kanałów z PVC</w:t>
      </w:r>
      <w:bookmarkEnd w:id="872"/>
      <w:bookmarkEnd w:id="873"/>
      <w:bookmarkEnd w:id="874"/>
    </w:p>
    <w:p w14:paraId="07EFFC18"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Zaleca się montaż  przewodów z PVC w zakresie temperatur otoczenia od 0° do 30°C. Układanie rur poza tym zakresem temperatur wymaga uzgodnienia technologii montażu z producentem. W niskich temperaturach należy zachować szczególną ostrożność przy transportowaniu rur z uwagi na zmniejszoną ciągliwość materiału (zwiększona podatność na pękanie).</w:t>
      </w:r>
    </w:p>
    <w:p w14:paraId="1CA6E5D5"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Sposób montażu przewodów powinien zapewniać utrzymanie kierunku i spadków zgodnie z  zatwierdzonym Projektem.</w:t>
      </w:r>
    </w:p>
    <w:p w14:paraId="49CBF04C"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Opuszczanie i układanie przewodu na dnie wykopu może odbywać się dopiero po przygotowaniu podłoża.</w:t>
      </w:r>
    </w:p>
    <w:p w14:paraId="2FCE7E3C" w14:textId="77777777" w:rsidR="008C7159" w:rsidRPr="008C7159" w:rsidRDefault="008C7159" w:rsidP="008C7159">
      <w:pPr>
        <w:pStyle w:val="tekstost"/>
        <w:spacing w:before="40"/>
        <w:rPr>
          <w:rFonts w:ascii="Arial Narrow" w:hAnsi="Arial Narrow"/>
          <w:spacing w:val="0"/>
          <w:sz w:val="22"/>
        </w:rPr>
      </w:pPr>
      <w:r w:rsidRPr="008C7159">
        <w:rPr>
          <w:rFonts w:ascii="Arial Narrow" w:hAnsi="Arial Narrow"/>
          <w:spacing w:val="0"/>
          <w:sz w:val="22"/>
        </w:rPr>
        <w:t>Przed opuszczeniem rur do wykopu należy sprawdzić ich stan techniczny (nie mogą mieć uszkodzeń) oraz zabezpieczyć je przed zniszczeniem poprzez wprowadzenie do rur tymczasowych zamknięć w postaci zaślepek, korków itp.</w:t>
      </w:r>
    </w:p>
    <w:p w14:paraId="1FCD897C" w14:textId="77777777" w:rsidR="008C7159" w:rsidRDefault="008C7159" w:rsidP="008C7159">
      <w:pPr>
        <w:rPr>
          <w:rFonts w:ascii="Arial Narrow" w:hAnsi="Arial Narrow"/>
          <w:b/>
          <w:bCs/>
          <w:sz w:val="22"/>
          <w:szCs w:val="22"/>
        </w:rPr>
      </w:pPr>
      <w:bookmarkStart w:id="875" w:name="_Toc122628143"/>
      <w:bookmarkStart w:id="876" w:name="_Toc100209772"/>
      <w:bookmarkStart w:id="877" w:name="_Toc63011366"/>
    </w:p>
    <w:p w14:paraId="2B200AAD" w14:textId="77777777" w:rsidR="008C7159" w:rsidRPr="00E108F0" w:rsidRDefault="008C7159" w:rsidP="00E108F0">
      <w:pPr>
        <w:rPr>
          <w:rFonts w:ascii="Arial Narrow" w:hAnsi="Arial Narrow"/>
          <w:bCs/>
          <w:sz w:val="22"/>
          <w:szCs w:val="22"/>
        </w:rPr>
      </w:pPr>
      <w:r w:rsidRPr="00E108F0">
        <w:rPr>
          <w:rFonts w:ascii="Arial Narrow" w:hAnsi="Arial Narrow"/>
          <w:bCs/>
          <w:sz w:val="22"/>
          <w:szCs w:val="22"/>
        </w:rPr>
        <w:t>b) Łączenie rur</w:t>
      </w:r>
      <w:bookmarkEnd w:id="875"/>
      <w:bookmarkEnd w:id="876"/>
      <w:bookmarkEnd w:id="877"/>
    </w:p>
    <w:p w14:paraId="07466445" w14:textId="77777777" w:rsidR="008C7159" w:rsidRPr="008C7159" w:rsidRDefault="008C7159" w:rsidP="008C7159">
      <w:pPr>
        <w:ind w:right="51"/>
        <w:jc w:val="both"/>
        <w:rPr>
          <w:rFonts w:ascii="Arial Narrow" w:hAnsi="Arial Narrow"/>
          <w:sz w:val="22"/>
          <w:szCs w:val="22"/>
        </w:rPr>
      </w:pPr>
      <w:r w:rsidRPr="008C7159">
        <w:rPr>
          <w:rFonts w:ascii="Arial Narrow" w:hAnsi="Arial Narrow"/>
          <w:b/>
          <w:sz w:val="22"/>
          <w:szCs w:val="22"/>
        </w:rPr>
        <w:t>- Metoda łączenia</w:t>
      </w:r>
    </w:p>
    <w:p w14:paraId="3281613E" w14:textId="77777777" w:rsidR="008C7159" w:rsidRPr="008C7159" w:rsidRDefault="008C7159" w:rsidP="008C7159">
      <w:pPr>
        <w:pStyle w:val="tekstost"/>
        <w:spacing w:before="40"/>
        <w:rPr>
          <w:rFonts w:ascii="Arial Narrow" w:hAnsi="Arial Narrow"/>
          <w:spacing w:val="0"/>
          <w:sz w:val="22"/>
        </w:rPr>
      </w:pPr>
      <w:r>
        <w:rPr>
          <w:rFonts w:ascii="Arial Narrow" w:hAnsi="Arial Narrow"/>
          <w:spacing w:val="0"/>
          <w:sz w:val="22"/>
        </w:rPr>
        <w:t>Rury z PVC są przy</w:t>
      </w:r>
      <w:r w:rsidRPr="008C7159">
        <w:rPr>
          <w:rFonts w:ascii="Arial Narrow" w:hAnsi="Arial Narrow"/>
          <w:spacing w:val="0"/>
          <w:sz w:val="22"/>
        </w:rPr>
        <w:t>gotowane do łączenia kielichowego z wykorzystaniem uszczelki gumowej, wargowej.</w:t>
      </w:r>
    </w:p>
    <w:p w14:paraId="287C4784" w14:textId="77777777" w:rsidR="008C7159" w:rsidRPr="008C7159" w:rsidRDefault="008C7159" w:rsidP="008C7159">
      <w:pPr>
        <w:autoSpaceDN w:val="0"/>
        <w:adjustRightInd w:val="0"/>
        <w:spacing w:before="40"/>
        <w:jc w:val="both"/>
        <w:rPr>
          <w:rFonts w:ascii="Arial Narrow" w:hAnsi="Arial Narrow"/>
          <w:b/>
          <w:bCs/>
          <w:sz w:val="22"/>
          <w:szCs w:val="22"/>
        </w:rPr>
      </w:pPr>
      <w:r w:rsidRPr="008C7159">
        <w:rPr>
          <w:rFonts w:ascii="Arial Narrow" w:hAnsi="Arial Narrow"/>
          <w:b/>
          <w:bCs/>
          <w:sz w:val="22"/>
          <w:szCs w:val="22"/>
        </w:rPr>
        <w:t>- Łączenie kielichowe</w:t>
      </w:r>
    </w:p>
    <w:p w14:paraId="42D04B1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Usunąć zaślepkę zabezpieczającą z kielicha ułożonej rury i bosego końca kolejnej rury.</w:t>
      </w:r>
    </w:p>
    <w:p w14:paraId="4BDCF39D"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Nasmarować uszczelkę i bosy koniec wsuwanej rury smarem silikonowym, poślizgowym.</w:t>
      </w:r>
    </w:p>
    <w:p w14:paraId="767AB476"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Łączone elementy ułożyć współosiowo. </w:t>
      </w:r>
    </w:p>
    <w:p w14:paraId="5C69F852"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Włożyć koniec bosy do kielicha.</w:t>
      </w:r>
    </w:p>
    <w:p w14:paraId="68683987"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Wcisnąć koniec bosy do kielicha aż do osiągnięcia oznaczenia.</w:t>
      </w:r>
    </w:p>
    <w:p w14:paraId="0173E4C9"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Dla mniejszych średnic łączenie wykonuje się ręcznie, dla większych średnic można użyć stalowego pręta jako dźwigni, zabezpieczając koniec rury drewnianym klockiem lub użyć specjalnego oprzyrządowania. </w:t>
      </w:r>
    </w:p>
    <w:p w14:paraId="561CA658"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Nigdy nie wolno używać łyżki koparki do bezpośredniego wciskania rury w kielich, a jedynie jako punktu oparcia dla podnośnika śrubowego.</w:t>
      </w:r>
    </w:p>
    <w:p w14:paraId="24266812" w14:textId="77777777" w:rsidR="008C7159" w:rsidRPr="008C7159" w:rsidRDefault="008C7159" w:rsidP="008C7159">
      <w:pPr>
        <w:autoSpaceDN w:val="0"/>
        <w:adjustRightInd w:val="0"/>
        <w:spacing w:before="40"/>
        <w:jc w:val="both"/>
        <w:rPr>
          <w:rFonts w:ascii="Arial Narrow" w:hAnsi="Arial Narrow"/>
          <w:b/>
          <w:bCs/>
          <w:sz w:val="22"/>
          <w:szCs w:val="22"/>
        </w:rPr>
      </w:pPr>
      <w:r w:rsidRPr="008C7159">
        <w:rPr>
          <w:rFonts w:ascii="Arial Narrow" w:hAnsi="Arial Narrow"/>
          <w:b/>
          <w:bCs/>
          <w:sz w:val="22"/>
          <w:szCs w:val="22"/>
        </w:rPr>
        <w:t>- Połączenia kołnierzowe</w:t>
      </w:r>
    </w:p>
    <w:p w14:paraId="7073414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Połączenia z armaturą żeliwną kołnierzami dla PN10 poprzez kształtki przejściowe PVC/żeliwo</w:t>
      </w:r>
    </w:p>
    <w:p w14:paraId="109BDFE4" w14:textId="77777777" w:rsidR="008C7159" w:rsidRPr="008C7159" w:rsidRDefault="008C7159" w:rsidP="008C7159">
      <w:pPr>
        <w:ind w:right="51"/>
        <w:jc w:val="both"/>
        <w:rPr>
          <w:rFonts w:ascii="Arial Narrow" w:hAnsi="Arial Narrow"/>
          <w:sz w:val="22"/>
          <w:szCs w:val="22"/>
        </w:rPr>
      </w:pPr>
    </w:p>
    <w:p w14:paraId="46E8EFFD" w14:textId="77777777" w:rsidR="008C7159" w:rsidRPr="008C7159" w:rsidRDefault="008C7159" w:rsidP="008C7159">
      <w:pPr>
        <w:autoSpaceDN w:val="0"/>
        <w:adjustRightInd w:val="0"/>
        <w:spacing w:before="40"/>
        <w:jc w:val="both"/>
        <w:rPr>
          <w:rFonts w:ascii="Arial Narrow" w:hAnsi="Arial Narrow"/>
          <w:b/>
          <w:bCs/>
          <w:sz w:val="22"/>
          <w:szCs w:val="22"/>
        </w:rPr>
      </w:pPr>
      <w:r w:rsidRPr="008C7159">
        <w:rPr>
          <w:rFonts w:ascii="Arial Narrow" w:hAnsi="Arial Narrow"/>
          <w:b/>
          <w:bCs/>
          <w:sz w:val="22"/>
          <w:szCs w:val="22"/>
        </w:rPr>
        <w:t xml:space="preserve">UWAGA! </w:t>
      </w:r>
    </w:p>
    <w:p w14:paraId="714BA5A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Jeżeli zachodzi konieczność, można rurę przyciąć na budowie. Cięcie należy wykonać prostopadle do osi rury, a następnie usunąć wióry i zukosować koniec rury pod kątem 30°.</w:t>
      </w:r>
    </w:p>
    <w:p w14:paraId="7E1F1BAF" w14:textId="77777777" w:rsidR="008C7159" w:rsidRPr="008C7159" w:rsidRDefault="008C7159" w:rsidP="00E108F0">
      <w:pPr>
        <w:rPr>
          <w:rFonts w:ascii="Arial Narrow" w:hAnsi="Arial Narrow"/>
          <w:bCs/>
          <w:sz w:val="22"/>
          <w:szCs w:val="22"/>
        </w:rPr>
      </w:pPr>
      <w:r w:rsidRPr="00E108F0">
        <w:rPr>
          <w:rFonts w:ascii="Arial Narrow" w:hAnsi="Arial Narrow"/>
          <w:bCs/>
          <w:sz w:val="22"/>
          <w:szCs w:val="22"/>
        </w:rPr>
        <w:t xml:space="preserve">c) </w:t>
      </w:r>
      <w:bookmarkStart w:id="878" w:name="_Toc122628144"/>
      <w:bookmarkStart w:id="879" w:name="_Toc100209773"/>
      <w:bookmarkStart w:id="880" w:name="_Toc63011367"/>
      <w:r w:rsidRPr="00E108F0">
        <w:rPr>
          <w:rFonts w:ascii="Arial Narrow" w:hAnsi="Arial Narrow"/>
          <w:bCs/>
          <w:sz w:val="22"/>
          <w:szCs w:val="22"/>
        </w:rPr>
        <w:t>Podsypka</w:t>
      </w:r>
      <w:bookmarkEnd w:id="878"/>
      <w:bookmarkEnd w:id="879"/>
      <w:bookmarkEnd w:id="880"/>
    </w:p>
    <w:p w14:paraId="0A75F9F2"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Materiał do podsypki powinien spełniać następujące wymagania:</w:t>
      </w:r>
    </w:p>
    <w:p w14:paraId="6B0265A5"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powinny występować cząstki o wymiarach powyżej 20 mm,</w:t>
      </w:r>
    </w:p>
    <w:p w14:paraId="560255A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materiał nie może być zmrożony,</w:t>
      </w:r>
    </w:p>
    <w:p w14:paraId="329C413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może zawierać ostrych kamieni lub innego łamanego materiału.</w:t>
      </w:r>
    </w:p>
    <w:p w14:paraId="2F7F474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Jeżeli grunty lokalne spełniają powyższe wymagania, nie musi być wykonywany wykop do poziomu podsypki.</w:t>
      </w:r>
    </w:p>
    <w:p w14:paraId="40DF512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występowania piasków i żwirów niedopuszczalne jest naruszenie gruntu rodzimego na rzędnej posadowienia kanału </w:t>
      </w:r>
    </w:p>
    <w:p w14:paraId="5238380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Wysokość podsypki powinna wynosić 10 cm. Jeżeli w dnie wykopu występują kamienie o wielkości powyżej 60 mm lub podłoże jest skalne, wysokość </w:t>
      </w:r>
      <w:proofErr w:type="spellStart"/>
      <w:r w:rsidRPr="008C7159">
        <w:rPr>
          <w:rFonts w:ascii="Arial Narrow" w:hAnsi="Arial Narrow"/>
          <w:sz w:val="22"/>
          <w:szCs w:val="22"/>
        </w:rPr>
        <w:t>obsypki</w:t>
      </w:r>
      <w:proofErr w:type="spellEnd"/>
      <w:r w:rsidRPr="008C7159">
        <w:rPr>
          <w:rFonts w:ascii="Arial Narrow" w:hAnsi="Arial Narrow"/>
          <w:sz w:val="22"/>
          <w:szCs w:val="22"/>
        </w:rPr>
        <w:t xml:space="preserve"> powinna wzrosnąć o 5 cm. </w:t>
      </w:r>
    </w:p>
    <w:p w14:paraId="51C9501C"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Poziom podłoża musi być tak wykonany, by rurociągi mogły być układane bezpośrednio na nim.</w:t>
      </w:r>
    </w:p>
    <w:p w14:paraId="33132288" w14:textId="77777777" w:rsidR="008C7159" w:rsidRPr="00E108F0" w:rsidRDefault="008C7159" w:rsidP="00E108F0">
      <w:pPr>
        <w:rPr>
          <w:rFonts w:ascii="Arial Narrow" w:hAnsi="Arial Narrow"/>
          <w:bCs/>
          <w:sz w:val="22"/>
          <w:szCs w:val="22"/>
        </w:rPr>
      </w:pPr>
      <w:r w:rsidRPr="00E108F0">
        <w:rPr>
          <w:rFonts w:ascii="Arial Narrow" w:hAnsi="Arial Narrow"/>
          <w:bCs/>
          <w:sz w:val="22"/>
          <w:szCs w:val="22"/>
        </w:rPr>
        <w:t xml:space="preserve">d) </w:t>
      </w:r>
      <w:bookmarkStart w:id="881" w:name="_Toc122628145"/>
      <w:bookmarkStart w:id="882" w:name="_Toc100209774"/>
      <w:bookmarkStart w:id="883" w:name="_Toc63011368"/>
      <w:r w:rsidRPr="00E108F0">
        <w:rPr>
          <w:rFonts w:ascii="Arial Narrow" w:hAnsi="Arial Narrow"/>
          <w:bCs/>
          <w:sz w:val="22"/>
          <w:szCs w:val="22"/>
        </w:rPr>
        <w:t>Układanie przewodu na dnie wykopu.</w:t>
      </w:r>
      <w:bookmarkEnd w:id="881"/>
      <w:bookmarkEnd w:id="882"/>
      <w:bookmarkEnd w:id="883"/>
    </w:p>
    <w:p w14:paraId="00208584"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Rury można opuszczać do wykopu ręcznie lub przy użyciu sprzętu mechanicznego.</w:t>
      </w:r>
    </w:p>
    <w:p w14:paraId="7AAEBEB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Układanie odcinka przewodu odbywa się na przygotowanym podłożu. Podłoże profiluje się w miarę układania przewodu. Należy przy tym zwrócić uwagę na to, aby osie łączonych odcinków przewodu pokrywały się. Przewód po ułożeniu powinien ściśle przylegać do podłoża na całej swej długości.</w:t>
      </w:r>
    </w:p>
    <w:p w14:paraId="1CD7614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Nie wolno wyrównywać spadku i kierunku ułożenia przewodu przez podkładanie pod niego twardych elementów, takich jak np. kawałki drewna, kamieni itp.</w:t>
      </w:r>
    </w:p>
    <w:p w14:paraId="0DBCA1B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Montaż należy prowadzić ze spadkami zgodnymi z dokumentacją. Odchylenia osi ułożonego przewodu od ustalonego w dokumentacji kierunku nie powinno przekraczać wartości dopuszczonych w </w:t>
      </w:r>
      <w:r w:rsidR="003471DA" w:rsidRPr="003471DA">
        <w:rPr>
          <w:rFonts w:ascii="Arial Narrow" w:hAnsi="Arial Narrow"/>
          <w:sz w:val="22"/>
          <w:szCs w:val="22"/>
        </w:rPr>
        <w:t>PN-EN 1610:2015-10</w:t>
      </w:r>
      <w:r w:rsidR="003471DA">
        <w:rPr>
          <w:rFonts w:ascii="Arial Narrow" w:hAnsi="Arial Narrow"/>
          <w:sz w:val="22"/>
          <w:szCs w:val="22"/>
        </w:rPr>
        <w:t>.</w:t>
      </w:r>
    </w:p>
    <w:p w14:paraId="18949BA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Przed  połączeniem rur „bose” końce należy smarować środkami umożliwiającymi poślizg, przewidzianymi przez dostawce systemu kanalizacyjnego. „Bose” końce wciskać do miejsca zaznaczonego na rurze. Przed przystąpieniem do montażu każdego kolejnego złącza, każda ostatnia rura, do kielicha której przyłączamy nowy odcinek, powinna być </w:t>
      </w:r>
      <w:proofErr w:type="spellStart"/>
      <w:r w:rsidRPr="008C7159">
        <w:rPr>
          <w:rFonts w:ascii="Arial Narrow" w:hAnsi="Arial Narrow"/>
          <w:sz w:val="22"/>
          <w:szCs w:val="22"/>
        </w:rPr>
        <w:t>zastabilizowana</w:t>
      </w:r>
      <w:proofErr w:type="spellEnd"/>
      <w:r w:rsidRPr="008C7159">
        <w:rPr>
          <w:rFonts w:ascii="Arial Narrow" w:hAnsi="Arial Narrow"/>
          <w:sz w:val="22"/>
          <w:szCs w:val="22"/>
        </w:rPr>
        <w:t xml:space="preserve"> przez wykonanie </w:t>
      </w:r>
      <w:proofErr w:type="spellStart"/>
      <w:r w:rsidRPr="008C7159">
        <w:rPr>
          <w:rFonts w:ascii="Arial Narrow" w:hAnsi="Arial Narrow"/>
          <w:sz w:val="22"/>
          <w:szCs w:val="22"/>
        </w:rPr>
        <w:t>obsypki</w:t>
      </w:r>
      <w:proofErr w:type="spellEnd"/>
      <w:r w:rsidRPr="008C7159">
        <w:rPr>
          <w:rFonts w:ascii="Arial Narrow" w:hAnsi="Arial Narrow"/>
          <w:sz w:val="22"/>
          <w:szCs w:val="22"/>
        </w:rPr>
        <w:t xml:space="preserve"> wg zasad podanych poniżej.</w:t>
      </w:r>
    </w:p>
    <w:p w14:paraId="182556E1" w14:textId="77777777" w:rsidR="008C7159" w:rsidRPr="00E108F0" w:rsidRDefault="00E108F0" w:rsidP="00E108F0">
      <w:pPr>
        <w:rPr>
          <w:rFonts w:ascii="Arial Narrow" w:hAnsi="Arial Narrow"/>
          <w:bCs/>
          <w:spacing w:val="10"/>
          <w:sz w:val="22"/>
          <w:szCs w:val="22"/>
        </w:rPr>
      </w:pPr>
      <w:r w:rsidRPr="00E108F0">
        <w:rPr>
          <w:rFonts w:ascii="Arial Narrow" w:hAnsi="Arial Narrow"/>
          <w:bCs/>
          <w:sz w:val="22"/>
          <w:szCs w:val="22"/>
        </w:rPr>
        <w:t xml:space="preserve">e) </w:t>
      </w:r>
      <w:bookmarkStart w:id="884" w:name="_Toc122628146"/>
      <w:bookmarkStart w:id="885" w:name="_Toc100209775"/>
      <w:bookmarkStart w:id="886" w:name="_Toc63011369"/>
      <w:r w:rsidR="008C7159" w:rsidRPr="00E108F0">
        <w:rPr>
          <w:rFonts w:ascii="Arial Narrow" w:hAnsi="Arial Narrow"/>
          <w:bCs/>
          <w:spacing w:val="10"/>
          <w:sz w:val="22"/>
          <w:szCs w:val="22"/>
        </w:rPr>
        <w:t>Bloki oporowe.</w:t>
      </w:r>
      <w:bookmarkEnd w:id="884"/>
      <w:bookmarkEnd w:id="885"/>
      <w:bookmarkEnd w:id="886"/>
    </w:p>
    <w:p w14:paraId="6B82A21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Na łukach, kolanach, korkach i odgałęzieniach należy wykonać zabezpieczenia w postaci bloków oporowych.</w:t>
      </w:r>
    </w:p>
    <w:p w14:paraId="0D9160F1"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f) </w:t>
      </w:r>
      <w:bookmarkStart w:id="887" w:name="_Toc122628147"/>
      <w:bookmarkStart w:id="888" w:name="_Toc100209776"/>
      <w:bookmarkStart w:id="889" w:name="_Toc63011370"/>
      <w:proofErr w:type="spellStart"/>
      <w:r w:rsidR="008C7159" w:rsidRPr="00E108F0">
        <w:rPr>
          <w:rFonts w:ascii="Arial Narrow" w:hAnsi="Arial Narrow"/>
          <w:bCs/>
          <w:sz w:val="22"/>
          <w:szCs w:val="22"/>
        </w:rPr>
        <w:t>Obsypka</w:t>
      </w:r>
      <w:proofErr w:type="spellEnd"/>
      <w:r w:rsidR="008C7159" w:rsidRPr="00E108F0">
        <w:rPr>
          <w:rFonts w:ascii="Arial Narrow" w:hAnsi="Arial Narrow"/>
          <w:bCs/>
          <w:sz w:val="22"/>
          <w:szCs w:val="22"/>
        </w:rPr>
        <w:t xml:space="preserve"> rurociągu</w:t>
      </w:r>
      <w:bookmarkEnd w:id="887"/>
      <w:bookmarkEnd w:id="888"/>
      <w:bookmarkEnd w:id="889"/>
    </w:p>
    <w:p w14:paraId="1D40B886"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rurociągu jest po to, żeby zagwarantować rurze dostateczne podparcie ze wszystkich stron, obciążenia mogły być przekazywane i nie występowały szkodliwe obciążenia miejscowe.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rury musi być wykonana natychmiast po inspekcji i zatwierdzeniu zakończonego posadowienia.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przewodu musi być prowadzona, aż do uzyskania grubości warstwy przynajmniej 30 cm (po zagęszczeniu) powyżej wierzchu rury. Materiał służący do wykonania wypełnienia musi spełniać te same warunki co materiał do wykonania podłoża. </w:t>
      </w:r>
    </w:p>
    <w:p w14:paraId="56F39E48"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lastRenderedPageBreak/>
        <w:t>Obsypka</w:t>
      </w:r>
      <w:proofErr w:type="spellEnd"/>
      <w:r w:rsidRPr="008C7159">
        <w:rPr>
          <w:rFonts w:ascii="Arial Narrow" w:hAnsi="Arial Narrow"/>
          <w:sz w:val="22"/>
          <w:szCs w:val="22"/>
        </w:rPr>
        <w:t xml:space="preserve"> rurociągu musi być tak wykonana, żeby rurociąg nie uległ zniszczeniu lub nie został przemieszczony. </w:t>
      </w:r>
    </w:p>
    <w:p w14:paraId="5B0C136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Zagęszczenie może być wykonane mechanicznie dzięki własnemu ciężarowi sprzętu i sile uderzeniowej, która jest stosowana w większości przypadków. Wskazany jest sprzęt zagęszczający, który może pracować w tym samym czasie po obu stronach przewodu. Zagęszczenie jest łatwiejsze, jeśli zawartość wody w materiale wypełniającym jest bliska optimum. </w:t>
      </w:r>
    </w:p>
    <w:p w14:paraId="79527D03"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Zagęszczanie żwiru może być wykonane z wodą, jeśli podłoże może przewodzić wodę lub jeśli jest możliwe w jakiś inny sposób np. przez drenaż zapewniający efektywne odwodnienie </w:t>
      </w:r>
      <w:proofErr w:type="spellStart"/>
      <w:r w:rsidRPr="008C7159">
        <w:rPr>
          <w:rFonts w:ascii="Arial Narrow" w:hAnsi="Arial Narrow"/>
          <w:sz w:val="22"/>
          <w:szCs w:val="22"/>
        </w:rPr>
        <w:t>obsypki</w:t>
      </w:r>
      <w:proofErr w:type="spellEnd"/>
      <w:r w:rsidRPr="008C7159">
        <w:rPr>
          <w:rFonts w:ascii="Arial Narrow" w:hAnsi="Arial Narrow"/>
          <w:sz w:val="22"/>
          <w:szCs w:val="22"/>
        </w:rPr>
        <w:t>.</w:t>
      </w:r>
    </w:p>
    <w:p w14:paraId="6C92C74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Dla spoistego materiału metoda zagęszczania powinna być wybrana według rzeczywistych własności zasypki. We wszystkich przypadkach ważne jest unikanie pustych przestrzeni pod rurą. Pierwsza warstwa aż do osi rury powinna być zagęszczona ostrożnie, ażeby uniknąć uniesienia się rury. </w:t>
      </w:r>
    </w:p>
    <w:p w14:paraId="55F51F34" w14:textId="77777777" w:rsidR="008C7159" w:rsidRPr="008C7159" w:rsidRDefault="00E108F0" w:rsidP="00E108F0">
      <w:pPr>
        <w:rPr>
          <w:rFonts w:ascii="Arial Narrow" w:hAnsi="Arial Narrow"/>
          <w:bCs/>
          <w:sz w:val="22"/>
          <w:szCs w:val="22"/>
        </w:rPr>
      </w:pPr>
      <w:r>
        <w:rPr>
          <w:rFonts w:ascii="Arial Narrow" w:hAnsi="Arial Narrow"/>
          <w:bCs/>
          <w:sz w:val="22"/>
          <w:szCs w:val="22"/>
        </w:rPr>
        <w:t>g)</w:t>
      </w:r>
      <w:r>
        <w:rPr>
          <w:rFonts w:ascii="Arial Narrow" w:hAnsi="Arial Narrow"/>
          <w:bCs/>
          <w:sz w:val="22"/>
          <w:szCs w:val="22"/>
        </w:rPr>
        <w:tab/>
      </w:r>
      <w:bookmarkStart w:id="890" w:name="_Toc122628148"/>
      <w:bookmarkStart w:id="891" w:name="_Toc100209777"/>
      <w:bookmarkStart w:id="892" w:name="_Toc63011371"/>
      <w:r w:rsidR="008C7159" w:rsidRPr="00E108F0">
        <w:rPr>
          <w:rFonts w:ascii="Arial Narrow" w:hAnsi="Arial Narrow"/>
          <w:bCs/>
          <w:sz w:val="22"/>
          <w:szCs w:val="22"/>
        </w:rPr>
        <w:t>Oznaczenie trasy. Oznaczenie rurociągu.</w:t>
      </w:r>
      <w:bookmarkEnd w:id="890"/>
      <w:bookmarkEnd w:id="891"/>
      <w:bookmarkEnd w:id="892"/>
    </w:p>
    <w:p w14:paraId="37BAF152"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Po przeprowadzeniu próby szczelności p=1,0 </w:t>
      </w:r>
      <w:proofErr w:type="spellStart"/>
      <w:r w:rsidRPr="008C7159">
        <w:rPr>
          <w:rFonts w:ascii="Arial Narrow" w:hAnsi="Arial Narrow"/>
          <w:sz w:val="22"/>
          <w:szCs w:val="22"/>
        </w:rPr>
        <w:t>MPa</w:t>
      </w:r>
      <w:proofErr w:type="spellEnd"/>
      <w:r w:rsidRPr="008C7159">
        <w:rPr>
          <w:rFonts w:ascii="Arial Narrow" w:hAnsi="Arial Narrow"/>
          <w:sz w:val="22"/>
          <w:szCs w:val="22"/>
        </w:rPr>
        <w:t>, należy obsypać rurociąg warstwą gruntu 30 cm, zagęścić grunt i ułożyć nad rurociągiem (30 – 40 cm powyżej grzbietu rury) taśmę ostrzegawczą z wkładką metalową.</w:t>
      </w:r>
    </w:p>
    <w:p w14:paraId="19C8B20E"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h) </w:t>
      </w:r>
      <w:bookmarkStart w:id="893" w:name="_Toc122628149"/>
      <w:bookmarkStart w:id="894" w:name="_Toc100209778"/>
      <w:bookmarkStart w:id="895" w:name="_Toc63011372"/>
      <w:r w:rsidR="008C7159" w:rsidRPr="00E108F0">
        <w:rPr>
          <w:rFonts w:ascii="Arial Narrow" w:hAnsi="Arial Narrow"/>
          <w:bCs/>
          <w:sz w:val="22"/>
          <w:szCs w:val="22"/>
        </w:rPr>
        <w:t>Zasypka wykopu.</w:t>
      </w:r>
      <w:bookmarkEnd w:id="893"/>
      <w:bookmarkEnd w:id="894"/>
      <w:bookmarkEnd w:id="895"/>
    </w:p>
    <w:p w14:paraId="43637FB4"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Zasypka musi być wykonana z materiałów i w taki sposób by spełniała wymagania struktury nad rurociągiem (odpowiednio dla drogi, chodnika czy terenów zielonych). Pozostała część wypełnienia może być wykonana za pomocą gruntu rodzimego zgodnie z zatwierdzoną Dokumentacją Projektową i jeśli maksymalna wielkości cząstek nie przekracza 30 mm. </w:t>
      </w:r>
    </w:p>
    <w:p w14:paraId="5B26F43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Przydatność gruntu rodzimego do zasypywania wykopów potwierdzi Inżynier.</w:t>
      </w:r>
    </w:p>
    <w:p w14:paraId="00736A9A"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i) </w:t>
      </w:r>
      <w:bookmarkStart w:id="896" w:name="_Toc122628150"/>
      <w:bookmarkStart w:id="897" w:name="_Toc100209779"/>
      <w:bookmarkStart w:id="898" w:name="_Toc63011373"/>
      <w:r w:rsidR="008C7159" w:rsidRPr="00E108F0">
        <w:rPr>
          <w:rFonts w:ascii="Arial Narrow" w:hAnsi="Arial Narrow"/>
          <w:bCs/>
          <w:sz w:val="22"/>
          <w:szCs w:val="22"/>
        </w:rPr>
        <w:t>Skrzyżowania z istniejącym uzbrojeniem.</w:t>
      </w:r>
      <w:bookmarkEnd w:id="896"/>
      <w:bookmarkEnd w:id="897"/>
      <w:bookmarkEnd w:id="898"/>
    </w:p>
    <w:p w14:paraId="66CD452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Prace w pobliżu miejsc kolizji należy wykonywać ręcznie bez użycia sprzętu mechanicznego. Na istniejące podziemne sieci energetyczne, telekomunikacyjne i gazowe w miejscach skrzyżowań nałożyć rury ochronne.</w:t>
      </w:r>
    </w:p>
    <w:p w14:paraId="6BE2AD4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W przypadku, gdy kolektor sanitarny przebiega w bliskiej odległości od istniejących drzew, należy wykonać wykop otwarty w odległości 2.50m od osi drzewa, a pod systemem korzeniowym przecisnąć rurę osłonową stalową lub z PVC, o długości l=5,0m.</w:t>
      </w:r>
    </w:p>
    <w:p w14:paraId="721E665D"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j) </w:t>
      </w:r>
      <w:bookmarkStart w:id="899" w:name="_Toc122628151"/>
      <w:bookmarkStart w:id="900" w:name="_Toc100209780"/>
      <w:bookmarkStart w:id="901" w:name="_Toc63011374"/>
      <w:r w:rsidR="008C7159" w:rsidRPr="00E108F0">
        <w:rPr>
          <w:rFonts w:ascii="Arial Narrow" w:hAnsi="Arial Narrow"/>
          <w:bCs/>
          <w:sz w:val="22"/>
          <w:szCs w:val="22"/>
        </w:rPr>
        <w:t>Głębokość ułożenia, umieszczenie względem uzbrojenia podziemnego</w:t>
      </w:r>
      <w:bookmarkEnd w:id="899"/>
      <w:bookmarkEnd w:id="900"/>
      <w:bookmarkEnd w:id="901"/>
    </w:p>
    <w:p w14:paraId="1349FB7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ułożone w gruncie w sposób uniemożliwiający:</w:t>
      </w:r>
    </w:p>
    <w:p w14:paraId="183FE90F"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zamarzanie w nich wody w okresie zimowym,</w:t>
      </w:r>
    </w:p>
    <w:p w14:paraId="66DC911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uszkodzenia pod wpływem obciążeń zewnętrznych,</w:t>
      </w:r>
    </w:p>
    <w:p w14:paraId="36B79C8A"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niekorzystny wpływ uzbrojenia podziemnego (obciążenie fundamentami itp.). </w:t>
      </w:r>
    </w:p>
    <w:p w14:paraId="3CFD2AE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Głębokość ułożenia przewodów bezpośrednio w gruncie i bez dodatkowych środków zabezpieczających ustala </w:t>
      </w:r>
      <w:r w:rsidR="003471DA" w:rsidRPr="003471DA">
        <w:rPr>
          <w:rFonts w:ascii="Arial Narrow" w:hAnsi="Arial Narrow"/>
          <w:sz w:val="22"/>
          <w:szCs w:val="22"/>
        </w:rPr>
        <w:t>PN-EN 1610:2015-10</w:t>
      </w:r>
      <w:r w:rsidRPr="008C7159">
        <w:rPr>
          <w:rFonts w:ascii="Arial Narrow" w:hAnsi="Arial Narrow"/>
          <w:sz w:val="22"/>
          <w:szCs w:val="22"/>
        </w:rPr>
        <w:t xml:space="preserve">. Wg tej normy głębokość ułożenia przewodów powinna być taka, aby przykrycie h mierzone od wierzchu rury do rzędnej terenu było większe niż umowna głębokość przemarzania gruntu o h = 0,2 m. </w:t>
      </w:r>
    </w:p>
    <w:p w14:paraId="5763D8C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 xml:space="preserve">W przypadku konieczności ułożenia przewodów na mniejszych głębokościach, w celu zabezpieczenia przez zamarzaniem wody, przewody powinny być ocieplone, np. warstwą keramzytu. W takim przypadku przewód należy otoczyć 30cm warstwą keramzytu (zamiast podsypki i </w:t>
      </w:r>
      <w:proofErr w:type="spellStart"/>
      <w:r w:rsidRPr="008C7159">
        <w:rPr>
          <w:rFonts w:ascii="Arial Narrow" w:hAnsi="Arial Narrow"/>
          <w:sz w:val="22"/>
          <w:szCs w:val="22"/>
        </w:rPr>
        <w:t>obsypki</w:t>
      </w:r>
      <w:proofErr w:type="spellEnd"/>
      <w:r w:rsidRPr="008C7159">
        <w:rPr>
          <w:rFonts w:ascii="Arial Narrow" w:hAnsi="Arial Narrow"/>
          <w:sz w:val="22"/>
          <w:szCs w:val="22"/>
        </w:rPr>
        <w:t>) zabezpieczonego folią PEHD gr. 1,5mm</w:t>
      </w:r>
    </w:p>
    <w:p w14:paraId="2C80239C"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Dopuszcza się zastosowanie innych materiałów dających podobne wyniki izolacji cieplnej. </w:t>
      </w:r>
    </w:p>
    <w:p w14:paraId="4AE2DEE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rozmieszczone w stosunku do pozostałych elementów uzbrojenia podziemnego zgodnie z zatwierdzoną dokumentacją projektową.</w:t>
      </w:r>
    </w:p>
    <w:p w14:paraId="7C8F2055" w14:textId="77777777" w:rsidR="008C7159" w:rsidRPr="008C7159" w:rsidRDefault="008C7159" w:rsidP="008C7159">
      <w:pPr>
        <w:ind w:right="51"/>
        <w:jc w:val="both"/>
        <w:rPr>
          <w:rFonts w:ascii="Arial Narrow" w:hAnsi="Arial Narrow"/>
          <w:sz w:val="22"/>
          <w:szCs w:val="22"/>
        </w:rPr>
      </w:pPr>
    </w:p>
    <w:p w14:paraId="19D84ED9" w14:textId="77777777" w:rsidR="008C7159" w:rsidRPr="008C7159" w:rsidRDefault="008C7159" w:rsidP="00E108F0">
      <w:pPr>
        <w:rPr>
          <w:rFonts w:ascii="Arial Narrow" w:hAnsi="Arial Narrow"/>
          <w:bCs/>
          <w:sz w:val="22"/>
          <w:szCs w:val="22"/>
          <w:u w:val="single"/>
        </w:rPr>
      </w:pPr>
      <w:bookmarkStart w:id="902" w:name="_Toc42646868"/>
      <w:bookmarkStart w:id="903" w:name="_Toc122628153"/>
      <w:bookmarkStart w:id="904" w:name="_Toc100209782"/>
      <w:bookmarkStart w:id="905" w:name="_Toc63011377"/>
      <w:r w:rsidRPr="008C7159">
        <w:rPr>
          <w:rFonts w:ascii="Arial Narrow" w:hAnsi="Arial Narrow"/>
          <w:b/>
          <w:bCs/>
          <w:sz w:val="22"/>
          <w:szCs w:val="22"/>
          <w:u w:val="single"/>
        </w:rPr>
        <w:t>Montaż  rurociągów grawitacyjnych  rur z PVC.</w:t>
      </w:r>
    </w:p>
    <w:p w14:paraId="1A5598F3" w14:textId="77777777" w:rsidR="008C7159" w:rsidRPr="00E108F0" w:rsidRDefault="008C7159" w:rsidP="00E108F0">
      <w:pPr>
        <w:rPr>
          <w:rFonts w:ascii="Arial Narrow" w:hAnsi="Arial Narrow"/>
          <w:bCs/>
          <w:sz w:val="22"/>
          <w:szCs w:val="22"/>
        </w:rPr>
      </w:pPr>
      <w:r w:rsidRPr="00E108F0">
        <w:rPr>
          <w:rFonts w:ascii="Arial Narrow" w:hAnsi="Arial Narrow"/>
          <w:bCs/>
          <w:sz w:val="22"/>
          <w:szCs w:val="22"/>
        </w:rPr>
        <w:t xml:space="preserve">a) Ogólne warunki montażu </w:t>
      </w:r>
      <w:bookmarkEnd w:id="902"/>
      <w:r w:rsidRPr="00E108F0">
        <w:rPr>
          <w:rFonts w:ascii="Arial Narrow" w:hAnsi="Arial Narrow"/>
          <w:bCs/>
          <w:sz w:val="22"/>
          <w:szCs w:val="22"/>
        </w:rPr>
        <w:t>kanałów z PVC</w:t>
      </w:r>
      <w:bookmarkEnd w:id="903"/>
      <w:bookmarkEnd w:id="904"/>
      <w:bookmarkEnd w:id="905"/>
    </w:p>
    <w:p w14:paraId="60D96C0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Zaleca się montaż  przewodów z PVC w zakresie temperatur otoczenia od 0° do 30°C. Układanie rur poza tym zakresem temperatur wymaga uzgodnienia technologii montażu z producentem. W niskich temperaturach należy zachować szczególną ostrożność przy transportowaniu rur z uwagi na zmniejszoną ciągliwość materiału (zwiększona podatność na pękanie).</w:t>
      </w:r>
    </w:p>
    <w:p w14:paraId="1011586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Sposób montażu przewodów powinien zapewniać utrzymanie kierunku i spadków zgodnie z zatwierdzonym Projektem.</w:t>
      </w:r>
    </w:p>
    <w:p w14:paraId="047837F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Opuszczanie i układanie przewodu na dnie wykopu może odbywać się dopiero po przygotowaniu podłoża.</w:t>
      </w:r>
    </w:p>
    <w:p w14:paraId="1306BC9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Przed opuszczeniem rur do wykopu należy sprawdzić ich stan techniczny (nie mogą mieć uszkodzeń) oraz zabezpieczyć je przed zniszczeniem poprzez wprowadzenie do rur tymczasowych zamknięć w postaci zaślepek, korków itp.</w:t>
      </w:r>
    </w:p>
    <w:p w14:paraId="047DD4DC" w14:textId="77777777" w:rsidR="008C7159" w:rsidRPr="008C7159" w:rsidRDefault="00E108F0" w:rsidP="00E108F0">
      <w:pPr>
        <w:rPr>
          <w:rFonts w:ascii="Arial Narrow" w:hAnsi="Arial Narrow"/>
          <w:bCs/>
          <w:sz w:val="22"/>
          <w:szCs w:val="22"/>
        </w:rPr>
      </w:pPr>
      <w:bookmarkStart w:id="906" w:name="_Toc122628154"/>
      <w:bookmarkStart w:id="907" w:name="_Toc100209783"/>
      <w:bookmarkStart w:id="908" w:name="_Toc63011378"/>
      <w:bookmarkStart w:id="909" w:name="_Toc54690973"/>
      <w:r>
        <w:rPr>
          <w:rFonts w:ascii="Arial Narrow" w:hAnsi="Arial Narrow"/>
          <w:bCs/>
          <w:sz w:val="22"/>
          <w:szCs w:val="22"/>
        </w:rPr>
        <w:t xml:space="preserve">b) </w:t>
      </w:r>
      <w:r w:rsidR="008C7159" w:rsidRPr="00E108F0">
        <w:rPr>
          <w:rFonts w:ascii="Arial Narrow" w:hAnsi="Arial Narrow"/>
          <w:bCs/>
          <w:sz w:val="22"/>
          <w:szCs w:val="22"/>
        </w:rPr>
        <w:t>Łączenie rur</w:t>
      </w:r>
      <w:bookmarkEnd w:id="906"/>
      <w:bookmarkEnd w:id="907"/>
      <w:bookmarkEnd w:id="908"/>
      <w:bookmarkEnd w:id="909"/>
    </w:p>
    <w:p w14:paraId="6A5BB3E4"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Metoda łączenia</w:t>
      </w:r>
    </w:p>
    <w:p w14:paraId="5B1125F7" w14:textId="77777777" w:rsidR="008C7159" w:rsidRPr="008C7159" w:rsidRDefault="00E108F0" w:rsidP="008C7159">
      <w:pPr>
        <w:ind w:right="51"/>
        <w:jc w:val="both"/>
        <w:rPr>
          <w:rFonts w:ascii="Arial Narrow" w:hAnsi="Arial Narrow"/>
          <w:sz w:val="22"/>
          <w:szCs w:val="22"/>
        </w:rPr>
      </w:pPr>
      <w:r>
        <w:rPr>
          <w:rFonts w:ascii="Arial Narrow" w:hAnsi="Arial Narrow"/>
          <w:sz w:val="22"/>
          <w:szCs w:val="22"/>
        </w:rPr>
        <w:t>Rury z PVC są przy</w:t>
      </w:r>
      <w:r w:rsidR="008C7159" w:rsidRPr="008C7159">
        <w:rPr>
          <w:rFonts w:ascii="Arial Narrow" w:hAnsi="Arial Narrow"/>
          <w:sz w:val="22"/>
          <w:szCs w:val="22"/>
        </w:rPr>
        <w:t>gotowane do łączenia kielichowego z wykorzystaniem uszczelki gumowej, wargowej.</w:t>
      </w:r>
    </w:p>
    <w:p w14:paraId="3BEA6366"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Łączenie kielichowe</w:t>
      </w:r>
    </w:p>
    <w:p w14:paraId="29F424C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Usunąć zaślepkę zabezpieczającą z kielicha ułożonej rury i bosego końca kolejnej rury.</w:t>
      </w:r>
    </w:p>
    <w:p w14:paraId="1633051D"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Nasmarować uszczelkę i bosy koniec wsuwanej rury smarem silikonowym, poślizgowym.</w:t>
      </w:r>
    </w:p>
    <w:p w14:paraId="3E57ECD2"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Łączone elementy ułożyć współosiowo. </w:t>
      </w:r>
    </w:p>
    <w:p w14:paraId="4E251279"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Włożyć koniec bosy do kielicha.</w:t>
      </w:r>
    </w:p>
    <w:p w14:paraId="7F429228"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Wcisnąć koniec bosy do kielicha aż do osiągnięcia oznaczenia.</w:t>
      </w:r>
    </w:p>
    <w:p w14:paraId="37EDFF71"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Dla mniejszych średnic łączenie wykonuje się ręcznie, dla większych średnic można użyć stalowego pręta jako dźwigni, zabezpieczając koniec rury drewnianym klockiem lub użyć specjalnego oprzyrządowania. </w:t>
      </w:r>
    </w:p>
    <w:p w14:paraId="406D7615"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Nigdy nie wolno używać łyżki koparki do bezpośredniego wciskania rury w kielich, a jedynie jako punktu oparcia dla podnośnika śrubowego.</w:t>
      </w:r>
    </w:p>
    <w:p w14:paraId="4257C9E9" w14:textId="77777777" w:rsidR="008C7159" w:rsidRPr="008C7159" w:rsidRDefault="008C7159" w:rsidP="008C7159">
      <w:pPr>
        <w:ind w:right="51"/>
        <w:jc w:val="both"/>
        <w:rPr>
          <w:rFonts w:ascii="Arial Narrow" w:hAnsi="Arial Narrow"/>
          <w:sz w:val="22"/>
          <w:szCs w:val="22"/>
        </w:rPr>
      </w:pPr>
    </w:p>
    <w:p w14:paraId="3CE9D805"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xml:space="preserve">UWAGA! </w:t>
      </w:r>
    </w:p>
    <w:p w14:paraId="721112A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Jeżeli zachodzi konieczność, można rurę przyciąć na budowie. Cięcie należy wykonać prostopadle do osi rury, a następnie usunąć wióry i zukosować koniec rury pod kątem 30°.</w:t>
      </w:r>
    </w:p>
    <w:p w14:paraId="14048A06"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c) </w:t>
      </w:r>
      <w:bookmarkStart w:id="910" w:name="_Toc122628155"/>
      <w:bookmarkStart w:id="911" w:name="_Toc100209784"/>
      <w:bookmarkStart w:id="912" w:name="_Toc63011379"/>
      <w:bookmarkStart w:id="913" w:name="_Toc54690974"/>
      <w:r w:rsidR="008C7159" w:rsidRPr="00E108F0">
        <w:rPr>
          <w:rFonts w:ascii="Arial Narrow" w:hAnsi="Arial Narrow"/>
          <w:bCs/>
          <w:sz w:val="22"/>
          <w:szCs w:val="22"/>
        </w:rPr>
        <w:t>Podsypka</w:t>
      </w:r>
      <w:bookmarkEnd w:id="910"/>
      <w:bookmarkEnd w:id="911"/>
      <w:bookmarkEnd w:id="912"/>
      <w:bookmarkEnd w:id="913"/>
    </w:p>
    <w:p w14:paraId="0D2FD27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Materiał do podsypki powinien spełniać następujące wymagania:</w:t>
      </w:r>
    </w:p>
    <w:p w14:paraId="7EA8C662"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powinny występować cząstki o wymiarach powyżej 20 mm,</w:t>
      </w:r>
    </w:p>
    <w:p w14:paraId="2BCFAA8B"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materiał nie może być zmrożony,</w:t>
      </w:r>
    </w:p>
    <w:p w14:paraId="58CE6399"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może zawierać ostrych kamieni lub innego łamanego materiału.</w:t>
      </w:r>
    </w:p>
    <w:p w14:paraId="00CFBAE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Jeżeli grunty lokalne spełniają powyższe wymagania, nie musi być wykonywany wykop do poziomu podsypki.</w:t>
      </w:r>
    </w:p>
    <w:p w14:paraId="3C41ECFC"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występowania piasków i żwirów niedopuszczalne jest naruszenie gruntu rodzimego na rzędnej posadowienia kanału </w:t>
      </w:r>
    </w:p>
    <w:p w14:paraId="482D5AC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Wysokość podsypki powinna wynosić 10 cm. Jeżeli w dnie wykopu występują kamienie o wielkości powyżej 60 mm lub podłoże jest skalne, wysokość </w:t>
      </w:r>
      <w:proofErr w:type="spellStart"/>
      <w:r w:rsidRPr="008C7159">
        <w:rPr>
          <w:rFonts w:ascii="Arial Narrow" w:hAnsi="Arial Narrow"/>
          <w:sz w:val="22"/>
          <w:szCs w:val="22"/>
        </w:rPr>
        <w:t>obsypki</w:t>
      </w:r>
      <w:proofErr w:type="spellEnd"/>
      <w:r w:rsidRPr="008C7159">
        <w:rPr>
          <w:rFonts w:ascii="Arial Narrow" w:hAnsi="Arial Narrow"/>
          <w:sz w:val="22"/>
          <w:szCs w:val="22"/>
        </w:rPr>
        <w:t xml:space="preserve"> powinna wzrosnąć o 5 cm. </w:t>
      </w:r>
    </w:p>
    <w:p w14:paraId="0F01A5A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Poziom podłoża musi być tak wykonany, by rurociągi mogły być układane bezpośrednio na nim.</w:t>
      </w:r>
    </w:p>
    <w:p w14:paraId="4D3C7ABD"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d) </w:t>
      </w:r>
      <w:bookmarkStart w:id="914" w:name="_Toc42646869"/>
      <w:bookmarkStart w:id="915" w:name="_Toc122628156"/>
      <w:bookmarkStart w:id="916" w:name="_Toc100209785"/>
      <w:bookmarkStart w:id="917" w:name="_Toc63011380"/>
      <w:bookmarkStart w:id="918" w:name="_Toc54690975"/>
      <w:r w:rsidR="008C7159" w:rsidRPr="00E108F0">
        <w:rPr>
          <w:rFonts w:ascii="Arial Narrow" w:hAnsi="Arial Narrow"/>
          <w:bCs/>
          <w:sz w:val="22"/>
          <w:szCs w:val="22"/>
        </w:rPr>
        <w:t>Układanie przewodu na dnie wykopu</w:t>
      </w:r>
      <w:bookmarkEnd w:id="914"/>
      <w:r w:rsidR="008C7159" w:rsidRPr="00E108F0">
        <w:rPr>
          <w:rFonts w:ascii="Arial Narrow" w:hAnsi="Arial Narrow"/>
          <w:bCs/>
          <w:sz w:val="22"/>
          <w:szCs w:val="22"/>
        </w:rPr>
        <w:t>.</w:t>
      </w:r>
      <w:bookmarkEnd w:id="915"/>
      <w:bookmarkEnd w:id="916"/>
      <w:bookmarkEnd w:id="917"/>
      <w:bookmarkEnd w:id="918"/>
    </w:p>
    <w:p w14:paraId="243D8FA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Rury można opuszczać do wykopu ręcznie lub przy użyciu sprzętu mechanicznego.</w:t>
      </w:r>
    </w:p>
    <w:p w14:paraId="68BD088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Układanie odcinka przewodu odbywa się na przygotowanym podłożu. Podłoże profiluje się w miarę układania przewodu. Należy przy tym zwrócić uwagę na to, aby osie łączonych odcinków przewodu pokrywały się. Przewód po ułożeniu powinien ściśle przylegać do podłoża na całej swej długości.</w:t>
      </w:r>
    </w:p>
    <w:p w14:paraId="36FE185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Nie wolno wyrównywać spadku i kierunku ułożenia przewodu przez podkładanie pod niego twardych elementów, takich jak np. kawałki drewna, kamieni itp.</w:t>
      </w:r>
    </w:p>
    <w:p w14:paraId="4CF8728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Montaż należy prowadzić ze spadkami zgodnymi z dokumentacją, pomiędzy studniami od rzędnej niższej do wyższej. Odchylenia osi ułożonego przewodu od ustalonego w dokumentacji kierunku nie powinno przekraczać wartości dopuszczonych w </w:t>
      </w:r>
      <w:r w:rsidR="003471DA" w:rsidRPr="003471DA">
        <w:rPr>
          <w:rFonts w:ascii="Arial Narrow" w:hAnsi="Arial Narrow"/>
          <w:sz w:val="22"/>
          <w:szCs w:val="22"/>
        </w:rPr>
        <w:t>PN-EN 1610:2015-10</w:t>
      </w:r>
      <w:r w:rsidR="003471DA">
        <w:rPr>
          <w:rFonts w:ascii="Arial Narrow" w:hAnsi="Arial Narrow"/>
          <w:sz w:val="22"/>
          <w:szCs w:val="22"/>
        </w:rPr>
        <w:t>.</w:t>
      </w:r>
    </w:p>
    <w:p w14:paraId="724EBCB2"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Przed  połączeniem rur „bose” końce należy smarować środkami umożliwiającymi poślizg, przewidzianymi przez dostawce systemu kanalizacyjnego. „Bose” końce wciskać do miejsca zaznaczonego na rurze. Przed przystąpieniem do montażu każdego kolejnego złącza, każda ostatnia rura, do kielicha której przyłączamy nowy odcinek, powinna być </w:t>
      </w:r>
      <w:proofErr w:type="spellStart"/>
      <w:r w:rsidRPr="008C7159">
        <w:rPr>
          <w:rFonts w:ascii="Arial Narrow" w:hAnsi="Arial Narrow"/>
          <w:sz w:val="22"/>
          <w:szCs w:val="22"/>
        </w:rPr>
        <w:t>zastabilizowana</w:t>
      </w:r>
      <w:proofErr w:type="spellEnd"/>
      <w:r w:rsidRPr="008C7159">
        <w:rPr>
          <w:rFonts w:ascii="Arial Narrow" w:hAnsi="Arial Narrow"/>
          <w:sz w:val="22"/>
          <w:szCs w:val="22"/>
        </w:rPr>
        <w:t xml:space="preserve"> przez wykonanie </w:t>
      </w:r>
      <w:proofErr w:type="spellStart"/>
      <w:r w:rsidRPr="008C7159">
        <w:rPr>
          <w:rFonts w:ascii="Arial Narrow" w:hAnsi="Arial Narrow"/>
          <w:sz w:val="22"/>
          <w:szCs w:val="22"/>
        </w:rPr>
        <w:t>obsypki</w:t>
      </w:r>
      <w:proofErr w:type="spellEnd"/>
      <w:r w:rsidRPr="008C7159">
        <w:rPr>
          <w:rFonts w:ascii="Arial Narrow" w:hAnsi="Arial Narrow"/>
          <w:sz w:val="22"/>
          <w:szCs w:val="22"/>
        </w:rPr>
        <w:t xml:space="preserve"> wg zasad podanych poniżej.</w:t>
      </w:r>
    </w:p>
    <w:p w14:paraId="51A9EB14"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e) </w:t>
      </w:r>
      <w:bookmarkStart w:id="919" w:name="_Toc122628157"/>
      <w:bookmarkStart w:id="920" w:name="_Toc100209786"/>
      <w:bookmarkStart w:id="921" w:name="_Toc63011381"/>
      <w:bookmarkStart w:id="922" w:name="_Toc54690976"/>
      <w:proofErr w:type="spellStart"/>
      <w:r w:rsidR="008C7159" w:rsidRPr="00E108F0">
        <w:rPr>
          <w:rFonts w:ascii="Arial Narrow" w:hAnsi="Arial Narrow"/>
          <w:bCs/>
          <w:sz w:val="22"/>
          <w:szCs w:val="22"/>
        </w:rPr>
        <w:t>Obsypka</w:t>
      </w:r>
      <w:proofErr w:type="spellEnd"/>
      <w:r w:rsidR="008C7159" w:rsidRPr="00E108F0">
        <w:rPr>
          <w:rFonts w:ascii="Arial Narrow" w:hAnsi="Arial Narrow"/>
          <w:bCs/>
          <w:sz w:val="22"/>
          <w:szCs w:val="22"/>
        </w:rPr>
        <w:t xml:space="preserve"> rurociągu</w:t>
      </w:r>
      <w:bookmarkEnd w:id="919"/>
      <w:bookmarkEnd w:id="920"/>
      <w:bookmarkEnd w:id="921"/>
      <w:bookmarkEnd w:id="922"/>
    </w:p>
    <w:p w14:paraId="7EAC4630"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rurociągu jest po to, żeby zagwarantować rurze dostateczne podparcie ze wszystkich stron, obciążenia mogły być przekazywane i nie występowały szkodliwe obciążenia miejscowe.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rury musi być wykonana natychmiast po inspekcji i zatwierdzeniu zakończonego posadowienia.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przewodu musi być prowadzona, aż do uzyskania grubości warstwy przynajmniej 30 cm (po zagęszczeniu) powyżej wierzchu rury. Materiał służący do wykonania wypełnienia musi spełniać te same warunki co materiał do wykonania podłoża. </w:t>
      </w:r>
    </w:p>
    <w:p w14:paraId="320D9D2B"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rurociągu musi być tak wykonana, żeby rurociąg nie uległ zniszczeniu lub nie został przemieszczony. </w:t>
      </w:r>
    </w:p>
    <w:p w14:paraId="4F534CAB"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 xml:space="preserve">Zagęszczenie może być wykonane mechanicznie dzięki własnemu ciężarowi sprzętu i sile uderzeniowej, która jest stosowana w większości przypadków. Wskazany jest sprzęt zagęszczający, który może pracować w tym samym czasie po obu stronach przewodu. Zagęszczenie jest łatwiejsze, jeśli zawartość wody w materiale wypełniającym jest bliska optimum. </w:t>
      </w:r>
    </w:p>
    <w:p w14:paraId="49B111FD"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Zagęszczanie żwiru może być wykonane z wodą, jeśli podłoże może przewodzić wodę lub jeśli jest możliwe w jakiś inny sposób np. przez drenaż zapewniający efektywne odwodnienie </w:t>
      </w:r>
      <w:proofErr w:type="spellStart"/>
      <w:r w:rsidRPr="008C7159">
        <w:rPr>
          <w:rFonts w:ascii="Arial Narrow" w:hAnsi="Arial Narrow"/>
          <w:sz w:val="22"/>
          <w:szCs w:val="22"/>
        </w:rPr>
        <w:t>obsypki</w:t>
      </w:r>
      <w:proofErr w:type="spellEnd"/>
      <w:r w:rsidRPr="008C7159">
        <w:rPr>
          <w:rFonts w:ascii="Arial Narrow" w:hAnsi="Arial Narrow"/>
          <w:sz w:val="22"/>
          <w:szCs w:val="22"/>
        </w:rPr>
        <w:t>.</w:t>
      </w:r>
    </w:p>
    <w:p w14:paraId="290BF6E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Dla spoistego materiału metoda zagęszczania powinna być wybrana według rzeczywistych własności zasypki. We wszystkich przypadkach ważne jest unikanie pustych przestrzeni pod rurą. Pierwsza warstwa aż do osi rury powinna być zagęszczona ostrożnie, ażeby uniknąć uniesienia się rury. </w:t>
      </w:r>
    </w:p>
    <w:p w14:paraId="4B0B7CD1"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f) </w:t>
      </w:r>
      <w:bookmarkStart w:id="923" w:name="_Toc122628158"/>
      <w:bookmarkStart w:id="924" w:name="_Toc100209787"/>
      <w:bookmarkStart w:id="925" w:name="_Toc63011382"/>
      <w:r w:rsidR="008C7159" w:rsidRPr="00E108F0">
        <w:rPr>
          <w:rFonts w:ascii="Arial Narrow" w:hAnsi="Arial Narrow"/>
          <w:bCs/>
          <w:sz w:val="22"/>
          <w:szCs w:val="22"/>
        </w:rPr>
        <w:t>Oznaczenie trasy. Oznaczenie rurociągu.</w:t>
      </w:r>
      <w:bookmarkEnd w:id="923"/>
      <w:bookmarkEnd w:id="924"/>
      <w:bookmarkEnd w:id="925"/>
    </w:p>
    <w:p w14:paraId="12C03EA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Po przeprowadzeniu próby szczelności p=1,0 </w:t>
      </w:r>
      <w:proofErr w:type="spellStart"/>
      <w:r w:rsidRPr="008C7159">
        <w:rPr>
          <w:rFonts w:ascii="Arial Narrow" w:hAnsi="Arial Narrow"/>
          <w:sz w:val="22"/>
          <w:szCs w:val="22"/>
        </w:rPr>
        <w:t>MPa</w:t>
      </w:r>
      <w:proofErr w:type="spellEnd"/>
      <w:r w:rsidRPr="008C7159">
        <w:rPr>
          <w:rFonts w:ascii="Arial Narrow" w:hAnsi="Arial Narrow"/>
          <w:sz w:val="22"/>
          <w:szCs w:val="22"/>
        </w:rPr>
        <w:t>, należy obsypać rurociąg warstwą gruntu 30 cm, zagęścić grunt i ułożyć nad rurociągiem (30 – 40 cm powyżej grzbietu rury) taśmę ostrzegawczą z wkładką metalową.</w:t>
      </w:r>
    </w:p>
    <w:p w14:paraId="74309FF9"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g) </w:t>
      </w:r>
      <w:bookmarkStart w:id="926" w:name="_Toc122628159"/>
      <w:bookmarkStart w:id="927" w:name="_Toc100209788"/>
      <w:bookmarkStart w:id="928" w:name="_Toc63011383"/>
      <w:bookmarkStart w:id="929" w:name="_Toc54690977"/>
      <w:r w:rsidR="008C7159" w:rsidRPr="00E108F0">
        <w:rPr>
          <w:rFonts w:ascii="Arial Narrow" w:hAnsi="Arial Narrow"/>
          <w:bCs/>
          <w:sz w:val="22"/>
          <w:szCs w:val="22"/>
        </w:rPr>
        <w:t>Zasypka wykopu.</w:t>
      </w:r>
      <w:bookmarkEnd w:id="926"/>
      <w:bookmarkEnd w:id="927"/>
      <w:bookmarkEnd w:id="928"/>
      <w:bookmarkEnd w:id="929"/>
    </w:p>
    <w:p w14:paraId="087617B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Zasypka musi być wykonana z materiałów i w taki sposób by spełniała wymagania struktury nad rurociągiem (odpowiednio dla drogi, chodnika czy terenów zielonych). Pozostała część wypełnienia może być wykonana za pomocą gruntu rodzimego zgodnie z zatwierdzoną Dokumentacją Projektową i jeśli maksymalna wielkości cząstek nie przekracza 30 mm. </w:t>
      </w:r>
    </w:p>
    <w:p w14:paraId="3578452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Przydatność gruntu rodzimego do zasypywania wykopów potwierdzi Inżynier.</w:t>
      </w:r>
    </w:p>
    <w:p w14:paraId="6201F788"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h) </w:t>
      </w:r>
      <w:bookmarkStart w:id="930" w:name="_Toc122628160"/>
      <w:bookmarkStart w:id="931" w:name="_Toc100209789"/>
      <w:bookmarkStart w:id="932" w:name="_Toc63011384"/>
      <w:r w:rsidR="008C7159" w:rsidRPr="00E108F0">
        <w:rPr>
          <w:rFonts w:ascii="Arial Narrow" w:hAnsi="Arial Narrow"/>
          <w:bCs/>
          <w:sz w:val="22"/>
          <w:szCs w:val="22"/>
        </w:rPr>
        <w:t>Skrzyżowania z istniejącym uzbrojeniem.</w:t>
      </w:r>
      <w:bookmarkEnd w:id="930"/>
      <w:bookmarkEnd w:id="931"/>
      <w:bookmarkEnd w:id="932"/>
    </w:p>
    <w:p w14:paraId="0081FAB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Prace w pobliżu miejsc kolizji należy wykonywać ręcznie bez użycia sprzętu mechanicznego. Na istniejące podziemne sieci energetyczne, telekomunikacyjne i gazowe w miejscach skrzyżowań nałożyć rury ochronne.</w:t>
      </w:r>
    </w:p>
    <w:p w14:paraId="157D18CD"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W przypadku, gdy kolektor sanitarny przebiega w bliskiej odległości od istniejących drzew, należy wykonać wykop otwarty w odległości 2.50m od osi drzewa, a pod systemem korzeniowym przecisnąć rurę osłonową stalową lub z PVC, o długości l=5,0m.</w:t>
      </w:r>
    </w:p>
    <w:p w14:paraId="7B2D38C7" w14:textId="77777777" w:rsidR="008C7159" w:rsidRPr="008C7159" w:rsidRDefault="00E108F0" w:rsidP="00E108F0">
      <w:pPr>
        <w:rPr>
          <w:rFonts w:ascii="Arial Narrow" w:hAnsi="Arial Narrow"/>
          <w:bCs/>
          <w:sz w:val="22"/>
          <w:szCs w:val="22"/>
        </w:rPr>
      </w:pPr>
      <w:r>
        <w:rPr>
          <w:rFonts w:ascii="Arial Narrow" w:hAnsi="Arial Narrow"/>
          <w:bCs/>
          <w:sz w:val="22"/>
          <w:szCs w:val="22"/>
        </w:rPr>
        <w:t xml:space="preserve">i) </w:t>
      </w:r>
      <w:bookmarkStart w:id="933" w:name="_Toc122628161"/>
      <w:bookmarkStart w:id="934" w:name="_Toc100209790"/>
      <w:bookmarkStart w:id="935" w:name="_Toc63011385"/>
      <w:r w:rsidR="008C7159" w:rsidRPr="00E108F0">
        <w:rPr>
          <w:rFonts w:ascii="Arial Narrow" w:hAnsi="Arial Narrow"/>
          <w:bCs/>
          <w:sz w:val="22"/>
          <w:szCs w:val="22"/>
        </w:rPr>
        <w:t>Głębokość ułożenia, umieszczenie względem uzbrojenia podziemnego</w:t>
      </w:r>
      <w:bookmarkEnd w:id="933"/>
      <w:bookmarkEnd w:id="934"/>
      <w:bookmarkEnd w:id="935"/>
    </w:p>
    <w:p w14:paraId="10E81A8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ułożone w gruncie w sposób uniemożliwiający:</w:t>
      </w:r>
    </w:p>
    <w:p w14:paraId="334D6775"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zamarzanie w nich ścieków w okresie zimowym,</w:t>
      </w:r>
    </w:p>
    <w:p w14:paraId="3B86CDDE"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uszkodzenia pod wpływem obciążeń zewnętrznych,</w:t>
      </w:r>
    </w:p>
    <w:p w14:paraId="3D9499BC"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niekorzystny wpływ uzbrojenia podziemnego (obciążenie fundamentami itp.). </w:t>
      </w:r>
    </w:p>
    <w:p w14:paraId="08DAA43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Głębokość ułożenia przewodów bezpośrednio w gruncie i bez dodatkowych środków zabezpieczających ustala </w:t>
      </w:r>
      <w:r w:rsidR="003471DA" w:rsidRPr="003471DA">
        <w:rPr>
          <w:rFonts w:ascii="Arial Narrow" w:hAnsi="Arial Narrow"/>
          <w:sz w:val="22"/>
          <w:szCs w:val="22"/>
        </w:rPr>
        <w:t>PN-EN 1610:2015-10</w:t>
      </w:r>
      <w:r w:rsidRPr="008C7159">
        <w:rPr>
          <w:rFonts w:ascii="Arial Narrow" w:hAnsi="Arial Narrow"/>
          <w:sz w:val="22"/>
          <w:szCs w:val="22"/>
        </w:rPr>
        <w:t xml:space="preserve">. Wg tej normy głębokość ułożenia przewodów powinna być taka, aby przykrycie h mierzone od wierzchu rury do rzędnej terenu było większe niż umowna głębokość przemarzania gruntu o h = 0,2 m. </w:t>
      </w:r>
    </w:p>
    <w:p w14:paraId="46DA2FBD"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konieczności ułożenia przewodów na mniejszych głębokościach, w celu zabezpieczenia przez zamarzaniem ścieków, przewody powinny być ocieplone, np. warstwą keramzytu. W takim przypadku przewód należy otoczyć 30cm warstwą keramzytu (zamiast podsypki i </w:t>
      </w:r>
      <w:proofErr w:type="spellStart"/>
      <w:r w:rsidRPr="008C7159">
        <w:rPr>
          <w:rFonts w:ascii="Arial Narrow" w:hAnsi="Arial Narrow"/>
          <w:sz w:val="22"/>
          <w:szCs w:val="22"/>
        </w:rPr>
        <w:t>obsypki</w:t>
      </w:r>
      <w:proofErr w:type="spellEnd"/>
      <w:r w:rsidRPr="008C7159">
        <w:rPr>
          <w:rFonts w:ascii="Arial Narrow" w:hAnsi="Arial Narrow"/>
          <w:sz w:val="22"/>
          <w:szCs w:val="22"/>
        </w:rPr>
        <w:t>) zabezpieczonego folią PEHD gr. 1,5mm</w:t>
      </w:r>
    </w:p>
    <w:p w14:paraId="3B663F2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 xml:space="preserve">Dopuszcza się zastosowanie innych materiałów dających podobne wyniki izolacji cieplnej. </w:t>
      </w:r>
    </w:p>
    <w:p w14:paraId="5C9083D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rozmieszczone w stosunku do pozostałych elementów uzbrojenia podziemnego zgodnie z zatwierdzoną dokumentacją projektową.</w:t>
      </w:r>
    </w:p>
    <w:p w14:paraId="2F1DD6EC" w14:textId="77777777" w:rsidR="008C7159" w:rsidRPr="008C7159" w:rsidRDefault="008C7159" w:rsidP="00E108F0">
      <w:pPr>
        <w:rPr>
          <w:rFonts w:ascii="Arial Narrow" w:hAnsi="Arial Narrow"/>
          <w:bCs/>
          <w:sz w:val="22"/>
          <w:szCs w:val="22"/>
          <w:u w:val="single"/>
        </w:rPr>
      </w:pPr>
      <w:bookmarkStart w:id="936" w:name="_Toc122628163"/>
      <w:bookmarkStart w:id="937" w:name="_Toc100209792"/>
      <w:bookmarkStart w:id="938" w:name="_Toc63011388"/>
      <w:bookmarkStart w:id="939" w:name="_Toc54690548"/>
      <w:r w:rsidRPr="008C7159">
        <w:rPr>
          <w:rFonts w:ascii="Arial Narrow" w:hAnsi="Arial Narrow"/>
          <w:b/>
          <w:bCs/>
          <w:sz w:val="22"/>
          <w:szCs w:val="22"/>
          <w:u w:val="single"/>
        </w:rPr>
        <w:t>Montaż  rurociągów ciśnieniowych z HDPE.</w:t>
      </w:r>
    </w:p>
    <w:p w14:paraId="26CAE817" w14:textId="77777777" w:rsidR="008C7159" w:rsidRPr="00E108F0" w:rsidRDefault="008C7159" w:rsidP="00E108F0">
      <w:pPr>
        <w:rPr>
          <w:rFonts w:ascii="Arial Narrow" w:hAnsi="Arial Narrow"/>
          <w:bCs/>
          <w:sz w:val="22"/>
          <w:szCs w:val="22"/>
        </w:rPr>
      </w:pPr>
      <w:r w:rsidRPr="00E108F0">
        <w:rPr>
          <w:rFonts w:ascii="Arial Narrow" w:hAnsi="Arial Narrow"/>
          <w:bCs/>
          <w:sz w:val="22"/>
          <w:szCs w:val="22"/>
        </w:rPr>
        <w:t>a) Ogólne warunki  montażu przewodów HDPE</w:t>
      </w:r>
      <w:bookmarkEnd w:id="936"/>
      <w:bookmarkEnd w:id="937"/>
      <w:bookmarkEnd w:id="938"/>
      <w:bookmarkEnd w:id="939"/>
    </w:p>
    <w:p w14:paraId="5136715A"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Montaż przewodów z HDPE w temperaturze otoczenia niższej od 0°C jest możliwy. Jednakże z uwagi na zmniejszoną elastyczność tego materiału w niskich temperaturach, zaleca się wykonywać połączenia w temperaturze nie niższej niż 0°C. </w:t>
      </w:r>
    </w:p>
    <w:p w14:paraId="30A76FF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W przypadku konieczności zgrzewania PE w niskich temperaturach należy okryć stanowisko do zgrzewania namiotem.</w:t>
      </w:r>
    </w:p>
    <w:p w14:paraId="227F7AFA"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Sposób montażu przewodów powinien zapewniać utrzymanie trasy zgodnie z zatwierdzonym Projektem.</w:t>
      </w:r>
    </w:p>
    <w:p w14:paraId="0F9D824B"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Opuszczanie i układanie przewodu na dnie wykopu może odbywać się dopiero po przygotowaniu podłoża.</w:t>
      </w:r>
    </w:p>
    <w:p w14:paraId="289C36F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Przed opuszczeniem rur do wykopu należy sprawdzić ich stan techniczny - nie mogą mieć uszkodzeń oraz zabezpieczyć je przed zniszczeniem poprzez wprowadzenie do rur tymczasowych zamknięć w postaci zaślepek, korków itp.</w:t>
      </w:r>
    </w:p>
    <w:p w14:paraId="0BF457CD" w14:textId="77777777" w:rsidR="008C7159" w:rsidRPr="008C7159" w:rsidRDefault="008C7159" w:rsidP="00E108F0">
      <w:pPr>
        <w:rPr>
          <w:rFonts w:ascii="Arial Narrow" w:hAnsi="Arial Narrow"/>
          <w:bCs/>
          <w:sz w:val="22"/>
          <w:szCs w:val="22"/>
        </w:rPr>
      </w:pPr>
      <w:r w:rsidRPr="00E108F0">
        <w:rPr>
          <w:rFonts w:ascii="Arial Narrow" w:hAnsi="Arial Narrow"/>
          <w:bCs/>
          <w:sz w:val="22"/>
          <w:szCs w:val="22"/>
        </w:rPr>
        <w:t>b)</w:t>
      </w:r>
      <w:r w:rsidR="00E108F0">
        <w:rPr>
          <w:rFonts w:ascii="Arial Narrow" w:hAnsi="Arial Narrow"/>
          <w:bCs/>
          <w:sz w:val="22"/>
          <w:szCs w:val="22"/>
        </w:rPr>
        <w:t xml:space="preserve"> </w:t>
      </w:r>
      <w:bookmarkStart w:id="940" w:name="_Toc122628164"/>
      <w:bookmarkStart w:id="941" w:name="_Toc100209793"/>
      <w:bookmarkStart w:id="942" w:name="_Toc63011389"/>
      <w:bookmarkStart w:id="943" w:name="_Toc54690555"/>
      <w:r w:rsidRPr="00E108F0">
        <w:rPr>
          <w:rFonts w:ascii="Arial Narrow" w:hAnsi="Arial Narrow"/>
          <w:bCs/>
          <w:sz w:val="22"/>
          <w:szCs w:val="22"/>
        </w:rPr>
        <w:t>Metody łączenia rur, kształtek i armatury</w:t>
      </w:r>
      <w:bookmarkEnd w:id="940"/>
      <w:bookmarkEnd w:id="941"/>
      <w:bookmarkEnd w:id="942"/>
      <w:bookmarkEnd w:id="943"/>
    </w:p>
    <w:p w14:paraId="37D9194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Należy stosować generalną zasadę, że przy zgrzewaniu rur i kształtek PE obowiązują procedury podane przez ich producentów.</w:t>
      </w:r>
    </w:p>
    <w:p w14:paraId="1EACAA44"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Zgrzewanie doczołowe rur z PE</w:t>
      </w:r>
    </w:p>
    <w:p w14:paraId="610CBFE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Zgrzewanie rur doczołowe jest możliwe tylko dla rur zakwalifikowanej do tej samej grupy płynięcia, o tej samej średnicy i grubości ścianki.</w:t>
      </w:r>
    </w:p>
    <w:p w14:paraId="4129F80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Zgrzewanie czołowe </w:t>
      </w:r>
      <w:proofErr w:type="spellStart"/>
      <w:r w:rsidRPr="008C7159">
        <w:rPr>
          <w:rFonts w:ascii="Arial Narrow" w:hAnsi="Arial Narrow"/>
          <w:sz w:val="22"/>
          <w:szCs w:val="22"/>
        </w:rPr>
        <w:t>polifuzyjne</w:t>
      </w:r>
      <w:proofErr w:type="spellEnd"/>
      <w:r w:rsidRPr="008C7159">
        <w:rPr>
          <w:rFonts w:ascii="Arial Narrow" w:hAnsi="Arial Narrow"/>
          <w:sz w:val="22"/>
          <w:szCs w:val="22"/>
        </w:rPr>
        <w:t xml:space="preserve"> należy przeprowadzić dla rur i kształtek o średnicach większych od 63 mm. Kształtki elektrooporowe stosować w sytuacjach uniemożliwiających wykonanie </w:t>
      </w:r>
      <w:proofErr w:type="spellStart"/>
      <w:r w:rsidRPr="008C7159">
        <w:rPr>
          <w:rFonts w:ascii="Arial Narrow" w:hAnsi="Arial Narrow"/>
          <w:sz w:val="22"/>
          <w:szCs w:val="22"/>
        </w:rPr>
        <w:t>zgrzewów</w:t>
      </w:r>
      <w:proofErr w:type="spellEnd"/>
      <w:r w:rsidRPr="008C7159">
        <w:rPr>
          <w:rFonts w:ascii="Arial Narrow" w:hAnsi="Arial Narrow"/>
          <w:sz w:val="22"/>
          <w:szCs w:val="22"/>
        </w:rPr>
        <w:t xml:space="preserve"> doczołowych. Wszystkie parametry zgrzewania rur polietylenowych muszą być podane przez producenta rur w instrukcji montażu.</w:t>
      </w:r>
    </w:p>
    <w:p w14:paraId="021CDD7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Po zakończeniu zgrzewania czołowego i zdemontowaniu urządzenia zgrzewającego należy skontrolować miejsce zgrzewania.  Kontrola polega na pomierzeniu wymiarów wypływki (szerokości i grubości) i oszacowaniu ich zgodności z zaleceniami producenta. Wartości odchyleń nie powinny przekraczać dopuszczalnych, podanych przez producenta.</w:t>
      </w:r>
    </w:p>
    <w:p w14:paraId="2869E00D"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Zgrzewanie rur z PE  przy pomocy złączy  elektrooporowych</w:t>
      </w:r>
    </w:p>
    <w:p w14:paraId="00C50BD3"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Odbywa się ono przy użyciu kształtek z wtopionym drutem elektrooporowym. W złącza wsuwa się przycięte prostopadle i oczyszczone końcówki rur z PE (oczyszczone także przez usunięcie warstwy utlenionego polietylenu, a następnie „przepuszcza "się przez drut oporowy, prąd w określonym czasie i o odpowiednich parametrach zgodnie z instrukcją producenta złącz. Operacja </w:t>
      </w:r>
      <w:proofErr w:type="spellStart"/>
      <w:r w:rsidRPr="008C7159">
        <w:rPr>
          <w:rFonts w:ascii="Arial Narrow" w:hAnsi="Arial Narrow"/>
          <w:sz w:val="22"/>
          <w:szCs w:val="22"/>
        </w:rPr>
        <w:t>elektrozgrzewania</w:t>
      </w:r>
      <w:proofErr w:type="spellEnd"/>
      <w:r w:rsidRPr="008C7159">
        <w:rPr>
          <w:rFonts w:ascii="Arial Narrow" w:hAnsi="Arial Narrow"/>
          <w:sz w:val="22"/>
          <w:szCs w:val="22"/>
        </w:rPr>
        <w:t xml:space="preserve"> powinna być przeprowadzona przy unieruchomionych końcówkach rur.</w:t>
      </w:r>
    </w:p>
    <w:p w14:paraId="2263518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 xml:space="preserve">Każde złącze elektrooporowe ma indywidualne parametry zgrzewania. Są one zapisane; na złączu w postaci nadruku, w postaci kodu kreskowego, na karcie magnetycznej, bądź zakodowane w relacji: drut elektrooporowy w złączu - </w:t>
      </w:r>
      <w:proofErr w:type="spellStart"/>
      <w:r w:rsidRPr="008C7159">
        <w:rPr>
          <w:rFonts w:ascii="Arial Narrow" w:hAnsi="Arial Narrow"/>
          <w:sz w:val="22"/>
          <w:szCs w:val="22"/>
        </w:rPr>
        <w:t>elektrozgrzewarka</w:t>
      </w:r>
      <w:proofErr w:type="spellEnd"/>
      <w:r w:rsidRPr="008C7159">
        <w:rPr>
          <w:rFonts w:ascii="Arial Narrow" w:hAnsi="Arial Narrow"/>
          <w:sz w:val="22"/>
          <w:szCs w:val="22"/>
        </w:rPr>
        <w:t>.</w:t>
      </w:r>
    </w:p>
    <w:p w14:paraId="573A9003"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Zakres temperatur i warunki pogodowe w jakich można dokonywać zgrzewania określają producenci złącz elektrooporowych. Ogólnie można przyjąć, że zgrzewanie to jest dopuszczalne w zakresie temperatur otoczenia od -5°C do +45°C.</w:t>
      </w:r>
    </w:p>
    <w:p w14:paraId="7CB3B9BC" w14:textId="77777777" w:rsidR="008C7159" w:rsidRPr="008C7159" w:rsidRDefault="008C7159" w:rsidP="008C7159">
      <w:pPr>
        <w:ind w:right="51"/>
        <w:jc w:val="both"/>
        <w:rPr>
          <w:rFonts w:ascii="Arial Narrow" w:hAnsi="Arial Narrow"/>
          <w:b/>
          <w:sz w:val="22"/>
          <w:szCs w:val="22"/>
        </w:rPr>
      </w:pPr>
      <w:r w:rsidRPr="008C7159">
        <w:rPr>
          <w:rFonts w:ascii="Arial Narrow" w:hAnsi="Arial Narrow"/>
          <w:b/>
          <w:sz w:val="22"/>
          <w:szCs w:val="22"/>
        </w:rPr>
        <w:t>- Połączenia kołnierzowe</w:t>
      </w:r>
    </w:p>
    <w:p w14:paraId="15E9665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Połączenia z użyciem tulei kołnierzowej PE i luźnego kołnierza stosowane są głównie przy połączeniach tworzywo sztuczne/stal. Stosowane mogą być również przy połączeniach rur PE z armaturą stalową. Należy stosować połączenia kołnierzowe uszczelniając je płaskimi uszczelkami z kauczuku butylowego lub kauczuku </w:t>
      </w:r>
      <w:proofErr w:type="spellStart"/>
      <w:r w:rsidRPr="008C7159">
        <w:rPr>
          <w:rFonts w:ascii="Arial Narrow" w:hAnsi="Arial Narrow"/>
          <w:sz w:val="22"/>
          <w:szCs w:val="22"/>
        </w:rPr>
        <w:t>polichloroprenowego</w:t>
      </w:r>
      <w:proofErr w:type="spellEnd"/>
      <w:r w:rsidRPr="008C7159">
        <w:rPr>
          <w:rFonts w:ascii="Arial Narrow" w:hAnsi="Arial Narrow"/>
          <w:sz w:val="22"/>
          <w:szCs w:val="22"/>
        </w:rPr>
        <w:t>.</w:t>
      </w:r>
    </w:p>
    <w:p w14:paraId="360914C4" w14:textId="77777777" w:rsidR="008C7159" w:rsidRPr="008C7159" w:rsidRDefault="008C7159" w:rsidP="00E108F0">
      <w:pPr>
        <w:rPr>
          <w:rFonts w:ascii="Arial Narrow" w:hAnsi="Arial Narrow"/>
          <w:bCs/>
          <w:sz w:val="22"/>
          <w:szCs w:val="22"/>
        </w:rPr>
      </w:pPr>
      <w:bookmarkStart w:id="944" w:name="_Toc122628165"/>
      <w:bookmarkStart w:id="945" w:name="_Toc100209794"/>
      <w:bookmarkStart w:id="946" w:name="_Toc63011390"/>
      <w:bookmarkStart w:id="947" w:name="_Toc54690549"/>
      <w:bookmarkStart w:id="948" w:name="_Toc50912320"/>
      <w:r w:rsidRPr="00E108F0">
        <w:rPr>
          <w:rFonts w:ascii="Arial Narrow" w:hAnsi="Arial Narrow"/>
          <w:bCs/>
          <w:sz w:val="22"/>
          <w:szCs w:val="22"/>
        </w:rPr>
        <w:t>c) Podsypka</w:t>
      </w:r>
      <w:bookmarkEnd w:id="944"/>
      <w:bookmarkEnd w:id="945"/>
      <w:bookmarkEnd w:id="946"/>
      <w:bookmarkEnd w:id="947"/>
      <w:bookmarkEnd w:id="948"/>
    </w:p>
    <w:p w14:paraId="156E7D4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Materiał do podsypki powinien spełniać następujące wymagania:</w:t>
      </w:r>
    </w:p>
    <w:p w14:paraId="4AC88048"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powinny występować cząstki o wymiarach powyżej 20 mm,</w:t>
      </w:r>
    </w:p>
    <w:p w14:paraId="08EE1730"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materiał nie może być zmrożony,</w:t>
      </w:r>
    </w:p>
    <w:p w14:paraId="30FC356D"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nie może zawierać ostrych kamieni lub innego łamanego materiału.</w:t>
      </w:r>
    </w:p>
    <w:p w14:paraId="569A57C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Jeżeli grunty lokalne spełniają powyższe wymagania, nie musi być wykonywany wykop do poziomu podsypki.</w:t>
      </w:r>
    </w:p>
    <w:p w14:paraId="7A2694E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występowania piasków i żwirów niedopuszczalne jest naruszenie gruntu rodzimego na rzędnej posadowienia kanału. </w:t>
      </w:r>
    </w:p>
    <w:p w14:paraId="352B6EC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występowania gruntów organicznych należy zastosować podsypkę piaskową o grubości 15 cm (po zagęszczeniu). Jeżeli w dnie wykopu występują kamienie o wielkości powyżej 60 mm lub podłoże jest skalne, wysokość </w:t>
      </w:r>
      <w:proofErr w:type="spellStart"/>
      <w:r w:rsidRPr="008C7159">
        <w:rPr>
          <w:rFonts w:ascii="Arial Narrow" w:hAnsi="Arial Narrow"/>
          <w:sz w:val="22"/>
          <w:szCs w:val="22"/>
        </w:rPr>
        <w:t>obsypki</w:t>
      </w:r>
      <w:proofErr w:type="spellEnd"/>
      <w:r w:rsidRPr="008C7159">
        <w:rPr>
          <w:rFonts w:ascii="Arial Narrow" w:hAnsi="Arial Narrow"/>
          <w:sz w:val="22"/>
          <w:szCs w:val="22"/>
        </w:rPr>
        <w:t xml:space="preserve"> powinna wzrosnąć o 5 cm. </w:t>
      </w:r>
    </w:p>
    <w:p w14:paraId="5E45DB13"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Poziom podłoża musi być tak wykonany, by rurociągi mogły być układane bezpośrednio na nim.</w:t>
      </w:r>
    </w:p>
    <w:p w14:paraId="38F261BD" w14:textId="77777777" w:rsidR="008C7159" w:rsidRPr="008C7159" w:rsidRDefault="008C7159" w:rsidP="00E108F0">
      <w:pPr>
        <w:rPr>
          <w:rFonts w:ascii="Arial Narrow" w:hAnsi="Arial Narrow"/>
          <w:bCs/>
          <w:sz w:val="22"/>
          <w:szCs w:val="22"/>
        </w:rPr>
      </w:pPr>
      <w:bookmarkStart w:id="949" w:name="_Toc122628166"/>
      <w:bookmarkStart w:id="950" w:name="_Toc100209795"/>
      <w:bookmarkStart w:id="951" w:name="_Toc63011391"/>
      <w:bookmarkStart w:id="952" w:name="_Toc54690550"/>
      <w:r w:rsidRPr="00E108F0">
        <w:rPr>
          <w:rFonts w:ascii="Arial Narrow" w:hAnsi="Arial Narrow"/>
          <w:bCs/>
          <w:sz w:val="22"/>
          <w:szCs w:val="22"/>
        </w:rPr>
        <w:t>d) Układanie przewodu na dnie wykopu.</w:t>
      </w:r>
      <w:bookmarkEnd w:id="949"/>
      <w:bookmarkEnd w:id="950"/>
      <w:bookmarkEnd w:id="951"/>
      <w:bookmarkEnd w:id="952"/>
    </w:p>
    <w:p w14:paraId="459C507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Rury można opuszczać do wykopu ręcznie lub przy użyciu sprzętu mechanicznego.</w:t>
      </w:r>
    </w:p>
    <w:p w14:paraId="18C8105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Układanie odcinka przewodu odbywa się na przygotowanym podłożu. Podłoże profiluje się w miarę układania przewodu, a grunt z podłoża wykorzystuje się do stabilizacji ułożonej już części przewodu poprzez zagęszczenie po jego obu stronach. Należy przy tym zwrócić uwagę na to, aby osie łączonych odcinków przewodu pokrywały się. Przewód po ułożeniu powinien ściśle przylegać do podłoża na całej swej długości.</w:t>
      </w:r>
    </w:p>
    <w:p w14:paraId="4E28BAE4"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Nie wolno wyrównywać kierunku i spadku ułożenia przewodu przez podkładanie pod niego twardych elementów, takich jak np. kawałki drewna, kamieni itp.</w:t>
      </w:r>
    </w:p>
    <w:p w14:paraId="0B96A76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Przyjęcie odpowiedniego sposobu układania przewodu na dnie wykopu zależy od technologii wykonania złączy i innych węzłów oraz rodzaju wykopu.</w:t>
      </w:r>
    </w:p>
    <w:p w14:paraId="2D9FF2F4"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Układanie opuszczonego na dno wykopu zmontowanego odcinka przewodu powinno odbywać się na przygotowanym podłożu.</w:t>
      </w:r>
    </w:p>
    <w:p w14:paraId="6C3855C0"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lastRenderedPageBreak/>
        <w:t xml:space="preserve">Połączenie nowego odcinka przewodu z odcinkiem już ułożonym można wykonywać na poboczu wykopu lub też w wykopie po odpowiednim przygotowaniu miejsca i sprzętu do łączenia. </w:t>
      </w:r>
    </w:p>
    <w:p w14:paraId="483EA22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Złącza powinny pozostać odsłonięte do czasu przeprowadzenia próby na szczelność przewodu. Połączone odcinki rur są przenoszone z miejsca łączenia do miejsca ułożenia.</w:t>
      </w:r>
    </w:p>
    <w:p w14:paraId="25DFB8AB"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Przy opuszczaniu przewodu z PE na dno wykopu, jak również przy zmianie kierunku rur leżących, należy zwrócić uwagę na to, aby nie przekroczyć dopuszczalnego minimalnego promienia załamania, który dla rur PEHD może wynosić 50 x D (D - średnica zewnętrzna). Dopuszczalna wartość promienia wygięcia rur zależy między innymi od temperatury. Przykładowo można przyjąć następujące wartości promienia wygięcia rur:</w:t>
      </w:r>
    </w:p>
    <w:p w14:paraId="12BC2D5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20 x D (przy temp. + 20°C),</w:t>
      </w:r>
    </w:p>
    <w:p w14:paraId="58237B47"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35 x D (przy temp. + 10°C),</w:t>
      </w:r>
    </w:p>
    <w:p w14:paraId="643D407C"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50 x D (przy temp. 0°C).</w:t>
      </w:r>
    </w:p>
    <w:p w14:paraId="1CDFD24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Jeśli rury z PE mają być wyginane w temperaturze niższej niż 0°C, należy przestrzegać specjalnych instrukcji wydanych przez producenta.</w:t>
      </w:r>
    </w:p>
    <w:p w14:paraId="5191CF1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Stanowisko do zgrzewania rur z PEHD powinno się znajdować w pobliżu wykopu, w miejscu osłoniętym przed bezpośrednim nasłonecznieniem i opadami atmosferycznymi.</w:t>
      </w:r>
    </w:p>
    <w:p w14:paraId="61C2B07F" w14:textId="77777777" w:rsidR="008C7159" w:rsidRPr="008C7159" w:rsidRDefault="008C7159" w:rsidP="00E108F0">
      <w:pPr>
        <w:rPr>
          <w:rFonts w:ascii="Arial Narrow" w:hAnsi="Arial Narrow"/>
          <w:bCs/>
          <w:sz w:val="22"/>
          <w:szCs w:val="22"/>
        </w:rPr>
      </w:pPr>
      <w:bookmarkStart w:id="953" w:name="_Toc122628167"/>
      <w:bookmarkStart w:id="954" w:name="_Toc100209796"/>
      <w:bookmarkStart w:id="955" w:name="_Toc63011392"/>
      <w:r w:rsidRPr="00E108F0">
        <w:rPr>
          <w:rFonts w:ascii="Arial Narrow" w:hAnsi="Arial Narrow"/>
          <w:bCs/>
          <w:sz w:val="22"/>
          <w:szCs w:val="22"/>
        </w:rPr>
        <w:t>e) Bloki oporowe.</w:t>
      </w:r>
      <w:bookmarkEnd w:id="953"/>
      <w:bookmarkEnd w:id="954"/>
      <w:bookmarkEnd w:id="955"/>
    </w:p>
    <w:p w14:paraId="04F9DDB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Na załamaniach trasy zbliżonych do 90</w:t>
      </w:r>
      <w:r w:rsidRPr="008C7159">
        <w:rPr>
          <w:rFonts w:ascii="Arial Narrow" w:hAnsi="Arial Narrow"/>
          <w:sz w:val="22"/>
          <w:szCs w:val="22"/>
          <w:vertAlign w:val="superscript"/>
        </w:rPr>
        <w:t>o</w:t>
      </w:r>
      <w:r w:rsidR="003471DA">
        <w:rPr>
          <w:rFonts w:ascii="Arial Narrow" w:hAnsi="Arial Narrow"/>
          <w:sz w:val="22"/>
          <w:szCs w:val="22"/>
        </w:rPr>
        <w:t xml:space="preserve"> należy stosować bloki oporowe.</w:t>
      </w:r>
    </w:p>
    <w:p w14:paraId="00BC8131" w14:textId="77777777" w:rsidR="008C7159" w:rsidRPr="008C7159" w:rsidRDefault="008C7159" w:rsidP="00E108F0">
      <w:pPr>
        <w:rPr>
          <w:rFonts w:ascii="Arial Narrow" w:hAnsi="Arial Narrow"/>
          <w:bCs/>
          <w:sz w:val="22"/>
          <w:szCs w:val="22"/>
        </w:rPr>
      </w:pPr>
      <w:bookmarkStart w:id="956" w:name="_Toc122628168"/>
      <w:bookmarkStart w:id="957" w:name="_Toc100209797"/>
      <w:bookmarkStart w:id="958" w:name="_Toc63011393"/>
      <w:bookmarkStart w:id="959" w:name="_Toc54690553"/>
      <w:bookmarkStart w:id="960" w:name="_Toc50912324"/>
      <w:r w:rsidRPr="00E108F0">
        <w:rPr>
          <w:rFonts w:ascii="Arial Narrow" w:hAnsi="Arial Narrow"/>
          <w:bCs/>
          <w:sz w:val="22"/>
          <w:szCs w:val="22"/>
        </w:rPr>
        <w:t xml:space="preserve">f) </w:t>
      </w:r>
      <w:proofErr w:type="spellStart"/>
      <w:r w:rsidRPr="00E108F0">
        <w:rPr>
          <w:rFonts w:ascii="Arial Narrow" w:hAnsi="Arial Narrow"/>
          <w:bCs/>
          <w:sz w:val="22"/>
          <w:szCs w:val="22"/>
        </w:rPr>
        <w:t>Obsypka</w:t>
      </w:r>
      <w:proofErr w:type="spellEnd"/>
      <w:r w:rsidRPr="00E108F0">
        <w:rPr>
          <w:rFonts w:ascii="Arial Narrow" w:hAnsi="Arial Narrow"/>
          <w:bCs/>
          <w:sz w:val="22"/>
          <w:szCs w:val="22"/>
        </w:rPr>
        <w:t xml:space="preserve"> rurociągu</w:t>
      </w:r>
      <w:bookmarkEnd w:id="956"/>
      <w:bookmarkEnd w:id="957"/>
      <w:bookmarkEnd w:id="958"/>
      <w:bookmarkEnd w:id="959"/>
      <w:bookmarkEnd w:id="960"/>
    </w:p>
    <w:p w14:paraId="5AB4ECFF"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rurociągu jest po to, żeby zagwarantować rurze dostateczne podparcie ze wszystkich stron, obciążenia mogły być przekazywane i nie występowały szkodliwe obciążenia miejscowe.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rury musi być wykonana natychmiast po inspekcji i zatwierdzeniu zakończonego posadowienia. </w:t>
      </w: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przewodu musi być prowadzona aż do uzyskania grubości warstwy przynajmniej 30 cm (po zagęszczeniu) powyżej wierzchu rury. Materiał służący do wykonania wypełnienia musi spełniać te same warunki co materiał do wykonania podłoża. </w:t>
      </w:r>
    </w:p>
    <w:p w14:paraId="69F4D551" w14:textId="77777777" w:rsidR="008C7159" w:rsidRPr="008C7159" w:rsidRDefault="008C7159" w:rsidP="008C7159">
      <w:pPr>
        <w:ind w:right="51"/>
        <w:jc w:val="both"/>
        <w:rPr>
          <w:rFonts w:ascii="Arial Narrow" w:hAnsi="Arial Narrow"/>
          <w:sz w:val="22"/>
          <w:szCs w:val="22"/>
        </w:rPr>
      </w:pPr>
      <w:proofErr w:type="spellStart"/>
      <w:r w:rsidRPr="008C7159">
        <w:rPr>
          <w:rFonts w:ascii="Arial Narrow" w:hAnsi="Arial Narrow"/>
          <w:sz w:val="22"/>
          <w:szCs w:val="22"/>
        </w:rPr>
        <w:t>Obsypka</w:t>
      </w:r>
      <w:proofErr w:type="spellEnd"/>
      <w:r w:rsidRPr="008C7159">
        <w:rPr>
          <w:rFonts w:ascii="Arial Narrow" w:hAnsi="Arial Narrow"/>
          <w:sz w:val="22"/>
          <w:szCs w:val="22"/>
        </w:rPr>
        <w:t xml:space="preserve"> rurociągu musi być tak wykonana, żeby rurociąg nie uległ zniszczeniu lub nie został przemieszczony. </w:t>
      </w:r>
    </w:p>
    <w:p w14:paraId="70A87231"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Zagęszczenie może być wykonane mechanicznie dzięki własnemu ciężarowi sprzętu i sile uderzeniowej, która jest stosowana w większości przypadków. Wskazany jest sprzęt zagęszczający, który może pracować w tym samym czasie po obu stronach przewodu. Zagęszczenie jest łatwiejsze, jeśli zawartość wody w materiale wypełniającym jest bliska optimum. </w:t>
      </w:r>
    </w:p>
    <w:p w14:paraId="0931C5FA"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Zagęszczanie żwiru może być wykonane z wodą, jeśli podłoże może przewodzić wodę lub jeśli jest możliwe w jakiś inny sposób np. przez drenaż zapewniający efektywne odwodnienie </w:t>
      </w:r>
      <w:proofErr w:type="spellStart"/>
      <w:r w:rsidRPr="008C7159">
        <w:rPr>
          <w:rFonts w:ascii="Arial Narrow" w:hAnsi="Arial Narrow"/>
          <w:sz w:val="22"/>
          <w:szCs w:val="22"/>
        </w:rPr>
        <w:t>obsypki</w:t>
      </w:r>
      <w:proofErr w:type="spellEnd"/>
      <w:r w:rsidRPr="008C7159">
        <w:rPr>
          <w:rFonts w:ascii="Arial Narrow" w:hAnsi="Arial Narrow"/>
          <w:sz w:val="22"/>
          <w:szCs w:val="22"/>
        </w:rPr>
        <w:t>.</w:t>
      </w:r>
    </w:p>
    <w:p w14:paraId="5584CB2E"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Dla spoistego materiału metoda zagęszczania powinna być wybrana według rzeczywistych własności zasypki. We wszystkich przypadkach ważne jest unikanie pustych przestrzeni pod rurą. Pierwsza warstwa aż do osi rury powinna być zagęszczona ostrożnie, ażeby uniknąć uniesienia się rury. </w:t>
      </w:r>
    </w:p>
    <w:p w14:paraId="627388DD" w14:textId="77777777" w:rsidR="008C7159" w:rsidRPr="008C7159" w:rsidRDefault="008C7159" w:rsidP="00E108F0">
      <w:pPr>
        <w:rPr>
          <w:rFonts w:ascii="Arial Narrow" w:hAnsi="Arial Narrow"/>
          <w:bCs/>
          <w:sz w:val="22"/>
          <w:szCs w:val="22"/>
        </w:rPr>
      </w:pPr>
      <w:bookmarkStart w:id="961" w:name="_Toc122628169"/>
      <w:bookmarkStart w:id="962" w:name="_Toc100209798"/>
      <w:bookmarkStart w:id="963" w:name="_Toc63011394"/>
      <w:r w:rsidRPr="00E108F0">
        <w:rPr>
          <w:rFonts w:ascii="Arial Narrow" w:hAnsi="Arial Narrow"/>
          <w:bCs/>
          <w:sz w:val="22"/>
          <w:szCs w:val="22"/>
        </w:rPr>
        <w:t>g) Oznaczenie trasy. Oznaczenie rurociągu.</w:t>
      </w:r>
      <w:bookmarkEnd w:id="961"/>
      <w:bookmarkEnd w:id="962"/>
      <w:bookmarkEnd w:id="963"/>
    </w:p>
    <w:p w14:paraId="0556685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Po przeprowadzeniu próby szczelności p=1,0 </w:t>
      </w:r>
      <w:proofErr w:type="spellStart"/>
      <w:r w:rsidRPr="008C7159">
        <w:rPr>
          <w:rFonts w:ascii="Arial Narrow" w:hAnsi="Arial Narrow"/>
          <w:sz w:val="22"/>
          <w:szCs w:val="22"/>
        </w:rPr>
        <w:t>MPa</w:t>
      </w:r>
      <w:proofErr w:type="spellEnd"/>
      <w:r w:rsidRPr="008C7159">
        <w:rPr>
          <w:rFonts w:ascii="Arial Narrow" w:hAnsi="Arial Narrow"/>
          <w:sz w:val="22"/>
          <w:szCs w:val="22"/>
        </w:rPr>
        <w:t>, należy obsypać rurociąg warstwą gruntu 30 cm, zagęścić grunt i ułożyć nad rurociągiem (30 – 40 cm powyżej grzbietu rury) taśmę ostrzegawczą z wkładką metalową.</w:t>
      </w:r>
    </w:p>
    <w:p w14:paraId="5EEEAF12" w14:textId="77777777" w:rsidR="008C7159" w:rsidRPr="008C7159" w:rsidRDefault="008C7159" w:rsidP="00E108F0">
      <w:pPr>
        <w:rPr>
          <w:rFonts w:ascii="Arial Narrow" w:hAnsi="Arial Narrow"/>
          <w:bCs/>
          <w:sz w:val="22"/>
          <w:szCs w:val="22"/>
        </w:rPr>
      </w:pPr>
      <w:bookmarkStart w:id="964" w:name="_Toc122628170"/>
      <w:bookmarkStart w:id="965" w:name="_Toc100209799"/>
      <w:bookmarkStart w:id="966" w:name="_Toc63011395"/>
      <w:bookmarkStart w:id="967" w:name="_Toc54690554"/>
      <w:bookmarkStart w:id="968" w:name="_Toc50912325"/>
      <w:r w:rsidRPr="00E108F0">
        <w:rPr>
          <w:rFonts w:ascii="Arial Narrow" w:hAnsi="Arial Narrow"/>
          <w:bCs/>
          <w:sz w:val="22"/>
          <w:szCs w:val="22"/>
        </w:rPr>
        <w:lastRenderedPageBreak/>
        <w:t>h) Zasypka wykopu.</w:t>
      </w:r>
      <w:bookmarkEnd w:id="964"/>
      <w:bookmarkEnd w:id="965"/>
      <w:bookmarkEnd w:id="966"/>
      <w:bookmarkEnd w:id="967"/>
      <w:bookmarkEnd w:id="968"/>
    </w:p>
    <w:p w14:paraId="05BF25FA"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Zasypka musi być wykonana z materiałów i w taki sposób by spełniała wymagania struktury nad rurociągiem (odpowiednio dla drogi, chodnika czy terenów zielonych). Pozostała część wypełnienia może być wykonana za pomocą gruntu rodzimego zgodnie z zatwierdzoną Dokumentacją Projektową i jeśli maksymalna wielkości cząstek nie przekracza 30 mm. </w:t>
      </w:r>
    </w:p>
    <w:p w14:paraId="11209288"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Przydatność gruntu rodzimego do zasypywania wykopów potwierdzi Inżynier.</w:t>
      </w:r>
    </w:p>
    <w:p w14:paraId="29A2336A" w14:textId="77777777" w:rsidR="008C7159" w:rsidRPr="008C7159" w:rsidRDefault="008C7159" w:rsidP="00E108F0">
      <w:pPr>
        <w:rPr>
          <w:rFonts w:ascii="Arial Narrow" w:hAnsi="Arial Narrow"/>
          <w:bCs/>
          <w:sz w:val="22"/>
          <w:szCs w:val="22"/>
        </w:rPr>
      </w:pPr>
      <w:bookmarkStart w:id="969" w:name="_Toc122628171"/>
      <w:bookmarkStart w:id="970" w:name="_Toc100209800"/>
      <w:bookmarkStart w:id="971" w:name="_Toc63011396"/>
      <w:bookmarkStart w:id="972" w:name="_Toc54690556"/>
      <w:bookmarkStart w:id="973" w:name="_Toc50912327"/>
      <w:r w:rsidRPr="00E108F0">
        <w:rPr>
          <w:rFonts w:ascii="Arial Narrow" w:hAnsi="Arial Narrow"/>
          <w:bCs/>
          <w:sz w:val="22"/>
          <w:szCs w:val="22"/>
        </w:rPr>
        <w:t>i) Skrzyżowania z istniejącym uzbrojeniem.</w:t>
      </w:r>
      <w:bookmarkEnd w:id="969"/>
      <w:bookmarkEnd w:id="970"/>
      <w:bookmarkEnd w:id="971"/>
      <w:bookmarkEnd w:id="972"/>
      <w:bookmarkEnd w:id="973"/>
    </w:p>
    <w:p w14:paraId="4E9B3256"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Prace w pobliżu miejsc kolizji należy wykonywać ręcznie bez użycia sprzętu mechanicznego. Na istniejące podziemne sieci energetyczne, telekomunikacyjne i gazowe w miejscach skrzyżowań nałożyć rury ochronne.</w:t>
      </w:r>
    </w:p>
    <w:p w14:paraId="32E6FC5D"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W przypadku, gdy kolektor sanitarny przebiega w bliskiej odległości od istniejących drzew, należy wykonać wykop otwarty w odległości 2.50m od osi drzewa, a pod systemem korzeniowym przecisnąć rurę osłonową stalow</w:t>
      </w:r>
      <w:bookmarkStart w:id="974" w:name="_Toc50912329"/>
      <w:r w:rsidRPr="008C7159">
        <w:rPr>
          <w:rFonts w:ascii="Arial Narrow" w:hAnsi="Arial Narrow"/>
          <w:sz w:val="22"/>
          <w:szCs w:val="22"/>
        </w:rPr>
        <w:t>ą lub z PVC, o długości l=5,0m.</w:t>
      </w:r>
    </w:p>
    <w:p w14:paraId="626C3D92" w14:textId="77777777" w:rsidR="008C7159" w:rsidRPr="008C7159" w:rsidRDefault="008C7159" w:rsidP="00E108F0">
      <w:pPr>
        <w:rPr>
          <w:rFonts w:ascii="Arial Narrow" w:hAnsi="Arial Narrow"/>
          <w:bCs/>
          <w:sz w:val="22"/>
          <w:szCs w:val="22"/>
        </w:rPr>
      </w:pPr>
      <w:bookmarkStart w:id="975" w:name="_Toc122628172"/>
      <w:bookmarkStart w:id="976" w:name="_Toc100209801"/>
      <w:bookmarkStart w:id="977" w:name="_Toc63011397"/>
      <w:bookmarkEnd w:id="974"/>
      <w:r w:rsidRPr="00E108F0">
        <w:rPr>
          <w:rFonts w:ascii="Arial Narrow" w:hAnsi="Arial Narrow"/>
          <w:bCs/>
          <w:sz w:val="22"/>
          <w:szCs w:val="22"/>
        </w:rPr>
        <w:t>j) Głębokość ułożenia, umieszczenie względem uzbrojenia podziemnego</w:t>
      </w:r>
      <w:bookmarkEnd w:id="975"/>
      <w:bookmarkEnd w:id="976"/>
      <w:bookmarkEnd w:id="977"/>
    </w:p>
    <w:p w14:paraId="6D82F64F"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ułożone w gruncie w sposób uniemożliwiający:</w:t>
      </w:r>
    </w:p>
    <w:p w14:paraId="54302098"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zamarzanie w nich ścieków w okresie zimowym,</w:t>
      </w:r>
    </w:p>
    <w:p w14:paraId="555F56A3"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uszkodzenia pod wpływem obciążeń zewnętrznych,</w:t>
      </w:r>
    </w:p>
    <w:p w14:paraId="458B88E0" w14:textId="77777777" w:rsidR="008C7159" w:rsidRPr="008C7159" w:rsidRDefault="008C7159" w:rsidP="00F566BE">
      <w:pPr>
        <w:numPr>
          <w:ilvl w:val="0"/>
          <w:numId w:val="130"/>
        </w:numPr>
        <w:autoSpaceDN w:val="0"/>
        <w:adjustRightInd w:val="0"/>
        <w:spacing w:before="120" w:after="0" w:line="240" w:lineRule="auto"/>
        <w:jc w:val="both"/>
        <w:rPr>
          <w:rFonts w:ascii="Arial Narrow" w:hAnsi="Arial Narrow"/>
          <w:sz w:val="22"/>
          <w:szCs w:val="22"/>
        </w:rPr>
      </w:pPr>
      <w:r w:rsidRPr="008C7159">
        <w:rPr>
          <w:rFonts w:ascii="Arial Narrow" w:hAnsi="Arial Narrow"/>
          <w:sz w:val="22"/>
          <w:szCs w:val="22"/>
        </w:rPr>
        <w:t xml:space="preserve">niekorzystny wpływ uzbrojenia podziemnego (obciążenie fundamentami itp.). </w:t>
      </w:r>
    </w:p>
    <w:p w14:paraId="150ED52A"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Głębokość ułożenia przewodów bezpośrednio w gruncie i bez dodatkowych środków zabezpieczających ustala </w:t>
      </w:r>
      <w:r w:rsidR="003471DA" w:rsidRPr="003471DA">
        <w:rPr>
          <w:rFonts w:ascii="Arial Narrow" w:hAnsi="Arial Narrow"/>
          <w:sz w:val="22"/>
          <w:szCs w:val="22"/>
        </w:rPr>
        <w:t>PN-EN 1610:2015-10</w:t>
      </w:r>
      <w:r w:rsidRPr="008C7159">
        <w:rPr>
          <w:rFonts w:ascii="Arial Narrow" w:hAnsi="Arial Narrow"/>
          <w:sz w:val="22"/>
          <w:szCs w:val="22"/>
        </w:rPr>
        <w:t xml:space="preserve">. Wg tej normy głębokość ułożenia przewodów powinna być taka, aby przykrycie h mierzone od wierzchu rury do rzędnej terenu było większe niż umowna głębokość przemarzania gruntu o h = 0,2 m. </w:t>
      </w:r>
    </w:p>
    <w:p w14:paraId="75147349"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W przypadku konieczności ułożenia przewodów na mniejszych głębokościach, w celu zabezpieczenia przez zamarzaniem ścieków, przewody powinny być ocieplone, np. warstwą keramzytu. W takim przypadku przewód należy otoczyć 30cm warstwą keramzytu (zamiast podsypki i </w:t>
      </w:r>
      <w:proofErr w:type="spellStart"/>
      <w:r w:rsidRPr="008C7159">
        <w:rPr>
          <w:rFonts w:ascii="Arial Narrow" w:hAnsi="Arial Narrow"/>
          <w:sz w:val="22"/>
          <w:szCs w:val="22"/>
        </w:rPr>
        <w:t>obsypki</w:t>
      </w:r>
      <w:proofErr w:type="spellEnd"/>
      <w:r w:rsidRPr="008C7159">
        <w:rPr>
          <w:rFonts w:ascii="Arial Narrow" w:hAnsi="Arial Narrow"/>
          <w:sz w:val="22"/>
          <w:szCs w:val="22"/>
        </w:rPr>
        <w:t>) zabezpieczonego folią PEHD gr. 1,5mm</w:t>
      </w:r>
    </w:p>
    <w:p w14:paraId="2C97BF37"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 xml:space="preserve">Dopuszcza się zastosowanie innych materiałów dających podobne wyniki izolacji cieplnej. </w:t>
      </w:r>
    </w:p>
    <w:p w14:paraId="548F7905" w14:textId="77777777" w:rsidR="008C7159" w:rsidRPr="008C7159" w:rsidRDefault="008C7159" w:rsidP="008C7159">
      <w:pPr>
        <w:ind w:right="51"/>
        <w:jc w:val="both"/>
        <w:rPr>
          <w:rFonts w:ascii="Arial Narrow" w:hAnsi="Arial Narrow"/>
          <w:sz w:val="22"/>
          <w:szCs w:val="22"/>
        </w:rPr>
      </w:pPr>
      <w:r w:rsidRPr="008C7159">
        <w:rPr>
          <w:rFonts w:ascii="Arial Narrow" w:hAnsi="Arial Narrow"/>
          <w:sz w:val="22"/>
          <w:szCs w:val="22"/>
        </w:rPr>
        <w:t>Przewody powinny być rozmieszczone w stosunku do pozostałych elementów uzbrojenia podziemnego zgodnie z zatwierdzoną dokumentacją projektową.</w:t>
      </w:r>
    </w:p>
    <w:p w14:paraId="1F229F11" w14:textId="77777777" w:rsidR="00155C44" w:rsidRPr="003411A6" w:rsidRDefault="00155C44"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r w:rsidRPr="003411A6">
        <w:rPr>
          <w:rFonts w:ascii="Arial Narrow" w:eastAsia="Times New Roman" w:hAnsi="Arial Narrow"/>
          <w:color w:val="000000"/>
          <w:sz w:val="22"/>
          <w:szCs w:val="22"/>
        </w:rPr>
        <w:t>Sprawdzenie wykonania robót</w:t>
      </w:r>
    </w:p>
    <w:p w14:paraId="0E3D1862"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Wykonawca jest odpowiedzialny za pełną kontrolę jakości robót i materiałów. Wykonawca zapewni odpowiedni system i środki techniczne do kontroli jakości robót (zgodnie z PZJ) na terenie i poza terenem budowy.</w:t>
      </w:r>
    </w:p>
    <w:p w14:paraId="58DD2CD6"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Wszystkie badania i pomiary będą przeprowadzane zgodnie z wymaganiami Norm lub Aprobat Technicznych przez jednostki posiadające odpowiednie uprawnienia i certyfikaty.</w:t>
      </w:r>
    </w:p>
    <w:p w14:paraId="380DE14A"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Inżynier jest uprawniony do prowadzenia własnej kontroli robót (w tym kontroli analitycznej) w trybie pkt.</w:t>
      </w:r>
      <w:r>
        <w:rPr>
          <w:rFonts w:ascii="Arial Narrow" w:hAnsi="Arial Narrow"/>
          <w:sz w:val="22"/>
          <w:szCs w:val="22"/>
        </w:rPr>
        <w:t xml:space="preserve"> </w:t>
      </w:r>
      <w:r w:rsidR="006B4B6B">
        <w:rPr>
          <w:rFonts w:ascii="Arial Narrow" w:hAnsi="Arial Narrow"/>
          <w:sz w:val="22"/>
          <w:szCs w:val="22"/>
        </w:rPr>
        <w:fldChar w:fldCharType="begin"/>
      </w:r>
      <w:r>
        <w:rPr>
          <w:rFonts w:ascii="Arial Narrow" w:hAnsi="Arial Narrow"/>
          <w:sz w:val="22"/>
          <w:szCs w:val="22"/>
        </w:rPr>
        <w:instrText xml:space="preserve"> REF _Ref437632305 \r \h </w:instrText>
      </w:r>
      <w:r w:rsidR="006B4B6B">
        <w:rPr>
          <w:rFonts w:ascii="Arial Narrow" w:hAnsi="Arial Narrow"/>
          <w:sz w:val="22"/>
          <w:szCs w:val="22"/>
        </w:rPr>
      </w:r>
      <w:r w:rsidR="006B4B6B">
        <w:rPr>
          <w:rFonts w:ascii="Arial Narrow" w:hAnsi="Arial Narrow"/>
          <w:sz w:val="22"/>
          <w:szCs w:val="22"/>
        </w:rPr>
        <w:fldChar w:fldCharType="separate"/>
      </w:r>
      <w:r w:rsidR="00D86E58">
        <w:rPr>
          <w:rFonts w:ascii="Arial Narrow" w:hAnsi="Arial Narrow"/>
          <w:sz w:val="22"/>
          <w:szCs w:val="22"/>
        </w:rPr>
        <w:t>2.9.6</w:t>
      </w:r>
      <w:r w:rsidR="006B4B6B">
        <w:rPr>
          <w:rFonts w:ascii="Arial Narrow" w:hAnsi="Arial Narrow"/>
          <w:sz w:val="22"/>
          <w:szCs w:val="22"/>
        </w:rPr>
        <w:fldChar w:fldCharType="end"/>
      </w:r>
      <w:r w:rsidRPr="00E108F0">
        <w:rPr>
          <w:rFonts w:ascii="Arial Narrow" w:hAnsi="Arial Narrow"/>
          <w:sz w:val="22"/>
          <w:szCs w:val="22"/>
        </w:rPr>
        <w:t xml:space="preserve">. </w:t>
      </w:r>
    </w:p>
    <w:p w14:paraId="07889BAB" w14:textId="77777777" w:rsidR="00E108F0" w:rsidRPr="00F61724" w:rsidRDefault="00E108F0" w:rsidP="00F61724">
      <w:pPr>
        <w:rPr>
          <w:rFonts w:ascii="Arial Narrow" w:hAnsi="Arial Narrow"/>
          <w:bCs/>
          <w:sz w:val="22"/>
          <w:szCs w:val="22"/>
          <w:u w:val="single"/>
        </w:rPr>
      </w:pPr>
      <w:r w:rsidRPr="00F61724">
        <w:rPr>
          <w:rFonts w:ascii="Arial Narrow" w:hAnsi="Arial Narrow"/>
          <w:bCs/>
          <w:sz w:val="22"/>
          <w:szCs w:val="22"/>
          <w:u w:val="single"/>
        </w:rPr>
        <w:t>Szczegółowe  zasady kontroli jakości.</w:t>
      </w:r>
    </w:p>
    <w:p w14:paraId="1EC8A30C"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lastRenderedPageBreak/>
        <w:t xml:space="preserve">Badania jakości robót w czasie ich realizacji należy wykonywać zgodnie z wytycznymi właściwych WTWOR oraz instrukcjami zawartymi w Normach i </w:t>
      </w:r>
      <w:r w:rsidR="0069422F">
        <w:rPr>
          <w:rFonts w:ascii="Arial Narrow" w:hAnsi="Arial Narrow"/>
          <w:sz w:val="22"/>
          <w:szCs w:val="22"/>
        </w:rPr>
        <w:t>Ocenach</w:t>
      </w:r>
      <w:r w:rsidRPr="00E108F0">
        <w:rPr>
          <w:rFonts w:ascii="Arial Narrow" w:hAnsi="Arial Narrow"/>
          <w:sz w:val="22"/>
          <w:szCs w:val="22"/>
        </w:rPr>
        <w:t xml:space="preserve"> Technicznych dla materiałów i systemów technologicznych.</w:t>
      </w:r>
    </w:p>
    <w:p w14:paraId="1223D87B" w14:textId="77777777" w:rsidR="00E108F0" w:rsidRPr="00E108F0" w:rsidRDefault="00E108F0" w:rsidP="00E108F0">
      <w:pPr>
        <w:rPr>
          <w:rFonts w:ascii="Arial Narrow" w:hAnsi="Arial Narrow"/>
          <w:b/>
          <w:bCs/>
          <w:sz w:val="22"/>
          <w:szCs w:val="22"/>
        </w:rPr>
      </w:pPr>
      <w:bookmarkStart w:id="978" w:name="_Toc54690575"/>
      <w:bookmarkStart w:id="979" w:name="_Toc122628184"/>
      <w:bookmarkStart w:id="980" w:name="_Toc100209813"/>
      <w:bookmarkStart w:id="981" w:name="_Toc63011406"/>
      <w:r w:rsidRPr="00E108F0">
        <w:rPr>
          <w:rFonts w:ascii="Arial Narrow" w:hAnsi="Arial Narrow"/>
          <w:b/>
          <w:bCs/>
          <w:sz w:val="22"/>
          <w:szCs w:val="22"/>
        </w:rPr>
        <w:t>Próby szczelności kanału kanalizacji sanitarnej tłoczne</w:t>
      </w:r>
      <w:bookmarkEnd w:id="978"/>
      <w:r w:rsidRPr="00E108F0">
        <w:rPr>
          <w:rFonts w:ascii="Arial Narrow" w:hAnsi="Arial Narrow"/>
          <w:b/>
          <w:bCs/>
          <w:sz w:val="22"/>
          <w:szCs w:val="22"/>
        </w:rPr>
        <w:t xml:space="preserve">j </w:t>
      </w:r>
      <w:bookmarkEnd w:id="979"/>
      <w:bookmarkEnd w:id="980"/>
      <w:bookmarkEnd w:id="981"/>
    </w:p>
    <w:p w14:paraId="0434A75A"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W celu sprawdzenia szczelności i wytrzymałości połączeń przewodu należy przeprowadzić próby szczelności. </w:t>
      </w:r>
    </w:p>
    <w:p w14:paraId="7304D1CD"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Próby szczelności należy wykonać dla kolejnych odbieranych odcinków przewodu. Na żądanie Inwestora lub Użytkownika należy również przeprowadzić próbę szczelności całego przewodu. </w:t>
      </w:r>
    </w:p>
    <w:p w14:paraId="1AF1A8D3"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Sposób przeprowadzania i pełny zakres wymagań związanych z próbami szczelności są podane w Polskich Normach, </w:t>
      </w:r>
      <w:proofErr w:type="spellStart"/>
      <w:r w:rsidRPr="00E108F0">
        <w:rPr>
          <w:rFonts w:ascii="Arial Narrow" w:hAnsi="Arial Narrow"/>
          <w:sz w:val="22"/>
          <w:szCs w:val="22"/>
        </w:rPr>
        <w:t>WTWiOR</w:t>
      </w:r>
      <w:proofErr w:type="spellEnd"/>
      <w:r w:rsidRPr="00E108F0">
        <w:rPr>
          <w:rFonts w:ascii="Arial Narrow" w:hAnsi="Arial Narrow"/>
          <w:sz w:val="22"/>
          <w:szCs w:val="22"/>
        </w:rPr>
        <w:t xml:space="preserve"> oraz </w:t>
      </w:r>
      <w:proofErr w:type="spellStart"/>
      <w:r w:rsidRPr="00E108F0">
        <w:rPr>
          <w:rFonts w:ascii="Arial Narrow" w:hAnsi="Arial Narrow"/>
          <w:sz w:val="22"/>
          <w:szCs w:val="22"/>
        </w:rPr>
        <w:t>WTWOiRTS</w:t>
      </w:r>
      <w:proofErr w:type="spellEnd"/>
      <w:r w:rsidRPr="00E108F0">
        <w:rPr>
          <w:rFonts w:ascii="Arial Narrow" w:hAnsi="Arial Narrow"/>
          <w:sz w:val="22"/>
          <w:szCs w:val="22"/>
        </w:rPr>
        <w:t xml:space="preserve"> . Niezależnie od wymagań określonych w normie należy zachować następujące warunki przed przystąpieniem do przeprowadzenia próby szczelności:</w:t>
      </w:r>
    </w:p>
    <w:p w14:paraId="43E66A2A"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zastosowane do budowy przewodu materiały powinny być zgodne z obowiązującymi przepisami,</w:t>
      </w:r>
    </w:p>
    <w:p w14:paraId="798399FB"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 xml:space="preserve">odcinki poddawane próbie szczelności mogą mieć długość ok. 300 m w przypadku wykopów o ścianach umocnionych lub ok. 500 m przy wykopach nie umocnionych ze skarpami - wszystkie złącza powinny być odkryte oraz w pełni widoczne i dostępne, </w:t>
      </w:r>
    </w:p>
    <w:p w14:paraId="48B73263"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 xml:space="preserve">odcinek przewodu powinien być na całej swojej długości stabilnie zabezpieczony przed wszelkimi przemieszczeniami - wykonana dokładnie </w:t>
      </w:r>
      <w:proofErr w:type="spellStart"/>
      <w:r w:rsidRPr="00E108F0">
        <w:rPr>
          <w:rFonts w:ascii="Arial Narrow" w:hAnsi="Arial Narrow"/>
          <w:sz w:val="22"/>
          <w:szCs w:val="22"/>
        </w:rPr>
        <w:t>obsypka</w:t>
      </w:r>
      <w:proofErr w:type="spellEnd"/>
      <w:r w:rsidRPr="00E108F0">
        <w:rPr>
          <w:rFonts w:ascii="Arial Narrow" w:hAnsi="Arial Narrow"/>
          <w:sz w:val="22"/>
          <w:szCs w:val="22"/>
        </w:rPr>
        <w:t>,</w:t>
      </w:r>
    </w:p>
    <w:p w14:paraId="3714D1B6"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wszelkie odgałęzienia od przewodu powinny być zamknięte,</w:t>
      </w:r>
    </w:p>
    <w:p w14:paraId="34BE137A"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profil przewodu powinien umożliwiać jego odpowietrzenie w najwyższych punktach badanego odcinka,</w:t>
      </w:r>
    </w:p>
    <w:p w14:paraId="7AFDF96C"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należy sprawdzać wizualnie wszystkie badane połączenia.</w:t>
      </w:r>
    </w:p>
    <w:p w14:paraId="7C5696B9"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 czasie prowadzenia próby szczelności należy w szczególności przestrzegać następujących warunków:</w:t>
      </w:r>
    </w:p>
    <w:p w14:paraId="20E12607"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przewód nie może być nasłoneczniony, a zimą temperatura jego powierzchni zewnętrznej nie może być niższa niż 1°C,</w:t>
      </w:r>
    </w:p>
    <w:p w14:paraId="787CA6E4"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napełnianie przewodu powinno odbywać się powoli od najniższego punktu,</w:t>
      </w:r>
    </w:p>
    <w:p w14:paraId="611B7C8D"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temperatura wody wykorzystywanej przy próbie ciśnienia nie powinna przekraczać 20°C,</w:t>
      </w:r>
    </w:p>
    <w:p w14:paraId="768613A6"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 całkowitym napełnieniu wodą i odpowietrzeniu przewodu należy pozostawić go na 12 godzin w celu ustabilizowania,</w:t>
      </w:r>
    </w:p>
    <w:p w14:paraId="10ACACC3"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 ustabilizowaniu się próbnego ciśnienia wody w przewodzie należy przez okres 30 minut sprawdzać jego poziom,</w:t>
      </w:r>
    </w:p>
    <w:p w14:paraId="4B6C6638"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 uzyskaniu ciśnienia próbnego należy przewód pozostawić przez okres do 24 godzin dla wyrównania temperatury powietrza wewnątrz przewodu z temperaturą otoczenia i po tym czasie należy przystąpić do kontrolowania ciśnienia (właściwa próba szczelności trwająca nie dłużej niż 24 godziny) w odstępach co 30 minut,</w:t>
      </w:r>
    </w:p>
    <w:p w14:paraId="189A40B9"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cały przewód może być poddany próbie szczelności dopiero po uzyskaniu pozytywnych wyników prób szczelności poszczególnych jego odcinków oraz po jego zasypaniu, z wyjątkiem miejsc łączenia odcinków.</w:t>
      </w:r>
    </w:p>
    <w:p w14:paraId="70B1AC88"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Ciśnienie próbne </w:t>
      </w:r>
      <w:proofErr w:type="spellStart"/>
      <w:r w:rsidRPr="00E108F0">
        <w:rPr>
          <w:rFonts w:ascii="Arial Narrow" w:hAnsi="Arial Narrow"/>
          <w:sz w:val="22"/>
          <w:szCs w:val="22"/>
        </w:rPr>
        <w:t>P</w:t>
      </w:r>
      <w:r w:rsidRPr="00E108F0">
        <w:rPr>
          <w:rFonts w:ascii="Arial Narrow" w:hAnsi="Arial Narrow"/>
          <w:sz w:val="22"/>
          <w:szCs w:val="22"/>
          <w:vertAlign w:val="subscript"/>
        </w:rPr>
        <w:t>p</w:t>
      </w:r>
      <w:proofErr w:type="spellEnd"/>
      <w:r w:rsidRPr="00E108F0">
        <w:rPr>
          <w:rFonts w:ascii="Arial Narrow" w:hAnsi="Arial Narrow"/>
          <w:sz w:val="22"/>
          <w:szCs w:val="22"/>
        </w:rPr>
        <w:t xml:space="preserve"> powinno wynosić 1 </w:t>
      </w:r>
      <w:proofErr w:type="spellStart"/>
      <w:r w:rsidRPr="00E108F0">
        <w:rPr>
          <w:rFonts w:ascii="Arial Narrow" w:hAnsi="Arial Narrow"/>
          <w:sz w:val="22"/>
          <w:szCs w:val="22"/>
        </w:rPr>
        <w:t>MPa</w:t>
      </w:r>
      <w:proofErr w:type="spellEnd"/>
      <w:r w:rsidRPr="00E108F0">
        <w:rPr>
          <w:rFonts w:ascii="Arial Narrow" w:hAnsi="Arial Narrow"/>
          <w:sz w:val="22"/>
          <w:szCs w:val="22"/>
        </w:rPr>
        <w:t>.</w:t>
      </w:r>
    </w:p>
    <w:p w14:paraId="6B34C781"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Szczelność odcinka i całego przewodu powinna być sprawdzona zgodnie z obowiązującą normą. Po zakończeniu próby szczelności należy zmniejszyć ciśnienie powoli w sposób kontrolowany a przewód powinien być opróżniony z wody.</w:t>
      </w:r>
    </w:p>
    <w:p w14:paraId="62D6817E"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lastRenderedPageBreak/>
        <w:t xml:space="preserve">Wyniki prób szczelności powinny być ujęte w protokołach, podpisanych przez przedstawicieli </w:t>
      </w:r>
      <w:r>
        <w:rPr>
          <w:rFonts w:ascii="Arial Narrow" w:hAnsi="Arial Narrow"/>
          <w:sz w:val="22"/>
          <w:szCs w:val="22"/>
        </w:rPr>
        <w:t>w</w:t>
      </w:r>
      <w:r w:rsidRPr="00E108F0">
        <w:rPr>
          <w:rFonts w:ascii="Arial Narrow" w:hAnsi="Arial Narrow"/>
          <w:sz w:val="22"/>
          <w:szCs w:val="22"/>
        </w:rPr>
        <w:t>ykonawcy, Inżyniera i Użytkownika.</w:t>
      </w:r>
    </w:p>
    <w:p w14:paraId="5A32B2B0" w14:textId="77777777" w:rsidR="00E108F0" w:rsidRPr="00E108F0" w:rsidRDefault="00E108F0" w:rsidP="00E108F0">
      <w:pPr>
        <w:rPr>
          <w:rFonts w:ascii="Arial Narrow" w:hAnsi="Arial Narrow"/>
          <w:b/>
          <w:bCs/>
          <w:sz w:val="22"/>
          <w:szCs w:val="22"/>
        </w:rPr>
      </w:pPr>
      <w:bookmarkStart w:id="982" w:name="_Toc54690989"/>
      <w:bookmarkStart w:id="983" w:name="_Toc122628185"/>
      <w:bookmarkStart w:id="984" w:name="_Toc100209814"/>
      <w:bookmarkStart w:id="985" w:name="_Toc63011407"/>
      <w:r w:rsidRPr="00E108F0">
        <w:rPr>
          <w:rFonts w:ascii="Arial Narrow" w:hAnsi="Arial Narrow"/>
          <w:b/>
          <w:bCs/>
          <w:sz w:val="22"/>
          <w:szCs w:val="22"/>
        </w:rPr>
        <w:t>Próby szczelności</w:t>
      </w:r>
      <w:bookmarkEnd w:id="982"/>
      <w:r w:rsidRPr="00E108F0">
        <w:rPr>
          <w:rFonts w:ascii="Arial Narrow" w:hAnsi="Arial Narrow"/>
          <w:b/>
          <w:bCs/>
          <w:sz w:val="22"/>
          <w:szCs w:val="22"/>
        </w:rPr>
        <w:t xml:space="preserve"> kanału kanalizacji sanitarnej grawitacyjnej </w:t>
      </w:r>
      <w:bookmarkEnd w:id="983"/>
      <w:bookmarkEnd w:id="984"/>
      <w:bookmarkEnd w:id="985"/>
    </w:p>
    <w:p w14:paraId="65FDE3B3"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 celu sprawdzenia szczelności i wytrzymałości połączeń przewodu należy przeprowadzić próby szczelności kanału grawitacyjnego.</w:t>
      </w:r>
    </w:p>
    <w:p w14:paraId="58153B18"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Kanał powinien być poddany badaniom w zakresie szczelności na </w:t>
      </w:r>
      <w:proofErr w:type="spellStart"/>
      <w:r w:rsidRPr="00E108F0">
        <w:rPr>
          <w:rFonts w:ascii="Arial Narrow" w:hAnsi="Arial Narrow"/>
          <w:sz w:val="22"/>
          <w:szCs w:val="22"/>
        </w:rPr>
        <w:t>eksfiltrację</w:t>
      </w:r>
      <w:proofErr w:type="spellEnd"/>
      <w:r w:rsidRPr="00E108F0">
        <w:rPr>
          <w:rFonts w:ascii="Arial Narrow" w:hAnsi="Arial Narrow"/>
          <w:sz w:val="22"/>
          <w:szCs w:val="22"/>
        </w:rPr>
        <w:t xml:space="preserve"> ścieków do gruntu i infiltrację wód gruntowych do kanału.</w:t>
      </w:r>
    </w:p>
    <w:p w14:paraId="4188E53B"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Próby szczelności należy przeprowadzi</w:t>
      </w:r>
      <w:r w:rsidR="003471DA">
        <w:rPr>
          <w:rFonts w:ascii="Arial Narrow" w:hAnsi="Arial Narrow"/>
          <w:sz w:val="22"/>
          <w:szCs w:val="22"/>
        </w:rPr>
        <w:t>ć zgodnie ze szczegółowymi wyma</w:t>
      </w:r>
      <w:r w:rsidRPr="00E108F0">
        <w:rPr>
          <w:rFonts w:ascii="Arial Narrow" w:hAnsi="Arial Narrow"/>
          <w:sz w:val="22"/>
          <w:szCs w:val="22"/>
        </w:rPr>
        <w:t xml:space="preserve">ganiami podanymi w normie </w:t>
      </w:r>
      <w:r w:rsidR="003471DA" w:rsidRPr="003471DA">
        <w:rPr>
          <w:rFonts w:ascii="Arial Narrow" w:hAnsi="Arial Narrow"/>
          <w:sz w:val="22"/>
          <w:szCs w:val="22"/>
        </w:rPr>
        <w:t>PN-EN 1610:2015-10</w:t>
      </w:r>
      <w:r w:rsidRPr="00E108F0">
        <w:rPr>
          <w:rFonts w:ascii="Arial Narrow" w:hAnsi="Arial Narrow"/>
          <w:sz w:val="22"/>
          <w:szCs w:val="22"/>
        </w:rPr>
        <w:t xml:space="preserve">, WTWORTS oraz WTWOR. </w:t>
      </w:r>
    </w:p>
    <w:p w14:paraId="3BCED649"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Przed przystąpieniem do prób szczelności należy zapewnić:</w:t>
      </w:r>
    </w:p>
    <w:p w14:paraId="08FF7DCC"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zastosowane do budowy przewodu materiały powinny być zgodne z obowiązującymi przepisami,</w:t>
      </w:r>
    </w:p>
    <w:p w14:paraId="4C89B554"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 xml:space="preserve">odcinek przewodu powinien być na całej swojej długości stabilnie zabezpieczony przed wszelkimi przemieszczeniami - wykonana dokładnie </w:t>
      </w:r>
      <w:proofErr w:type="spellStart"/>
      <w:r w:rsidRPr="00E108F0">
        <w:rPr>
          <w:rFonts w:ascii="Arial Narrow" w:hAnsi="Arial Narrow"/>
          <w:sz w:val="22"/>
          <w:szCs w:val="22"/>
        </w:rPr>
        <w:t>obsypka</w:t>
      </w:r>
      <w:proofErr w:type="spellEnd"/>
      <w:r w:rsidRPr="00E108F0">
        <w:rPr>
          <w:rFonts w:ascii="Arial Narrow" w:hAnsi="Arial Narrow"/>
          <w:sz w:val="22"/>
          <w:szCs w:val="22"/>
        </w:rPr>
        <w:t>,</w:t>
      </w:r>
    </w:p>
    <w:p w14:paraId="59FE3686"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wszelkie odgałęzienia od przewodu powinny być zamknięte,</w:t>
      </w:r>
    </w:p>
    <w:p w14:paraId="087E98D0"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b/>
          <w:bCs/>
          <w:sz w:val="22"/>
          <w:szCs w:val="22"/>
        </w:rPr>
      </w:pPr>
      <w:r w:rsidRPr="00E108F0">
        <w:rPr>
          <w:rFonts w:ascii="Arial Narrow" w:hAnsi="Arial Narrow"/>
          <w:sz w:val="22"/>
          <w:szCs w:val="22"/>
        </w:rPr>
        <w:t>należy sprawdzać wizualnie wszystkie badane połączenia.</w:t>
      </w:r>
    </w:p>
    <w:p w14:paraId="7BB906C7" w14:textId="77777777" w:rsidR="00E108F0" w:rsidRPr="00F90B03" w:rsidRDefault="00F90B03" w:rsidP="00F90B03">
      <w:pPr>
        <w:spacing w:before="240"/>
        <w:rPr>
          <w:rFonts w:ascii="Arial Narrow" w:hAnsi="Arial Narrow"/>
          <w:bCs/>
          <w:sz w:val="22"/>
          <w:szCs w:val="22"/>
        </w:rPr>
      </w:pPr>
      <w:bookmarkStart w:id="986" w:name="_Toc438394690"/>
      <w:r>
        <w:rPr>
          <w:rFonts w:ascii="Arial Narrow" w:hAnsi="Arial Narrow"/>
          <w:bCs/>
          <w:sz w:val="22"/>
          <w:szCs w:val="22"/>
        </w:rPr>
        <w:t>a</w:t>
      </w:r>
      <w:r w:rsidR="00E108F0" w:rsidRPr="00F90B03">
        <w:rPr>
          <w:rFonts w:ascii="Arial Narrow" w:hAnsi="Arial Narrow"/>
          <w:bCs/>
          <w:sz w:val="22"/>
          <w:szCs w:val="22"/>
        </w:rPr>
        <w:t xml:space="preserve">) badanie na </w:t>
      </w:r>
      <w:proofErr w:type="spellStart"/>
      <w:r w:rsidR="00E108F0" w:rsidRPr="00F90B03">
        <w:rPr>
          <w:rFonts w:ascii="Arial Narrow" w:hAnsi="Arial Narrow"/>
          <w:bCs/>
          <w:sz w:val="22"/>
          <w:szCs w:val="22"/>
        </w:rPr>
        <w:t>eksfiltrację</w:t>
      </w:r>
      <w:proofErr w:type="spellEnd"/>
      <w:r w:rsidR="00E108F0" w:rsidRPr="00F90B03">
        <w:rPr>
          <w:rFonts w:ascii="Arial Narrow" w:hAnsi="Arial Narrow"/>
          <w:bCs/>
          <w:sz w:val="22"/>
          <w:szCs w:val="22"/>
        </w:rPr>
        <w:t>:</w:t>
      </w:r>
      <w:bookmarkEnd w:id="986"/>
    </w:p>
    <w:p w14:paraId="0445E85F"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 xml:space="preserve">zwierciadło wody gruntowej powinno być obniżone o co najmniej 0,5 m poniżej dna wykopu </w:t>
      </w:r>
    </w:p>
    <w:p w14:paraId="08F04388"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poziom zwierciadła wody w studzien</w:t>
      </w:r>
      <w:r w:rsidRPr="00E108F0">
        <w:rPr>
          <w:rFonts w:ascii="Arial Narrow" w:hAnsi="Arial Narrow"/>
          <w:sz w:val="22"/>
          <w:szCs w:val="22"/>
        </w:rPr>
        <w:softHyphen/>
        <w:t>ce wyżej położonej, powinien mieć rzędną niższą co najmniej o 0,5 m w stosunku do rzędnej terenu w miejscu studzienki niższej</w:t>
      </w:r>
    </w:p>
    <w:p w14:paraId="045B62AB"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 ustabilizowaniu się zwierciadła wody w studzienkach - nie powinno być ubytku wody w studzience po</w:t>
      </w:r>
      <w:r w:rsidRPr="00E108F0">
        <w:rPr>
          <w:rFonts w:ascii="Arial Narrow" w:hAnsi="Arial Narrow"/>
          <w:sz w:val="22"/>
          <w:szCs w:val="22"/>
        </w:rPr>
        <w:softHyphen/>
        <w:t>łożonej wyżej, w czasie:</w:t>
      </w:r>
    </w:p>
    <w:p w14:paraId="40E4FEAE"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 xml:space="preserve">30 min. na odcinku o długości do 50 m </w:t>
      </w:r>
    </w:p>
    <w:p w14:paraId="2C0B3AC5"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b/>
          <w:bCs/>
          <w:sz w:val="22"/>
          <w:szCs w:val="22"/>
        </w:rPr>
      </w:pPr>
      <w:r w:rsidRPr="00E108F0">
        <w:rPr>
          <w:rFonts w:ascii="Arial Narrow" w:hAnsi="Arial Narrow"/>
          <w:sz w:val="22"/>
          <w:szCs w:val="22"/>
        </w:rPr>
        <w:t>60 min. na odcinku o długości ponad 50 m</w:t>
      </w:r>
    </w:p>
    <w:p w14:paraId="45DA5E13" w14:textId="77777777" w:rsidR="009952F1" w:rsidRDefault="009952F1">
      <w:pPr>
        <w:spacing w:after="200" w:line="276" w:lineRule="auto"/>
        <w:rPr>
          <w:rFonts w:ascii="Arial Narrow" w:hAnsi="Arial Narrow"/>
          <w:bCs/>
          <w:sz w:val="22"/>
          <w:szCs w:val="22"/>
        </w:rPr>
      </w:pPr>
      <w:bookmarkStart w:id="987" w:name="_Toc438394691"/>
    </w:p>
    <w:p w14:paraId="6557D5D1" w14:textId="77777777" w:rsidR="00E108F0" w:rsidRPr="00F90B03" w:rsidRDefault="00F90B03" w:rsidP="00F90B03">
      <w:pPr>
        <w:spacing w:before="240"/>
        <w:rPr>
          <w:rFonts w:ascii="Arial Narrow" w:hAnsi="Arial Narrow"/>
          <w:bCs/>
          <w:sz w:val="22"/>
          <w:szCs w:val="22"/>
        </w:rPr>
      </w:pPr>
      <w:r>
        <w:rPr>
          <w:rFonts w:ascii="Arial Narrow" w:hAnsi="Arial Narrow"/>
          <w:bCs/>
          <w:sz w:val="22"/>
          <w:szCs w:val="22"/>
        </w:rPr>
        <w:t>b</w:t>
      </w:r>
      <w:r w:rsidR="00E108F0" w:rsidRPr="00F90B03">
        <w:rPr>
          <w:rFonts w:ascii="Arial Narrow" w:hAnsi="Arial Narrow"/>
          <w:bCs/>
          <w:sz w:val="22"/>
          <w:szCs w:val="22"/>
        </w:rPr>
        <w:t>) badanie na infiltrację:</w:t>
      </w:r>
      <w:bookmarkEnd w:id="987"/>
    </w:p>
    <w:p w14:paraId="75B2A7BC" w14:textId="77777777" w:rsidR="00E108F0" w:rsidRPr="00E108F0" w:rsidRDefault="00E108F0" w:rsidP="00F566BE">
      <w:pPr>
        <w:numPr>
          <w:ilvl w:val="0"/>
          <w:numId w:val="130"/>
        </w:numPr>
        <w:autoSpaceDN w:val="0"/>
        <w:adjustRightInd w:val="0"/>
        <w:spacing w:before="120" w:after="0" w:line="240" w:lineRule="auto"/>
        <w:jc w:val="both"/>
        <w:rPr>
          <w:rFonts w:ascii="Arial Narrow" w:hAnsi="Arial Narrow"/>
          <w:sz w:val="22"/>
          <w:szCs w:val="22"/>
        </w:rPr>
      </w:pPr>
      <w:r w:rsidRPr="00E108F0">
        <w:rPr>
          <w:rFonts w:ascii="Arial Narrow" w:hAnsi="Arial Narrow"/>
          <w:sz w:val="22"/>
          <w:szCs w:val="22"/>
        </w:rPr>
        <w:t>podczas badania na infiltrację nie powinno być napływu wody do kana</w:t>
      </w:r>
      <w:r w:rsidRPr="00E108F0">
        <w:rPr>
          <w:rFonts w:ascii="Arial Narrow" w:hAnsi="Arial Narrow"/>
          <w:sz w:val="22"/>
          <w:szCs w:val="22"/>
        </w:rPr>
        <w:softHyphen/>
        <w:t xml:space="preserve">łu w czasie trwania obserwacji, jak przy badaniu na </w:t>
      </w:r>
      <w:proofErr w:type="spellStart"/>
      <w:r w:rsidRPr="00E108F0">
        <w:rPr>
          <w:rFonts w:ascii="Arial Narrow" w:hAnsi="Arial Narrow"/>
          <w:sz w:val="22"/>
          <w:szCs w:val="22"/>
        </w:rPr>
        <w:t>eksfiltrację</w:t>
      </w:r>
      <w:proofErr w:type="spellEnd"/>
      <w:r w:rsidRPr="00E108F0">
        <w:rPr>
          <w:rFonts w:ascii="Arial Narrow" w:hAnsi="Arial Narrow"/>
          <w:sz w:val="22"/>
          <w:szCs w:val="22"/>
        </w:rPr>
        <w:t xml:space="preserve">. </w:t>
      </w:r>
    </w:p>
    <w:p w14:paraId="61D9DE51"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Wyniki prób szczelności powinny być ujęte w protokołach, podpisanych przez przedstawicieli Wykonawcy, Inżyniera i Użytkownika.</w:t>
      </w:r>
    </w:p>
    <w:p w14:paraId="7E32AF8D" w14:textId="77777777" w:rsidR="00E108F0" w:rsidRPr="00E108F0" w:rsidRDefault="00E108F0"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bookmarkStart w:id="988" w:name="_Toc428542989"/>
      <w:bookmarkStart w:id="989" w:name="_Toc156797991"/>
      <w:bookmarkStart w:id="990" w:name="_Toc156795924"/>
      <w:r w:rsidRPr="00E108F0">
        <w:rPr>
          <w:rFonts w:ascii="Arial Narrow" w:eastAsia="Times New Roman" w:hAnsi="Arial Narrow"/>
          <w:color w:val="000000"/>
          <w:sz w:val="22"/>
          <w:szCs w:val="22"/>
        </w:rPr>
        <w:t>Obmiar.</w:t>
      </w:r>
      <w:bookmarkEnd w:id="988"/>
      <w:bookmarkEnd w:id="989"/>
      <w:bookmarkEnd w:id="990"/>
    </w:p>
    <w:p w14:paraId="7985A42A"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Roboty związane z wykonaniem sieci sanitarnych, </w:t>
      </w:r>
      <w:proofErr w:type="spellStart"/>
      <w:r w:rsidRPr="00E108F0">
        <w:rPr>
          <w:rFonts w:ascii="Arial Narrow" w:hAnsi="Arial Narrow"/>
          <w:sz w:val="22"/>
          <w:szCs w:val="22"/>
        </w:rPr>
        <w:t>międzyobiektowych</w:t>
      </w:r>
      <w:proofErr w:type="spellEnd"/>
      <w:r w:rsidRPr="00E108F0">
        <w:rPr>
          <w:rFonts w:ascii="Arial Narrow" w:hAnsi="Arial Narrow"/>
          <w:sz w:val="22"/>
          <w:szCs w:val="22"/>
        </w:rPr>
        <w:t xml:space="preserve"> i technologicznych realizowane w ramach niniejszego Kontraktu nie są rozliczane na podstawie obmiaru. Żadna z części tych robót nie będzie płatna stosownie do ilości wykonanej pracy, lecz na zasadach ryczałtu. </w:t>
      </w:r>
    </w:p>
    <w:p w14:paraId="16F7C77C"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W tym świetle cena wykonania robót związanych z wykonaniem sieci sanitarnych będzie zawarta w scalonych cenach ryczałtowych wg Wykazu Cen i będzie  podlegała korektom zgodnie z Kontraktem.</w:t>
      </w:r>
    </w:p>
    <w:p w14:paraId="3AACAD00"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lastRenderedPageBreak/>
        <w:t>Dla robót związanych z wykonaniem sieci sanitarnych nie wprowadzono w kontrakcie odrębnej jednostki obmiarowej.</w:t>
      </w:r>
    </w:p>
    <w:p w14:paraId="0D75A162" w14:textId="77777777" w:rsidR="00E108F0" w:rsidRPr="00E108F0" w:rsidRDefault="00E108F0"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bookmarkStart w:id="991" w:name="_Toc428542990"/>
      <w:bookmarkStart w:id="992" w:name="_Toc156797992"/>
      <w:bookmarkStart w:id="993" w:name="_Toc156795925"/>
      <w:bookmarkStart w:id="994" w:name="_Toc122628189"/>
      <w:bookmarkStart w:id="995" w:name="_Toc100209818"/>
      <w:r w:rsidRPr="00E108F0">
        <w:rPr>
          <w:rFonts w:ascii="Arial Narrow" w:eastAsia="Times New Roman" w:hAnsi="Arial Narrow"/>
          <w:color w:val="000000"/>
          <w:sz w:val="22"/>
          <w:szCs w:val="22"/>
        </w:rPr>
        <w:t>Przyjęcie robót.</w:t>
      </w:r>
      <w:bookmarkEnd w:id="991"/>
      <w:bookmarkEnd w:id="992"/>
      <w:bookmarkEnd w:id="993"/>
    </w:p>
    <w:p w14:paraId="74BCF1E8" w14:textId="77777777" w:rsidR="00E108F0" w:rsidRPr="00E108F0" w:rsidRDefault="00E108F0" w:rsidP="00E108F0">
      <w:pPr>
        <w:autoSpaceDN w:val="0"/>
        <w:adjustRightInd w:val="0"/>
        <w:spacing w:before="40"/>
        <w:jc w:val="both"/>
        <w:rPr>
          <w:rFonts w:ascii="Arial Narrow" w:hAnsi="Arial Narrow"/>
          <w:sz w:val="22"/>
          <w:szCs w:val="22"/>
        </w:rPr>
      </w:pPr>
      <w:bookmarkStart w:id="996" w:name="_Toc122628191"/>
      <w:bookmarkStart w:id="997" w:name="_Toc100209820"/>
      <w:bookmarkEnd w:id="994"/>
      <w:bookmarkEnd w:id="995"/>
      <w:r w:rsidRPr="00E108F0">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(PFU)</w:t>
      </w:r>
    </w:p>
    <w:p w14:paraId="0F995229"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Gotowość do odbioru zgłasza Wykonawca wpisem do dziennika budowy przedkładając Inżynierowi do oceny i zatwierdzenia dokumentację powykonawczą robót.</w:t>
      </w:r>
    </w:p>
    <w:p w14:paraId="07F1B28F"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Odbiór jest potwierdzeniem wykonania robót zgodnie z postanowieniami Kontraktu oraz obowiązującymi Normami Technicznymi (PN, EN-PN).</w:t>
      </w:r>
    </w:p>
    <w:p w14:paraId="5E5BCC3F" w14:textId="77777777" w:rsidR="00E108F0" w:rsidRPr="00E108F0" w:rsidRDefault="00E108F0" w:rsidP="00F566BE">
      <w:pPr>
        <w:pStyle w:val="Akapitzlist"/>
        <w:widowControl w:val="0"/>
        <w:numPr>
          <w:ilvl w:val="0"/>
          <w:numId w:val="136"/>
        </w:numPr>
        <w:tabs>
          <w:tab w:val="clear" w:pos="720"/>
          <w:tab w:val="num" w:pos="567"/>
        </w:tabs>
        <w:spacing w:after="0" w:line="360" w:lineRule="auto"/>
        <w:ind w:left="426"/>
        <w:rPr>
          <w:rFonts w:ascii="Arial Narrow" w:eastAsia="Times New Roman" w:hAnsi="Arial Narrow"/>
          <w:color w:val="000000"/>
          <w:sz w:val="22"/>
          <w:szCs w:val="22"/>
        </w:rPr>
      </w:pPr>
      <w:bookmarkStart w:id="998" w:name="_Toc428542991"/>
      <w:bookmarkStart w:id="999" w:name="_Toc156797993"/>
      <w:bookmarkStart w:id="1000" w:name="_Toc156795926"/>
      <w:bookmarkEnd w:id="996"/>
      <w:bookmarkEnd w:id="997"/>
      <w:r w:rsidRPr="00E108F0">
        <w:rPr>
          <w:rFonts w:ascii="Arial Narrow" w:eastAsia="Times New Roman" w:hAnsi="Arial Narrow"/>
          <w:color w:val="000000"/>
          <w:sz w:val="22"/>
          <w:szCs w:val="22"/>
        </w:rPr>
        <w:t>Podstawa płatności.</w:t>
      </w:r>
      <w:bookmarkEnd w:id="998"/>
      <w:bookmarkEnd w:id="999"/>
      <w:bookmarkEnd w:id="1000"/>
    </w:p>
    <w:p w14:paraId="02B784DA" w14:textId="77777777" w:rsidR="00E108F0" w:rsidRPr="00E108F0" w:rsidRDefault="00E108F0" w:rsidP="00E108F0">
      <w:pPr>
        <w:jc w:val="both"/>
        <w:rPr>
          <w:rFonts w:ascii="Arial Narrow" w:hAnsi="Arial Narrow"/>
          <w:sz w:val="22"/>
          <w:szCs w:val="22"/>
        </w:rPr>
      </w:pPr>
      <w:r w:rsidRPr="00E108F0">
        <w:rPr>
          <w:rFonts w:ascii="Arial Narrow" w:hAnsi="Arial Narrow"/>
          <w:sz w:val="22"/>
          <w:szCs w:val="22"/>
        </w:rPr>
        <w:t>Nie będą realizowane odrębnie jakiekolwiek płatności za roboty związane z wykonaniem sieci sanitarnych. Cena wykonania tych robót ma być na zasadach ogólnych wliczona w scaloną pozycję rozliczeniową Wykazu Cen, której rozliczenie wymaga wykonania i ukończenia sieci sanitarnych oraz innych robót związanych z nimi.</w:t>
      </w:r>
    </w:p>
    <w:p w14:paraId="55704B41" w14:textId="77777777" w:rsidR="00E108F0" w:rsidRPr="00E108F0" w:rsidRDefault="00E108F0" w:rsidP="00E108F0">
      <w:pPr>
        <w:jc w:val="both"/>
        <w:rPr>
          <w:rFonts w:ascii="Arial Narrow" w:hAnsi="Arial Narrow"/>
          <w:sz w:val="22"/>
          <w:szCs w:val="22"/>
        </w:rPr>
      </w:pPr>
      <w:r w:rsidRPr="00E108F0">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5003CEF6" w14:textId="77777777" w:rsidR="00E108F0" w:rsidRPr="00F61724" w:rsidRDefault="00E108F0" w:rsidP="00F61724">
      <w:pPr>
        <w:rPr>
          <w:rFonts w:ascii="Arial Narrow" w:hAnsi="Arial Narrow"/>
          <w:bCs/>
          <w:sz w:val="22"/>
          <w:szCs w:val="22"/>
          <w:u w:val="single"/>
        </w:rPr>
      </w:pPr>
      <w:r w:rsidRPr="00F61724">
        <w:rPr>
          <w:rFonts w:ascii="Arial Narrow" w:hAnsi="Arial Narrow"/>
          <w:bCs/>
          <w:sz w:val="22"/>
          <w:szCs w:val="22"/>
          <w:u w:val="single"/>
        </w:rPr>
        <w:t>Cena składowa wykonania robót.</w:t>
      </w:r>
    </w:p>
    <w:p w14:paraId="3D2795C0"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Cena składowa wykonania robót związanych z wykonaniem sieci sanitarnych w Kontrakcie obejmuje:</w:t>
      </w:r>
    </w:p>
    <w:p w14:paraId="32A8AD2F"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prace geodezyjne związane z wyznaczeniem, realizacją i inwentaryzacją powykonawczą robót i obiektu wraz ze sporządzeniem wymaganej dokumentacji,</w:t>
      </w:r>
    </w:p>
    <w:p w14:paraId="0C08B407"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prace geotechniczne </w:t>
      </w:r>
    </w:p>
    <w:p w14:paraId="44EF1CC0"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badania laboratoryjne robót i materiałów wraz z opracowaniem dokumentacji,</w:t>
      </w:r>
    </w:p>
    <w:p w14:paraId="242ED209"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zakup, dostarczenie materiałów, sprzętu i urządzeń oraz ich składowanie,</w:t>
      </w:r>
    </w:p>
    <w:p w14:paraId="333C6668"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niezbędnych tymczasowych nawierzchni komunikacyjnych,</w:t>
      </w:r>
    </w:p>
    <w:p w14:paraId="2F317408"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określonych w postanowieniach Kontraktu badań, pomiarów, sondowań i sprawdzeń robót,</w:t>
      </w:r>
    </w:p>
    <w:p w14:paraId="173D1EFD"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rozbiórek i odtworzenie stanu pierwotnego terenu,</w:t>
      </w:r>
    </w:p>
    <w:p w14:paraId="1EDA9FB6"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wykonanie podsypki i </w:t>
      </w:r>
      <w:proofErr w:type="spellStart"/>
      <w:r w:rsidRPr="00E108F0">
        <w:rPr>
          <w:rFonts w:ascii="Arial Narrow" w:hAnsi="Arial Narrow"/>
          <w:sz w:val="22"/>
          <w:szCs w:val="22"/>
        </w:rPr>
        <w:t>obsypki</w:t>
      </w:r>
      <w:proofErr w:type="spellEnd"/>
      <w:r w:rsidRPr="00E108F0">
        <w:rPr>
          <w:rFonts w:ascii="Arial Narrow" w:hAnsi="Arial Narrow"/>
          <w:sz w:val="22"/>
          <w:szCs w:val="22"/>
        </w:rPr>
        <w:t xml:space="preserve"> rurociągu,</w:t>
      </w:r>
    </w:p>
    <w:p w14:paraId="442DCDC0"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montaż rur, kształtek, armatury, przejść szczelnych, </w:t>
      </w:r>
    </w:p>
    <w:p w14:paraId="2C3B2747"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układanie odcinków w rurach osłonowych z zamknięciem końcówek rur osłonowych,</w:t>
      </w:r>
    </w:p>
    <w:p w14:paraId="745E912D"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zabezpieczenie miejsc kolizji z innym uzbrojeniem,</w:t>
      </w:r>
    </w:p>
    <w:p w14:paraId="6AF46900"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przełożenie mediów,</w:t>
      </w:r>
    </w:p>
    <w:p w14:paraId="3D6D165E"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próby szczelności odcinków,</w:t>
      </w:r>
    </w:p>
    <w:p w14:paraId="1CFFE73F"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oznakowanie trasy rurociągu,</w:t>
      </w:r>
      <w:r w:rsidR="00834229">
        <w:rPr>
          <w:rFonts w:ascii="Arial Narrow" w:hAnsi="Arial Narrow"/>
          <w:sz w:val="22"/>
          <w:szCs w:val="22"/>
        </w:rPr>
        <w:t xml:space="preserve"> armatury,</w:t>
      </w:r>
    </w:p>
    <w:p w14:paraId="20572039"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przygotowanie podłoża gruntowego pod montaż studni,  </w:t>
      </w:r>
    </w:p>
    <w:p w14:paraId="497BF75C"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lastRenderedPageBreak/>
        <w:t>montaż studni,</w:t>
      </w:r>
    </w:p>
    <w:p w14:paraId="33CD574B"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montaż włazów,</w:t>
      </w:r>
    </w:p>
    <w:p w14:paraId="679AAE09"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przyłączenie rurociągów, </w:t>
      </w:r>
    </w:p>
    <w:p w14:paraId="34138EA6"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uzbrojenie studni</w:t>
      </w:r>
    </w:p>
    <w:p w14:paraId="6D54480D"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wywóz z terenu budowy materiałów zbędnych,</w:t>
      </w:r>
    </w:p>
    <w:p w14:paraId="555CFB14"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uporządkowanie terenu budowy po robotach.</w:t>
      </w:r>
    </w:p>
    <w:p w14:paraId="6B191EE1" w14:textId="77777777" w:rsidR="000E301B" w:rsidRDefault="000E301B" w:rsidP="000E301B">
      <w:pPr>
        <w:widowControl w:val="0"/>
        <w:spacing w:after="0" w:line="360" w:lineRule="auto"/>
        <w:rPr>
          <w:rFonts w:ascii="Times New Roman" w:eastAsia="Times New Roman" w:hAnsi="Times New Roman"/>
          <w:color w:val="000000"/>
          <w:sz w:val="24"/>
          <w:szCs w:val="24"/>
        </w:rPr>
      </w:pPr>
    </w:p>
    <w:p w14:paraId="3DC29E2A" w14:textId="77777777" w:rsidR="00E108F0" w:rsidRPr="00E108F0" w:rsidRDefault="00E108F0" w:rsidP="00E108F0">
      <w:pPr>
        <w:autoSpaceDN w:val="0"/>
        <w:adjustRightInd w:val="0"/>
        <w:spacing w:before="40"/>
        <w:jc w:val="both"/>
        <w:rPr>
          <w:rFonts w:ascii="Arial Narrow" w:hAnsi="Arial Narrow"/>
          <w:sz w:val="22"/>
          <w:szCs w:val="22"/>
        </w:rPr>
      </w:pPr>
      <w:r w:rsidRPr="00E108F0">
        <w:rPr>
          <w:rFonts w:ascii="Arial Narrow" w:hAnsi="Arial Narrow"/>
          <w:sz w:val="22"/>
          <w:szCs w:val="22"/>
        </w:rPr>
        <w:t xml:space="preserve">Cena składowa wykonania robót związanych z </w:t>
      </w:r>
      <w:r w:rsidR="00686AB0">
        <w:rPr>
          <w:rFonts w:ascii="Arial Narrow" w:hAnsi="Arial Narrow"/>
          <w:sz w:val="22"/>
          <w:szCs w:val="22"/>
        </w:rPr>
        <w:t>montażem technologii</w:t>
      </w:r>
      <w:r w:rsidRPr="00E108F0">
        <w:rPr>
          <w:rFonts w:ascii="Arial Narrow" w:hAnsi="Arial Narrow"/>
          <w:sz w:val="22"/>
          <w:szCs w:val="22"/>
        </w:rPr>
        <w:t xml:space="preserve"> w Kontrakcie obejmuje:</w:t>
      </w:r>
    </w:p>
    <w:p w14:paraId="6E3A97FB"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prace geodezyjne związane z wyznaczeniem, realizacją i inwentaryzacją powykonawczą robót i obiektu wraz ze sporządzeniem wymaganej dokumentacji,</w:t>
      </w:r>
    </w:p>
    <w:p w14:paraId="58E57982"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prace geotechniczne </w:t>
      </w:r>
    </w:p>
    <w:p w14:paraId="76735DD8"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badania laboratoryjne robót i materiałów wraz z opracowaniem dokumentacji,</w:t>
      </w:r>
    </w:p>
    <w:p w14:paraId="42E41DB5"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zakup, dostarczenie materiałów, sprzętu i urządzeń oraz ich składowanie,</w:t>
      </w:r>
    </w:p>
    <w:p w14:paraId="44547482"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niezbędnych tymczasowych nawierzchni komunikacyjnych,</w:t>
      </w:r>
    </w:p>
    <w:p w14:paraId="77066B33"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określonych w postanowieniach Kontraktu badań, pomiarów, sondowań i sprawdzeń robót,</w:t>
      </w:r>
    </w:p>
    <w:p w14:paraId="4C4B8AC6"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wykonanie rozbiórek i odtworzenie stanu pierwotnego terenu,</w:t>
      </w:r>
    </w:p>
    <w:p w14:paraId="0917A287"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 xml:space="preserve">montaż </w:t>
      </w:r>
    </w:p>
    <w:p w14:paraId="6AC2CB4A"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próby,</w:t>
      </w:r>
    </w:p>
    <w:p w14:paraId="4DFDC334"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oznakowanie,</w:t>
      </w:r>
    </w:p>
    <w:p w14:paraId="1B367C42"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wywóz z terenu budowy materiałów zbędnych,</w:t>
      </w:r>
    </w:p>
    <w:p w14:paraId="1449A5B4" w14:textId="77777777" w:rsidR="00E108F0" w:rsidRPr="00E108F0" w:rsidRDefault="00E108F0" w:rsidP="00F566BE">
      <w:pPr>
        <w:numPr>
          <w:ilvl w:val="0"/>
          <w:numId w:val="130"/>
        </w:numPr>
        <w:adjustRightInd w:val="0"/>
        <w:spacing w:before="120" w:after="0" w:line="240" w:lineRule="auto"/>
        <w:ind w:left="993"/>
        <w:jc w:val="both"/>
        <w:rPr>
          <w:rFonts w:ascii="Arial Narrow" w:hAnsi="Arial Narrow"/>
          <w:sz w:val="22"/>
          <w:szCs w:val="22"/>
        </w:rPr>
      </w:pPr>
      <w:r w:rsidRPr="00E108F0">
        <w:rPr>
          <w:rFonts w:ascii="Arial Narrow" w:hAnsi="Arial Narrow"/>
          <w:sz w:val="22"/>
          <w:szCs w:val="22"/>
        </w:rPr>
        <w:t>uporządkowanie terenu budowy po robotach.</w:t>
      </w:r>
    </w:p>
    <w:p w14:paraId="6866A6EE" w14:textId="77777777" w:rsidR="00E108F0" w:rsidRDefault="00E108F0" w:rsidP="000E301B">
      <w:pPr>
        <w:widowControl w:val="0"/>
        <w:spacing w:after="0" w:line="360" w:lineRule="auto"/>
        <w:rPr>
          <w:rFonts w:ascii="Times New Roman" w:eastAsia="Times New Roman" w:hAnsi="Times New Roman"/>
          <w:color w:val="000000"/>
          <w:sz w:val="24"/>
          <w:szCs w:val="24"/>
        </w:rPr>
      </w:pPr>
    </w:p>
    <w:p w14:paraId="451EEFAC" w14:textId="77777777" w:rsidR="00A745DD" w:rsidRDefault="00A745DD">
      <w:pPr>
        <w:spacing w:after="200" w:line="276"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br w:type="page"/>
      </w:r>
    </w:p>
    <w:p w14:paraId="4EDD72F3" w14:textId="77777777" w:rsidR="00A745DD" w:rsidRPr="000E301B" w:rsidRDefault="00A745DD" w:rsidP="00A745DD">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01" w:name="_Toc59611505"/>
      <w:r>
        <w:rPr>
          <w:rFonts w:ascii="Arial Narrow" w:eastAsia="Times New Roman" w:hAnsi="Arial Narrow"/>
          <w:i/>
          <w:color w:val="000000"/>
          <w:sz w:val="24"/>
          <w:szCs w:val="24"/>
        </w:rPr>
        <w:lastRenderedPageBreak/>
        <w:t>Roboty wykończeniowe</w:t>
      </w:r>
      <w:bookmarkEnd w:id="1001"/>
    </w:p>
    <w:p w14:paraId="208FA979" w14:textId="77777777" w:rsidR="00A745DD" w:rsidRPr="00746858" w:rsidRDefault="00A745DD" w:rsidP="00A745DD">
      <w:pPr>
        <w:numPr>
          <w:ilvl w:val="12"/>
          <w:numId w:val="0"/>
        </w:numPr>
        <w:jc w:val="both"/>
        <w:rPr>
          <w:rFonts w:ascii="Arial Narrow" w:hAnsi="Arial Narrow"/>
          <w:sz w:val="22"/>
          <w:szCs w:val="22"/>
        </w:rPr>
      </w:pPr>
      <w:r w:rsidRPr="00746858">
        <w:rPr>
          <w:rFonts w:ascii="Arial Narrow" w:hAnsi="Arial Narrow"/>
          <w:sz w:val="22"/>
          <w:szCs w:val="22"/>
        </w:rPr>
        <w:t xml:space="preserve">Zakres prac realizowanych w ramach wykonania </w:t>
      </w:r>
      <w:r>
        <w:rPr>
          <w:rFonts w:ascii="Arial Narrow" w:hAnsi="Arial Narrow"/>
          <w:sz w:val="22"/>
          <w:szCs w:val="22"/>
        </w:rPr>
        <w:t>robót wykończeniowych</w:t>
      </w:r>
      <w:r w:rsidRPr="00746858">
        <w:rPr>
          <w:rFonts w:ascii="Arial Narrow" w:hAnsi="Arial Narrow"/>
          <w:sz w:val="22"/>
          <w:szCs w:val="22"/>
        </w:rPr>
        <w:t xml:space="preserve"> obejmuje:</w:t>
      </w:r>
    </w:p>
    <w:p w14:paraId="42654E97" w14:textId="77777777" w:rsidR="00A745DD" w:rsidRPr="00746858" w:rsidRDefault="00A745DD" w:rsidP="00A745DD">
      <w:pPr>
        <w:numPr>
          <w:ilvl w:val="0"/>
          <w:numId w:val="73"/>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tynkowanie</w:t>
      </w:r>
      <w:r w:rsidRPr="00746858">
        <w:rPr>
          <w:rFonts w:ascii="Arial Narrow" w:hAnsi="Arial Narrow"/>
          <w:sz w:val="22"/>
          <w:szCs w:val="22"/>
        </w:rPr>
        <w:t xml:space="preserve">, </w:t>
      </w:r>
    </w:p>
    <w:p w14:paraId="4384C335" w14:textId="77777777" w:rsidR="00A745DD" w:rsidRDefault="00A745DD" w:rsidP="00A745DD">
      <w:pPr>
        <w:numPr>
          <w:ilvl w:val="0"/>
          <w:numId w:val="73"/>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roboty malarskie,</w:t>
      </w:r>
    </w:p>
    <w:p w14:paraId="5741A59D" w14:textId="77777777" w:rsidR="00A745DD" w:rsidRPr="00A745DD" w:rsidRDefault="00A745DD" w:rsidP="00A745DD">
      <w:pPr>
        <w:numPr>
          <w:ilvl w:val="0"/>
          <w:numId w:val="73"/>
        </w:numPr>
        <w:autoSpaceDN w:val="0"/>
        <w:adjustRightInd w:val="0"/>
        <w:spacing w:before="120" w:after="0" w:line="240" w:lineRule="auto"/>
        <w:jc w:val="both"/>
        <w:rPr>
          <w:rFonts w:ascii="Arial Narrow" w:hAnsi="Arial Narrow"/>
          <w:sz w:val="22"/>
          <w:szCs w:val="22"/>
        </w:rPr>
      </w:pPr>
      <w:r w:rsidRPr="00A745DD">
        <w:rPr>
          <w:rFonts w:ascii="Arial Narrow" w:hAnsi="Arial Narrow"/>
          <w:sz w:val="22"/>
          <w:szCs w:val="22"/>
        </w:rPr>
        <w:t>roboty w zakresie zakładania stolarki budowlanej oraz roboty ciesielskie,</w:t>
      </w:r>
    </w:p>
    <w:p w14:paraId="0C7B5E51" w14:textId="77777777" w:rsidR="00A745DD" w:rsidRDefault="00A745DD" w:rsidP="00A745DD">
      <w:pPr>
        <w:numPr>
          <w:ilvl w:val="0"/>
          <w:numId w:val="73"/>
        </w:numPr>
        <w:autoSpaceDN w:val="0"/>
        <w:adjustRightInd w:val="0"/>
        <w:spacing w:before="120" w:after="0" w:line="240" w:lineRule="auto"/>
        <w:jc w:val="both"/>
        <w:rPr>
          <w:rFonts w:ascii="Arial Narrow" w:hAnsi="Arial Narrow"/>
          <w:sz w:val="22"/>
          <w:szCs w:val="22"/>
        </w:rPr>
      </w:pPr>
      <w:r w:rsidRPr="00A745DD">
        <w:rPr>
          <w:rFonts w:ascii="Arial Narrow" w:hAnsi="Arial Narrow"/>
          <w:sz w:val="22"/>
          <w:szCs w:val="22"/>
        </w:rPr>
        <w:t>pokrywanie podłóg i ścian</w:t>
      </w:r>
      <w:r>
        <w:rPr>
          <w:rFonts w:ascii="Arial Narrow" w:hAnsi="Arial Narrow"/>
          <w:sz w:val="22"/>
          <w:szCs w:val="22"/>
        </w:rPr>
        <w:t>,</w:t>
      </w:r>
    </w:p>
    <w:p w14:paraId="73DDFA93" w14:textId="77777777" w:rsidR="00A745DD" w:rsidRDefault="00A745DD" w:rsidP="00A745DD">
      <w:pPr>
        <w:numPr>
          <w:ilvl w:val="0"/>
          <w:numId w:val="73"/>
        </w:numPr>
        <w:autoSpaceDN w:val="0"/>
        <w:adjustRightInd w:val="0"/>
        <w:spacing w:before="120" w:after="0" w:line="240" w:lineRule="auto"/>
        <w:jc w:val="both"/>
        <w:rPr>
          <w:rFonts w:ascii="Arial Narrow" w:hAnsi="Arial Narrow"/>
          <w:sz w:val="22"/>
          <w:szCs w:val="22"/>
        </w:rPr>
      </w:pPr>
      <w:r>
        <w:rPr>
          <w:rFonts w:ascii="Arial Narrow" w:hAnsi="Arial Narrow"/>
          <w:sz w:val="22"/>
          <w:szCs w:val="22"/>
        </w:rPr>
        <w:t>roboty wykończeniowe pozostałe.</w:t>
      </w:r>
    </w:p>
    <w:p w14:paraId="25E2DF9A" w14:textId="77777777" w:rsidR="00A745DD" w:rsidRDefault="00A745DD" w:rsidP="00A745DD">
      <w:pPr>
        <w:autoSpaceDN w:val="0"/>
        <w:adjustRightInd w:val="0"/>
        <w:spacing w:before="120" w:after="0" w:line="240" w:lineRule="auto"/>
        <w:jc w:val="both"/>
        <w:rPr>
          <w:rFonts w:ascii="Arial Narrow" w:hAnsi="Arial Narrow"/>
          <w:sz w:val="22"/>
          <w:szCs w:val="22"/>
        </w:rPr>
      </w:pPr>
    </w:p>
    <w:p w14:paraId="0BA8D6B6" w14:textId="77777777" w:rsidR="00A745DD" w:rsidRDefault="00A745DD" w:rsidP="00A745DD">
      <w:pPr>
        <w:autoSpaceDN w:val="0"/>
        <w:adjustRightInd w:val="0"/>
        <w:spacing w:before="120" w:after="0" w:line="240" w:lineRule="auto"/>
        <w:jc w:val="both"/>
        <w:rPr>
          <w:rFonts w:ascii="Arial Narrow" w:hAnsi="Arial Narrow"/>
          <w:sz w:val="22"/>
          <w:szCs w:val="22"/>
        </w:rPr>
      </w:pPr>
      <w:r>
        <w:rPr>
          <w:rFonts w:ascii="Arial Narrow" w:hAnsi="Arial Narrow"/>
          <w:sz w:val="22"/>
          <w:szCs w:val="22"/>
        </w:rPr>
        <w:t>Szczegółowe wymagania w zakresie robót wykończeniowych zostały przestawione w pkt. 1.6.4. niniejszego PFU.</w:t>
      </w:r>
    </w:p>
    <w:p w14:paraId="6741CDB2" w14:textId="77777777" w:rsidR="00A745DD" w:rsidRDefault="00A745DD" w:rsidP="00A745DD">
      <w:pPr>
        <w:autoSpaceDN w:val="0"/>
        <w:adjustRightInd w:val="0"/>
        <w:spacing w:before="120" w:after="0" w:line="240" w:lineRule="auto"/>
        <w:jc w:val="both"/>
        <w:rPr>
          <w:rFonts w:ascii="Arial Narrow" w:hAnsi="Arial Narrow"/>
          <w:sz w:val="22"/>
          <w:szCs w:val="22"/>
        </w:rPr>
      </w:pPr>
    </w:p>
    <w:p w14:paraId="627D0DBD" w14:textId="77777777" w:rsidR="00A745DD" w:rsidRPr="007F0800" w:rsidRDefault="007F0800" w:rsidP="00FC442C">
      <w:pPr>
        <w:pStyle w:val="Akapitzlist"/>
        <w:numPr>
          <w:ilvl w:val="0"/>
          <w:numId w:val="173"/>
        </w:numPr>
        <w:autoSpaceDN w:val="0"/>
        <w:adjustRightInd w:val="0"/>
        <w:spacing w:before="120" w:after="0" w:line="240" w:lineRule="auto"/>
        <w:ind w:left="709"/>
        <w:jc w:val="both"/>
        <w:rPr>
          <w:rFonts w:ascii="Arial Narrow" w:hAnsi="Arial Narrow"/>
          <w:sz w:val="22"/>
          <w:szCs w:val="22"/>
        </w:rPr>
      </w:pPr>
      <w:r w:rsidRPr="007F0800">
        <w:rPr>
          <w:rFonts w:ascii="Arial Narrow" w:hAnsi="Arial Narrow"/>
          <w:sz w:val="22"/>
          <w:szCs w:val="22"/>
        </w:rPr>
        <w:t>Wykonanie robót</w:t>
      </w:r>
    </w:p>
    <w:p w14:paraId="7284F0F6" w14:textId="77777777" w:rsidR="00A745DD" w:rsidRDefault="00A745DD" w:rsidP="000E301B">
      <w:pPr>
        <w:widowControl w:val="0"/>
        <w:spacing w:after="0" w:line="360" w:lineRule="auto"/>
        <w:rPr>
          <w:rFonts w:ascii="Times New Roman" w:eastAsia="Times New Roman" w:hAnsi="Times New Roman"/>
          <w:color w:val="000000"/>
          <w:sz w:val="24"/>
          <w:szCs w:val="24"/>
        </w:rPr>
      </w:pPr>
    </w:p>
    <w:p w14:paraId="711CFD62" w14:textId="77777777" w:rsidR="00BF32DE" w:rsidRPr="00BF32DE" w:rsidRDefault="00BF32DE" w:rsidP="00FC442C">
      <w:pPr>
        <w:pStyle w:val="Akapitzlist"/>
        <w:numPr>
          <w:ilvl w:val="0"/>
          <w:numId w:val="174"/>
        </w:numPr>
        <w:spacing w:before="240" w:after="120" w:line="240" w:lineRule="auto"/>
        <w:ind w:left="357" w:hanging="357"/>
        <w:contextualSpacing w:val="0"/>
        <w:jc w:val="both"/>
        <w:rPr>
          <w:rFonts w:ascii="Arial Narrow" w:hAnsi="Arial Narrow"/>
          <w:sz w:val="22"/>
        </w:rPr>
      </w:pPr>
      <w:r w:rsidRPr="00BF32DE">
        <w:rPr>
          <w:rFonts w:ascii="Arial Narrow" w:hAnsi="Arial Narrow"/>
          <w:sz w:val="22"/>
        </w:rPr>
        <w:t>Wykonywanie tynków wewnętrznych.</w:t>
      </w:r>
    </w:p>
    <w:p w14:paraId="003187B9" w14:textId="77777777" w:rsidR="00BF32DE" w:rsidRPr="00BF32DE" w:rsidRDefault="00BF32DE" w:rsidP="00BF32DE">
      <w:pPr>
        <w:tabs>
          <w:tab w:val="left" w:pos="993"/>
        </w:tabs>
        <w:jc w:val="both"/>
        <w:rPr>
          <w:rFonts w:ascii="Arial Narrow" w:hAnsi="Arial Narrow"/>
          <w:sz w:val="22"/>
        </w:rPr>
      </w:pPr>
      <w:r w:rsidRPr="00BF32DE">
        <w:rPr>
          <w:rFonts w:ascii="Arial Narrow" w:hAnsi="Arial Narrow"/>
          <w:sz w:val="22"/>
        </w:rPr>
        <w:t>Tynk cementowo – wapienny.</w:t>
      </w:r>
    </w:p>
    <w:p w14:paraId="07308613" w14:textId="77777777" w:rsidR="00BF32DE" w:rsidRPr="00BF32DE" w:rsidRDefault="00BF32DE" w:rsidP="00FC442C">
      <w:pPr>
        <w:pStyle w:val="Akapitzlist"/>
        <w:numPr>
          <w:ilvl w:val="0"/>
          <w:numId w:val="175"/>
        </w:numPr>
        <w:spacing w:after="200" w:line="276" w:lineRule="auto"/>
        <w:jc w:val="both"/>
        <w:rPr>
          <w:rFonts w:ascii="Arial Narrow" w:hAnsi="Arial Narrow"/>
          <w:sz w:val="22"/>
        </w:rPr>
      </w:pPr>
      <w:r w:rsidRPr="00BF32DE">
        <w:rPr>
          <w:rFonts w:ascii="Arial Narrow" w:hAnsi="Arial Narrow"/>
          <w:sz w:val="22"/>
        </w:rPr>
        <w:t>Przygotowanie podłoża.</w:t>
      </w:r>
    </w:p>
    <w:p w14:paraId="6B942D6A"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Do wykonywania tynków przystąpić po okresie osiadania, skurczu i schnięcia murów lub skurczu ścian i innych elementów betonowych. Podłoża pod tynki powinny być trwałe, sztywne, niezmieniające wymiarów, a także równe, aby uniknąć miejsc nadmiernego pogrubienia tynku. Tynkowane powierzchnie powinny być wolne od kurzu, sadzy, smarów, tłuszczów, środków antyadhezyjnych, farb, naddatków zaprawy murarskiej itp.</w:t>
      </w:r>
    </w:p>
    <w:p w14:paraId="2E9F31A9"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Na podłożach silnie i średnio chłonnych zaleca się wykonać obrzutkę cementową lub je stosownie zagruntować. Przy tynkowaniu murów wykonanych z różnych materiałów należy wykonać obrzutkę cementową.</w:t>
      </w:r>
    </w:p>
    <w:p w14:paraId="2C40FC2F"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Podłoże betonowe o dużej gładkości zanieczyszczone środkami antyadhezyjnymi (np. tłuszcz), oczyścić z kurzu i zatłuszczeń poprzez zmycie wodą z dodatkiem detergentu, a następnie zagruntować odpowiednim preparatem.</w:t>
      </w:r>
    </w:p>
    <w:p w14:paraId="54175E1B"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 xml:space="preserve">Podłoża wysoko chłonne (np. gazobeton) i nierównomiernie chłonne (np. cegła silikatowa) zagruntować środkami wyrównującymi i zmniejszającymi chłonność podłoża. Elementy metalowe zabezpieczyć antykorozyjnie, połączenia różnych materiałów </w:t>
      </w:r>
      <w:proofErr w:type="spellStart"/>
      <w:r w:rsidRPr="00BF32DE">
        <w:rPr>
          <w:rFonts w:ascii="Arial Narrow" w:hAnsi="Arial Narrow"/>
          <w:sz w:val="22"/>
        </w:rPr>
        <w:t>zazbroić</w:t>
      </w:r>
      <w:proofErr w:type="spellEnd"/>
      <w:r w:rsidRPr="00BF32DE">
        <w:rPr>
          <w:rFonts w:ascii="Arial Narrow" w:hAnsi="Arial Narrow"/>
          <w:sz w:val="22"/>
        </w:rPr>
        <w:t xml:space="preserve"> siatką zbrojącą.</w:t>
      </w:r>
    </w:p>
    <w:p w14:paraId="1F82132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Nadmiernie suche podłoża mineralne należy bezpośrednio przed tynkowanie zwilżyć czystą wodą.</w:t>
      </w:r>
    </w:p>
    <w:p w14:paraId="5C25240B"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 odpowiednim przygotowaniu podłoża, przed przystąpieniem do tynkowania, należy wyznaczyć lico tynku.</w:t>
      </w:r>
    </w:p>
    <w:p w14:paraId="17E49D47"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Suchą mieszankę należy zarobić odpowiednią ilością czystej, chłodnej wody, mieszając w maszynie tynkarskiej (lub mechanicznie) przy użyciu mieszarki do zapraw względnie betoniarki.</w:t>
      </w:r>
    </w:p>
    <w:p w14:paraId="38727A1F"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Czas mieszania mechanicznego powinien wynosić 2 – 3 minut.</w:t>
      </w:r>
    </w:p>
    <w:p w14:paraId="1AC3BC20"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 wymieszaniu pierwszej partii zaprawy należy sprawdzić jej konsystencję. W niezbędnych przypadkach skorygować ilość dodawanej wody.</w:t>
      </w:r>
    </w:p>
    <w:p w14:paraId="6214C854"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lastRenderedPageBreak/>
        <w:t>Ustaloną proporcję mieszania z wodą należy odnotować, aby kolejne partie zaprawy były przygotowane w taki sam sposób. Stwardniałej zaprawy nie rozrabiać z wodą, ani nie mieszać ze świeżym materiałem.</w:t>
      </w:r>
    </w:p>
    <w:p w14:paraId="52561AE7" w14:textId="77777777" w:rsidR="00BF32DE" w:rsidRPr="00BF32DE" w:rsidRDefault="00BF32DE" w:rsidP="00FC442C">
      <w:pPr>
        <w:pStyle w:val="Akapitzlist"/>
        <w:numPr>
          <w:ilvl w:val="0"/>
          <w:numId w:val="175"/>
        </w:numPr>
        <w:spacing w:after="200" w:line="276" w:lineRule="auto"/>
        <w:jc w:val="both"/>
        <w:rPr>
          <w:rFonts w:ascii="Arial Narrow" w:hAnsi="Arial Narrow"/>
          <w:sz w:val="22"/>
        </w:rPr>
      </w:pPr>
      <w:r w:rsidRPr="00BF32DE">
        <w:rPr>
          <w:rFonts w:ascii="Arial Narrow" w:hAnsi="Arial Narrow"/>
          <w:sz w:val="22"/>
        </w:rPr>
        <w:t>Tynkowanie. Sposób użycia.</w:t>
      </w:r>
    </w:p>
    <w:p w14:paraId="4C52E85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Wilgotność muru w okresie rozpoczynania robót tynkarskich nie powinna przekraczać 8%.</w:t>
      </w:r>
    </w:p>
    <w:p w14:paraId="23A7EB9C"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 xml:space="preserve">Słabo związane części powierzchni należy odkuć, zaś części luźne lub </w:t>
      </w:r>
      <w:proofErr w:type="spellStart"/>
      <w:r w:rsidRPr="00BF32DE">
        <w:rPr>
          <w:rFonts w:ascii="Arial Narrow" w:hAnsi="Arial Narrow"/>
          <w:sz w:val="22"/>
        </w:rPr>
        <w:t>osypliwe</w:t>
      </w:r>
      <w:proofErr w:type="spellEnd"/>
      <w:r w:rsidRPr="00BF32DE">
        <w:rPr>
          <w:rFonts w:ascii="Arial Narrow" w:hAnsi="Arial Narrow"/>
          <w:sz w:val="22"/>
        </w:rPr>
        <w:t xml:space="preserve"> usunąć przy pomocy szczotki stalowej.</w:t>
      </w:r>
    </w:p>
    <w:p w14:paraId="7C06744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Przed tynkowaniem podłoży gipsowych powierzchnię istniejących ścian należy zarysować ostrym dłutem w gęstą, skośną siatkę tak, by gęstość rys wynosiła ok. 3mm.</w:t>
      </w:r>
    </w:p>
    <w:p w14:paraId="1EA7688A"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Przygotowaną zaprawę narzuca się równomiernie kielnią lub maszynowo – agregatem tynkarskim (mechanicznie).</w:t>
      </w:r>
    </w:p>
    <w:p w14:paraId="17623826"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Podczas wykonywania obrzutki tynkarz powinien trzymać wylot końcówki tynkarskiej w odległości ok.20-30cm. Od powierzchni podłoża, w zależności od konsystencji zaprawy. Kąt nachylenia końcówki w stosunku do tynkowanej powierzchni powinien wynosić około 60.</w:t>
      </w:r>
    </w:p>
    <w:p w14:paraId="2E10BE42"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Zaprawę należy nanieść równomiernie na całą tynkowaną powierzchnię i wyrównać łatą.</w:t>
      </w:r>
    </w:p>
    <w:p w14:paraId="535FA32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 xml:space="preserve">Przy jednowarstwowym nakładaniu tynku (5 – 20mm) ostateczne wyrównanie należy wykonać po rozpoczęciu jego wiązania. Przy nakładaniu kilku warstw zaprawy, kolejną warstwę nakładać po związaniu i </w:t>
      </w:r>
      <w:proofErr w:type="spellStart"/>
      <w:r w:rsidRPr="00BF32DE">
        <w:rPr>
          <w:rFonts w:ascii="Arial Narrow" w:hAnsi="Arial Narrow"/>
          <w:sz w:val="22"/>
        </w:rPr>
        <w:t>uszorstkowieniu</w:t>
      </w:r>
      <w:proofErr w:type="spellEnd"/>
      <w:r w:rsidRPr="00BF32DE">
        <w:rPr>
          <w:rFonts w:ascii="Arial Narrow" w:hAnsi="Arial Narrow"/>
          <w:sz w:val="22"/>
        </w:rPr>
        <w:t xml:space="preserve"> warstwy poprzedniej ( po około 24 h.) w celu zwiększenia przyczepności. Tynkowane pomieszczenia należy dobrze wietrzyć, nie wolno jednak dopuścić do występowania przeciągów czy też szybkiego wysychania zaprawy w wyniku działania promieniowania słonecznego lub ogrzewania. W razie potrzeby, tynk należy co pewien czas zwilżyć czystą wodą.</w:t>
      </w:r>
    </w:p>
    <w:p w14:paraId="1702B2F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Ostatnią czynnością jest zatarcie tynku przy użyciu pac.</w:t>
      </w:r>
    </w:p>
    <w:p w14:paraId="5D9940A4"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Grubość warstwy: 5 – 20mm.</w:t>
      </w:r>
    </w:p>
    <w:p w14:paraId="5B51BE46"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Bezpośrednio po zakończeniu pracy czyścić narzędzia czystą wodą.</w:t>
      </w:r>
    </w:p>
    <w:p w14:paraId="69FD7671"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Tynki cementowo – wapienne nie wymagają gruntowania przed nałożeniem gładzi gipsowej.</w:t>
      </w:r>
    </w:p>
    <w:p w14:paraId="3BB5C649" w14:textId="77777777" w:rsidR="00BF32DE" w:rsidRPr="00BF32DE" w:rsidRDefault="00BF32DE" w:rsidP="00BF32DE">
      <w:pPr>
        <w:jc w:val="both"/>
        <w:rPr>
          <w:rFonts w:ascii="Arial Narrow" w:hAnsi="Arial Narrow"/>
          <w:sz w:val="22"/>
        </w:rPr>
      </w:pPr>
      <w:r w:rsidRPr="00BF32DE">
        <w:rPr>
          <w:rFonts w:ascii="Arial Narrow" w:hAnsi="Arial Narrow"/>
          <w:sz w:val="22"/>
        </w:rPr>
        <w:t>Uwaga: Sucha mieszanka tynku cementowo – wapiennego po zarobieniu z wodą daje odczyn alkaliczny. Należy unikać kontaktu ze skórą oraz chronić oczy. W przypadku kontaktu z oczami, przemyć je obficie czystą wodą i zasięgnąć porady lekarza.</w:t>
      </w:r>
    </w:p>
    <w:p w14:paraId="4784B450" w14:textId="77777777" w:rsidR="00BF32DE" w:rsidRPr="00BF32DE" w:rsidRDefault="00BF32DE" w:rsidP="00BF32DE">
      <w:pPr>
        <w:tabs>
          <w:tab w:val="left" w:pos="851"/>
        </w:tabs>
        <w:jc w:val="both"/>
        <w:rPr>
          <w:rFonts w:ascii="Arial Narrow" w:hAnsi="Arial Narrow"/>
          <w:sz w:val="22"/>
        </w:rPr>
      </w:pPr>
      <w:r w:rsidRPr="00BF32DE">
        <w:rPr>
          <w:rFonts w:ascii="Arial Narrow" w:hAnsi="Arial Narrow"/>
          <w:sz w:val="22"/>
        </w:rPr>
        <w:t>Tynk gipsowy / gładź gipsowa.</w:t>
      </w:r>
    </w:p>
    <w:p w14:paraId="49063A14" w14:textId="77777777" w:rsidR="00BF32DE" w:rsidRPr="00BF32DE" w:rsidRDefault="00BF32DE" w:rsidP="00FC442C">
      <w:pPr>
        <w:pStyle w:val="Akapitzlist"/>
        <w:numPr>
          <w:ilvl w:val="0"/>
          <w:numId w:val="177"/>
        </w:numPr>
        <w:spacing w:after="200" w:line="276" w:lineRule="auto"/>
        <w:jc w:val="both"/>
        <w:rPr>
          <w:rFonts w:ascii="Arial Narrow" w:hAnsi="Arial Narrow"/>
          <w:sz w:val="22"/>
        </w:rPr>
      </w:pPr>
      <w:r w:rsidRPr="00BF32DE">
        <w:rPr>
          <w:rFonts w:ascii="Arial Narrow" w:hAnsi="Arial Narrow"/>
          <w:sz w:val="22"/>
        </w:rPr>
        <w:t>Przygotowanie podłoża.</w:t>
      </w:r>
    </w:p>
    <w:p w14:paraId="0EEEE304"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Podłoże oczyścić z kurzu i luźnych cząstek, usunąć większe nierówności.</w:t>
      </w:r>
    </w:p>
    <w:p w14:paraId="7D87CA72"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Przewody instalacyjne przykryć warstwą tynku o grubości min. 5mm.</w:t>
      </w:r>
    </w:p>
    <w:p w14:paraId="5D6E67E1"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Podłoża z betonu zwykłego i lekkiego (w tym ściany z cegieł silikatowych) oczyścić z pozostałości środków antyadhezyjnych lub ewentualną warstwę spieku. W przypadku podłoży o niedostatecznej chłonności, powierzchnię przeznaczoną do tynkowania należy pokryć środkiem gruntującym zwiększającym przyczepność tynku do podłoża i odczekać do jego wyschnięcia.</w:t>
      </w:r>
    </w:p>
    <w:p w14:paraId="6F94154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Podłoża o słabej nasiąkliwości pokryć środkiem wyrównującym chłonność.</w:t>
      </w:r>
    </w:p>
    <w:p w14:paraId="1F0220C3"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Grubość tynku jednowarstwowego 8 – 10mm.</w:t>
      </w:r>
    </w:p>
    <w:p w14:paraId="2FAFA0FF"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Gładzie na sufitach podwieszanych należy nakładać wyłącznie jednowarstwowo.</w:t>
      </w:r>
    </w:p>
    <w:p w14:paraId="7FC02D66"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Tynk gipsowy można stosować jako otulina zbrojenia, 10mm. Warstwy tynku odpowiada 10mm betonu zwykłego.</w:t>
      </w:r>
    </w:p>
    <w:p w14:paraId="0A9AAF4C"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lastRenderedPageBreak/>
        <w:t>Gładzie gipsowe: Podłoże pod gładzie powinno być stabilne, suche, niezmarznięte i oczyszczone z kurzu i innych zabrudzeń.</w:t>
      </w:r>
    </w:p>
    <w:p w14:paraId="6B43B938"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Podłoże należy sprawdzić zgodnie z PN – B – 10110:2005.</w:t>
      </w:r>
    </w:p>
    <w:p w14:paraId="2025858B"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Powierzchnie do szpachlowania powinny być dostatecznie suche (max. 3% wilgotności resztkowej).</w:t>
      </w:r>
    </w:p>
    <w:p w14:paraId="5A80E40F"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W przypadku silnie chłonnych podłoży zaleca się gruntowanie ich bez rozpuszczalnikowym środkiem.</w:t>
      </w:r>
    </w:p>
    <w:p w14:paraId="1DBA06FE"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Gładź gipsową wsypywać powoli do czystej wody, odczekać aż gips nasiąknie wodą a następnie wymieszać mechanicznie lub ręcznie do uzyskania jednorodnej masy o konsystencji gęstej śmietany. Nie dodawać żądnych innych domieszek, ponieważ właściwości zastosowanej gotowej mieszanki mogą się zmienić. Należy przestrzegać instrukcji producenta mieszanki.</w:t>
      </w:r>
    </w:p>
    <w:p w14:paraId="04AAF533"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Przygotowaną masą zużyć w czasie ok. 60 minut. Nie zużyta zaprawa, po rozpoczęciu wiązania nie nadaje się do powtórnego zarobienia, należy ją wyrzucić.</w:t>
      </w:r>
    </w:p>
    <w:p w14:paraId="2D8D5E79"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Stosować przy temperaturze podłoża min. +5° C.</w:t>
      </w:r>
    </w:p>
    <w:p w14:paraId="236E2399" w14:textId="77777777" w:rsidR="00BF32DE" w:rsidRPr="00BF32DE" w:rsidRDefault="00BF32DE" w:rsidP="00FC442C">
      <w:pPr>
        <w:pStyle w:val="Akapitzlist"/>
        <w:numPr>
          <w:ilvl w:val="0"/>
          <w:numId w:val="177"/>
        </w:numPr>
        <w:spacing w:after="200" w:line="276" w:lineRule="auto"/>
        <w:jc w:val="both"/>
        <w:rPr>
          <w:rFonts w:ascii="Arial Narrow" w:hAnsi="Arial Narrow"/>
          <w:sz w:val="22"/>
        </w:rPr>
      </w:pPr>
      <w:r w:rsidRPr="00BF32DE">
        <w:rPr>
          <w:rFonts w:ascii="Arial Narrow" w:hAnsi="Arial Narrow"/>
          <w:sz w:val="22"/>
        </w:rPr>
        <w:t>Tynkowanie / Sposób użycia.</w:t>
      </w:r>
    </w:p>
    <w:p w14:paraId="53585DA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Tynk gipsowy wykonuje się: Wilgotność pomieszczeń, w których kładzione są tynki i gładzie gipsowe nie może docelowo przekraczać 70%.</w:t>
      </w:r>
    </w:p>
    <w:p w14:paraId="000E9F6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Układanie tynków, gładzi należy rozpocząć po całkowitym wyschnięciu ścian i sufitów, tak aby ich wilgotność nie przekraczała 2-3%. Należy też zakończyć wszelkie prace instalacyjne, zamontowane ościeżnice drzwiowe i okna, a temperatura w pomieszczeniach powinna utrzymywać się w granicach od +5°C do +25°C.</w:t>
      </w:r>
    </w:p>
    <w:p w14:paraId="4C06C973"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Gotową zaprawę tynkarską uzyskuje się poprzez zmieszanie fabrycznie przygotowanej mieszanki z odpowiednią ilością wody. Suchą mieszankę wsypać do agregatu tynkarskiego i dozować wodę, tak aby uzyskać gotową masę o konsystencji gęstej śmietany</w:t>
      </w:r>
    </w:p>
    <w:p w14:paraId="3B6B2B1A"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Tynki układa się zaczynając od sufitu i przechodząc dalej do ścian.</w:t>
      </w:r>
    </w:p>
    <w:p w14:paraId="19616242"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Natrysk zaprawą wykonywać od góry do dołu na ścianie. Przerwy w wykonywaniu natrysku nie powinny przekraczać 10 minut; w razie mieszankę, pompę i węże należy opróżnić.</w:t>
      </w:r>
    </w:p>
    <w:p w14:paraId="48034156"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Zaprawę rozprowadzić za pomocą długiej łaty typu ‘h’, a po upływie ok. 80 – 100 minut (zależnie od rodzaju podłoża) – ściągnąć (powierzchnia nieco szorstka), wyprowadzić narożniki. Po wstępnym stwardnieniu wyprawy całość wygładzamy szpachlą długą.</w:t>
      </w:r>
    </w:p>
    <w:p w14:paraId="3FEE656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 wyschnięciu powierzchni tynk wygładzić za pomocą stalowej pacy, czynność ewentualnie powtórzyć. Dla prawidłowego procesu wysychania tynku zadbać o sprawne wietrzenie.</w:t>
      </w:r>
    </w:p>
    <w:p w14:paraId="37B4B5C6"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Wydajność agregatu tynkarskiego ok 20l zaprawy/ min. =&gt; 2m</w:t>
      </w:r>
      <w:r w:rsidRPr="00BF32DE">
        <w:rPr>
          <w:rFonts w:ascii="Arial Narrow" w:hAnsi="Arial Narrow"/>
          <w:sz w:val="22"/>
          <w:vertAlign w:val="superscript"/>
        </w:rPr>
        <w:t>2</w:t>
      </w:r>
      <w:r w:rsidRPr="00BF32DE">
        <w:rPr>
          <w:rFonts w:ascii="Arial Narrow" w:hAnsi="Arial Narrow"/>
          <w:sz w:val="22"/>
        </w:rPr>
        <w:t xml:space="preserve"> przy grubości tynku 10mm. =&gt;120 m</w:t>
      </w:r>
      <w:r w:rsidRPr="00BF32DE">
        <w:rPr>
          <w:rFonts w:ascii="Arial Narrow" w:hAnsi="Arial Narrow"/>
          <w:sz w:val="22"/>
          <w:vertAlign w:val="superscript"/>
        </w:rPr>
        <w:t>2</w:t>
      </w:r>
      <w:r w:rsidRPr="00BF32DE">
        <w:rPr>
          <w:rFonts w:ascii="Arial Narrow" w:hAnsi="Arial Narrow"/>
          <w:sz w:val="22"/>
        </w:rPr>
        <w:t>/h.</w:t>
      </w:r>
    </w:p>
    <w:p w14:paraId="2AAE3DDB"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Przygotowanie tynk pod klejenie płytek; minimalna grubość tynku 10mm., układać jednowarstwowo. Wilgotność tynku maks.1%. Powierzchnię tynku należy jedynie wyrównać (nie filcować, zacierać, tylko zeskrobać). Podłoże pod klejenie płytek należy sprawdzić zgodnie z zaleceniami producenta kleju.</w:t>
      </w:r>
    </w:p>
    <w:p w14:paraId="7987B4A0"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Przygotowanie powierzchni tynku / gładzi pod malowanie; tynk musi być suchy, stabilny i czysty. Środek gruntujący należy dostosować do rodzaju materiału wykończeniowego. Odpowiednie do tego celu są: dyspersje gruntujące lub środki bez rozpuszczalnikowe.</w:t>
      </w:r>
    </w:p>
    <w:p w14:paraId="6629558F" w14:textId="77777777" w:rsidR="00BF32DE" w:rsidRPr="00BF32DE" w:rsidRDefault="00BF32DE" w:rsidP="00BF32DE">
      <w:pPr>
        <w:jc w:val="both"/>
        <w:rPr>
          <w:rFonts w:ascii="Arial Narrow" w:hAnsi="Arial Narrow"/>
          <w:sz w:val="22"/>
        </w:rPr>
      </w:pPr>
      <w:r w:rsidRPr="00BF32DE">
        <w:rPr>
          <w:rFonts w:ascii="Arial Narrow" w:hAnsi="Arial Narrow"/>
          <w:sz w:val="22"/>
        </w:rPr>
        <w:t xml:space="preserve">Gładź gipsową wykonuje się: </w:t>
      </w:r>
    </w:p>
    <w:p w14:paraId="5AC43D78"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Wykonuje się wewnątrz pomieszczeń jako ostateczną warstwę wykończeniową.</w:t>
      </w:r>
    </w:p>
    <w:p w14:paraId="3576FB5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Podczas wykonywania gładzi zaprawę naciąga się równomiernie za pomocą nierdzewnej pacy na grubość od 0,0 mm. do 3 mm., silnie dociskając do podłoża.</w:t>
      </w:r>
    </w:p>
    <w:p w14:paraId="3095DF4D"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lastRenderedPageBreak/>
        <w:t>Na ścianę masę nakłada się pasami w kierunku od podłogi do sufitu, wykonując ruch pacą od dołu ku górze.</w:t>
      </w:r>
    </w:p>
    <w:p w14:paraId="00A44F83"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Powstałe niedokładności ponownie zaszpachlować i po wyschnięciu przeszlifować.</w:t>
      </w:r>
    </w:p>
    <w:p w14:paraId="3A8B1375"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Podczas wysychania należy unikać bezpośredniego nasłonecznienia i przeciągów oraz zapewnić właściwą wentylację i przewietrzanie pomieszczeń.</w:t>
      </w:r>
    </w:p>
    <w:p w14:paraId="04763232"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Narzędzia (min. wiertarka z mieszadłem, wiadro z tworzywa, paca stalowa, szpachelka, itp.) bezpośrednio po użyciu umyć wodą.</w:t>
      </w:r>
    </w:p>
    <w:p w14:paraId="45705A11"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 xml:space="preserve">Suchą mieszankę przechowywać w suchym pomieszczeniu na drewnianej </w:t>
      </w:r>
      <w:proofErr w:type="spellStart"/>
      <w:r w:rsidRPr="00BF32DE">
        <w:rPr>
          <w:rFonts w:ascii="Arial Narrow" w:hAnsi="Arial Narrow"/>
          <w:sz w:val="22"/>
        </w:rPr>
        <w:t>palecia</w:t>
      </w:r>
      <w:proofErr w:type="spellEnd"/>
      <w:r w:rsidRPr="00BF32DE">
        <w:rPr>
          <w:rFonts w:ascii="Arial Narrow" w:hAnsi="Arial Narrow"/>
          <w:sz w:val="22"/>
        </w:rPr>
        <w:t xml:space="preserve"> w szczelnie zamkniętych workach, chronić przed wilgocią. Uszkodzone worki przesypać i wyrobić w pierwszej kolejności. Okres przydatności do użycia wynosi 6 miesięcy os daty produkcji umieszczonej na worku z mieszanką.</w:t>
      </w:r>
    </w:p>
    <w:p w14:paraId="023C16F8" w14:textId="77777777" w:rsidR="00BF32DE" w:rsidRPr="00BF32DE" w:rsidRDefault="00BF32DE" w:rsidP="00FC442C">
      <w:pPr>
        <w:pStyle w:val="Akapitzlist"/>
        <w:numPr>
          <w:ilvl w:val="0"/>
          <w:numId w:val="176"/>
        </w:numPr>
        <w:spacing w:after="200" w:line="276" w:lineRule="auto"/>
        <w:ind w:left="1134"/>
        <w:jc w:val="both"/>
        <w:rPr>
          <w:rFonts w:ascii="Arial Narrow" w:hAnsi="Arial Narrow"/>
          <w:sz w:val="22"/>
        </w:rPr>
      </w:pPr>
      <w:r w:rsidRPr="00BF32DE">
        <w:rPr>
          <w:rFonts w:ascii="Arial Narrow" w:hAnsi="Arial Narrow"/>
          <w:sz w:val="22"/>
        </w:rPr>
        <w:t>Po wyschnięciu zaprawy po około 24 godzinach od jej położenia można przystąpić do obróbek wykończeniowych tj. położenia powłok malarskich.</w:t>
      </w:r>
    </w:p>
    <w:p w14:paraId="5649E4EF" w14:textId="77777777" w:rsidR="00BF32DE" w:rsidRPr="00BF32DE" w:rsidRDefault="00BF32DE" w:rsidP="00FC442C">
      <w:pPr>
        <w:pStyle w:val="Akapitzlist"/>
        <w:numPr>
          <w:ilvl w:val="0"/>
          <w:numId w:val="174"/>
        </w:numPr>
        <w:spacing w:before="240" w:after="120" w:line="240" w:lineRule="auto"/>
        <w:ind w:left="357" w:hanging="357"/>
        <w:contextualSpacing w:val="0"/>
        <w:jc w:val="both"/>
        <w:rPr>
          <w:rFonts w:ascii="Arial Narrow" w:hAnsi="Arial Narrow"/>
          <w:sz w:val="22"/>
        </w:rPr>
      </w:pPr>
      <w:r w:rsidRPr="00BF32DE">
        <w:rPr>
          <w:rFonts w:ascii="Arial Narrow" w:hAnsi="Arial Narrow"/>
          <w:sz w:val="22"/>
        </w:rPr>
        <w:t>Ogólne zasady wykonywania okładzin ceramicznych.</w:t>
      </w:r>
    </w:p>
    <w:p w14:paraId="6BE0918C"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Okładziny ceramiczne powinny być mocowane do podłoża warstwą wyrównującą lub bezpośrednio do równego i gładkiego podłoża. W pomieszczeniach mokrych okładzinę należy mocować do dostatecznie wytrzymałego podłoża. </w:t>
      </w:r>
    </w:p>
    <w:p w14:paraId="213C87D8"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Podłoże pod okładziny ceramiczne mogą stanowić nie otynkowane lub otynkowane mury z elementów drobnowymiarowych oraz ściany betonowe. </w:t>
      </w:r>
    </w:p>
    <w:p w14:paraId="2A34372C"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Do osadzania wykładzin na ścianach murowanych można przystąpić po zakończeniu osiadania murów budynku.</w:t>
      </w:r>
    </w:p>
    <w:p w14:paraId="30355453"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Bezpośrednio przed rozpoczęciem wykonywania robót należy oczyścić z grudek zaprawy i brudu szczotkami drucianymi oraz zmyć z kurzu. </w:t>
      </w:r>
    </w:p>
    <w:p w14:paraId="08F0B69E"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Na oczyszczoną i zwilżoną powierzchnię ścian murowanych należy nałożyć dwuwarstwowy podkład wykonany z obrzutki i narzutu. Obrzutkę należy wykonać o grubości 2-3mm z ciekłej zaprawy cementowej marki 8 lub 5, narzut z plastycznej zaprawy cementowo-wapiennej marki 5 lub 3. </w:t>
      </w:r>
    </w:p>
    <w:p w14:paraId="159A834C"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Elementy ceramiczne powinny być posegregowane według wymiarów, gatunków i odcieni barwy. </w:t>
      </w:r>
    </w:p>
    <w:p w14:paraId="63ABC16A"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Temperatura powietrza wewnętrznego w czasie układania płytek powinna wynosić co najmniej +5</w:t>
      </w:r>
      <w:r w:rsidRPr="00BF32DE">
        <w:rPr>
          <w:rFonts w:ascii="Arial Narrow" w:hAnsi="Arial Narrow" w:cstheme="minorHAnsi"/>
          <w:sz w:val="22"/>
        </w:rPr>
        <w:t>°</w:t>
      </w:r>
      <w:r w:rsidRPr="00BF32DE">
        <w:rPr>
          <w:rFonts w:ascii="Arial Narrow" w:hAnsi="Arial Narrow"/>
          <w:sz w:val="22"/>
        </w:rPr>
        <w:t xml:space="preserve">C. </w:t>
      </w:r>
    </w:p>
    <w:p w14:paraId="4F27F24C" w14:textId="77777777" w:rsid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Dopuszczalne odchylenie krawędzi płytek od kierunku poziomego lub pionowego nie powinno być większe niż 2mm/m, odchylenie powierzchni okładziny od płaszczyzny nie większe niż 2mm na długości łaty dwumetrowej.</w:t>
      </w:r>
    </w:p>
    <w:p w14:paraId="4A8731F0" w14:textId="77777777" w:rsidR="00BF32DE" w:rsidRPr="00BF32DE" w:rsidRDefault="00BF32DE" w:rsidP="00BF32DE">
      <w:pPr>
        <w:spacing w:after="200" w:line="276" w:lineRule="auto"/>
        <w:ind w:left="360"/>
        <w:jc w:val="both"/>
        <w:rPr>
          <w:rFonts w:ascii="Arial Narrow" w:hAnsi="Arial Narrow"/>
          <w:sz w:val="22"/>
        </w:rPr>
      </w:pPr>
    </w:p>
    <w:p w14:paraId="3F93A658" w14:textId="77777777" w:rsidR="00BF32DE" w:rsidRPr="00BF32DE" w:rsidRDefault="00BF32DE" w:rsidP="00FC442C">
      <w:pPr>
        <w:pStyle w:val="Akapitzlist"/>
        <w:numPr>
          <w:ilvl w:val="0"/>
          <w:numId w:val="179"/>
        </w:numPr>
        <w:tabs>
          <w:tab w:val="left" w:pos="1134"/>
        </w:tabs>
        <w:jc w:val="both"/>
        <w:rPr>
          <w:rFonts w:ascii="Arial Narrow" w:hAnsi="Arial Narrow"/>
          <w:sz w:val="22"/>
        </w:rPr>
      </w:pPr>
      <w:r w:rsidRPr="00BF32DE">
        <w:rPr>
          <w:rFonts w:ascii="Arial Narrow" w:hAnsi="Arial Narrow"/>
          <w:sz w:val="22"/>
        </w:rPr>
        <w:t>Zalecenia ogólne</w:t>
      </w:r>
    </w:p>
    <w:p w14:paraId="1E6155DD" w14:textId="77777777" w:rsidR="00BF32DE" w:rsidRPr="00BF32DE" w:rsidRDefault="00BF32DE" w:rsidP="00BF32DE">
      <w:pPr>
        <w:jc w:val="both"/>
        <w:rPr>
          <w:rFonts w:ascii="Arial Narrow" w:hAnsi="Arial Narrow"/>
          <w:sz w:val="22"/>
        </w:rPr>
      </w:pPr>
      <w:r w:rsidRPr="00BF32DE">
        <w:rPr>
          <w:rFonts w:ascii="Arial Narrow" w:hAnsi="Arial Narrow"/>
          <w:sz w:val="22"/>
        </w:rPr>
        <w:t>Okładziny powinny być wykonywane po zakończeniu wszystkich robót stanu surowego budynku. Roboty okładzinowe wewnętrzne mogą być rozpoczęte po wykonaniu tynków, robót instalacyjnych, osadzeniu i dopasowaniu ościeżnic i stolarki budowlanej, a także innych robót, których wykonanie w późniejszym terminie mogłoby spowodować uszkodzenie lub trwałe zanieczyszczenie okładzin. Temperatura w czasie układania płytek powinna wynosić co najmniej +5</w:t>
      </w:r>
      <w:r w:rsidRPr="00BF32DE">
        <w:rPr>
          <w:rFonts w:ascii="Arial Narrow" w:hAnsi="Arial Narrow" w:cstheme="minorHAnsi"/>
          <w:sz w:val="22"/>
        </w:rPr>
        <w:t>°</w:t>
      </w:r>
      <w:r w:rsidRPr="00BF32DE">
        <w:rPr>
          <w:rFonts w:ascii="Arial Narrow" w:hAnsi="Arial Narrow"/>
          <w:sz w:val="22"/>
        </w:rPr>
        <w:t>C i nie powinna przekraczać +25</w:t>
      </w:r>
      <w:r w:rsidRPr="00BF32DE">
        <w:rPr>
          <w:rFonts w:ascii="Arial Narrow" w:hAnsi="Arial Narrow" w:cstheme="minorHAnsi"/>
          <w:sz w:val="22"/>
        </w:rPr>
        <w:t>°</w:t>
      </w:r>
      <w:r w:rsidRPr="00BF32DE">
        <w:rPr>
          <w:rFonts w:ascii="Arial Narrow" w:hAnsi="Arial Narrow"/>
          <w:sz w:val="22"/>
        </w:rPr>
        <w:t xml:space="preserve">C. Temperaturę tę należy zapewnić na co najmniej kilka dni przed rozpoczęciem robót oraz w czasie wiązania i twardnienia zaprawy klejowej – przez okres co najmniej 5 dni. Płytek układanych na klej nie należy moczyć przed ułożeniem. Okładziny powinny wykazywać jednolitość barwy i wzoru na całej powierzchni. Materiał okładzinowy użyty do wykonania okładziny powinien pochodzić z jednego cyklu produkcyjnego. Okładzina nie może mieć plam, pęcherzy, pęknięć, zarysowań, odstawać od podłoża, a także </w:t>
      </w:r>
      <w:r w:rsidRPr="00BF32DE">
        <w:rPr>
          <w:rFonts w:ascii="Arial Narrow" w:hAnsi="Arial Narrow"/>
          <w:sz w:val="22"/>
        </w:rPr>
        <w:lastRenderedPageBreak/>
        <w:t>ujawniać na powierzchni defektów podłoża. Przed przystąpieniem do zasadniczych robót wykładzinowych należy przygotować wszystkie niezbędne materiały, narzędzia i sprzęt, posegregować płytki według wymiarów, gatunku i odcieni oraz rozplanować sposób układania płytek. Wybór kompozycji klejących zależy od rodzaju płytek i podłoża oraz wymagań stawianych wykładzinie. Kompozycja (zaprawa) klejąca musi być przygotowana zgodnie z instrukcją producenta. W trakcie układania płytek należy także mocować listwy dylatacyjne i wykończeniowe.</w:t>
      </w:r>
    </w:p>
    <w:p w14:paraId="1727B53D" w14:textId="77777777" w:rsidR="00BF32DE" w:rsidRPr="00BF32DE" w:rsidRDefault="00BF32DE" w:rsidP="00BF32DE">
      <w:pPr>
        <w:tabs>
          <w:tab w:val="left" w:pos="993"/>
        </w:tabs>
        <w:jc w:val="both"/>
        <w:rPr>
          <w:rFonts w:ascii="Arial Narrow" w:hAnsi="Arial Narrow"/>
          <w:sz w:val="22"/>
        </w:rPr>
      </w:pPr>
    </w:p>
    <w:p w14:paraId="6960903E" w14:textId="77777777" w:rsidR="00BF32DE" w:rsidRPr="00BF32DE" w:rsidRDefault="00BF32DE" w:rsidP="00FC442C">
      <w:pPr>
        <w:pStyle w:val="Akapitzlist"/>
        <w:numPr>
          <w:ilvl w:val="0"/>
          <w:numId w:val="179"/>
        </w:numPr>
        <w:tabs>
          <w:tab w:val="left" w:pos="1134"/>
        </w:tabs>
        <w:jc w:val="both"/>
        <w:rPr>
          <w:rFonts w:ascii="Arial Narrow" w:hAnsi="Arial Narrow"/>
          <w:sz w:val="22"/>
        </w:rPr>
      </w:pPr>
      <w:r w:rsidRPr="00BF32DE">
        <w:rPr>
          <w:rFonts w:ascii="Arial Narrow" w:hAnsi="Arial Narrow"/>
          <w:sz w:val="22"/>
        </w:rPr>
        <w:t>Zakres robót przygotowawczych</w:t>
      </w:r>
    </w:p>
    <w:p w14:paraId="388A855F" w14:textId="77777777" w:rsidR="00BF32DE" w:rsidRPr="00BF32DE" w:rsidRDefault="00BF32DE" w:rsidP="00BF32DE">
      <w:pPr>
        <w:jc w:val="both"/>
        <w:rPr>
          <w:rFonts w:ascii="Arial Narrow" w:hAnsi="Arial Narrow"/>
          <w:sz w:val="22"/>
        </w:rPr>
      </w:pPr>
    </w:p>
    <w:p w14:paraId="352B681A" w14:textId="77777777" w:rsidR="00BF32DE" w:rsidRPr="00BF32DE" w:rsidRDefault="00BF32DE" w:rsidP="00BF32DE">
      <w:pPr>
        <w:jc w:val="both"/>
        <w:rPr>
          <w:rFonts w:ascii="Arial Narrow" w:hAnsi="Arial Narrow"/>
          <w:sz w:val="22"/>
        </w:rPr>
      </w:pPr>
      <w:r w:rsidRPr="00BF32DE">
        <w:rPr>
          <w:rFonts w:ascii="Arial Narrow" w:hAnsi="Arial Narrow"/>
          <w:sz w:val="22"/>
        </w:rPr>
        <w:t>Powierzchni podłoży pod wykładziny powinny być równe i tworzyć pionowe lub poziome płaszczyzny. Ewentualne uszkodzenia powierzchni, wgłębienia lub pęknięcia powinny być wyreperowane przy użyciu odpowiedniej dla danego podłoża zaprawy na kilka dni przed przyklejeniem okładziny.</w:t>
      </w:r>
    </w:p>
    <w:p w14:paraId="5D457813" w14:textId="77777777" w:rsidR="00BF32DE" w:rsidRPr="00BF32DE" w:rsidRDefault="00BF32DE" w:rsidP="00BF32DE">
      <w:pPr>
        <w:jc w:val="both"/>
        <w:rPr>
          <w:rFonts w:ascii="Arial Narrow" w:hAnsi="Arial Narrow"/>
          <w:sz w:val="22"/>
        </w:rPr>
      </w:pPr>
      <w:r w:rsidRPr="00BF32DE">
        <w:rPr>
          <w:rFonts w:ascii="Arial Narrow" w:hAnsi="Arial Narrow"/>
          <w:sz w:val="22"/>
        </w:rPr>
        <w:t xml:space="preserve">Ściana z jedno- i wielobarwnych z płytek ściennych </w:t>
      </w:r>
      <w:proofErr w:type="spellStart"/>
      <w:r w:rsidRPr="00BF32DE">
        <w:rPr>
          <w:rFonts w:ascii="Arial Narrow" w:hAnsi="Arial Narrow"/>
          <w:sz w:val="22"/>
        </w:rPr>
        <w:t>gresowych</w:t>
      </w:r>
      <w:proofErr w:type="spellEnd"/>
      <w:r w:rsidRPr="00BF32DE">
        <w:rPr>
          <w:rFonts w:ascii="Arial Narrow" w:hAnsi="Arial Narrow"/>
          <w:sz w:val="22"/>
        </w:rPr>
        <w:t xml:space="preserve"> mało i wielkoformatowych ułożona na kleju elastycznym jednoskładnikowym (zaprawa cementowo-klejowa), zgodnie z rodzajem płytek - o dużej wytrzymałości i odkształcalności do układania, przy grubości warstwy kleju do 10 mm, klasy C2 z oczyszczeniem i przygotowaniem podłoża, ułożeniem zaprawy z zatarciem powierzchni na gładko oraz wykonaniem i wypełnieniem szczelin dylatacyjnych specjalnymi listwami posadzkowymi , ustawieniem punktów wysokościowych, sortowaniem płytek, kalibrowaniem, przycięciem, dopasowaniem i ułożeniem na zaprawie oraz wypełnieniem spoin zaprawą, oczyszczeniem i umyciem powierzchni. Spoiny wypełnia się zaprawą do spoinowania. Przed przystąpieniem do </w:t>
      </w:r>
      <w:proofErr w:type="spellStart"/>
      <w:r w:rsidRPr="00BF32DE">
        <w:rPr>
          <w:rFonts w:ascii="Arial Narrow" w:hAnsi="Arial Narrow"/>
          <w:sz w:val="22"/>
        </w:rPr>
        <w:t>okładzinowania</w:t>
      </w:r>
      <w:proofErr w:type="spellEnd"/>
      <w:r w:rsidRPr="00BF32DE">
        <w:rPr>
          <w:rFonts w:ascii="Arial Narrow" w:hAnsi="Arial Narrow"/>
          <w:sz w:val="22"/>
        </w:rPr>
        <w:t xml:space="preserve"> powierzchni ścian należy także sprawdzić jakość podłoża pod względem wytrzymałościowym. Należy sprawdzić usytuowanie i poziomy osadzenia elementów armatury i uzbrojenia. Położenie płytek należy rozplanować uwzględniając ich wielkość i szerokość spoin.</w:t>
      </w:r>
    </w:p>
    <w:p w14:paraId="4D1C4772" w14:textId="77777777" w:rsidR="00BF32DE" w:rsidRPr="00BF32DE" w:rsidRDefault="00BF32DE" w:rsidP="00BF32DE">
      <w:pPr>
        <w:jc w:val="both"/>
        <w:rPr>
          <w:rFonts w:ascii="Arial Narrow" w:hAnsi="Arial Narrow"/>
          <w:sz w:val="22"/>
        </w:rPr>
      </w:pPr>
    </w:p>
    <w:p w14:paraId="50EDB263" w14:textId="77777777" w:rsidR="00BF32DE" w:rsidRPr="00BF32DE" w:rsidRDefault="00BF32DE" w:rsidP="00FC442C">
      <w:pPr>
        <w:pStyle w:val="Akapitzlist"/>
        <w:numPr>
          <w:ilvl w:val="0"/>
          <w:numId w:val="179"/>
        </w:numPr>
        <w:tabs>
          <w:tab w:val="left" w:pos="1134"/>
        </w:tabs>
        <w:jc w:val="both"/>
        <w:rPr>
          <w:rFonts w:ascii="Arial Narrow" w:hAnsi="Arial Narrow"/>
          <w:sz w:val="22"/>
        </w:rPr>
      </w:pPr>
      <w:r w:rsidRPr="00BF32DE">
        <w:rPr>
          <w:rFonts w:ascii="Arial Narrow" w:hAnsi="Arial Narrow"/>
          <w:sz w:val="22"/>
        </w:rPr>
        <w:t>Zakres robót zasadniczych</w:t>
      </w:r>
    </w:p>
    <w:p w14:paraId="49E14EDD" w14:textId="77777777" w:rsidR="00BF32DE" w:rsidRPr="00BF32DE" w:rsidRDefault="00BF32DE" w:rsidP="00BF32DE">
      <w:pPr>
        <w:jc w:val="both"/>
        <w:rPr>
          <w:rFonts w:ascii="Arial Narrow" w:hAnsi="Arial Narrow"/>
          <w:sz w:val="22"/>
        </w:rPr>
      </w:pPr>
    </w:p>
    <w:p w14:paraId="639B5863" w14:textId="77777777" w:rsidR="00BF32DE" w:rsidRPr="00BF32DE" w:rsidRDefault="00BF32DE" w:rsidP="00BF32DE">
      <w:pPr>
        <w:jc w:val="both"/>
        <w:rPr>
          <w:rFonts w:ascii="Arial Narrow" w:hAnsi="Arial Narrow"/>
          <w:sz w:val="22"/>
        </w:rPr>
      </w:pPr>
      <w:r w:rsidRPr="00BF32DE">
        <w:rPr>
          <w:rFonts w:ascii="Arial Narrow" w:hAnsi="Arial Narrow"/>
          <w:sz w:val="22"/>
        </w:rPr>
        <w:t xml:space="preserve">Na przygotowane, zagruntowane podłoże należy nanieść zaprawę klejową pacą zębatą, możliwie w jednym kierunku, na taką powierzchnię, aby płytki mogły być naklejone w ciągu 10-30 min. Po rozprowadzeniu zaprawy należy nanieść płytkę i docisnąć ją do podłoża. Warstwa kleju pod płytki nie może zawierać pustych miejsc. Czas korygowania położenia płytki wynosi ok. 15 min. po jej przyklejeniu. Płaszczyzna okładziny powinna wyznaczona przez tymczasowe naklejenie tzw. płytek kierunkowych ze sprawdzeniem łatą i poziomicą prawidłowości płaszczyzny. We wszystkich miejscach płytki </w:t>
      </w:r>
      <w:proofErr w:type="spellStart"/>
      <w:r w:rsidRPr="00BF32DE">
        <w:rPr>
          <w:rFonts w:ascii="Arial Narrow" w:hAnsi="Arial Narrow"/>
          <w:sz w:val="22"/>
        </w:rPr>
        <w:t>gresowe</w:t>
      </w:r>
      <w:proofErr w:type="spellEnd"/>
      <w:r w:rsidRPr="00BF32DE">
        <w:rPr>
          <w:rFonts w:ascii="Arial Narrow" w:hAnsi="Arial Narrow"/>
          <w:sz w:val="22"/>
        </w:rPr>
        <w:t xml:space="preserve"> z listwami narożnymi i wykańczającymi. Fugi naścienne 2mm, wodoodporne lub z aplikacją wodoodporną, „niebrudzące”, w kolorze dostosowanym do koloru płytek. Fugi należy zabezpieczyć preparatami hydrofobowymi, ułatwiającymi czyszczenie. Rozkład fug należy zbadać przed przystąpieniem do wykonywania robót, tak aby co 4-ta spoina ścienna odpowiadała fudze posadzkowej. Bezpośrednio po ułożeniu płytek należy przygotować spoiny przez oczyszczenie ich z zaprawy klejowej. Spoinowanie można rozpocząć dopiero po stwardnieniu zaprawy, na której ułożono płytki, najwcześniej po 24 godz. Zaprawę wprowadza się w spoiny za pomocą pacy lub szpachelki gumowej. Wstępne czyszczenie powierzchni należy wykonywać używając wilgotnych gąbek o większych porach lub pacy z gąbką. W końcowym etapie prac należy stosować odpowiednie ściereczki lub </w:t>
      </w:r>
      <w:proofErr w:type="spellStart"/>
      <w:r w:rsidRPr="00BF32DE">
        <w:rPr>
          <w:rFonts w:ascii="Arial Narrow" w:hAnsi="Arial Narrow"/>
          <w:sz w:val="22"/>
        </w:rPr>
        <w:t>drobnoporowate</w:t>
      </w:r>
      <w:proofErr w:type="spellEnd"/>
      <w:r w:rsidRPr="00BF32DE">
        <w:rPr>
          <w:rFonts w:ascii="Arial Narrow" w:hAnsi="Arial Narrow"/>
          <w:sz w:val="22"/>
        </w:rPr>
        <w:t xml:space="preserve"> gąbki. Nie wolno czyścić glazury „na sucho”.</w:t>
      </w:r>
    </w:p>
    <w:p w14:paraId="599AC194" w14:textId="77777777" w:rsidR="00E749CF" w:rsidRDefault="00E749CF">
      <w:pPr>
        <w:spacing w:after="200" w:line="276" w:lineRule="auto"/>
        <w:rPr>
          <w:rFonts w:ascii="Arial Narrow" w:hAnsi="Arial Narrow"/>
          <w:sz w:val="22"/>
        </w:rPr>
      </w:pPr>
      <w:r>
        <w:rPr>
          <w:rFonts w:ascii="Arial Narrow" w:hAnsi="Arial Narrow"/>
          <w:sz w:val="22"/>
        </w:rPr>
        <w:br w:type="page"/>
      </w:r>
    </w:p>
    <w:p w14:paraId="21012F06" w14:textId="77777777" w:rsidR="00A745DD" w:rsidRPr="00A13F1C" w:rsidRDefault="00A13F1C" w:rsidP="00FC442C">
      <w:pPr>
        <w:pStyle w:val="Akapitzlist"/>
        <w:numPr>
          <w:ilvl w:val="0"/>
          <w:numId w:val="174"/>
        </w:numPr>
        <w:spacing w:before="240" w:after="120" w:line="240" w:lineRule="auto"/>
        <w:ind w:left="357" w:hanging="357"/>
        <w:contextualSpacing w:val="0"/>
        <w:jc w:val="both"/>
        <w:rPr>
          <w:rFonts w:ascii="Arial Narrow" w:hAnsi="Arial Narrow"/>
          <w:sz w:val="22"/>
        </w:rPr>
      </w:pPr>
      <w:r w:rsidRPr="00A13F1C">
        <w:rPr>
          <w:rFonts w:ascii="Arial Narrow" w:hAnsi="Arial Narrow"/>
          <w:sz w:val="22"/>
        </w:rPr>
        <w:lastRenderedPageBreak/>
        <w:t>Roboty malarskie</w:t>
      </w:r>
    </w:p>
    <w:p w14:paraId="4575AE01"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Warunki przystąpienia do robót malarskich</w:t>
      </w:r>
    </w:p>
    <w:p w14:paraId="4EA13860"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 xml:space="preserve">Przed przystąpieniem do wykonywania robót malarskich należy wyrównać i wygładzić powierzchnię przeznaczoną do malowania i naprawić ewentualne uszkodzenia. </w:t>
      </w:r>
      <w:r w:rsidRPr="00A13F1C">
        <w:rPr>
          <w:rFonts w:ascii="Arial Narrow" w:hAnsi="Arial Narrow" w:cstheme="minorHAnsi"/>
          <w:iCs/>
          <w:sz w:val="22"/>
          <w:szCs w:val="22"/>
        </w:rPr>
        <w:t>Następnie</w:t>
      </w:r>
      <w:r w:rsidRPr="00A13F1C">
        <w:rPr>
          <w:rFonts w:ascii="Arial Narrow" w:hAnsi="Arial Narrow" w:cstheme="minorHAnsi"/>
          <w:sz w:val="22"/>
          <w:szCs w:val="22"/>
        </w:rPr>
        <w:t xml:space="preserve"> należy powierzchnię zagruntować.</w:t>
      </w:r>
    </w:p>
    <w:p w14:paraId="19FC96D1"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Do wykonywania robot malarskich można przystąpić po całkowitym zakończeniu poprzedzających robot budowlanych oraz po przygotowaniu i kontroli podłoży pod malowanie i kontroli materiałów</w:t>
      </w:r>
    </w:p>
    <w:p w14:paraId="0A327E89"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Wewnątrz budynku pierwsze malowanie ścian i sufitów można wykonywać po:</w:t>
      </w:r>
    </w:p>
    <w:p w14:paraId="4E2D007F"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 xml:space="preserve">całkowitym ukończeniu robót instalacyjnych, </w:t>
      </w:r>
      <w:proofErr w:type="spellStart"/>
      <w:r w:rsidRPr="00A13F1C">
        <w:rPr>
          <w:rFonts w:ascii="Arial Narrow" w:hAnsi="Arial Narrow"/>
          <w:sz w:val="22"/>
          <w:szCs w:val="22"/>
        </w:rPr>
        <w:t>tj</w:t>
      </w:r>
      <w:proofErr w:type="spellEnd"/>
      <w:r w:rsidRPr="00A13F1C">
        <w:rPr>
          <w:rFonts w:ascii="Arial Narrow" w:hAnsi="Arial Narrow"/>
          <w:sz w:val="22"/>
          <w:szCs w:val="22"/>
        </w:rPr>
        <w:t xml:space="preserve"> wodociągowych, kanalizacyjnych, centralnego ogrzewania, gazowych, elektrycznych, z wyjątkiem założenia urządzeń sanitarnych ceramicznych i metalowych lub z tworzyw sztucznych (biały montaż) oraz armatury oświetleniowej (gniazdka, wyłączniki </w:t>
      </w:r>
      <w:proofErr w:type="spellStart"/>
      <w:r w:rsidRPr="00A13F1C">
        <w:rPr>
          <w:rFonts w:ascii="Arial Narrow" w:hAnsi="Arial Narrow"/>
          <w:sz w:val="22"/>
          <w:szCs w:val="22"/>
        </w:rPr>
        <w:t>itp</w:t>
      </w:r>
      <w:proofErr w:type="spellEnd"/>
      <w:r w:rsidRPr="00A13F1C">
        <w:rPr>
          <w:rFonts w:ascii="Arial Narrow" w:hAnsi="Arial Narrow"/>
          <w:sz w:val="22"/>
          <w:szCs w:val="22"/>
        </w:rPr>
        <w:t>),</w:t>
      </w:r>
    </w:p>
    <w:p w14:paraId="2F78E0DA"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wykonaniu podłoży pod wykładziny podłogowe,</w:t>
      </w:r>
    </w:p>
    <w:p w14:paraId="4B56E76F"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całkowitym dopasowaniu i wyregulowaniu stolarki, lecz przed oszkleniem okien itp., jeśli stolarka nie została wykończona fabrycznie.</w:t>
      </w:r>
    </w:p>
    <w:p w14:paraId="5FF957CD"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Drugie malowanie można wykonywać po:</w:t>
      </w:r>
    </w:p>
    <w:p w14:paraId="7BAA4270"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wykonaniu tzw. białego montażu,</w:t>
      </w:r>
    </w:p>
    <w:p w14:paraId="4DC3C344"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ułożeniu posadzek (z wyjątkiem wykładzin dywanowych i wykładzin z tworzyw sztucznych) z przybiciem listew przyściennych i cokołów,</w:t>
      </w:r>
    </w:p>
    <w:p w14:paraId="6A26D5DA"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oszkleniu okien, jeśli nie było to wykonane fabrycznie</w:t>
      </w:r>
    </w:p>
    <w:p w14:paraId="6EE6F757" w14:textId="77777777" w:rsidR="00A13F1C" w:rsidRPr="00A13F1C" w:rsidRDefault="00A13F1C" w:rsidP="00A13F1C">
      <w:pPr>
        <w:jc w:val="both"/>
        <w:rPr>
          <w:rFonts w:ascii="Arial Narrow" w:hAnsi="Arial Narrow" w:cstheme="minorHAnsi"/>
          <w:sz w:val="22"/>
          <w:szCs w:val="22"/>
        </w:rPr>
      </w:pPr>
      <w:bookmarkStart w:id="1002" w:name="_Toc282632461"/>
      <w:r w:rsidRPr="00A13F1C">
        <w:rPr>
          <w:rFonts w:ascii="Arial Narrow" w:hAnsi="Arial Narrow" w:cstheme="minorHAnsi"/>
          <w:sz w:val="22"/>
          <w:szCs w:val="22"/>
        </w:rPr>
        <w:t>Wymagania dotyczące podłoży pod malowanie</w:t>
      </w:r>
      <w:bookmarkEnd w:id="1002"/>
    </w:p>
    <w:p w14:paraId="2DABBB12"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Wszelkie uszkodzenia tynków powinny być usunięte przez wypełnienie odpowiednią zaprawą i zatarte do równej powierzchni. Powierzchnia tynków powinna być pozbawiona zanieczyszczeń (np. kurzu, rdzy, tłuszczu, wykwitów solnych).</w:t>
      </w:r>
    </w:p>
    <w:p w14:paraId="30345BC2"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Tynki malowane uprzednio farbami powinny być oczyszczone ze starej farby i wszelkich wykwitów oraz odkurzone i umyte wodą. Po umyciu powierzchnia tynków nie powinna wykazywać śladów starej farby ani pyłu po starej powłoce malarskiej. Uszkodzenia tynków należy naprawić odpowiednią zaprawą.</w:t>
      </w:r>
    </w:p>
    <w:p w14:paraId="63B1007C"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Wilgotność powierzchni tynków (malowanych jak i niemalowanych) nie powinna przekraczać wartości podanych w tablicy 1.</w:t>
      </w:r>
    </w:p>
    <w:p w14:paraId="186C7B2D"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Wystające lub widoczne nieusuwalne elementy metalowe powinny być zabezpieczone antykorozyjnie.</w:t>
      </w:r>
    </w:p>
    <w:p w14:paraId="14BE36EE"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Tynki pocienione powinny spełniać takie same wymagania jak tynki zwykłe.</w:t>
      </w:r>
    </w:p>
    <w:p w14:paraId="604E0A2C"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Podłoża z  drewna, materiałów drewnopochodnych powinny być niezmurszałe o wilgotności nie większej niż 12%, bez zepsutych lub wypadających sęków i zacieków żywicznych. Powierzchnia powinna być odkurzona i oczyszczona z plam tłuszczu, żywicy, starej farby i innych zanieczyszczeń. Ewentualne uszkodzenia powinny być naprawione szpachlówką, na którą wydano aprobatę techniczną.</w:t>
      </w:r>
    </w:p>
    <w:p w14:paraId="2CE91F4A"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Podłoża z płyt gipsowo-kartonowych powinny być odkurzone, bez plam tłuszczu oczyszczone ze starej farby. Wkręty mocujące oraz styki płyt powinny być zaszpachlowane. Uszkodzone fragmenty płyt powinny być naprawione masą szpachlową, na którą wydana jest aprobata techniczna.</w:t>
      </w:r>
    </w:p>
    <w:p w14:paraId="0662238B"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Podłoża z płyt włóknisto-mineralnych powinny mieć wilgotność nie większą niż 4% oraz powierzchnię dokładnie odkurzoną, bez plam tłuszczu, wykwitów, rdzy i innych zanieczyszczeń. Wkręty mocujące nie powinny wystawać poza lico płyty, a ich główki powinny być zabezpieczone antykorozyjnie.</w:t>
      </w:r>
    </w:p>
    <w:p w14:paraId="7DFA2DCF"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lastRenderedPageBreak/>
        <w:t>Elementy metalowe przed malowaniem powinny być oczyszczone ze zgorzeliny, rdzy, pozostałości zaprawy, gipsu oraz odkurzone i odtłuszczone.</w:t>
      </w:r>
    </w:p>
    <w:p w14:paraId="01BC65C0" w14:textId="77777777" w:rsidR="00A13F1C" w:rsidRPr="00A13F1C" w:rsidRDefault="00A13F1C" w:rsidP="00A13F1C">
      <w:pPr>
        <w:rPr>
          <w:rFonts w:ascii="Arial Narrow" w:hAnsi="Arial Narrow" w:cstheme="minorHAnsi"/>
          <w:b/>
          <w:sz w:val="22"/>
          <w:szCs w:val="22"/>
        </w:rPr>
      </w:pPr>
      <w:bookmarkStart w:id="1003" w:name="_Ref129691072"/>
      <w:bookmarkStart w:id="1004" w:name="_Ref129691029"/>
    </w:p>
    <w:p w14:paraId="33981A7E"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 xml:space="preserve">Tabela </w:t>
      </w:r>
      <w:r w:rsidR="006B4B6B" w:rsidRPr="00A13F1C">
        <w:rPr>
          <w:rFonts w:ascii="Arial Narrow" w:hAnsi="Arial Narrow" w:cstheme="minorHAnsi"/>
          <w:sz w:val="22"/>
          <w:szCs w:val="22"/>
        </w:rPr>
        <w:fldChar w:fldCharType="begin"/>
      </w:r>
      <w:r w:rsidRPr="00A13F1C">
        <w:rPr>
          <w:rFonts w:ascii="Arial Narrow" w:hAnsi="Arial Narrow" w:cstheme="minorHAnsi"/>
          <w:sz w:val="22"/>
          <w:szCs w:val="22"/>
        </w:rPr>
        <w:instrText xml:space="preserve"> SEQ Tabela \* ARABIC </w:instrText>
      </w:r>
      <w:r w:rsidR="006B4B6B" w:rsidRPr="00A13F1C">
        <w:rPr>
          <w:rFonts w:ascii="Arial Narrow" w:hAnsi="Arial Narrow" w:cstheme="minorHAnsi"/>
          <w:sz w:val="22"/>
          <w:szCs w:val="22"/>
        </w:rPr>
        <w:fldChar w:fldCharType="separate"/>
      </w:r>
      <w:r w:rsidR="00D86E58">
        <w:rPr>
          <w:rFonts w:ascii="Arial Narrow" w:hAnsi="Arial Narrow" w:cstheme="minorHAnsi"/>
          <w:noProof/>
          <w:sz w:val="22"/>
          <w:szCs w:val="22"/>
        </w:rPr>
        <w:t>1</w:t>
      </w:r>
      <w:r w:rsidR="006B4B6B" w:rsidRPr="00A13F1C">
        <w:rPr>
          <w:rFonts w:ascii="Arial Narrow" w:hAnsi="Arial Narrow" w:cstheme="minorHAnsi"/>
          <w:sz w:val="22"/>
          <w:szCs w:val="22"/>
        </w:rPr>
        <w:fldChar w:fldCharType="end"/>
      </w:r>
      <w:bookmarkEnd w:id="1003"/>
      <w:r w:rsidRPr="00A13F1C">
        <w:rPr>
          <w:rFonts w:ascii="Arial Narrow" w:hAnsi="Arial Narrow" w:cstheme="minorHAnsi"/>
          <w:sz w:val="22"/>
          <w:szCs w:val="22"/>
        </w:rPr>
        <w:t>- Największa dopuszczalna wilgotność podłoży mineralnych przeznaczonych do malowania</w:t>
      </w:r>
      <w:bookmarkEnd w:id="1004"/>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40" w:type="dxa"/>
          <w:right w:w="40" w:type="dxa"/>
        </w:tblCellMar>
        <w:tblLook w:val="0000" w:firstRow="0" w:lastRow="0" w:firstColumn="0" w:lastColumn="0" w:noHBand="0" w:noVBand="0"/>
      </w:tblPr>
      <w:tblGrid>
        <w:gridCol w:w="331"/>
        <w:gridCol w:w="5801"/>
        <w:gridCol w:w="1620"/>
      </w:tblGrid>
      <w:tr w:rsidR="00A13F1C" w:rsidRPr="00A13F1C" w14:paraId="1B522EBD" w14:textId="77777777" w:rsidTr="00791809">
        <w:trPr>
          <w:trHeight w:hRule="exact" w:val="1407"/>
          <w:jc w:val="center"/>
        </w:trPr>
        <w:tc>
          <w:tcPr>
            <w:tcW w:w="0" w:type="auto"/>
            <w:shd w:val="clear" w:color="auto" w:fill="EEECE1"/>
            <w:vAlign w:val="center"/>
          </w:tcPr>
          <w:p w14:paraId="6D3D1FE7"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Lp.</w:t>
            </w:r>
          </w:p>
        </w:tc>
        <w:tc>
          <w:tcPr>
            <w:tcW w:w="5801" w:type="dxa"/>
            <w:shd w:val="clear" w:color="auto" w:fill="EEECE1"/>
            <w:vAlign w:val="center"/>
          </w:tcPr>
          <w:p w14:paraId="5CFDC060"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Rodzaj farby</w:t>
            </w:r>
          </w:p>
        </w:tc>
        <w:tc>
          <w:tcPr>
            <w:tcW w:w="1620" w:type="dxa"/>
            <w:shd w:val="clear" w:color="auto" w:fill="EEECE1"/>
            <w:vAlign w:val="center"/>
          </w:tcPr>
          <w:p w14:paraId="0DCA0C9A"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Największa wilgotność podłoża, w % masy</w:t>
            </w:r>
          </w:p>
        </w:tc>
      </w:tr>
      <w:tr w:rsidR="00A13F1C" w:rsidRPr="00A13F1C" w14:paraId="2702B698" w14:textId="77777777" w:rsidTr="00791809">
        <w:trPr>
          <w:trHeight w:hRule="exact" w:val="661"/>
          <w:jc w:val="center"/>
        </w:trPr>
        <w:tc>
          <w:tcPr>
            <w:tcW w:w="0" w:type="auto"/>
            <w:shd w:val="clear" w:color="auto" w:fill="FFFFFF"/>
            <w:vAlign w:val="center"/>
          </w:tcPr>
          <w:p w14:paraId="3AD7C461"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1</w:t>
            </w:r>
          </w:p>
        </w:tc>
        <w:tc>
          <w:tcPr>
            <w:tcW w:w="5801" w:type="dxa"/>
            <w:shd w:val="clear" w:color="auto" w:fill="FFFFFF"/>
            <w:vAlign w:val="center"/>
          </w:tcPr>
          <w:p w14:paraId="02958E2A"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Farby dyspersyjne, na spoiwach żywicznych rozcieńczalnych wodą</w:t>
            </w:r>
          </w:p>
        </w:tc>
        <w:tc>
          <w:tcPr>
            <w:tcW w:w="1620" w:type="dxa"/>
            <w:shd w:val="clear" w:color="auto" w:fill="FFFFFF"/>
            <w:vAlign w:val="center"/>
          </w:tcPr>
          <w:p w14:paraId="3E7B9B54"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4</w:t>
            </w:r>
          </w:p>
        </w:tc>
      </w:tr>
      <w:tr w:rsidR="00A13F1C" w:rsidRPr="00A13F1C" w14:paraId="2271E512" w14:textId="77777777" w:rsidTr="00791809">
        <w:trPr>
          <w:cantSplit/>
          <w:trHeight w:hRule="exact" w:val="445"/>
          <w:jc w:val="center"/>
        </w:trPr>
        <w:tc>
          <w:tcPr>
            <w:tcW w:w="0" w:type="auto"/>
            <w:shd w:val="clear" w:color="auto" w:fill="FFFFFF"/>
            <w:vAlign w:val="center"/>
          </w:tcPr>
          <w:p w14:paraId="2E239DDE"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2.</w:t>
            </w:r>
          </w:p>
        </w:tc>
        <w:tc>
          <w:tcPr>
            <w:tcW w:w="5801" w:type="dxa"/>
            <w:shd w:val="clear" w:color="auto" w:fill="FFFFFF"/>
            <w:vAlign w:val="center"/>
          </w:tcPr>
          <w:p w14:paraId="276C0D6A"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Farby na spoiwach żywicznych rozpuszczalnikowych</w:t>
            </w:r>
          </w:p>
        </w:tc>
        <w:tc>
          <w:tcPr>
            <w:tcW w:w="1620" w:type="dxa"/>
            <w:shd w:val="clear" w:color="auto" w:fill="FFFFFF"/>
            <w:vAlign w:val="center"/>
          </w:tcPr>
          <w:p w14:paraId="774B6516"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3</w:t>
            </w:r>
          </w:p>
        </w:tc>
      </w:tr>
      <w:tr w:rsidR="00A13F1C" w:rsidRPr="00A13F1C" w14:paraId="38808DE8" w14:textId="77777777" w:rsidTr="00791809">
        <w:trPr>
          <w:trHeight w:hRule="exact" w:val="982"/>
          <w:jc w:val="center"/>
        </w:trPr>
        <w:tc>
          <w:tcPr>
            <w:tcW w:w="0" w:type="auto"/>
            <w:shd w:val="clear" w:color="auto" w:fill="FFFFFF"/>
            <w:vAlign w:val="center"/>
          </w:tcPr>
          <w:p w14:paraId="066DA28F"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3</w:t>
            </w:r>
          </w:p>
        </w:tc>
        <w:tc>
          <w:tcPr>
            <w:tcW w:w="5801" w:type="dxa"/>
            <w:shd w:val="clear" w:color="auto" w:fill="FFFFFF"/>
            <w:vAlign w:val="center"/>
          </w:tcPr>
          <w:p w14:paraId="3701F236"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Farby na spoiwach mineralnych bez lub z dodatkami modyfikującymi w postaci suchych mieszanek rozcieńczalnych wodą lub w postaci ciekłej</w:t>
            </w:r>
          </w:p>
        </w:tc>
        <w:tc>
          <w:tcPr>
            <w:tcW w:w="1620" w:type="dxa"/>
            <w:shd w:val="clear" w:color="auto" w:fill="FFFFFF"/>
            <w:vAlign w:val="center"/>
          </w:tcPr>
          <w:p w14:paraId="60B5C62D"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6</w:t>
            </w:r>
          </w:p>
        </w:tc>
      </w:tr>
      <w:tr w:rsidR="00A13F1C" w:rsidRPr="00A13F1C" w14:paraId="7FF5D2E4" w14:textId="77777777" w:rsidTr="00791809">
        <w:trPr>
          <w:trHeight w:hRule="exact" w:val="336"/>
          <w:jc w:val="center"/>
        </w:trPr>
        <w:tc>
          <w:tcPr>
            <w:tcW w:w="0" w:type="auto"/>
            <w:shd w:val="clear" w:color="auto" w:fill="FFFFFF"/>
            <w:vAlign w:val="center"/>
          </w:tcPr>
          <w:p w14:paraId="36D0C3CA"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4</w:t>
            </w:r>
          </w:p>
        </w:tc>
        <w:tc>
          <w:tcPr>
            <w:tcW w:w="5801" w:type="dxa"/>
            <w:shd w:val="clear" w:color="auto" w:fill="FFFFFF"/>
            <w:vAlign w:val="center"/>
          </w:tcPr>
          <w:p w14:paraId="01F3F34E"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Farby na spoiwach mineralno-organicznych</w:t>
            </w:r>
          </w:p>
        </w:tc>
        <w:tc>
          <w:tcPr>
            <w:tcW w:w="1620" w:type="dxa"/>
            <w:shd w:val="clear" w:color="auto" w:fill="FFFFFF"/>
            <w:vAlign w:val="center"/>
          </w:tcPr>
          <w:p w14:paraId="06C99F6D" w14:textId="77777777" w:rsidR="00A13F1C" w:rsidRPr="00A13F1C" w:rsidRDefault="00A13F1C" w:rsidP="00791809">
            <w:pPr>
              <w:jc w:val="both"/>
              <w:rPr>
                <w:rFonts w:ascii="Arial Narrow" w:hAnsi="Arial Narrow" w:cstheme="minorHAnsi"/>
                <w:sz w:val="22"/>
                <w:szCs w:val="22"/>
              </w:rPr>
            </w:pPr>
            <w:r w:rsidRPr="00A13F1C">
              <w:rPr>
                <w:rFonts w:ascii="Arial Narrow" w:hAnsi="Arial Narrow" w:cstheme="minorHAnsi"/>
                <w:sz w:val="22"/>
                <w:szCs w:val="22"/>
              </w:rPr>
              <w:t>4</w:t>
            </w:r>
          </w:p>
        </w:tc>
      </w:tr>
    </w:tbl>
    <w:p w14:paraId="14A871CD" w14:textId="77777777" w:rsidR="00A13F1C" w:rsidRPr="00A13F1C" w:rsidRDefault="00A13F1C" w:rsidP="00A13F1C">
      <w:pPr>
        <w:jc w:val="both"/>
        <w:rPr>
          <w:rFonts w:ascii="Arial Narrow" w:hAnsi="Arial Narrow" w:cstheme="minorHAnsi"/>
          <w:sz w:val="22"/>
          <w:szCs w:val="22"/>
          <w:u w:val="single"/>
        </w:rPr>
      </w:pPr>
      <w:bookmarkStart w:id="1005" w:name="_Toc282632463"/>
    </w:p>
    <w:p w14:paraId="1D228F48" w14:textId="77777777" w:rsidR="00A13F1C" w:rsidRPr="00A13F1C" w:rsidRDefault="00A13F1C" w:rsidP="00A13F1C">
      <w:pPr>
        <w:jc w:val="both"/>
        <w:rPr>
          <w:rFonts w:ascii="Arial Narrow" w:hAnsi="Arial Narrow" w:cstheme="minorHAnsi"/>
          <w:sz w:val="22"/>
          <w:szCs w:val="22"/>
          <w:u w:val="single"/>
        </w:rPr>
      </w:pPr>
      <w:r w:rsidRPr="00A13F1C">
        <w:rPr>
          <w:rFonts w:ascii="Arial Narrow" w:hAnsi="Arial Narrow" w:cstheme="minorHAnsi"/>
          <w:sz w:val="22"/>
          <w:szCs w:val="22"/>
          <w:u w:val="single"/>
        </w:rPr>
        <w:t>Warunki ogólne prowadzenia robót malarskich</w:t>
      </w:r>
      <w:bookmarkEnd w:id="1005"/>
      <w:r w:rsidRPr="00A13F1C">
        <w:rPr>
          <w:rFonts w:ascii="Arial Narrow" w:hAnsi="Arial Narrow" w:cstheme="minorHAnsi"/>
          <w:sz w:val="22"/>
          <w:szCs w:val="22"/>
          <w:u w:val="single"/>
        </w:rPr>
        <w:t xml:space="preserve"> </w:t>
      </w:r>
    </w:p>
    <w:p w14:paraId="51DF6D69"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Roboty malarskie powinny być prowadzone:</w:t>
      </w:r>
    </w:p>
    <w:p w14:paraId="03752E17"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przy pogodzie bezwietrznej i bez opadów atmosferycznych (w przypadku robót malarskich zewnętrznych),</w:t>
      </w:r>
    </w:p>
    <w:p w14:paraId="4175CCC5"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 temperaturze nie niższej niż +5°C, z dodatkowym zastrzeżeniem, że w ciągu doby nie nastąpi spadek temperatury poniżej 0°C,</w:t>
      </w:r>
    </w:p>
    <w:p w14:paraId="5F3D860B"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 temperaturze nie wyższej niż 25°C, z dodatkowym zastrzeżeniem, by temperatura podłoża nie przewyższyła 20°C (np. w miejscach bardzo nasłonecznionych).</w:t>
      </w:r>
    </w:p>
    <w:p w14:paraId="564C4416"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W przypadku wystąpienia opadów w trakcie prowadzenia robót malarskich powierzchnie świeżo pomalowane (nie wyschnięte) należy osłonić.</w:t>
      </w:r>
    </w:p>
    <w:p w14:paraId="46DCF601"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Roboty malarskie można rozpocząć, jeżeli wilgotność podłoży przewidzianych pod malowanie nie przekracza odpowiednich wartości podanych w Tabeli 1.</w:t>
      </w:r>
    </w:p>
    <w:p w14:paraId="25D6616D"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Prace malarskie na elementach metalowych można prowadzić przy wilgotności względnej powietrza nie większej niż 80%.</w:t>
      </w:r>
    </w:p>
    <w:p w14:paraId="2C645D01"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Przy wykonywaniu prac malarskich w pomieszczeniach zamkniętych należy zapewnić odpowiednią wentylację.</w:t>
      </w:r>
    </w:p>
    <w:p w14:paraId="2150B101"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Roboty malarskie farbami, emaliami lub lakierami rozpuszczalnikowymi należy prowadzić z daleka od otwartych źródeł ognia, narzędzi oraz silników powodujących iskrzenie i mogących być źródłem pożaru.</w:t>
      </w:r>
    </w:p>
    <w:p w14:paraId="2FA32B56" w14:textId="77777777" w:rsidR="00A13F1C" w:rsidRPr="00A13F1C" w:rsidRDefault="00A13F1C" w:rsidP="00FC442C">
      <w:pPr>
        <w:pStyle w:val="Akapitzlist"/>
        <w:numPr>
          <w:ilvl w:val="1"/>
          <w:numId w:val="178"/>
        </w:numPr>
        <w:spacing w:after="200" w:line="276" w:lineRule="auto"/>
        <w:jc w:val="both"/>
        <w:rPr>
          <w:rFonts w:ascii="Arial Narrow" w:hAnsi="Arial Narrow"/>
          <w:sz w:val="22"/>
          <w:szCs w:val="22"/>
        </w:rPr>
      </w:pPr>
      <w:r w:rsidRPr="00A13F1C">
        <w:rPr>
          <w:rFonts w:ascii="Arial Narrow" w:hAnsi="Arial Narrow"/>
          <w:sz w:val="22"/>
          <w:szCs w:val="22"/>
        </w:rPr>
        <w:t>Elementy, które w czasie robót malarskich mogą ulec uszkodzeniu lub zanieczyszcze</w:t>
      </w:r>
      <w:r w:rsidRPr="00A13F1C">
        <w:rPr>
          <w:rFonts w:ascii="Arial Narrow" w:hAnsi="Arial Narrow"/>
          <w:sz w:val="22"/>
          <w:szCs w:val="22"/>
        </w:rPr>
        <w:softHyphen/>
        <w:t>niu, należy zabezpieczyć i osłonić przez zabrudzeniem farbami.</w:t>
      </w:r>
    </w:p>
    <w:p w14:paraId="21C25005" w14:textId="77777777" w:rsidR="00E749CF" w:rsidRDefault="00E749CF">
      <w:pPr>
        <w:spacing w:after="200" w:line="276" w:lineRule="auto"/>
        <w:rPr>
          <w:rFonts w:ascii="Arial Narrow" w:hAnsi="Arial Narrow" w:cstheme="minorHAnsi"/>
          <w:sz w:val="22"/>
          <w:szCs w:val="22"/>
          <w:u w:val="single"/>
        </w:rPr>
      </w:pPr>
      <w:bookmarkStart w:id="1006" w:name="_Toc282632464"/>
      <w:r>
        <w:rPr>
          <w:rFonts w:ascii="Arial Narrow" w:hAnsi="Arial Narrow" w:cstheme="minorHAnsi"/>
          <w:sz w:val="22"/>
          <w:szCs w:val="22"/>
          <w:u w:val="single"/>
        </w:rPr>
        <w:br w:type="page"/>
      </w:r>
    </w:p>
    <w:p w14:paraId="36849820" w14:textId="77777777" w:rsidR="00A13F1C" w:rsidRPr="00A13F1C" w:rsidRDefault="00A13F1C" w:rsidP="00A13F1C">
      <w:pPr>
        <w:jc w:val="both"/>
        <w:rPr>
          <w:rFonts w:ascii="Arial Narrow" w:hAnsi="Arial Narrow" w:cstheme="minorHAnsi"/>
          <w:sz w:val="22"/>
          <w:szCs w:val="22"/>
          <w:u w:val="single"/>
        </w:rPr>
      </w:pPr>
      <w:r w:rsidRPr="00A13F1C">
        <w:rPr>
          <w:rFonts w:ascii="Arial Narrow" w:hAnsi="Arial Narrow" w:cstheme="minorHAnsi"/>
          <w:sz w:val="22"/>
          <w:szCs w:val="22"/>
          <w:u w:val="single"/>
        </w:rPr>
        <w:lastRenderedPageBreak/>
        <w:t>Malowanie farbami emuls</w:t>
      </w:r>
      <w:bookmarkStart w:id="1007" w:name="OCRUncertain030"/>
      <w:r w:rsidRPr="00A13F1C">
        <w:rPr>
          <w:rFonts w:ascii="Arial Narrow" w:hAnsi="Arial Narrow" w:cstheme="minorHAnsi"/>
          <w:sz w:val="22"/>
          <w:szCs w:val="22"/>
          <w:u w:val="single"/>
        </w:rPr>
        <w:t>yj</w:t>
      </w:r>
      <w:bookmarkEnd w:id="1007"/>
      <w:r w:rsidRPr="00A13F1C">
        <w:rPr>
          <w:rFonts w:ascii="Arial Narrow" w:hAnsi="Arial Narrow" w:cstheme="minorHAnsi"/>
          <w:sz w:val="22"/>
          <w:szCs w:val="22"/>
          <w:u w:val="single"/>
        </w:rPr>
        <w:t>n</w:t>
      </w:r>
      <w:bookmarkStart w:id="1008" w:name="OCRUncertain031"/>
      <w:r w:rsidRPr="00A13F1C">
        <w:rPr>
          <w:rFonts w:ascii="Arial Narrow" w:hAnsi="Arial Narrow" w:cstheme="minorHAnsi"/>
          <w:sz w:val="22"/>
          <w:szCs w:val="22"/>
          <w:u w:val="single"/>
        </w:rPr>
        <w:t>y</w:t>
      </w:r>
      <w:bookmarkEnd w:id="1008"/>
      <w:r w:rsidRPr="00A13F1C">
        <w:rPr>
          <w:rFonts w:ascii="Arial Narrow" w:hAnsi="Arial Narrow" w:cstheme="minorHAnsi"/>
          <w:sz w:val="22"/>
          <w:szCs w:val="22"/>
          <w:u w:val="single"/>
        </w:rPr>
        <w:t>mi</w:t>
      </w:r>
      <w:bookmarkStart w:id="1009" w:name="OCRUncertain032"/>
      <w:r w:rsidRPr="00A13F1C">
        <w:rPr>
          <w:rFonts w:ascii="Arial Narrow" w:hAnsi="Arial Narrow" w:cstheme="minorHAnsi"/>
          <w:sz w:val="22"/>
          <w:szCs w:val="22"/>
          <w:u w:val="single"/>
        </w:rPr>
        <w:t>:</w:t>
      </w:r>
      <w:bookmarkEnd w:id="1006"/>
      <w:bookmarkEnd w:id="1009"/>
    </w:p>
    <w:p w14:paraId="17CCC1F8"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 xml:space="preserve">Farbę można nanosić za pomocą pędzla, wałka malarskiego lub natrysku. Przygotować podłoże przez uzupełnienie ubytków, następnie zmyć całą powierzchnię wodnym roztworem środka dezynfekującego grzyby i pleśnie zgodnie z instrukcją zamieszczoną na opakowaniu. Jeszcze </w:t>
      </w:r>
      <w:bookmarkStart w:id="1010" w:name="OCRUncertain034"/>
      <w:r w:rsidRPr="00A13F1C">
        <w:rPr>
          <w:rFonts w:ascii="Arial Narrow" w:hAnsi="Arial Narrow" w:cstheme="minorHAnsi"/>
          <w:sz w:val="22"/>
          <w:szCs w:val="22"/>
        </w:rPr>
        <w:t>p</w:t>
      </w:r>
      <w:bookmarkEnd w:id="1010"/>
      <w:r w:rsidRPr="00A13F1C">
        <w:rPr>
          <w:rFonts w:ascii="Arial Narrow" w:hAnsi="Arial Narrow" w:cstheme="minorHAnsi"/>
          <w:sz w:val="22"/>
          <w:szCs w:val="22"/>
        </w:rPr>
        <w:t>rzed całkowitym wyschnięciem powierzchnię pomalować dwukrotnie farbą</w:t>
      </w:r>
      <w:bookmarkStart w:id="1011" w:name="OCRUncertain035"/>
      <w:r w:rsidRPr="00A13F1C">
        <w:rPr>
          <w:rFonts w:ascii="Arial Narrow" w:hAnsi="Arial Narrow" w:cstheme="minorHAnsi"/>
          <w:noProof/>
          <w:sz w:val="22"/>
          <w:szCs w:val="22"/>
        </w:rPr>
        <w:t xml:space="preserve">. </w:t>
      </w:r>
      <w:bookmarkEnd w:id="1011"/>
      <w:r w:rsidRPr="00A13F1C">
        <w:rPr>
          <w:rFonts w:ascii="Arial Narrow" w:hAnsi="Arial Narrow" w:cstheme="minorHAnsi"/>
          <w:sz w:val="22"/>
          <w:szCs w:val="22"/>
        </w:rPr>
        <w:t xml:space="preserve">Do pierwszego malowania farbę rozcieńczyć przez dodatek </w:t>
      </w:r>
      <w:bookmarkStart w:id="1012" w:name="OCRUncertain036"/>
      <w:r w:rsidRPr="00A13F1C">
        <w:rPr>
          <w:rFonts w:ascii="Arial Narrow" w:hAnsi="Arial Narrow" w:cstheme="minorHAnsi"/>
          <w:sz w:val="22"/>
          <w:szCs w:val="22"/>
        </w:rPr>
        <w:t>ok.</w:t>
      </w:r>
      <w:bookmarkEnd w:id="1012"/>
      <w:r w:rsidRPr="00A13F1C">
        <w:rPr>
          <w:rFonts w:ascii="Arial Narrow" w:hAnsi="Arial Narrow" w:cstheme="minorHAnsi"/>
          <w:noProof/>
          <w:sz w:val="22"/>
          <w:szCs w:val="22"/>
        </w:rPr>
        <w:t xml:space="preserve"> 5%</w:t>
      </w:r>
      <w:r w:rsidRPr="00A13F1C">
        <w:rPr>
          <w:rFonts w:ascii="Arial Narrow" w:hAnsi="Arial Narrow" w:cstheme="minorHAnsi"/>
          <w:sz w:val="22"/>
          <w:szCs w:val="22"/>
        </w:rPr>
        <w:t xml:space="preserve"> wody pitnej. </w:t>
      </w:r>
    </w:p>
    <w:p w14:paraId="2539FF5E" w14:textId="77777777" w:rsidR="00A13F1C" w:rsidRPr="00A13F1C" w:rsidRDefault="00A13F1C" w:rsidP="00A13F1C">
      <w:pPr>
        <w:jc w:val="both"/>
        <w:rPr>
          <w:rFonts w:ascii="Arial Narrow" w:hAnsi="Arial Narrow" w:cstheme="minorHAnsi"/>
          <w:sz w:val="22"/>
          <w:szCs w:val="22"/>
        </w:rPr>
      </w:pPr>
      <w:r w:rsidRPr="00A13F1C">
        <w:rPr>
          <w:rFonts w:ascii="Arial Narrow" w:hAnsi="Arial Narrow" w:cstheme="minorHAnsi"/>
          <w:sz w:val="22"/>
          <w:szCs w:val="22"/>
        </w:rPr>
        <w:t xml:space="preserve">Drugą warstwę nanosić farbą o lepkości handlowej po wyschnięciu pierwszej warstwy </w:t>
      </w:r>
      <w:bookmarkStart w:id="1013" w:name="OCRUncertain037"/>
      <w:r w:rsidRPr="00A13F1C">
        <w:rPr>
          <w:rFonts w:ascii="Arial Narrow" w:hAnsi="Arial Narrow" w:cstheme="minorHAnsi"/>
          <w:sz w:val="22"/>
          <w:szCs w:val="22"/>
        </w:rPr>
        <w:t>tj.</w:t>
      </w:r>
      <w:bookmarkEnd w:id="1013"/>
      <w:r w:rsidRPr="00A13F1C">
        <w:rPr>
          <w:rFonts w:ascii="Arial Narrow" w:hAnsi="Arial Narrow" w:cstheme="minorHAnsi"/>
          <w:sz w:val="22"/>
          <w:szCs w:val="22"/>
        </w:rPr>
        <w:t xml:space="preserve"> po ok.</w:t>
      </w:r>
      <w:r w:rsidRPr="00A13F1C">
        <w:rPr>
          <w:rFonts w:ascii="Arial Narrow" w:hAnsi="Arial Narrow" w:cstheme="minorHAnsi"/>
          <w:noProof/>
          <w:sz w:val="22"/>
          <w:szCs w:val="22"/>
        </w:rPr>
        <w:t xml:space="preserve"> 2</w:t>
      </w:r>
      <w:r w:rsidRPr="00A13F1C">
        <w:rPr>
          <w:rFonts w:ascii="Arial Narrow" w:hAnsi="Arial Narrow" w:cstheme="minorHAnsi"/>
          <w:sz w:val="22"/>
          <w:szCs w:val="22"/>
        </w:rPr>
        <w:t xml:space="preserve"> </w:t>
      </w:r>
      <w:bookmarkStart w:id="1014" w:name="OCRUncertain038"/>
      <w:r w:rsidRPr="00A13F1C">
        <w:rPr>
          <w:rFonts w:ascii="Arial Narrow" w:hAnsi="Arial Narrow" w:cstheme="minorHAnsi"/>
          <w:sz w:val="22"/>
          <w:szCs w:val="22"/>
        </w:rPr>
        <w:t xml:space="preserve">godz. </w:t>
      </w:r>
      <w:bookmarkEnd w:id="1014"/>
      <w:r w:rsidRPr="00A13F1C">
        <w:rPr>
          <w:rFonts w:ascii="Arial Narrow" w:hAnsi="Arial Narrow" w:cstheme="minorHAnsi"/>
          <w:sz w:val="22"/>
          <w:szCs w:val="22"/>
        </w:rPr>
        <w:t>Prace ma</w:t>
      </w:r>
      <w:bookmarkStart w:id="1015" w:name="OCRUncertain039"/>
      <w:r w:rsidRPr="00A13F1C">
        <w:rPr>
          <w:rFonts w:ascii="Arial Narrow" w:hAnsi="Arial Narrow" w:cstheme="minorHAnsi"/>
          <w:sz w:val="22"/>
          <w:szCs w:val="22"/>
        </w:rPr>
        <w:t>l</w:t>
      </w:r>
      <w:bookmarkEnd w:id="1015"/>
      <w:r w:rsidRPr="00A13F1C">
        <w:rPr>
          <w:rFonts w:ascii="Arial Narrow" w:hAnsi="Arial Narrow" w:cstheme="minorHAnsi"/>
          <w:sz w:val="22"/>
          <w:szCs w:val="22"/>
        </w:rPr>
        <w:t>arskie powinny być prowadzone gdy temperatura otoczenia nie jest niższa niż +5°C i nie wyższa niż +30°C. Zbyt niska temperatura podłoża może spowodować spękania powłoki.</w:t>
      </w:r>
    </w:p>
    <w:p w14:paraId="3D067C6F" w14:textId="77777777" w:rsidR="00A13F1C" w:rsidRPr="00A13F1C" w:rsidRDefault="00A13F1C" w:rsidP="00A13F1C">
      <w:pPr>
        <w:jc w:val="both"/>
        <w:rPr>
          <w:rFonts w:ascii="Arial Narrow" w:hAnsi="Arial Narrow" w:cstheme="minorHAnsi"/>
          <w:sz w:val="22"/>
          <w:szCs w:val="22"/>
        </w:rPr>
      </w:pPr>
      <w:bookmarkStart w:id="1016" w:name="BITSoft"/>
      <w:bookmarkEnd w:id="1016"/>
      <w:r w:rsidRPr="00A13F1C">
        <w:rPr>
          <w:rFonts w:ascii="Arial Narrow" w:hAnsi="Arial Narrow" w:cstheme="minorHAnsi"/>
          <w:sz w:val="22"/>
          <w:szCs w:val="22"/>
        </w:rPr>
        <w:t>Pomieszczenia po wymalowaniu należy wietrzyć</w:t>
      </w:r>
      <w:r w:rsidRPr="00A13F1C">
        <w:rPr>
          <w:rFonts w:ascii="Arial Narrow" w:hAnsi="Arial Narrow" w:cstheme="minorHAnsi"/>
          <w:noProof/>
          <w:sz w:val="22"/>
          <w:szCs w:val="22"/>
        </w:rPr>
        <w:t xml:space="preserve"> 1-2</w:t>
      </w:r>
      <w:r w:rsidRPr="00A13F1C">
        <w:rPr>
          <w:rFonts w:ascii="Arial Narrow" w:hAnsi="Arial Narrow" w:cstheme="minorHAnsi"/>
          <w:sz w:val="22"/>
          <w:szCs w:val="22"/>
        </w:rPr>
        <w:t xml:space="preserve"> dni.</w:t>
      </w:r>
    </w:p>
    <w:p w14:paraId="3CE08C82" w14:textId="77777777" w:rsidR="00957F41" w:rsidRDefault="00957F41" w:rsidP="000E301B">
      <w:pPr>
        <w:widowControl w:val="0"/>
        <w:spacing w:after="0" w:line="360" w:lineRule="auto"/>
        <w:rPr>
          <w:rFonts w:ascii="Times New Roman" w:eastAsia="Times New Roman" w:hAnsi="Times New Roman"/>
          <w:color w:val="000000"/>
          <w:sz w:val="24"/>
          <w:szCs w:val="24"/>
        </w:rPr>
      </w:pPr>
    </w:p>
    <w:p w14:paraId="0D7B3D6F" w14:textId="77777777" w:rsidR="00BF32DE" w:rsidRPr="00BF32DE" w:rsidRDefault="00BF32DE" w:rsidP="00FC442C">
      <w:pPr>
        <w:pStyle w:val="Akapitzlist"/>
        <w:numPr>
          <w:ilvl w:val="0"/>
          <w:numId w:val="173"/>
        </w:numPr>
        <w:autoSpaceDN w:val="0"/>
        <w:adjustRightInd w:val="0"/>
        <w:spacing w:before="120" w:after="0" w:line="240" w:lineRule="auto"/>
        <w:ind w:left="709"/>
        <w:jc w:val="both"/>
        <w:rPr>
          <w:rFonts w:ascii="Arial Narrow" w:hAnsi="Arial Narrow"/>
          <w:sz w:val="22"/>
          <w:szCs w:val="22"/>
        </w:rPr>
      </w:pPr>
      <w:r w:rsidRPr="00BF32DE">
        <w:rPr>
          <w:rFonts w:ascii="Arial Narrow" w:hAnsi="Arial Narrow"/>
          <w:sz w:val="22"/>
          <w:szCs w:val="22"/>
        </w:rPr>
        <w:t>Odbiór robót</w:t>
      </w:r>
    </w:p>
    <w:p w14:paraId="4BF07582" w14:textId="77777777" w:rsidR="00BF32DE" w:rsidRPr="00BF32DE" w:rsidRDefault="00BF32DE" w:rsidP="00FC442C">
      <w:pPr>
        <w:pStyle w:val="Akapitzlist"/>
        <w:numPr>
          <w:ilvl w:val="0"/>
          <w:numId w:val="180"/>
        </w:numPr>
        <w:spacing w:before="240" w:after="120" w:line="240" w:lineRule="auto"/>
        <w:ind w:left="426"/>
        <w:contextualSpacing w:val="0"/>
        <w:jc w:val="both"/>
        <w:rPr>
          <w:rFonts w:ascii="Arial Narrow" w:hAnsi="Arial Narrow"/>
          <w:sz w:val="22"/>
        </w:rPr>
      </w:pPr>
      <w:r w:rsidRPr="00BF32DE">
        <w:rPr>
          <w:rFonts w:ascii="Arial Narrow" w:hAnsi="Arial Narrow"/>
          <w:sz w:val="22"/>
        </w:rPr>
        <w:t>Podstawę do odbioru robót stanowi:</w:t>
      </w:r>
    </w:p>
    <w:p w14:paraId="62D8E02E"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Zgłoszenie przez Wykonawcę gotowości odbioru etapu prac wpisem do dziennika budowy</w:t>
      </w:r>
    </w:p>
    <w:p w14:paraId="351D2A64"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Stwierdzenie Inżyniera o zgodności zakresu wykonania w odniesieniu do PFU lub wcześniej uzgodnionych i zatwierdzonych zmian zakresu właściwego wykonania technicznego,</w:t>
      </w:r>
    </w:p>
    <w:p w14:paraId="3AF00476"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Sprawdzenie prawidłowości wykonania danego elementu; sprawdzenie wykonania poprawności montażu – rozstaw punktów montażowych i klejenie - zgodne z wytycznymi producenta i zgodne projektem wykonawczym,</w:t>
      </w:r>
    </w:p>
    <w:p w14:paraId="24E7FD4F"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Przy odbiorze sprawdzeniu podlegają: wygląd elementu, płaszczyzny; pionowość wykonania, krawędzie przecięcia się płaszczyzn, narożniki, styki płaszczyzn. Powierzchnie elementów powinny być równe i tworzyć płaszczyznę zgodną z projektem. Dopuszczalne odchylenie powierzchni okładziny mierzone łatą kontrolną długości 2m nie powinny być na całej długości łaty większe niż 2 mm.</w:t>
      </w:r>
    </w:p>
    <w:p w14:paraId="72ED7C63" w14:textId="77777777" w:rsidR="00BF32DE" w:rsidRPr="00BF32DE" w:rsidRDefault="00BF32DE" w:rsidP="00FC442C">
      <w:pPr>
        <w:pStyle w:val="Akapitzlist"/>
        <w:numPr>
          <w:ilvl w:val="0"/>
          <w:numId w:val="180"/>
        </w:numPr>
        <w:spacing w:before="360" w:after="240" w:line="240" w:lineRule="auto"/>
        <w:ind w:left="425" w:hanging="357"/>
        <w:contextualSpacing w:val="0"/>
        <w:jc w:val="both"/>
        <w:rPr>
          <w:rFonts w:ascii="Arial Narrow" w:hAnsi="Arial Narrow"/>
          <w:sz w:val="22"/>
        </w:rPr>
      </w:pPr>
      <w:r w:rsidRPr="00BF32DE">
        <w:rPr>
          <w:rFonts w:ascii="Arial Narrow" w:hAnsi="Arial Narrow"/>
          <w:sz w:val="22"/>
        </w:rPr>
        <w:t>Odbiór podłoża</w:t>
      </w:r>
      <w:r>
        <w:rPr>
          <w:rFonts w:ascii="Arial Narrow" w:hAnsi="Arial Narrow"/>
          <w:sz w:val="22"/>
        </w:rPr>
        <w:t xml:space="preserve"> pod tynki</w:t>
      </w:r>
    </w:p>
    <w:p w14:paraId="1BC9E71D" w14:textId="77777777" w:rsidR="00BF32DE" w:rsidRPr="00BF32DE" w:rsidRDefault="00BF32DE" w:rsidP="00BF32DE">
      <w:pPr>
        <w:jc w:val="both"/>
        <w:rPr>
          <w:rFonts w:ascii="Arial Narrow" w:hAnsi="Arial Narrow"/>
          <w:sz w:val="22"/>
        </w:rPr>
      </w:pPr>
      <w:r w:rsidRPr="00BF32DE">
        <w:rPr>
          <w:rFonts w:ascii="Arial Narrow" w:hAnsi="Arial Narrow"/>
          <w:sz w:val="22"/>
        </w:rPr>
        <w:t>Odbiór podłoża należy przeprowadzić bezpośrednio przed przystąpieniem do robót tynkowych. Podłoże powinno być przygotowane zgodnie z wymaganiami w pkt. 3.4. Jeżeli odbiór podłoża odbywa się po dłuższym czasie od jego wykonania, należy podłoże oczyścić i zmyć wodą.</w:t>
      </w:r>
    </w:p>
    <w:p w14:paraId="2BB414D5" w14:textId="77777777" w:rsidR="00BF32DE" w:rsidRPr="00BF32DE" w:rsidRDefault="00BF32DE" w:rsidP="00FC442C">
      <w:pPr>
        <w:pStyle w:val="Akapitzlist"/>
        <w:numPr>
          <w:ilvl w:val="0"/>
          <w:numId w:val="180"/>
        </w:numPr>
        <w:spacing w:before="360" w:after="240" w:line="240" w:lineRule="auto"/>
        <w:ind w:left="425" w:hanging="357"/>
        <w:contextualSpacing w:val="0"/>
        <w:jc w:val="both"/>
        <w:rPr>
          <w:rFonts w:ascii="Arial Narrow" w:hAnsi="Arial Narrow"/>
          <w:sz w:val="22"/>
        </w:rPr>
      </w:pPr>
      <w:r w:rsidRPr="00BF32DE">
        <w:rPr>
          <w:rFonts w:ascii="Arial Narrow" w:hAnsi="Arial Narrow"/>
          <w:sz w:val="22"/>
        </w:rPr>
        <w:t>Odbiór tynków.</w:t>
      </w:r>
    </w:p>
    <w:p w14:paraId="36900C4A" w14:textId="77777777" w:rsidR="00BF32DE" w:rsidRPr="00BF32DE" w:rsidRDefault="00BF32DE" w:rsidP="00BF32DE">
      <w:pPr>
        <w:jc w:val="both"/>
        <w:rPr>
          <w:rFonts w:ascii="Arial Narrow" w:hAnsi="Arial Narrow"/>
          <w:sz w:val="22"/>
          <w:u w:val="single"/>
        </w:rPr>
      </w:pPr>
      <w:r w:rsidRPr="00BF32DE">
        <w:rPr>
          <w:rFonts w:ascii="Arial Narrow" w:hAnsi="Arial Narrow"/>
          <w:sz w:val="22"/>
          <w:u w:val="single"/>
        </w:rPr>
        <w:t>Powierzchnia tynków</w:t>
      </w:r>
    </w:p>
    <w:p w14:paraId="4F3455B6" w14:textId="77777777" w:rsidR="00BF32DE" w:rsidRPr="00BF32DE" w:rsidRDefault="00BF32DE" w:rsidP="00BF32DE">
      <w:pPr>
        <w:jc w:val="both"/>
        <w:rPr>
          <w:rFonts w:ascii="Arial Narrow" w:hAnsi="Arial Narrow"/>
          <w:sz w:val="22"/>
        </w:rPr>
      </w:pPr>
      <w:r w:rsidRPr="00BF32DE">
        <w:rPr>
          <w:rFonts w:ascii="Arial Narrow" w:hAnsi="Arial Narrow"/>
          <w:sz w:val="22"/>
        </w:rPr>
        <w:t>Ukształtowanie powierzchni, krawędzie przecięcia powierzchni oraz kąty dwuścienne powinny być zgodne z dokumentacją techniczną.</w:t>
      </w:r>
    </w:p>
    <w:p w14:paraId="25C9175D" w14:textId="77777777" w:rsidR="00BF32DE" w:rsidRPr="00BF32DE" w:rsidRDefault="00BF32DE" w:rsidP="00BF32DE">
      <w:pPr>
        <w:jc w:val="both"/>
        <w:rPr>
          <w:rFonts w:ascii="Arial Narrow" w:hAnsi="Arial Narrow"/>
          <w:sz w:val="22"/>
          <w:u w:val="single"/>
        </w:rPr>
      </w:pPr>
      <w:r w:rsidRPr="00BF32DE">
        <w:rPr>
          <w:rFonts w:ascii="Arial Narrow" w:hAnsi="Arial Narrow"/>
          <w:sz w:val="22"/>
          <w:u w:val="single"/>
        </w:rPr>
        <w:t>Odchylenia</w:t>
      </w:r>
    </w:p>
    <w:p w14:paraId="2E920202" w14:textId="77777777" w:rsidR="00BF32DE" w:rsidRPr="00BF32DE" w:rsidRDefault="00BF32DE" w:rsidP="00BF32DE">
      <w:pPr>
        <w:jc w:val="both"/>
        <w:rPr>
          <w:rFonts w:ascii="Arial Narrow" w:hAnsi="Arial Narrow"/>
          <w:sz w:val="22"/>
        </w:rPr>
      </w:pPr>
      <w:r w:rsidRPr="00BF32DE">
        <w:rPr>
          <w:rFonts w:ascii="Arial Narrow" w:hAnsi="Arial Narrow"/>
          <w:sz w:val="22"/>
        </w:rPr>
        <w:t xml:space="preserve">Dopuszczalne odchylenia powierzchni tynku kat. III od płaszczyzny i odchylenie krawędzi od linii prostej - nie większe niż 3mm i w liczbie nie większej niż 3 na całej długości łaty kontrolnej 2m. Odchylenie powierzchni i krawędzi od kierunku: </w:t>
      </w:r>
    </w:p>
    <w:p w14:paraId="3263DB8C"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pionowego - nie większe niż 2mm na 1m i ogółem nie więcej niż 4mm w pomieszczeniu, </w:t>
      </w:r>
    </w:p>
    <w:p w14:paraId="3BEA5503"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lastRenderedPageBreak/>
        <w:t>poziomego - nie większe niż 3mm na 1m i ogółem nie więcej niż 6mm na całej powierzchni między przegrodami pionowymi (ściany, belki itp.).</w:t>
      </w:r>
    </w:p>
    <w:p w14:paraId="27CC350D" w14:textId="77777777" w:rsidR="00BF32DE" w:rsidRPr="00BF32DE" w:rsidRDefault="00BF32DE" w:rsidP="00BF32DE">
      <w:pPr>
        <w:jc w:val="both"/>
        <w:rPr>
          <w:rFonts w:ascii="Arial Narrow" w:hAnsi="Arial Narrow"/>
          <w:sz w:val="22"/>
          <w:u w:val="single"/>
        </w:rPr>
      </w:pPr>
      <w:r w:rsidRPr="00BF32DE">
        <w:rPr>
          <w:rFonts w:ascii="Arial Narrow" w:hAnsi="Arial Narrow"/>
          <w:sz w:val="22"/>
          <w:u w:val="single"/>
        </w:rPr>
        <w:t>Niedopuszczalne wady</w:t>
      </w:r>
    </w:p>
    <w:p w14:paraId="601BE8D8"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wykwity w postaci nalotu wykrystalizowanych na powierzchni tynków roztworów soli przenikających z podłoża, pilśni itp., </w:t>
      </w:r>
    </w:p>
    <w:p w14:paraId="29C09E5B"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trwałe ślady zacieków na powierzchni, odstawanie, odparzenia i pęcherze wskutek niedostatecznej przyczepności tynku do podłoża.</w:t>
      </w:r>
    </w:p>
    <w:p w14:paraId="5D87D483" w14:textId="77777777" w:rsidR="00BF32DE" w:rsidRPr="00BF32DE" w:rsidRDefault="00BF32DE" w:rsidP="00BF32DE">
      <w:pPr>
        <w:jc w:val="both"/>
        <w:rPr>
          <w:rFonts w:ascii="Arial Narrow" w:hAnsi="Arial Narrow"/>
          <w:sz w:val="22"/>
          <w:u w:val="single"/>
        </w:rPr>
      </w:pPr>
      <w:r w:rsidRPr="00BF32DE">
        <w:rPr>
          <w:rFonts w:ascii="Arial Narrow" w:hAnsi="Arial Narrow"/>
          <w:sz w:val="22"/>
          <w:u w:val="single"/>
        </w:rPr>
        <w:t>Odbiór tynków cementowo – wapiennych</w:t>
      </w:r>
    </w:p>
    <w:p w14:paraId="3EF07C0F" w14:textId="77777777" w:rsidR="00BF32DE" w:rsidRPr="00BF32DE" w:rsidRDefault="00BF32DE" w:rsidP="00BF32DE">
      <w:pPr>
        <w:jc w:val="both"/>
        <w:rPr>
          <w:rFonts w:ascii="Arial Narrow" w:hAnsi="Arial Narrow"/>
          <w:sz w:val="22"/>
        </w:rPr>
      </w:pPr>
      <w:r w:rsidRPr="00BF32DE">
        <w:rPr>
          <w:rFonts w:ascii="Arial Narrow" w:hAnsi="Arial Narrow"/>
          <w:sz w:val="22"/>
        </w:rPr>
        <w:t>Odbiór tynków polega na sprawdzeniu:</w:t>
      </w:r>
    </w:p>
    <w:p w14:paraId="2AD41674"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Zgodności z PFU,</w:t>
      </w:r>
    </w:p>
    <w:p w14:paraId="256E332A"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Właściwości użytej zaprawy,</w:t>
      </w:r>
    </w:p>
    <w:p w14:paraId="0FAD8FA1"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Należytej grubości warstwy,</w:t>
      </w:r>
    </w:p>
    <w:p w14:paraId="106BBDE7"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Przyczepności do podłoża,</w:t>
      </w:r>
    </w:p>
    <w:p w14:paraId="1060F30E"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rozmiaru i liczby wad.</w:t>
      </w:r>
    </w:p>
    <w:p w14:paraId="72591309" w14:textId="77777777" w:rsidR="00BF32DE" w:rsidRPr="00BF32DE" w:rsidRDefault="00BF32DE" w:rsidP="00BF32DE">
      <w:pPr>
        <w:jc w:val="both"/>
        <w:rPr>
          <w:rFonts w:ascii="Arial Narrow" w:hAnsi="Arial Narrow"/>
          <w:sz w:val="22"/>
        </w:rPr>
      </w:pPr>
      <w:r w:rsidRPr="00BF32DE">
        <w:rPr>
          <w:rFonts w:ascii="Arial Narrow" w:hAnsi="Arial Narrow"/>
          <w:sz w:val="22"/>
        </w:rPr>
        <w:t>Grubość warstwy mierzy się w otworach 30mm. Wycinanych w tynku aż do podłoża. Przyleganie tynku sprawdza się przez opukiwanie.</w:t>
      </w:r>
    </w:p>
    <w:p w14:paraId="5E3C2DE3" w14:textId="77777777" w:rsidR="00BF32DE" w:rsidRPr="00BF32DE" w:rsidRDefault="00BF32DE" w:rsidP="00BF32DE">
      <w:pPr>
        <w:jc w:val="both"/>
        <w:rPr>
          <w:rFonts w:ascii="Arial Narrow" w:hAnsi="Arial Narrow"/>
          <w:sz w:val="22"/>
          <w:u w:val="single"/>
        </w:rPr>
      </w:pPr>
      <w:r w:rsidRPr="00BF32DE">
        <w:rPr>
          <w:rFonts w:ascii="Arial Narrow" w:hAnsi="Arial Narrow"/>
          <w:sz w:val="22"/>
          <w:u w:val="single"/>
        </w:rPr>
        <w:t>Odbiór tynków / gładzi gipsowych</w:t>
      </w:r>
    </w:p>
    <w:p w14:paraId="45B953C7" w14:textId="77777777" w:rsidR="00BF32DE" w:rsidRPr="00BF32DE" w:rsidRDefault="00BF32DE" w:rsidP="00BF32DE">
      <w:pPr>
        <w:jc w:val="both"/>
        <w:rPr>
          <w:rFonts w:ascii="Arial Narrow" w:hAnsi="Arial Narrow"/>
          <w:sz w:val="22"/>
        </w:rPr>
      </w:pPr>
      <w:r w:rsidRPr="00BF32DE">
        <w:rPr>
          <w:rFonts w:ascii="Arial Narrow" w:hAnsi="Arial Narrow"/>
          <w:sz w:val="22"/>
        </w:rPr>
        <w:t>Należy przeprowadzić wg PN-B-10110:2005 Sprawdzeniu podlegają:</w:t>
      </w:r>
    </w:p>
    <w:p w14:paraId="71CFCBDC"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zgodność z PFU, </w:t>
      </w:r>
    </w:p>
    <w:p w14:paraId="4BCCBD91"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przygotowanie podłoży (czystość, stabilność, gruntowanie), </w:t>
      </w:r>
    </w:p>
    <w:p w14:paraId="08914D41"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rodzaj zastosowanych materiałów (deklaracja zgodności), </w:t>
      </w:r>
    </w:p>
    <w:p w14:paraId="494D6777"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grubość tynku (nie mniej niż 2mm, na sufitach nie więcej niż 15mm),</w:t>
      </w:r>
    </w:p>
    <w:p w14:paraId="39872A8E"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przyczepność tynku do podłoża (nie mniej niż 0,1 N/mm</w:t>
      </w:r>
      <w:r w:rsidRPr="00BF32DE">
        <w:rPr>
          <w:rFonts w:ascii="Arial Narrow" w:hAnsi="Arial Narrow"/>
          <w:sz w:val="22"/>
          <w:vertAlign w:val="superscript"/>
        </w:rPr>
        <w:t>2</w:t>
      </w:r>
      <w:r w:rsidRPr="00BF32DE">
        <w:rPr>
          <w:rFonts w:ascii="Arial Narrow" w:hAnsi="Arial Narrow"/>
          <w:sz w:val="22"/>
        </w:rPr>
        <w:t xml:space="preserve">), </w:t>
      </w:r>
    </w:p>
    <w:p w14:paraId="117859C3"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 xml:space="preserve">występowanie wad i uszkodzeń powierzchni, </w:t>
      </w:r>
    </w:p>
    <w:p w14:paraId="51184EF4" w14:textId="77777777" w:rsidR="00BF32DE" w:rsidRPr="00BF32DE" w:rsidRDefault="00BF32DE" w:rsidP="00FC442C">
      <w:pPr>
        <w:pStyle w:val="Akapitzlist"/>
        <w:numPr>
          <w:ilvl w:val="1"/>
          <w:numId w:val="178"/>
        </w:numPr>
        <w:spacing w:after="200" w:line="276" w:lineRule="auto"/>
        <w:jc w:val="both"/>
        <w:rPr>
          <w:rFonts w:ascii="Arial Narrow" w:hAnsi="Arial Narrow"/>
          <w:sz w:val="22"/>
        </w:rPr>
      </w:pPr>
      <w:r w:rsidRPr="00BF32DE">
        <w:rPr>
          <w:rFonts w:ascii="Arial Narrow" w:hAnsi="Arial Narrow"/>
          <w:sz w:val="22"/>
        </w:rPr>
        <w:t>prawidłowość wykonania powierzchni i krawędzi. Dopuszczalne odchylenia powierzchni i krawędzi tynków gipsowych wykonywanych maszynowo nie powinny być większe od wartości podanych w tablicy nr3 normy PN-B-10110:2005.</w:t>
      </w:r>
    </w:p>
    <w:p w14:paraId="2C99BA90" w14:textId="77777777" w:rsidR="005D5F5B" w:rsidRPr="005D5F5B" w:rsidRDefault="005D5F5B" w:rsidP="00FC442C">
      <w:pPr>
        <w:pStyle w:val="Akapitzlist"/>
        <w:numPr>
          <w:ilvl w:val="0"/>
          <w:numId w:val="180"/>
        </w:numPr>
        <w:spacing w:before="360" w:after="240" w:line="240" w:lineRule="auto"/>
        <w:ind w:left="425" w:hanging="357"/>
        <w:contextualSpacing w:val="0"/>
        <w:jc w:val="both"/>
        <w:rPr>
          <w:rFonts w:ascii="Arial Narrow" w:hAnsi="Arial Narrow"/>
          <w:sz w:val="22"/>
        </w:rPr>
      </w:pPr>
      <w:r w:rsidRPr="005D5F5B">
        <w:rPr>
          <w:rFonts w:ascii="Arial Narrow" w:hAnsi="Arial Narrow"/>
          <w:sz w:val="22"/>
        </w:rPr>
        <w:t>Odbiór powierzchni z płytek ceramicznych</w:t>
      </w:r>
    </w:p>
    <w:p w14:paraId="2096EA93" w14:textId="77777777" w:rsidR="005D5F5B" w:rsidRPr="005D5F5B" w:rsidRDefault="005D5F5B" w:rsidP="005D5F5B">
      <w:pPr>
        <w:jc w:val="both"/>
        <w:rPr>
          <w:rFonts w:ascii="Arial Narrow" w:hAnsi="Arial Narrow"/>
          <w:sz w:val="22"/>
        </w:rPr>
      </w:pPr>
    </w:p>
    <w:p w14:paraId="58B1CF16" w14:textId="77777777" w:rsidR="005D5F5B" w:rsidRPr="005D5F5B" w:rsidRDefault="005D5F5B" w:rsidP="005D5F5B">
      <w:pPr>
        <w:jc w:val="both"/>
        <w:rPr>
          <w:rFonts w:ascii="Arial Narrow" w:hAnsi="Arial Narrow"/>
          <w:sz w:val="22"/>
        </w:rPr>
      </w:pPr>
      <w:r w:rsidRPr="005D5F5B">
        <w:rPr>
          <w:rFonts w:ascii="Arial Narrow" w:hAnsi="Arial Narrow"/>
          <w:sz w:val="22"/>
        </w:rPr>
        <w:t xml:space="preserve">Przy odbiorze sprawdzeniu podlegają: wygląd płaszczyzny, pionowość wykonania, krawędzie przecięcia się płaszczyzn, narożniki, styki z ościeżnicami. Powierzchnie okładzin powinny być równe i tworzyć płaszczyznę zgodną z projektem. Dopuszczalne odchylenie powierzchni okładziny mierzone łatą kontrolną długości 2m nie powinny być na całej długości łaty większe niż 2 mm. Płytki ceramiczne powinny być układane w ten sposób, aby ich krawędzie tworzyły układ wzajemnie prostopadłych linii prostych. Dopuszczalne odchylenie linii spoin od kierunku pionowego lub poziomego nie powinno być większe niż 2 mm na 1m. Jeżeli wszystkie badania dadzą wynik dodatni, wykonane okładziny ścienne należy uznać za zgodne z wymaganiami norm. W przypadku, gdy chociaż jedno badanie da wynik ujemny, całą okładzinę lub jej część należy uznać za niezgodną. Okładzinę taką należy wykonać prawidłowo od nowa </w:t>
      </w:r>
      <w:r w:rsidRPr="005D5F5B">
        <w:rPr>
          <w:rFonts w:ascii="Arial Narrow" w:hAnsi="Arial Narrow"/>
          <w:sz w:val="22"/>
        </w:rPr>
        <w:lastRenderedPageBreak/>
        <w:t>i przedstawić do ponownego odbioru. W tym przypadku Wykonawca obowiązany jest doprowadzić roboty do stanu odpowiadającemu wymaganiom norm i przedstawić je do ponownego odbioru.</w:t>
      </w:r>
    </w:p>
    <w:p w14:paraId="386255FC" w14:textId="77777777" w:rsidR="00A13F1C" w:rsidRPr="00A13F1C" w:rsidRDefault="00A13F1C" w:rsidP="00FC442C">
      <w:pPr>
        <w:pStyle w:val="Akapitzlist"/>
        <w:numPr>
          <w:ilvl w:val="0"/>
          <w:numId w:val="180"/>
        </w:numPr>
        <w:spacing w:before="360" w:after="240" w:line="240" w:lineRule="auto"/>
        <w:ind w:left="425" w:hanging="357"/>
        <w:contextualSpacing w:val="0"/>
        <w:jc w:val="both"/>
        <w:rPr>
          <w:rFonts w:ascii="Arial Narrow" w:hAnsi="Arial Narrow"/>
          <w:sz w:val="22"/>
        </w:rPr>
      </w:pPr>
      <w:r w:rsidRPr="00A13F1C">
        <w:rPr>
          <w:rFonts w:ascii="Arial Narrow" w:hAnsi="Arial Narrow"/>
          <w:sz w:val="22"/>
        </w:rPr>
        <w:t>Sprawdzenie prawidłowości wykonania posadzek:</w:t>
      </w:r>
    </w:p>
    <w:p w14:paraId="2F8979F7"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wygląd zewnętrzny przez oględziny wzrokowe, </w:t>
      </w:r>
    </w:p>
    <w:p w14:paraId="4818D544"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prawidłowość ukształtowania powierzchni posadzki (2 m łatą), </w:t>
      </w:r>
    </w:p>
    <w:p w14:paraId="7BBA780D"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połączenie posadzki z podkładem (oględziny, nacisk, opukanie), </w:t>
      </w:r>
    </w:p>
    <w:p w14:paraId="3B9C8F92"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grubość posadzki monolitycznej (wyniki pomiarów dokonanych w czasie wykonywania posadzki), </w:t>
      </w:r>
    </w:p>
    <w:p w14:paraId="003CAFD5"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wytrzymałość posadzki na ściskanie (próbki kontrolne),</w:t>
      </w:r>
    </w:p>
    <w:p w14:paraId="33321F0C"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prawidłowość osadzenia w posadzce kratek ściekowych z odpowiednim spadkiem określonym w projekcie, wkładek dylatacyjnych itp. (przez oględziny),</w:t>
      </w:r>
    </w:p>
    <w:p w14:paraId="24DDF0B2"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prawidłowość wykonania styków materiałów posadzkowych (prostolinijność, szerokość spoin), </w:t>
      </w:r>
    </w:p>
    <w:p w14:paraId="71679CA6"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 xml:space="preserve">wykończenie posadzki i prawidłowość zamocowania cokołów, </w:t>
      </w:r>
    </w:p>
    <w:p w14:paraId="2EF19127"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wykonaną posadzkę należy przez (minimum) 7 dni chronić przed wyschnięciem. Nie należy udostępniać do chodzenia wcześniej niż po 3 dniach od wykonania.</w:t>
      </w:r>
    </w:p>
    <w:p w14:paraId="045A60F6"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czystą suchą posadzkę zakonserwować zgodnie z instrukcją zabezpieczania podaną przez producenta.</w:t>
      </w:r>
    </w:p>
    <w:p w14:paraId="1A465E0A" w14:textId="77777777" w:rsidR="00BF32DE" w:rsidRPr="00A13F1C" w:rsidRDefault="00A13F1C" w:rsidP="00FC442C">
      <w:pPr>
        <w:pStyle w:val="Akapitzlist"/>
        <w:numPr>
          <w:ilvl w:val="0"/>
          <w:numId w:val="180"/>
        </w:numPr>
        <w:spacing w:before="360" w:after="240" w:line="240" w:lineRule="auto"/>
        <w:ind w:left="425" w:hanging="357"/>
        <w:contextualSpacing w:val="0"/>
        <w:jc w:val="both"/>
        <w:rPr>
          <w:rFonts w:ascii="Arial Narrow" w:hAnsi="Arial Narrow"/>
          <w:sz w:val="22"/>
        </w:rPr>
      </w:pPr>
      <w:r w:rsidRPr="00A13F1C">
        <w:rPr>
          <w:rFonts w:ascii="Arial Narrow" w:hAnsi="Arial Narrow"/>
          <w:sz w:val="22"/>
        </w:rPr>
        <w:t>Odbiór stolarki</w:t>
      </w:r>
    </w:p>
    <w:p w14:paraId="1892609B" w14:textId="77777777" w:rsidR="00A13F1C" w:rsidRPr="00A13F1C" w:rsidRDefault="00A13F1C" w:rsidP="00A13F1C">
      <w:pPr>
        <w:jc w:val="both"/>
        <w:rPr>
          <w:rFonts w:ascii="Arial Narrow" w:hAnsi="Arial Narrow"/>
          <w:sz w:val="22"/>
        </w:rPr>
      </w:pPr>
      <w:r w:rsidRPr="00A13F1C">
        <w:rPr>
          <w:rFonts w:ascii="Arial Narrow" w:hAnsi="Arial Narrow"/>
          <w:sz w:val="22"/>
        </w:rPr>
        <w:t>Wymagania przy odbiorze określa norma PN-EN 14351-1+A1:2010. Sprawdzeniu podlega:</w:t>
      </w:r>
    </w:p>
    <w:p w14:paraId="4290CBE9"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zgodność z dokumentacją techniczną,</w:t>
      </w:r>
    </w:p>
    <w:p w14:paraId="47EB8CED"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rodzaj zastosowanych materiałów,</w:t>
      </w:r>
    </w:p>
    <w:p w14:paraId="328A2D6D"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prawidłowość montażu,</w:t>
      </w:r>
    </w:p>
    <w:p w14:paraId="79FD7374"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pion i poziom zamontowanej stolarki.</w:t>
      </w:r>
    </w:p>
    <w:p w14:paraId="0B432693" w14:textId="77777777" w:rsidR="00A13F1C" w:rsidRPr="00A13F1C" w:rsidRDefault="00A13F1C" w:rsidP="00A13F1C">
      <w:pPr>
        <w:jc w:val="both"/>
        <w:rPr>
          <w:rFonts w:ascii="Arial Narrow" w:hAnsi="Arial Narrow"/>
          <w:sz w:val="22"/>
        </w:rPr>
      </w:pPr>
      <w:r w:rsidRPr="00A13F1C">
        <w:rPr>
          <w:rFonts w:ascii="Arial Narrow" w:hAnsi="Arial Narrow"/>
          <w:sz w:val="22"/>
        </w:rPr>
        <w:t>Dopuszczalne odchylenie od pionu i poziomu nie powinno być większe niż 2 mm na 1 m wysokości, jednak nie więcej niż 3 mm na całej długości elementów ościeżnicy. Odchylenie ościeżnicy od płaszczyzny pionowej nie może być większe niż 2 mm.</w:t>
      </w:r>
    </w:p>
    <w:p w14:paraId="2A2B8B94" w14:textId="77777777" w:rsidR="00A13F1C" w:rsidRDefault="00A13F1C" w:rsidP="000E301B">
      <w:pPr>
        <w:widowControl w:val="0"/>
        <w:spacing w:after="0" w:line="360" w:lineRule="auto"/>
        <w:rPr>
          <w:rFonts w:ascii="Times New Roman" w:eastAsia="Times New Roman" w:hAnsi="Times New Roman"/>
          <w:color w:val="000000"/>
          <w:sz w:val="24"/>
          <w:szCs w:val="24"/>
        </w:rPr>
      </w:pPr>
    </w:p>
    <w:p w14:paraId="63966CC1" w14:textId="77777777" w:rsidR="005D5F5B" w:rsidRPr="005D5F5B" w:rsidRDefault="005D5F5B" w:rsidP="00FC442C">
      <w:pPr>
        <w:pStyle w:val="Akapitzlist"/>
        <w:numPr>
          <w:ilvl w:val="0"/>
          <w:numId w:val="173"/>
        </w:numPr>
        <w:autoSpaceDN w:val="0"/>
        <w:adjustRightInd w:val="0"/>
        <w:spacing w:before="120" w:after="0" w:line="240" w:lineRule="auto"/>
        <w:ind w:left="709"/>
        <w:jc w:val="both"/>
        <w:rPr>
          <w:rFonts w:ascii="Arial Narrow" w:hAnsi="Arial Narrow"/>
          <w:sz w:val="22"/>
          <w:szCs w:val="22"/>
        </w:rPr>
      </w:pPr>
      <w:r w:rsidRPr="005D5F5B">
        <w:rPr>
          <w:rFonts w:ascii="Arial Narrow" w:hAnsi="Arial Narrow"/>
          <w:sz w:val="22"/>
          <w:szCs w:val="22"/>
        </w:rPr>
        <w:t>Sposoby rozliczenia robót</w:t>
      </w:r>
    </w:p>
    <w:p w14:paraId="1CD7069A" w14:textId="77777777" w:rsidR="005D5F5B" w:rsidRDefault="005D5F5B" w:rsidP="005D5F5B">
      <w:pPr>
        <w:jc w:val="both"/>
        <w:rPr>
          <w:rFonts w:ascii="Arial Narrow" w:hAnsi="Arial Narrow"/>
          <w:sz w:val="22"/>
        </w:rPr>
      </w:pPr>
    </w:p>
    <w:p w14:paraId="0024F74C" w14:textId="77777777" w:rsidR="005D5F5B" w:rsidRPr="005D5F5B" w:rsidRDefault="005D5F5B" w:rsidP="005D5F5B">
      <w:pPr>
        <w:jc w:val="both"/>
        <w:rPr>
          <w:rFonts w:ascii="Arial Narrow" w:hAnsi="Arial Narrow"/>
          <w:sz w:val="22"/>
        </w:rPr>
      </w:pPr>
      <w:r w:rsidRPr="005D5F5B">
        <w:rPr>
          <w:rFonts w:ascii="Arial Narrow" w:hAnsi="Arial Narrow"/>
          <w:sz w:val="22"/>
        </w:rPr>
        <w:t>Podstawą płatności będzie ryczałt za wykonane roboty. Roboty będą rozliczane procentowym zaawansowaniem robót.</w:t>
      </w:r>
    </w:p>
    <w:p w14:paraId="252FDEAD" w14:textId="77777777" w:rsidR="005D5F5B" w:rsidRPr="005D5F5B" w:rsidRDefault="005D5F5B" w:rsidP="005D5F5B">
      <w:pPr>
        <w:jc w:val="both"/>
        <w:rPr>
          <w:rFonts w:ascii="Arial Narrow" w:hAnsi="Arial Narrow"/>
          <w:sz w:val="22"/>
        </w:rPr>
      </w:pPr>
    </w:p>
    <w:p w14:paraId="387E51F1" w14:textId="77777777" w:rsidR="005D5F5B" w:rsidRPr="005D5F5B" w:rsidRDefault="005D5F5B" w:rsidP="005D5F5B">
      <w:pPr>
        <w:jc w:val="both"/>
        <w:rPr>
          <w:rFonts w:ascii="Arial Narrow" w:hAnsi="Arial Narrow"/>
          <w:sz w:val="22"/>
        </w:rPr>
      </w:pPr>
      <w:r w:rsidRPr="005D5F5B">
        <w:rPr>
          <w:rFonts w:ascii="Arial Narrow" w:hAnsi="Arial Narrow"/>
          <w:sz w:val="22"/>
        </w:rPr>
        <w:t>Cena wykonania tynków obejmuje:</w:t>
      </w:r>
    </w:p>
    <w:p w14:paraId="611A4A2A"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przygotowanie stanowiska roboczego,</w:t>
      </w:r>
    </w:p>
    <w:p w14:paraId="489C0F4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przygotowanie zaprawy,</w:t>
      </w:r>
    </w:p>
    <w:p w14:paraId="26026DA9"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dostarczenie materiałów i sprzętu,</w:t>
      </w:r>
    </w:p>
    <w:p w14:paraId="4635AA96"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obsługę sprzętu nie posiadającego etatowej obsługi,</w:t>
      </w:r>
    </w:p>
    <w:p w14:paraId="13DE0D31"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ustawienie i rozbiórkę rusztowań przenośnych umożliwiających wykonanie robót na wysokości do 4 m,</w:t>
      </w:r>
    </w:p>
    <w:p w14:paraId="48ACDC5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przygotowanie podłoża,</w:t>
      </w:r>
    </w:p>
    <w:p w14:paraId="2A8D5FF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lastRenderedPageBreak/>
        <w:t>siatkowanie powierzchni wewnętrznych i zewnętrznych,</w:t>
      </w:r>
    </w:p>
    <w:p w14:paraId="0CA6DA87"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umocowanie i zdjęcie listew tynkarskich,</w:t>
      </w:r>
    </w:p>
    <w:p w14:paraId="781A1A12"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siatkowanie bruzd,</w:t>
      </w:r>
    </w:p>
    <w:p w14:paraId="1C672B1D"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wykonanie tynków, gładzi,</w:t>
      </w:r>
    </w:p>
    <w:p w14:paraId="3CEDB3B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reperacja tynków po dziurach i hakach,</w:t>
      </w:r>
    </w:p>
    <w:p w14:paraId="0613D4C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szpachlowanie i cyklinowanie wykończeniowe</w:t>
      </w:r>
    </w:p>
    <w:p w14:paraId="41D6048C"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obsadzenie kratek wentylacyjnych i innych drobnych elementów</w:t>
      </w:r>
    </w:p>
    <w:p w14:paraId="4A79422E"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zabezpieczenie stolarki okiennej i drzwiowej oraz innych elementów przed zanieczyszczeniem</w:t>
      </w:r>
    </w:p>
    <w:p w14:paraId="28ECB7F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usunięcie wad i usterek</w:t>
      </w:r>
    </w:p>
    <w:p w14:paraId="1C59CBEE"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oczyszczenie miejsca pracy z resztek materiałów,</w:t>
      </w:r>
    </w:p>
    <w:p w14:paraId="3BF13D75"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likwidację stanowiska roboczego.</w:t>
      </w:r>
    </w:p>
    <w:p w14:paraId="30CF7CBC" w14:textId="77777777" w:rsidR="005D5F5B" w:rsidRPr="005D5F5B" w:rsidRDefault="005D5F5B" w:rsidP="005D5F5B">
      <w:pPr>
        <w:jc w:val="both"/>
        <w:rPr>
          <w:rFonts w:ascii="Arial Narrow" w:hAnsi="Arial Narrow"/>
          <w:sz w:val="22"/>
        </w:rPr>
      </w:pPr>
      <w:r w:rsidRPr="005D5F5B">
        <w:rPr>
          <w:rFonts w:ascii="Arial Narrow" w:hAnsi="Arial Narrow"/>
          <w:sz w:val="22"/>
        </w:rPr>
        <w:t>Cena wykonania robót budowlanych wykończeniowych w Kontrakcie w zakresie wykonania okładzin ściennych obejmuje:</w:t>
      </w:r>
    </w:p>
    <w:p w14:paraId="22F0F9DC"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przygotowanie stanowiska roboczego,</w:t>
      </w:r>
    </w:p>
    <w:p w14:paraId="11AE444B"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prace przygotowawcze,</w:t>
      </w:r>
    </w:p>
    <w:p w14:paraId="657E9CC7"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wykonanie i sprawdzenie podłoży</w:t>
      </w:r>
    </w:p>
    <w:p w14:paraId="45516C96"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zakup i dostawa materiałów, narzędzi i sprzętu</w:t>
      </w:r>
    </w:p>
    <w:p w14:paraId="5FBF9EB7"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wykonanie okładzin,</w:t>
      </w:r>
    </w:p>
    <w:p w14:paraId="5538C5B8"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wykonanie określonych w postanowieniach Kontraktu badań, pomiarów, i sprawdzeń robót,</w:t>
      </w:r>
    </w:p>
    <w:p w14:paraId="7E060B9E" w14:textId="77777777" w:rsid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uporządkowanie terenu.</w:t>
      </w:r>
    </w:p>
    <w:p w14:paraId="48F89C31" w14:textId="77777777" w:rsidR="00A13F1C" w:rsidRPr="00A13F1C" w:rsidRDefault="00A13F1C" w:rsidP="00A13F1C">
      <w:pPr>
        <w:jc w:val="both"/>
        <w:rPr>
          <w:rFonts w:ascii="Arial Narrow" w:hAnsi="Arial Narrow"/>
          <w:sz w:val="22"/>
        </w:rPr>
      </w:pPr>
      <w:r w:rsidRPr="00A13F1C">
        <w:rPr>
          <w:rFonts w:ascii="Arial Narrow" w:hAnsi="Arial Narrow"/>
          <w:sz w:val="22"/>
        </w:rPr>
        <w:t>Cena wykonania robót budowlanych wykończeniowych w Kontrakcie w zakresie wykonania podłóg i posadzek obejmuje:</w:t>
      </w:r>
    </w:p>
    <w:p w14:paraId="048CDDF2"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przygotowanie stanowiska roboczego,</w:t>
      </w:r>
    </w:p>
    <w:p w14:paraId="2B2B2DBC"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prace przygotowawcze,</w:t>
      </w:r>
    </w:p>
    <w:p w14:paraId="32864E34"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wykonanie i sprawdzenie podłoży</w:t>
      </w:r>
    </w:p>
    <w:p w14:paraId="6572F09D"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zakup i dostawa materiałów, narzędzi i sprzętu</w:t>
      </w:r>
    </w:p>
    <w:p w14:paraId="05859B11"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wykonanie podłóg i posadzek,</w:t>
      </w:r>
    </w:p>
    <w:p w14:paraId="719AA175"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prace porządkowe,</w:t>
      </w:r>
    </w:p>
    <w:p w14:paraId="5430EDE1"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wykonanie określonych w postanowieniach Kontraktu badań, pomiarów, i sprawdzeń robót,</w:t>
      </w:r>
    </w:p>
    <w:p w14:paraId="7422ABA0"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uporządkowanie terenu</w:t>
      </w:r>
    </w:p>
    <w:p w14:paraId="711EFFA0" w14:textId="77777777" w:rsidR="00A13F1C" w:rsidRPr="00A13F1C" w:rsidRDefault="00A13F1C" w:rsidP="00A13F1C">
      <w:pPr>
        <w:jc w:val="both"/>
        <w:rPr>
          <w:rFonts w:ascii="Arial Narrow" w:hAnsi="Arial Narrow"/>
          <w:sz w:val="22"/>
        </w:rPr>
      </w:pPr>
      <w:r w:rsidRPr="00A13F1C">
        <w:rPr>
          <w:rFonts w:ascii="Arial Narrow" w:hAnsi="Arial Narrow"/>
          <w:sz w:val="22"/>
        </w:rPr>
        <w:t>Cena wykonania  robót malarskich obejmuje:</w:t>
      </w:r>
    </w:p>
    <w:p w14:paraId="4D41898C"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przygotowanie stanowiska roboczego,</w:t>
      </w:r>
    </w:p>
    <w:p w14:paraId="66469367"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dostarczenie materiałów, narzędzi i sprzętu,</w:t>
      </w:r>
    </w:p>
    <w:p w14:paraId="3C91C490"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obsługę sprzętu,</w:t>
      </w:r>
    </w:p>
    <w:p w14:paraId="3F2EA29A"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ustawienie i przestawienie drabin oraz lekkich rusztowań przestawnych umożliwiających wykonanie robót na wysokości do 5 m, od poziomu podłogi lub terenu,</w:t>
      </w:r>
    </w:p>
    <w:p w14:paraId="7B20C310"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zabezpieczenie podłóg i elementów nie przeznaczonych do malowania</w:t>
      </w:r>
    </w:p>
    <w:p w14:paraId="32E823D7"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przygotowanie farb, szpachlówek, gruntów i innych materiałów,</w:t>
      </w:r>
    </w:p>
    <w:p w14:paraId="0EB3BFA8"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ustawienie i przestawienie rusztowań,</w:t>
      </w:r>
    </w:p>
    <w:p w14:paraId="20CC4DA0"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zabezpieczenie odgromowe rusztowań,</w:t>
      </w:r>
    </w:p>
    <w:p w14:paraId="58CAB270"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lastRenderedPageBreak/>
        <w:t>praca rusztowania,</w:t>
      </w:r>
    </w:p>
    <w:p w14:paraId="732C5F2E"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demontaż rusztowania,</w:t>
      </w:r>
    </w:p>
    <w:p w14:paraId="084C6884"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przygotowanie podłoży,</w:t>
      </w:r>
    </w:p>
    <w:p w14:paraId="76524CB8"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próby kolorów,</w:t>
      </w:r>
    </w:p>
    <w:p w14:paraId="4E561499"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demontaż przed robotami malarskimi i montaż po wykonaniu robót elementów, które wymagają zdemontowania w celu wykonania prac malarskich np. skrzydeł okiennych i drzwiowych,</w:t>
      </w:r>
    </w:p>
    <w:p w14:paraId="5760FED5"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wykonanie prac malarskich,</w:t>
      </w:r>
    </w:p>
    <w:p w14:paraId="3F1D15A2"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usunięcie wad i usterek oraz naprawienie uszkodzeń powstałych w czasie wykonywania robót,</w:t>
      </w:r>
    </w:p>
    <w:p w14:paraId="59D3C30A"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oczyszczenie miejsca pracy z materiałów zabezpieczających oraz oczyszczenie niepotrzebnie zamalowanych elementów nie przeznaczonych do malowania,</w:t>
      </w:r>
    </w:p>
    <w:p w14:paraId="2BEE32A5" w14:textId="77777777" w:rsidR="00A13F1C" w:rsidRPr="00A13F1C" w:rsidRDefault="00A13F1C" w:rsidP="00FC442C">
      <w:pPr>
        <w:pStyle w:val="Akapitzlist"/>
        <w:numPr>
          <w:ilvl w:val="1"/>
          <w:numId w:val="178"/>
        </w:numPr>
        <w:spacing w:after="200" w:line="276" w:lineRule="auto"/>
        <w:jc w:val="both"/>
        <w:rPr>
          <w:rFonts w:ascii="Arial Narrow" w:hAnsi="Arial Narrow"/>
          <w:sz w:val="22"/>
        </w:rPr>
      </w:pPr>
      <w:r w:rsidRPr="00A13F1C">
        <w:rPr>
          <w:rFonts w:ascii="Arial Narrow" w:hAnsi="Arial Narrow"/>
          <w:sz w:val="22"/>
        </w:rPr>
        <w:t>likwidację stanowiska roboczego.</w:t>
      </w:r>
    </w:p>
    <w:p w14:paraId="6C19BFE0" w14:textId="77777777" w:rsidR="00A13F1C" w:rsidRPr="00A13F1C" w:rsidRDefault="00A13F1C" w:rsidP="00A13F1C">
      <w:pPr>
        <w:jc w:val="both"/>
        <w:rPr>
          <w:rFonts w:ascii="Arial Narrow" w:hAnsi="Arial Narrow"/>
          <w:sz w:val="22"/>
        </w:rPr>
      </w:pPr>
      <w:r w:rsidRPr="00A13F1C">
        <w:rPr>
          <w:rFonts w:ascii="Arial Narrow" w:hAnsi="Arial Narrow"/>
          <w:sz w:val="22"/>
        </w:rPr>
        <w:t>Cena osadzenia stolarki okiennej i drzwiowej obejmuje:</w:t>
      </w:r>
    </w:p>
    <w:p w14:paraId="32E2EFB5"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 xml:space="preserve">prace przygotowawcze, </w:t>
      </w:r>
    </w:p>
    <w:p w14:paraId="4712CBFE"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 xml:space="preserve">badania laboratoryjne materiałów, </w:t>
      </w:r>
    </w:p>
    <w:p w14:paraId="3728B5ED"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zakup i dostarczenie materiałów,</w:t>
      </w:r>
    </w:p>
    <w:p w14:paraId="2FD81918"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dostarczenie  sprzętu i urządzeń oraz ich składowanie,</w:t>
      </w:r>
    </w:p>
    <w:p w14:paraId="104778F3"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przygotowanie podłoża,</w:t>
      </w:r>
    </w:p>
    <w:p w14:paraId="20F7C3D8"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prace zasadnicze – osadzenia stolarki i ślusarki okiennej oraz drzwiowej wraz z ościeżnicami,</w:t>
      </w:r>
    </w:p>
    <w:p w14:paraId="5C20E678"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wywóz z terenu budowy materiałów zbędnych,</w:t>
      </w:r>
    </w:p>
    <w:p w14:paraId="753681DA"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wykonanie określonych w postanowieniach Kontraktu badań, pomiarów, i sprawdzeń robót,</w:t>
      </w:r>
    </w:p>
    <w:p w14:paraId="4720767D" w14:textId="77777777" w:rsidR="00A13F1C" w:rsidRPr="00A13F1C" w:rsidRDefault="00A13F1C" w:rsidP="00FC442C">
      <w:pPr>
        <w:pStyle w:val="Akapitzlist"/>
        <w:numPr>
          <w:ilvl w:val="0"/>
          <w:numId w:val="181"/>
        </w:numPr>
        <w:spacing w:before="240" w:after="120" w:line="240" w:lineRule="auto"/>
        <w:ind w:left="851"/>
        <w:jc w:val="both"/>
        <w:rPr>
          <w:rFonts w:ascii="Arial Narrow" w:hAnsi="Arial Narrow"/>
          <w:sz w:val="22"/>
        </w:rPr>
      </w:pPr>
      <w:r w:rsidRPr="00A13F1C">
        <w:rPr>
          <w:rFonts w:ascii="Arial Narrow" w:hAnsi="Arial Narrow"/>
          <w:sz w:val="22"/>
        </w:rPr>
        <w:t>uporządkowanie placu budowy po robotach.</w:t>
      </w:r>
    </w:p>
    <w:p w14:paraId="436E81A3" w14:textId="77777777" w:rsidR="00EC1EAF" w:rsidRPr="00EC1EAF" w:rsidRDefault="00EC1EAF" w:rsidP="00EC1EAF">
      <w:pPr>
        <w:jc w:val="both"/>
        <w:rPr>
          <w:rFonts w:ascii="Arial Narrow" w:hAnsi="Arial Narrow"/>
          <w:sz w:val="22"/>
        </w:rPr>
      </w:pPr>
      <w:r w:rsidRPr="00EC1EAF">
        <w:rPr>
          <w:rFonts w:ascii="Arial Narrow" w:hAnsi="Arial Narrow"/>
          <w:sz w:val="22"/>
        </w:rPr>
        <w:t>Cena wykonania sufitów podwieszanych  i obudów obejmuje:</w:t>
      </w:r>
    </w:p>
    <w:p w14:paraId="01701718"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Prace pomiarowe i przygotowawcze,</w:t>
      </w:r>
    </w:p>
    <w:p w14:paraId="4432B522"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 xml:space="preserve">zakup i dostarczenie  na plac budowy wszystkich niezbędnych materiałów, </w:t>
      </w:r>
    </w:p>
    <w:p w14:paraId="685BA2C8"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i demontaż rusztowań, pomostów roboczych i zabezpieczeń,</w:t>
      </w:r>
    </w:p>
    <w:p w14:paraId="1E80B843"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sufitów podwieszanych, obudów,</w:t>
      </w:r>
    </w:p>
    <w:p w14:paraId="4B29A181"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uporządkowanie terenu robót,</w:t>
      </w:r>
    </w:p>
    <w:p w14:paraId="1725B06D"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niezbędnych pomiarów i prób.</w:t>
      </w:r>
    </w:p>
    <w:p w14:paraId="1BEE01EB" w14:textId="77777777" w:rsidR="00EC1EAF" w:rsidRPr="00EC1EAF" w:rsidRDefault="00EC1EAF" w:rsidP="00EC1EAF">
      <w:pPr>
        <w:jc w:val="both"/>
        <w:rPr>
          <w:rFonts w:ascii="Arial Narrow" w:hAnsi="Arial Narrow"/>
          <w:sz w:val="22"/>
        </w:rPr>
      </w:pPr>
      <w:r w:rsidRPr="00EC1EAF">
        <w:rPr>
          <w:rFonts w:ascii="Arial Narrow" w:hAnsi="Arial Narrow"/>
          <w:sz w:val="22"/>
        </w:rPr>
        <w:t>Cena wykonania ścian działowych obejmuje:</w:t>
      </w:r>
    </w:p>
    <w:p w14:paraId="14CC5051"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Prace pomiarowe i przygotowawcze,</w:t>
      </w:r>
    </w:p>
    <w:p w14:paraId="7D31F2E3"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 xml:space="preserve">zakup i dostarczenie  na plac budowy wszystkich niezbędnych materiałów, </w:t>
      </w:r>
    </w:p>
    <w:p w14:paraId="003FE8E7"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i demontaż rusztowań, pomostów roboczych i zabezpieczeń,</w:t>
      </w:r>
    </w:p>
    <w:p w14:paraId="2ED691E7"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ścian działowych,</w:t>
      </w:r>
    </w:p>
    <w:p w14:paraId="78A8164B"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uporządkowanie terenu robót,</w:t>
      </w:r>
    </w:p>
    <w:p w14:paraId="636C3F7E" w14:textId="77777777" w:rsidR="00EC1EAF" w:rsidRPr="00EC1EAF" w:rsidRDefault="00EC1EAF" w:rsidP="00FC442C">
      <w:pPr>
        <w:pStyle w:val="Akapitzlist"/>
        <w:numPr>
          <w:ilvl w:val="0"/>
          <w:numId w:val="181"/>
        </w:numPr>
        <w:spacing w:before="240" w:after="120" w:line="240" w:lineRule="auto"/>
        <w:ind w:left="851"/>
        <w:jc w:val="both"/>
        <w:rPr>
          <w:rFonts w:ascii="Arial Narrow" w:hAnsi="Arial Narrow"/>
          <w:sz w:val="22"/>
        </w:rPr>
      </w:pPr>
      <w:r w:rsidRPr="00EC1EAF">
        <w:rPr>
          <w:rFonts w:ascii="Arial Narrow" w:hAnsi="Arial Narrow"/>
          <w:sz w:val="22"/>
        </w:rPr>
        <w:t>wykonanie niezbędnych pomiarów i prób.</w:t>
      </w:r>
    </w:p>
    <w:p w14:paraId="4ACCB58A" w14:textId="77777777" w:rsidR="00A13F1C" w:rsidRPr="005D5F5B" w:rsidRDefault="00A13F1C" w:rsidP="005D5F5B">
      <w:pPr>
        <w:spacing w:after="200" w:line="276" w:lineRule="auto"/>
        <w:jc w:val="both"/>
        <w:rPr>
          <w:rFonts w:ascii="Arial Narrow" w:hAnsi="Arial Narrow"/>
          <w:sz w:val="22"/>
        </w:rPr>
      </w:pPr>
    </w:p>
    <w:p w14:paraId="2A5D5723" w14:textId="77777777" w:rsidR="00E749CF" w:rsidRDefault="00E749CF">
      <w:pPr>
        <w:spacing w:after="200" w:line="276" w:lineRule="auto"/>
        <w:rPr>
          <w:rFonts w:ascii="Arial Narrow" w:hAnsi="Arial Narrow"/>
          <w:sz w:val="22"/>
          <w:szCs w:val="22"/>
        </w:rPr>
      </w:pPr>
      <w:r>
        <w:rPr>
          <w:rFonts w:ascii="Arial Narrow" w:hAnsi="Arial Narrow"/>
          <w:sz w:val="22"/>
          <w:szCs w:val="22"/>
        </w:rPr>
        <w:br w:type="page"/>
      </w:r>
    </w:p>
    <w:p w14:paraId="59E491AF" w14:textId="77777777" w:rsidR="005D5F5B" w:rsidRPr="005D5F5B" w:rsidRDefault="005D5F5B" w:rsidP="00FC442C">
      <w:pPr>
        <w:pStyle w:val="Akapitzlist"/>
        <w:numPr>
          <w:ilvl w:val="0"/>
          <w:numId w:val="173"/>
        </w:numPr>
        <w:autoSpaceDN w:val="0"/>
        <w:adjustRightInd w:val="0"/>
        <w:spacing w:before="120" w:after="0" w:line="240" w:lineRule="auto"/>
        <w:ind w:left="709"/>
        <w:jc w:val="both"/>
        <w:rPr>
          <w:rFonts w:ascii="Arial Narrow" w:hAnsi="Arial Narrow"/>
          <w:sz w:val="22"/>
          <w:szCs w:val="22"/>
        </w:rPr>
      </w:pPr>
      <w:r w:rsidRPr="005D5F5B">
        <w:rPr>
          <w:rFonts w:ascii="Arial Narrow" w:hAnsi="Arial Narrow"/>
          <w:sz w:val="22"/>
          <w:szCs w:val="22"/>
        </w:rPr>
        <w:lastRenderedPageBreak/>
        <w:t xml:space="preserve">Dokumenty odniesienia </w:t>
      </w:r>
    </w:p>
    <w:p w14:paraId="30B5DAB7" w14:textId="77777777" w:rsidR="005D5F5B" w:rsidRDefault="005D5F5B" w:rsidP="005D5F5B">
      <w:pPr>
        <w:jc w:val="both"/>
        <w:rPr>
          <w:rFonts w:ascii="Arial Narrow" w:hAnsi="Arial Narrow"/>
          <w:sz w:val="22"/>
        </w:rPr>
      </w:pPr>
    </w:p>
    <w:p w14:paraId="4B9466C9" w14:textId="77777777" w:rsidR="005D5F5B" w:rsidRPr="005D5F5B" w:rsidRDefault="005D5F5B" w:rsidP="005D5F5B">
      <w:pPr>
        <w:jc w:val="both"/>
        <w:rPr>
          <w:rFonts w:ascii="Arial Narrow" w:hAnsi="Arial Narrow"/>
          <w:sz w:val="22"/>
        </w:rPr>
      </w:pPr>
      <w:r w:rsidRPr="005D5F5B">
        <w:rPr>
          <w:rFonts w:ascii="Arial Narrow" w:hAnsi="Arial Narrow"/>
          <w:sz w:val="22"/>
        </w:rPr>
        <w:t>Normy</w:t>
      </w:r>
    </w:p>
    <w:p w14:paraId="173811BA"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PN-ISO 3443:1994</w:t>
      </w:r>
      <w:r w:rsidRPr="005D5F5B">
        <w:rPr>
          <w:rFonts w:ascii="Arial Narrow" w:hAnsi="Arial Narrow"/>
          <w:sz w:val="22"/>
        </w:rPr>
        <w:tab/>
        <w:t>Tolerancje w budownictwie. Podstawowe zasady oceny i określania</w:t>
      </w:r>
    </w:p>
    <w:p w14:paraId="5D0CC4D7"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197-1:20</w:t>
      </w:r>
      <w:r w:rsidR="00F94509">
        <w:rPr>
          <w:rFonts w:ascii="Arial Narrow" w:hAnsi="Arial Narrow"/>
          <w:sz w:val="22"/>
        </w:rPr>
        <w:t>1</w:t>
      </w:r>
      <w:r w:rsidRPr="005D5F5B">
        <w:rPr>
          <w:rFonts w:ascii="Arial Narrow" w:hAnsi="Arial Narrow"/>
          <w:sz w:val="22"/>
        </w:rPr>
        <w:t>2</w:t>
      </w:r>
      <w:r w:rsidRPr="005D5F5B">
        <w:rPr>
          <w:rFonts w:ascii="Arial Narrow" w:hAnsi="Arial Narrow"/>
          <w:sz w:val="22"/>
        </w:rPr>
        <w:tab/>
        <w:t>Cement - Część 1. Skład, wymagania i kryteria zgodności dotyczące cementów powszechnego użytku.</w:t>
      </w:r>
    </w:p>
    <w:p w14:paraId="4DE855C1" w14:textId="77777777" w:rsidR="005D5F5B" w:rsidRPr="005D5F5B" w:rsidRDefault="00F94509" w:rsidP="00FC442C">
      <w:pPr>
        <w:pStyle w:val="Akapitzlist"/>
        <w:numPr>
          <w:ilvl w:val="1"/>
          <w:numId w:val="178"/>
        </w:numPr>
        <w:spacing w:after="200" w:line="276" w:lineRule="auto"/>
        <w:jc w:val="both"/>
        <w:rPr>
          <w:rFonts w:ascii="Arial Narrow" w:hAnsi="Arial Narrow"/>
          <w:sz w:val="22"/>
        </w:rPr>
      </w:pPr>
      <w:r w:rsidRPr="00F94509">
        <w:rPr>
          <w:rFonts w:ascii="Arial Narrow" w:hAnsi="Arial Narrow"/>
          <w:sz w:val="22"/>
        </w:rPr>
        <w:t>PN-EN 459-1:2015-06</w:t>
      </w:r>
      <w:r w:rsidR="005D5F5B" w:rsidRPr="005D5F5B">
        <w:rPr>
          <w:rFonts w:ascii="Arial Narrow" w:hAnsi="Arial Narrow"/>
          <w:sz w:val="22"/>
        </w:rPr>
        <w:tab/>
      </w:r>
      <w:r w:rsidRPr="00F94509">
        <w:rPr>
          <w:rFonts w:ascii="Arial Narrow" w:hAnsi="Arial Narrow"/>
          <w:sz w:val="22"/>
        </w:rPr>
        <w:t>Wapno budowlane -- Część 1: Definicje, wymagania i kryteria zgodności</w:t>
      </w:r>
      <w:r w:rsidR="005D5F5B" w:rsidRPr="005D5F5B">
        <w:rPr>
          <w:rFonts w:ascii="Arial Narrow" w:hAnsi="Arial Narrow"/>
          <w:sz w:val="22"/>
        </w:rPr>
        <w:t>.</w:t>
      </w:r>
    </w:p>
    <w:p w14:paraId="652EAB4C"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13139:2003</w:t>
      </w:r>
      <w:r w:rsidRPr="005D5F5B">
        <w:rPr>
          <w:rFonts w:ascii="Arial Narrow" w:hAnsi="Arial Narrow"/>
          <w:sz w:val="22"/>
        </w:rPr>
        <w:tab/>
        <w:t>Kruszywa do zaprawy.</w:t>
      </w:r>
    </w:p>
    <w:p w14:paraId="4A6E68D0"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1008:2004</w:t>
      </w:r>
      <w:r w:rsidRPr="005D5F5B">
        <w:rPr>
          <w:rFonts w:ascii="Arial Narrow" w:hAnsi="Arial Narrow"/>
          <w:sz w:val="22"/>
        </w:rPr>
        <w:tab/>
        <w:t>Woda zarobowa do betonu. Specyfikacja pobierania próbek, badania i ocena przydatności wody zarobowej do betonu, w tym wody odzyskanej z procesów produkcji betonu.</w:t>
      </w:r>
    </w:p>
    <w:p w14:paraId="08B7C41D" w14:textId="77777777" w:rsidR="005D5F5B" w:rsidRPr="005D5F5B" w:rsidRDefault="00F94509" w:rsidP="00FC442C">
      <w:pPr>
        <w:pStyle w:val="Akapitzlist"/>
        <w:numPr>
          <w:ilvl w:val="1"/>
          <w:numId w:val="178"/>
        </w:numPr>
        <w:spacing w:after="200" w:line="276" w:lineRule="auto"/>
        <w:jc w:val="both"/>
        <w:rPr>
          <w:rFonts w:ascii="Arial Narrow" w:hAnsi="Arial Narrow"/>
          <w:sz w:val="22"/>
        </w:rPr>
      </w:pPr>
      <w:r w:rsidRPr="00F94509">
        <w:rPr>
          <w:rFonts w:ascii="Arial Narrow" w:hAnsi="Arial Narrow"/>
          <w:sz w:val="22"/>
        </w:rPr>
        <w:t>PN-EN 13914-1:2016-06</w:t>
      </w:r>
      <w:r>
        <w:rPr>
          <w:rFonts w:ascii="Arial Narrow" w:hAnsi="Arial Narrow"/>
          <w:sz w:val="22"/>
        </w:rPr>
        <w:t xml:space="preserve"> </w:t>
      </w:r>
      <w:r w:rsidR="005D5F5B" w:rsidRPr="005D5F5B">
        <w:rPr>
          <w:rFonts w:ascii="Arial Narrow" w:hAnsi="Arial Narrow"/>
          <w:sz w:val="22"/>
        </w:rPr>
        <w:t>Projektowanie, przygotowanie i wykonywanie tynków zewnętrznych i wewnętrznych -- Część 1: Tynki zewnętrzne</w:t>
      </w:r>
    </w:p>
    <w:p w14:paraId="0CEB4A21"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13658-2:2009 Metalowe siatki, narożniki i listwy podtynkowe -- Definicje, wymagania i metody badań -- Część 2: Tynki zewnętrzne</w:t>
      </w:r>
    </w:p>
    <w:p w14:paraId="3987934E"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13658-1:2009 Metalowe siatki, narożniki i listwy podtynkowe -- Definicje, wymagania i metody badań -- Część 1: Tynki wewnętrzne</w:t>
      </w:r>
    </w:p>
    <w:p w14:paraId="212ADD79" w14:textId="77777777" w:rsidR="005D5F5B" w:rsidRPr="005D5F5B" w:rsidRDefault="00F94509" w:rsidP="00FC442C">
      <w:pPr>
        <w:pStyle w:val="Akapitzlist"/>
        <w:numPr>
          <w:ilvl w:val="1"/>
          <w:numId w:val="178"/>
        </w:numPr>
        <w:spacing w:after="200" w:line="276" w:lineRule="auto"/>
        <w:jc w:val="both"/>
        <w:rPr>
          <w:rFonts w:ascii="Arial Narrow" w:hAnsi="Arial Narrow"/>
          <w:sz w:val="22"/>
        </w:rPr>
      </w:pPr>
      <w:r w:rsidRPr="00F94509">
        <w:rPr>
          <w:rFonts w:ascii="Arial Narrow" w:hAnsi="Arial Narrow"/>
          <w:sz w:val="22"/>
        </w:rPr>
        <w:t>PN-EN 13279-2:2014-02</w:t>
      </w:r>
      <w:r w:rsidR="005D5F5B" w:rsidRPr="005D5F5B">
        <w:rPr>
          <w:rFonts w:ascii="Arial Narrow" w:hAnsi="Arial Narrow"/>
          <w:sz w:val="22"/>
        </w:rPr>
        <w:t xml:space="preserve"> Spoiwa gipsowe i tynki gipsowe -- Część 2: Metody badań</w:t>
      </w:r>
    </w:p>
    <w:p w14:paraId="047F1F09" w14:textId="77777777" w:rsidR="005D5F5B" w:rsidRPr="005D5F5B" w:rsidRDefault="00F94509" w:rsidP="00FC442C">
      <w:pPr>
        <w:pStyle w:val="Akapitzlist"/>
        <w:numPr>
          <w:ilvl w:val="1"/>
          <w:numId w:val="178"/>
        </w:numPr>
        <w:spacing w:after="200" w:line="276" w:lineRule="auto"/>
        <w:jc w:val="both"/>
        <w:rPr>
          <w:rFonts w:ascii="Arial Narrow" w:hAnsi="Arial Narrow"/>
          <w:sz w:val="22"/>
        </w:rPr>
      </w:pPr>
      <w:r w:rsidRPr="00F94509">
        <w:rPr>
          <w:rFonts w:ascii="Arial Narrow" w:hAnsi="Arial Narrow"/>
          <w:sz w:val="22"/>
        </w:rPr>
        <w:t>PN-EN 14411:2016-09</w:t>
      </w:r>
      <w:r w:rsidR="005D5F5B" w:rsidRPr="005D5F5B">
        <w:rPr>
          <w:rFonts w:ascii="Arial Narrow" w:hAnsi="Arial Narrow"/>
          <w:sz w:val="22"/>
        </w:rPr>
        <w:tab/>
        <w:t>Płytki i płyty ceramiczne. Definicje, klasyfikacja, charakterystyki i znakowanie</w:t>
      </w:r>
    </w:p>
    <w:p w14:paraId="1BD658F7" w14:textId="77777777" w:rsidR="005D5F5B" w:rsidRPr="005D5F5B" w:rsidRDefault="00F94509" w:rsidP="00FC442C">
      <w:pPr>
        <w:pStyle w:val="Akapitzlist"/>
        <w:numPr>
          <w:ilvl w:val="1"/>
          <w:numId w:val="178"/>
        </w:numPr>
        <w:spacing w:after="200" w:line="276" w:lineRule="auto"/>
        <w:jc w:val="both"/>
        <w:rPr>
          <w:rFonts w:ascii="Arial Narrow" w:hAnsi="Arial Narrow"/>
          <w:sz w:val="22"/>
        </w:rPr>
      </w:pPr>
      <w:r w:rsidRPr="00F94509">
        <w:rPr>
          <w:rFonts w:ascii="Arial Narrow" w:hAnsi="Arial Narrow"/>
          <w:sz w:val="22"/>
        </w:rPr>
        <w:t>PN-EN ISO 10545-1:2014-12</w:t>
      </w:r>
      <w:r w:rsidR="005D5F5B" w:rsidRPr="005D5F5B">
        <w:rPr>
          <w:rFonts w:ascii="Arial Narrow" w:hAnsi="Arial Narrow"/>
          <w:sz w:val="22"/>
        </w:rPr>
        <w:t xml:space="preserve"> Płytki i płyty ceramiczne - Pobieranie próbek i warunki odbioru</w:t>
      </w:r>
    </w:p>
    <w:p w14:paraId="091FB428"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ISO 10545-2:1999</w:t>
      </w:r>
      <w:r w:rsidR="00EC1EAF">
        <w:rPr>
          <w:rFonts w:ascii="Arial Narrow" w:hAnsi="Arial Narrow"/>
          <w:sz w:val="22"/>
        </w:rPr>
        <w:t xml:space="preserve"> </w:t>
      </w:r>
      <w:r w:rsidRPr="005D5F5B">
        <w:rPr>
          <w:rFonts w:ascii="Arial Narrow" w:hAnsi="Arial Narrow"/>
          <w:sz w:val="22"/>
        </w:rPr>
        <w:tab/>
        <w:t>Płytki i płyty ceramiczne. Oznaczanie wymiarów i sprawdzanie jakości powierzchni</w:t>
      </w:r>
    </w:p>
    <w:p w14:paraId="204F0D64" w14:textId="77777777" w:rsidR="005D5F5B" w:rsidRP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ISO 10545-5:1999</w:t>
      </w:r>
      <w:r w:rsidRPr="005D5F5B">
        <w:rPr>
          <w:rFonts w:ascii="Arial Narrow" w:hAnsi="Arial Narrow"/>
          <w:sz w:val="22"/>
        </w:rPr>
        <w:tab/>
      </w:r>
      <w:r w:rsidR="00EC1EAF">
        <w:rPr>
          <w:rFonts w:ascii="Arial Narrow" w:hAnsi="Arial Narrow"/>
          <w:sz w:val="22"/>
        </w:rPr>
        <w:t xml:space="preserve"> </w:t>
      </w:r>
      <w:r w:rsidRPr="005D5F5B">
        <w:rPr>
          <w:rFonts w:ascii="Arial Narrow" w:hAnsi="Arial Narrow"/>
          <w:sz w:val="22"/>
        </w:rPr>
        <w:t>Płytki i płyty ceramiczne. Oznaczanie odporności na uderzenie metodą pomiaru współczynnika odbicia</w:t>
      </w:r>
    </w:p>
    <w:p w14:paraId="13C18B46" w14:textId="77777777" w:rsidR="005D5F5B" w:rsidRDefault="005D5F5B" w:rsidP="00FC442C">
      <w:pPr>
        <w:pStyle w:val="Akapitzlist"/>
        <w:numPr>
          <w:ilvl w:val="1"/>
          <w:numId w:val="178"/>
        </w:numPr>
        <w:spacing w:after="200" w:line="276" w:lineRule="auto"/>
        <w:jc w:val="both"/>
        <w:rPr>
          <w:rFonts w:ascii="Arial Narrow" w:hAnsi="Arial Narrow"/>
          <w:sz w:val="22"/>
        </w:rPr>
      </w:pPr>
      <w:r w:rsidRPr="005D5F5B">
        <w:rPr>
          <w:rFonts w:ascii="Arial Narrow" w:hAnsi="Arial Narrow"/>
          <w:sz w:val="22"/>
        </w:rPr>
        <w:t>PN-EN ISO 10545-6:1999</w:t>
      </w:r>
      <w:r w:rsidR="00EC1EAF">
        <w:rPr>
          <w:rFonts w:ascii="Arial Narrow" w:hAnsi="Arial Narrow"/>
          <w:sz w:val="22"/>
        </w:rPr>
        <w:t xml:space="preserve"> </w:t>
      </w:r>
      <w:r w:rsidRPr="005D5F5B">
        <w:rPr>
          <w:rFonts w:ascii="Arial Narrow" w:hAnsi="Arial Narrow"/>
          <w:sz w:val="22"/>
        </w:rPr>
        <w:tab/>
        <w:t>Płytki i płyty ceramiczne. Oznaczanie odporności na wgłębne ścieranie płytek nieszkliwionych</w:t>
      </w:r>
    </w:p>
    <w:p w14:paraId="0308BD06" w14:textId="77777777" w:rsidR="00BF32DE" w:rsidRPr="000E301B" w:rsidRDefault="00BF32DE" w:rsidP="000E301B">
      <w:pPr>
        <w:widowControl w:val="0"/>
        <w:spacing w:after="0" w:line="360" w:lineRule="auto"/>
        <w:rPr>
          <w:rFonts w:ascii="Times New Roman" w:eastAsia="Times New Roman" w:hAnsi="Times New Roman"/>
          <w:color w:val="000000"/>
          <w:sz w:val="24"/>
          <w:szCs w:val="24"/>
        </w:rPr>
      </w:pPr>
    </w:p>
    <w:p w14:paraId="01483253" w14:textId="77777777" w:rsidR="00C9544C" w:rsidRDefault="00C9544C">
      <w:pPr>
        <w:spacing w:after="200" w:line="276" w:lineRule="auto"/>
        <w:rPr>
          <w:rFonts w:ascii="Arial Narrow" w:eastAsia="Times New Roman" w:hAnsi="Arial Narrow"/>
          <w:i/>
          <w:color w:val="000000"/>
          <w:sz w:val="24"/>
          <w:szCs w:val="24"/>
        </w:rPr>
      </w:pPr>
      <w:r>
        <w:rPr>
          <w:rFonts w:ascii="Arial Narrow" w:eastAsia="Times New Roman" w:hAnsi="Arial Narrow"/>
          <w:i/>
          <w:color w:val="000000"/>
          <w:sz w:val="24"/>
          <w:szCs w:val="24"/>
        </w:rPr>
        <w:br w:type="page"/>
      </w:r>
    </w:p>
    <w:p w14:paraId="49BF54E6" w14:textId="77777777" w:rsidR="00155C44" w:rsidRPr="000E301B" w:rsidRDefault="00155C44" w:rsidP="00722C4A">
      <w:pPr>
        <w:pStyle w:val="Akapitzlist"/>
        <w:widowControl w:val="0"/>
        <w:numPr>
          <w:ilvl w:val="2"/>
          <w:numId w:val="65"/>
        </w:numPr>
        <w:tabs>
          <w:tab w:val="left" w:pos="709"/>
        </w:tabs>
        <w:spacing w:before="240" w:after="192" w:line="360" w:lineRule="auto"/>
        <w:ind w:left="709"/>
        <w:jc w:val="both"/>
        <w:outlineLvl w:val="2"/>
        <w:rPr>
          <w:rFonts w:ascii="Arial Narrow" w:eastAsia="Times New Roman" w:hAnsi="Arial Narrow"/>
          <w:i/>
          <w:color w:val="000000"/>
          <w:sz w:val="24"/>
          <w:szCs w:val="24"/>
        </w:rPr>
      </w:pPr>
      <w:bookmarkStart w:id="1017" w:name="_Toc59611506"/>
      <w:r w:rsidRPr="000E301B">
        <w:rPr>
          <w:rFonts w:ascii="Arial Narrow" w:eastAsia="Times New Roman" w:hAnsi="Arial Narrow"/>
          <w:i/>
          <w:color w:val="000000"/>
          <w:sz w:val="24"/>
          <w:szCs w:val="24"/>
        </w:rPr>
        <w:lastRenderedPageBreak/>
        <w:t>Zagospodarowanie terenu i zieleń</w:t>
      </w:r>
      <w:bookmarkEnd w:id="1017"/>
    </w:p>
    <w:p w14:paraId="4C28D59D" w14:textId="77777777" w:rsidR="00746858" w:rsidRPr="00746858" w:rsidRDefault="00746858" w:rsidP="00746858">
      <w:pPr>
        <w:numPr>
          <w:ilvl w:val="12"/>
          <w:numId w:val="0"/>
        </w:numPr>
        <w:jc w:val="both"/>
        <w:rPr>
          <w:rFonts w:ascii="Arial Narrow" w:hAnsi="Arial Narrow"/>
          <w:sz w:val="22"/>
          <w:szCs w:val="22"/>
        </w:rPr>
      </w:pPr>
      <w:r w:rsidRPr="00746858">
        <w:rPr>
          <w:rFonts w:ascii="Arial Narrow" w:hAnsi="Arial Narrow"/>
          <w:sz w:val="22"/>
          <w:szCs w:val="22"/>
        </w:rPr>
        <w:t xml:space="preserve">Zakres prac realizowanych w ramach wykonania </w:t>
      </w:r>
      <w:r w:rsidR="00021164">
        <w:rPr>
          <w:rFonts w:ascii="Arial Narrow" w:hAnsi="Arial Narrow"/>
          <w:sz w:val="22"/>
          <w:szCs w:val="22"/>
        </w:rPr>
        <w:t>zieleni</w:t>
      </w:r>
      <w:r w:rsidRPr="00746858">
        <w:rPr>
          <w:rFonts w:ascii="Arial Narrow" w:hAnsi="Arial Narrow"/>
          <w:sz w:val="22"/>
          <w:szCs w:val="22"/>
        </w:rPr>
        <w:t xml:space="preserve"> obejmuje:</w:t>
      </w:r>
    </w:p>
    <w:p w14:paraId="5597BB81"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wykonanie trawników, </w:t>
      </w:r>
    </w:p>
    <w:p w14:paraId="39012B0A"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wykonanie nasadzeń krzewów i drzew.</w:t>
      </w:r>
    </w:p>
    <w:p w14:paraId="7CDCFD0A" w14:textId="77777777" w:rsidR="00021164" w:rsidRDefault="00021164" w:rsidP="00746858">
      <w:pPr>
        <w:jc w:val="both"/>
        <w:rPr>
          <w:rFonts w:ascii="Arial Narrow" w:hAnsi="Arial Narrow"/>
          <w:sz w:val="22"/>
          <w:szCs w:val="22"/>
        </w:rPr>
      </w:pPr>
      <w:bookmarkStart w:id="1018" w:name="_Toc122628454"/>
      <w:bookmarkStart w:id="1019" w:name="_Toc100209944"/>
    </w:p>
    <w:p w14:paraId="44E463BD" w14:textId="77777777" w:rsidR="00746858" w:rsidRDefault="00021164" w:rsidP="00746858">
      <w:pPr>
        <w:jc w:val="both"/>
        <w:rPr>
          <w:rFonts w:ascii="Arial Narrow" w:hAnsi="Arial Narrow"/>
          <w:sz w:val="22"/>
          <w:szCs w:val="22"/>
        </w:rPr>
      </w:pPr>
      <w:r>
        <w:rPr>
          <w:rFonts w:ascii="Arial Narrow" w:hAnsi="Arial Narrow"/>
          <w:sz w:val="22"/>
          <w:szCs w:val="22"/>
        </w:rPr>
        <w:t>W ramach zagospodarowania terenu należy wykonać kompleksowe prace w tym zakresie, tj. drogi, chodniki, place, parkingi, mała architektura, oświetlenie zewnętrzne, ogrodzenie, itd.</w:t>
      </w:r>
    </w:p>
    <w:p w14:paraId="08D33449" w14:textId="77777777" w:rsidR="00021164" w:rsidRPr="00746858" w:rsidRDefault="00021164" w:rsidP="00746858">
      <w:pPr>
        <w:jc w:val="both"/>
        <w:rPr>
          <w:rFonts w:ascii="Arial Narrow" w:hAnsi="Arial Narrow"/>
          <w:sz w:val="22"/>
          <w:szCs w:val="22"/>
        </w:rPr>
      </w:pPr>
    </w:p>
    <w:p w14:paraId="29899A34" w14:textId="77777777" w:rsidR="00746858" w:rsidRPr="00746858"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020" w:name="_Toc348812588"/>
      <w:bookmarkStart w:id="1021" w:name="_Toc156798035"/>
      <w:bookmarkStart w:id="1022" w:name="_Toc156795968"/>
      <w:bookmarkEnd w:id="1018"/>
      <w:bookmarkEnd w:id="1019"/>
      <w:r w:rsidRPr="00746858">
        <w:rPr>
          <w:rFonts w:ascii="Arial Narrow" w:hAnsi="Arial Narrow"/>
          <w:sz w:val="22"/>
          <w:szCs w:val="22"/>
        </w:rPr>
        <w:t>Materiał.</w:t>
      </w:r>
      <w:bookmarkEnd w:id="1020"/>
      <w:bookmarkEnd w:id="1021"/>
      <w:bookmarkEnd w:id="1022"/>
    </w:p>
    <w:p w14:paraId="1EED93E2"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 xml:space="preserve">Wszystkie materiały przewidywane do wbudowania będą zgodne z postanowieniami kontraktu i poleceniami </w:t>
      </w:r>
      <w:r>
        <w:rPr>
          <w:rFonts w:ascii="Arial Narrow" w:hAnsi="Arial Narrow"/>
          <w:spacing w:val="0"/>
          <w:sz w:val="22"/>
        </w:rPr>
        <w:t>Inżyniera</w:t>
      </w:r>
      <w:r w:rsidRPr="00746858">
        <w:rPr>
          <w:rFonts w:ascii="Arial Narrow" w:hAnsi="Arial Narrow"/>
          <w:spacing w:val="0"/>
          <w:sz w:val="22"/>
        </w:rPr>
        <w:t xml:space="preserve">. W oznaczonym czasie przed wbudowaniem </w:t>
      </w:r>
      <w:r>
        <w:rPr>
          <w:rFonts w:ascii="Arial Narrow" w:hAnsi="Arial Narrow"/>
          <w:spacing w:val="0"/>
          <w:sz w:val="22"/>
        </w:rPr>
        <w:t>w</w:t>
      </w:r>
      <w:r w:rsidRPr="00746858">
        <w:rPr>
          <w:rFonts w:ascii="Arial Narrow" w:hAnsi="Arial Narrow"/>
          <w:spacing w:val="0"/>
          <w:sz w:val="22"/>
        </w:rPr>
        <w:t xml:space="preserve">ykonawca przedstawi szczegółowe informacje dotyczące źródła wytwarzania i wydobywania materiałów oraz odpowiednie świadectwa badań, dokumenty dopuszczenia do obrotu i stosowania w budownictwie i próbki do zatwierdzenia </w:t>
      </w:r>
      <w:r>
        <w:rPr>
          <w:rFonts w:ascii="Arial Narrow" w:hAnsi="Arial Narrow"/>
          <w:spacing w:val="0"/>
          <w:sz w:val="22"/>
        </w:rPr>
        <w:t>Inżynierowi</w:t>
      </w:r>
      <w:r w:rsidRPr="00746858">
        <w:rPr>
          <w:rFonts w:ascii="Arial Narrow" w:hAnsi="Arial Narrow"/>
          <w:spacing w:val="0"/>
          <w:sz w:val="22"/>
        </w:rPr>
        <w:t>.</w:t>
      </w:r>
    </w:p>
    <w:p w14:paraId="1B4F1A86"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Wykonawca ponosi odpowiedzialność za spełnienie wymagań ilościowych i jakościowych materiałów dostarczanych na teren budowy oraz za ich właściwe składowanie i wbudowanie zgodnie z założeniami PZJ.</w:t>
      </w:r>
    </w:p>
    <w:p w14:paraId="44B93CDA" w14:textId="77777777" w:rsidR="00746858" w:rsidRPr="00F61724" w:rsidRDefault="00746858" w:rsidP="00F61724">
      <w:pPr>
        <w:spacing w:before="240"/>
        <w:rPr>
          <w:rFonts w:ascii="Arial Narrow" w:hAnsi="Arial Narrow"/>
          <w:bCs/>
          <w:sz w:val="22"/>
          <w:szCs w:val="22"/>
          <w:u w:val="single"/>
        </w:rPr>
      </w:pPr>
      <w:bookmarkStart w:id="1023" w:name="_Toc437795365"/>
      <w:bookmarkStart w:id="1024" w:name="_Toc437796831"/>
      <w:r w:rsidRPr="00F61724">
        <w:rPr>
          <w:rFonts w:ascii="Arial Narrow" w:hAnsi="Arial Narrow"/>
          <w:bCs/>
          <w:sz w:val="22"/>
          <w:szCs w:val="22"/>
          <w:u w:val="single"/>
        </w:rPr>
        <w:t>Trawniki .</w:t>
      </w:r>
      <w:bookmarkEnd w:id="1023"/>
      <w:bookmarkEnd w:id="1024"/>
    </w:p>
    <w:p w14:paraId="11605D8D"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Materiałami niezbędnymi do wykonania trawnika są: mieszanka traw oraz nawozy mineralne.</w:t>
      </w:r>
    </w:p>
    <w:p w14:paraId="38F1A258"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Do wykonania trawnika powinny być stosowane jedynie gotowe mieszanki traw w zależności od warunków lokalnych. Gotowe mieszanki traw powinny mieć oznaczony skład procentowy, klasę, nr normy wg której zostały wyprodukowane, zdolność kiełkowania.</w:t>
      </w:r>
    </w:p>
    <w:p w14:paraId="28EDE5AF"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Nawozy mineralne powinny być fabrycznie opakowane z wyspecyfikowanym składem chemicznym (zawartość azotu (N), fosforu (P), potasu (K)) oraz procentową zawartość składników. Nawóz powinien być zabezpieczony przeciw wysypywaniu się i zbrylaniu.</w:t>
      </w:r>
    </w:p>
    <w:p w14:paraId="49912AA3" w14:textId="77777777" w:rsidR="00746858" w:rsidRPr="00746858" w:rsidRDefault="00746858" w:rsidP="00F61724">
      <w:pPr>
        <w:spacing w:before="240"/>
        <w:rPr>
          <w:rFonts w:ascii="Arial Narrow" w:hAnsi="Arial Narrow"/>
          <w:bCs/>
          <w:sz w:val="22"/>
          <w:szCs w:val="22"/>
          <w:u w:val="single"/>
        </w:rPr>
      </w:pPr>
      <w:bookmarkStart w:id="1025" w:name="_Toc437795366"/>
      <w:bookmarkStart w:id="1026" w:name="_Toc437796832"/>
      <w:r w:rsidRPr="00F61724">
        <w:rPr>
          <w:rFonts w:ascii="Arial Narrow" w:hAnsi="Arial Narrow"/>
          <w:bCs/>
          <w:sz w:val="22"/>
          <w:szCs w:val="22"/>
          <w:u w:val="single"/>
        </w:rPr>
        <w:t>Krzewy i drzewa ochronne i ozdobne .</w:t>
      </w:r>
      <w:bookmarkEnd w:id="1025"/>
      <w:bookmarkEnd w:id="1026"/>
    </w:p>
    <w:p w14:paraId="611D94AB"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Materiałami stosowanymi przy wykonaniu robó</w:t>
      </w:r>
      <w:r>
        <w:rPr>
          <w:rFonts w:ascii="Arial Narrow" w:hAnsi="Arial Narrow"/>
          <w:spacing w:val="0"/>
          <w:sz w:val="22"/>
        </w:rPr>
        <w:t>t będących przedmiotem niniejszego</w:t>
      </w:r>
      <w:r w:rsidRPr="00746858">
        <w:rPr>
          <w:rFonts w:ascii="Arial Narrow" w:hAnsi="Arial Narrow"/>
          <w:spacing w:val="0"/>
          <w:sz w:val="22"/>
        </w:rPr>
        <w:t xml:space="preserve"> </w:t>
      </w:r>
      <w:r>
        <w:rPr>
          <w:rFonts w:ascii="Arial Narrow" w:hAnsi="Arial Narrow"/>
          <w:spacing w:val="0"/>
          <w:sz w:val="22"/>
        </w:rPr>
        <w:t>PFU</w:t>
      </w:r>
      <w:r w:rsidRPr="00746858">
        <w:rPr>
          <w:rFonts w:ascii="Arial Narrow" w:hAnsi="Arial Narrow"/>
          <w:spacing w:val="0"/>
          <w:sz w:val="22"/>
        </w:rPr>
        <w:t xml:space="preserve"> w zakresie nasadzeń są: drzewa i krzewy jako materiał roślinny sadzeniowy tego samego typu co uszkodzone w trakcie realizacji robót.</w:t>
      </w:r>
    </w:p>
    <w:p w14:paraId="46DD3BB6"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Dostarczone sadzonki powinny być właściwie znaczone tzn. muszą mieć etykiety, na których  podana jest nazwa polska i łacińska, forma, wybór, wysokość pnia, numer normy.</w:t>
      </w:r>
    </w:p>
    <w:p w14:paraId="30489BEC"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Sadzonki drzew i krzewów powinny być prawidłowo uformowane z zachowaniem pokroju charakterystycznego dla gatunku i odmiany oraz posiadać następujące cechy:</w:t>
      </w:r>
    </w:p>
    <w:p w14:paraId="6C92684D"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pąk szczytowy przewodnika powinien być wyraźnie uformowany,</w:t>
      </w:r>
    </w:p>
    <w:p w14:paraId="47B83B52"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przyrost ostatniego roku powinien wyraźnie i prosto przedłużać przewodnik,</w:t>
      </w:r>
    </w:p>
    <w:p w14:paraId="01C8A19E"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system korzeniowy powinien być zwarty i prawidłowo rozwinięty, na korzeniach szkieletowych powinny występować liczne korzenie drobne,</w:t>
      </w:r>
    </w:p>
    <w:p w14:paraId="08ECE24C"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u roślin sadzonych z bryłą korzeniową, np. drzew i krzewów iglastych, bryła korzeniowa powinna być prawidłowo uformowana i nieuszkodzona,</w:t>
      </w:r>
    </w:p>
    <w:p w14:paraId="02B2446C"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pędy korony u drzew i krzewów nie powinny być przycięte,</w:t>
      </w:r>
    </w:p>
    <w:p w14:paraId="0BF7A04C"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lastRenderedPageBreak/>
        <w:t>równomiernie rozmieszczone pędy boczne korony drzewa,</w:t>
      </w:r>
    </w:p>
    <w:p w14:paraId="35CD2941"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przewodnik wyraźnie prosty,</w:t>
      </w:r>
    </w:p>
    <w:p w14:paraId="1AB47B89"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blizny na przewodniku powinny być dobrze zarośnięte, dopuszcza się 4 niecałkowicie zarośnięte blizny na przewodniku w II wyborze u form naturalnych drzew,</w:t>
      </w:r>
    </w:p>
    <w:p w14:paraId="18F4096B"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dostawca materiału sadzeniowego musi udokumentować wiek dostarczonych sadzonek, które muszą odpowiadać obowiązującym w Polsce normom (ilość pędów, wysokość, bryła korzeniowa); wyklucza się zastosowanie sadzonek młodszych niż dwa lata. Sadzonki starsze muszą być corocznie szkółkowane; drzewa do nasadzeń winny mieć min. wysokość pnia pod koronę 1,2 m, krzewy liściaste - 90 cm i 7 pędów, krzewy płożące i iglaste - 40 cm wysokości; system korzeniowy właściwy dla gatunku - bez uszkodzeń,</w:t>
      </w:r>
    </w:p>
    <w:p w14:paraId="651A0EC2"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szkółka winna posiadać wymagane przepisami zaświadczenia Państwowej Inspekcji Ochrony Roślin,</w:t>
      </w:r>
    </w:p>
    <w:p w14:paraId="33B50DDB"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materiał sadzeniowy winien zostać zatwierdzony przez Inżyniera lub Państwową Inspekcję Ochrony Roślin w miejscu uprawy tj. w szkółce.</w:t>
      </w:r>
    </w:p>
    <w:p w14:paraId="43E15B2E"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Wady niedopuszczalne:</w:t>
      </w:r>
    </w:p>
    <w:p w14:paraId="3773DEA2"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silne uszkodzenia mechaniczne roślin,</w:t>
      </w:r>
    </w:p>
    <w:p w14:paraId="7330CE68"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odrost podkładki poniżej miejsca szczepienia,</w:t>
      </w:r>
    </w:p>
    <w:p w14:paraId="326B58A7"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ślady żerowania szkodników,</w:t>
      </w:r>
    </w:p>
    <w:p w14:paraId="5B34D5A9"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oznaki chorobowe,</w:t>
      </w:r>
    </w:p>
    <w:p w14:paraId="14F589D1"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zwiędnięcie i pomarszczenie kory na korzeniach i częściach nadziemnych,</w:t>
      </w:r>
    </w:p>
    <w:p w14:paraId="2AB4CD1A"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martwica i pęknięcia kory,</w:t>
      </w:r>
    </w:p>
    <w:p w14:paraId="752D1E6E"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uszkodzenia pąka szczytowego przewodnika,</w:t>
      </w:r>
    </w:p>
    <w:p w14:paraId="5EF566CF"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dwupędowe korony drzew formy piennej,</w:t>
      </w:r>
    </w:p>
    <w:p w14:paraId="0775EEFD"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uszkodzenia lub przesuszenia bryły korzeniowej,</w:t>
      </w:r>
    </w:p>
    <w:p w14:paraId="525E26F1" w14:textId="77777777" w:rsidR="00746858" w:rsidRP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złe zrośnięcia odmiany szczepionej z podkładką,</w:t>
      </w:r>
    </w:p>
    <w:p w14:paraId="0108CCE3" w14:textId="77777777" w:rsidR="00746858" w:rsidRDefault="00746858" w:rsidP="00722C4A">
      <w:pPr>
        <w:numPr>
          <w:ilvl w:val="0"/>
          <w:numId w:val="73"/>
        </w:numPr>
        <w:autoSpaceDN w:val="0"/>
        <w:adjustRightInd w:val="0"/>
        <w:spacing w:before="120" w:after="0" w:line="240" w:lineRule="auto"/>
        <w:jc w:val="both"/>
        <w:rPr>
          <w:rFonts w:ascii="Arial Narrow" w:hAnsi="Arial Narrow"/>
          <w:sz w:val="22"/>
          <w:szCs w:val="22"/>
        </w:rPr>
      </w:pPr>
      <w:r w:rsidRPr="00746858">
        <w:rPr>
          <w:rFonts w:ascii="Arial Narrow" w:hAnsi="Arial Narrow"/>
          <w:sz w:val="22"/>
          <w:szCs w:val="22"/>
        </w:rPr>
        <w:t>więcej niż 4 nie w pełni zaleczone blizny na przewodniku.</w:t>
      </w:r>
    </w:p>
    <w:p w14:paraId="49A8D211" w14:textId="77777777" w:rsidR="00922089" w:rsidRDefault="00922089" w:rsidP="00922089">
      <w:pPr>
        <w:autoSpaceDN w:val="0"/>
        <w:adjustRightInd w:val="0"/>
        <w:spacing w:before="120" w:after="0" w:line="240" w:lineRule="auto"/>
        <w:jc w:val="both"/>
        <w:rPr>
          <w:rFonts w:ascii="Arial Narrow" w:hAnsi="Arial Narrow"/>
          <w:sz w:val="22"/>
          <w:szCs w:val="22"/>
        </w:rPr>
      </w:pPr>
    </w:p>
    <w:p w14:paraId="6C8FB974" w14:textId="77777777" w:rsidR="00922089" w:rsidRPr="00922089" w:rsidRDefault="00922089" w:rsidP="00922089">
      <w:pPr>
        <w:autoSpaceDN w:val="0"/>
        <w:adjustRightInd w:val="0"/>
        <w:spacing w:before="120" w:after="0" w:line="240" w:lineRule="auto"/>
        <w:jc w:val="both"/>
        <w:rPr>
          <w:rFonts w:ascii="Arial Narrow" w:hAnsi="Arial Narrow"/>
          <w:sz w:val="22"/>
          <w:szCs w:val="22"/>
          <w:u w:val="single"/>
        </w:rPr>
      </w:pPr>
      <w:r w:rsidRPr="00922089">
        <w:rPr>
          <w:rFonts w:ascii="Arial Narrow" w:hAnsi="Arial Narrow"/>
          <w:sz w:val="22"/>
          <w:szCs w:val="22"/>
          <w:u w:val="single"/>
        </w:rPr>
        <w:t>Ziemia urodzajna</w:t>
      </w:r>
    </w:p>
    <w:p w14:paraId="60CA964B" w14:textId="77777777" w:rsidR="00922089" w:rsidRP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urodzajna, w zależności od miejsca pozyskania, powinna posiadać następujące charakterystyki:</w:t>
      </w:r>
    </w:p>
    <w:p w14:paraId="56F49E86"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rodzima - powinna być zdjęta przed rozpoczęciem robót budowlanych i zmagazynowana w pryzmach nie przekraczających 2 m wysokości, ziemia w pryzmy nie może być wystawiona na bezpośrednie</w:t>
      </w:r>
      <w:r>
        <w:rPr>
          <w:rFonts w:ascii="Arial Narrow" w:hAnsi="Arial Narrow"/>
          <w:sz w:val="22"/>
          <w:szCs w:val="22"/>
        </w:rPr>
        <w:t xml:space="preserve"> działanie promieni słonecznych,</w:t>
      </w:r>
    </w:p>
    <w:p w14:paraId="01726E60"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do sadzenia drzew i krzewów nie powinna zawierać więcej niż 25% iłu i nie więcej niż 70% piasku</w:t>
      </w:r>
      <w:r>
        <w:rPr>
          <w:rFonts w:ascii="Arial Narrow" w:hAnsi="Arial Narrow"/>
          <w:sz w:val="22"/>
          <w:szCs w:val="22"/>
        </w:rPr>
        <w:t>,</w:t>
      </w:r>
    </w:p>
    <w:p w14:paraId="1E00F760"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 xml:space="preserve">optymalne </w:t>
      </w:r>
      <w:proofErr w:type="spellStart"/>
      <w:r w:rsidRPr="00922089">
        <w:rPr>
          <w:rFonts w:ascii="Arial Narrow" w:hAnsi="Arial Narrow"/>
          <w:sz w:val="22"/>
          <w:szCs w:val="22"/>
        </w:rPr>
        <w:t>pH</w:t>
      </w:r>
      <w:proofErr w:type="spellEnd"/>
      <w:r w:rsidRPr="00922089">
        <w:rPr>
          <w:rFonts w:ascii="Arial Narrow" w:hAnsi="Arial Narrow"/>
          <w:sz w:val="22"/>
          <w:szCs w:val="22"/>
        </w:rPr>
        <w:t xml:space="preserve"> ziemi 5,5 - 6,8,</w:t>
      </w:r>
    </w:p>
    <w:p w14:paraId="261ECE95"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nie może być zasolona,</w:t>
      </w:r>
    </w:p>
    <w:p w14:paraId="06E7EBA8"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pozyskana w innym miejscu i dostarczona na plac budowy - nie może być zagruzowana, przerośnięta korzeniami, zasolona lub zanieczyszczona chemicznie. Ziemia stosowana do zaprawy dołów musi być przygotowana w specjalistycznym zakładanie i być mieszanką mineralno-organiczną (torfy),</w:t>
      </w:r>
    </w:p>
    <w:p w14:paraId="0A484CBC"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ziemia musi ponadto spełniać warunki określone w dokumentacji projektowej,</w:t>
      </w:r>
    </w:p>
    <w:p w14:paraId="12B48913" w14:textId="77777777" w:rsidR="00922089" w:rsidRPr="00922089" w:rsidRDefault="00922089" w:rsidP="00922089">
      <w:pPr>
        <w:numPr>
          <w:ilvl w:val="0"/>
          <w:numId w:val="73"/>
        </w:num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lastRenderedPageBreak/>
        <w:t>wyżej podane właściwości powinny być udokumentowane przez wykonawcę przed dostawą ziemi urodzajnej na teren budowy.</w:t>
      </w:r>
    </w:p>
    <w:p w14:paraId="32FB65A6" w14:textId="77777777" w:rsidR="00922089" w:rsidRPr="00922089" w:rsidRDefault="00922089" w:rsidP="00922089">
      <w:pPr>
        <w:autoSpaceDN w:val="0"/>
        <w:adjustRightInd w:val="0"/>
        <w:spacing w:before="120" w:after="0" w:line="240" w:lineRule="auto"/>
        <w:jc w:val="both"/>
        <w:rPr>
          <w:rFonts w:ascii="Arial Narrow" w:hAnsi="Arial Narrow"/>
          <w:sz w:val="22"/>
          <w:szCs w:val="22"/>
          <w:u w:val="single"/>
        </w:rPr>
      </w:pPr>
      <w:r w:rsidRPr="00922089">
        <w:rPr>
          <w:rFonts w:ascii="Arial Narrow" w:hAnsi="Arial Narrow"/>
          <w:sz w:val="22"/>
          <w:szCs w:val="22"/>
          <w:u w:val="single"/>
        </w:rPr>
        <w:t>Ziemia kompostowa</w:t>
      </w:r>
    </w:p>
    <w:p w14:paraId="717754ED" w14:textId="77777777" w:rsidR="00922089" w:rsidRP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Do nawożenia gleby mogą być stosowane komposty, powstające w wyniku rozkładu różnych odpadków roślinnych (np. torfu, kory drzewnej, odpadków organicznych, liści i organicznych odpadków komunalnych), przekompostowanych na otwartym powietrzu w pryzmach, w sposób i w warunkach zapewniających utrzymanie wymaganych cech i wskaźników jakości kompostu.</w:t>
      </w:r>
    </w:p>
    <w:p w14:paraId="0A01F276" w14:textId="77777777" w:rsidR="00922089" w:rsidRP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Wykorzystywany tzw. kompost miejski powinien być kompostowany przez 2 lata, przesiany przez sita, zaś ziemia liściowa kompostowana przez minimum 3 lata.</w:t>
      </w:r>
    </w:p>
    <w:p w14:paraId="07BF5962" w14:textId="77777777" w:rsidR="00922089" w:rsidRP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Przy zastosowaniu ziemi kompostowej do wypełnienia dna dołów należy ją zmieszać w proporcjach 1:1 z ziemią urodzajną.</w:t>
      </w:r>
    </w:p>
    <w:p w14:paraId="52D4C723" w14:textId="77777777" w:rsidR="00922089" w:rsidRPr="00922089" w:rsidRDefault="00922089" w:rsidP="00922089">
      <w:pPr>
        <w:autoSpaceDN w:val="0"/>
        <w:adjustRightInd w:val="0"/>
        <w:spacing w:before="120" w:after="0" w:line="240" w:lineRule="auto"/>
        <w:jc w:val="both"/>
        <w:rPr>
          <w:rFonts w:ascii="Arial Narrow" w:hAnsi="Arial Narrow"/>
          <w:sz w:val="22"/>
          <w:szCs w:val="22"/>
          <w:u w:val="single"/>
        </w:rPr>
      </w:pPr>
      <w:r w:rsidRPr="00922089">
        <w:rPr>
          <w:rFonts w:ascii="Arial Narrow" w:hAnsi="Arial Narrow"/>
          <w:sz w:val="22"/>
          <w:szCs w:val="22"/>
          <w:u w:val="single"/>
        </w:rPr>
        <w:t>Kora</w:t>
      </w:r>
    </w:p>
    <w:p w14:paraId="47E86EF1" w14:textId="77777777" w:rsidR="00922089" w:rsidRP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Materiały wykończeniowe powierzchni terenu występują w otoczeniu nasadzeń drzew i krzewów. Wykończenie powierzchni terenu powinno zostać wykonane po zakończeniu sadzenia roślin. Do wykończenia powierzchni należy użyć kory pozyskanej z drzew iglastych. Kora, powinna być przekompostowana i sterylna (tzn. pozbawiona nasion chwastów i zarodników grzybów). Odczyn stosowanej kory powinien być obojętny. W pielęgnacji</w:t>
      </w:r>
    </w:p>
    <w:p w14:paraId="3AF4FC9A" w14:textId="77777777" w:rsidR="00922089" w:rsidRDefault="00922089" w:rsidP="00922089">
      <w:pPr>
        <w:autoSpaceDN w:val="0"/>
        <w:adjustRightInd w:val="0"/>
        <w:spacing w:before="120" w:after="0" w:line="240" w:lineRule="auto"/>
        <w:jc w:val="both"/>
        <w:rPr>
          <w:rFonts w:ascii="Arial Narrow" w:hAnsi="Arial Narrow"/>
          <w:sz w:val="22"/>
          <w:szCs w:val="22"/>
        </w:rPr>
      </w:pPr>
      <w:r w:rsidRPr="00922089">
        <w:rPr>
          <w:rFonts w:ascii="Arial Narrow" w:hAnsi="Arial Narrow"/>
          <w:sz w:val="22"/>
          <w:szCs w:val="22"/>
        </w:rPr>
        <w:t>krzewów okrywowych pod okapem starych drzew zaleca się użycie kory w pielęgnacji jesiennej.</w:t>
      </w:r>
    </w:p>
    <w:p w14:paraId="638B6CBF" w14:textId="77777777" w:rsidR="00922089" w:rsidRPr="00746858" w:rsidRDefault="00922089" w:rsidP="00922089">
      <w:pPr>
        <w:autoSpaceDN w:val="0"/>
        <w:adjustRightInd w:val="0"/>
        <w:spacing w:before="120" w:after="0" w:line="240" w:lineRule="auto"/>
        <w:jc w:val="both"/>
        <w:rPr>
          <w:rFonts w:ascii="Arial Narrow" w:hAnsi="Arial Narrow"/>
          <w:sz w:val="22"/>
          <w:szCs w:val="22"/>
        </w:rPr>
      </w:pPr>
    </w:p>
    <w:p w14:paraId="76D7BC31" w14:textId="77777777" w:rsidR="00746858" w:rsidRPr="00746858"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027" w:name="_Toc348812589"/>
      <w:bookmarkStart w:id="1028" w:name="_Toc156798036"/>
      <w:bookmarkStart w:id="1029" w:name="_Toc156795969"/>
      <w:r w:rsidRPr="00746858">
        <w:rPr>
          <w:rFonts w:ascii="Arial Narrow" w:hAnsi="Arial Narrow"/>
          <w:sz w:val="22"/>
          <w:szCs w:val="22"/>
        </w:rPr>
        <w:t>Sprzęt.</w:t>
      </w:r>
      <w:bookmarkEnd w:id="1027"/>
      <w:bookmarkEnd w:id="1028"/>
      <w:bookmarkEnd w:id="1029"/>
    </w:p>
    <w:p w14:paraId="4D5B97B7"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Wykonawca jest zobowiązany do używania jedynie takiego sprzętu, który nie spowoduje niekorzystnego wpływu na jakość i środowisko wykonywanych robót.</w:t>
      </w:r>
    </w:p>
    <w:p w14:paraId="4DD82152"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Sprzęt używany do realizacji robót powinien być zgodny z ustaleniami PFU, PZJ oraz projektu organizacji robót, który uzyskał akceptację Inspektora nadzoru.</w:t>
      </w:r>
    </w:p>
    <w:p w14:paraId="77831875"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Wykonawca dostarczy Inspektorowi nadzoru kopie dokumentów potwierdzających dopuszczenie sprzętu do użytkowania zgodnie z jego przeznaczeniem.</w:t>
      </w:r>
    </w:p>
    <w:p w14:paraId="7B4E4041"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t>Do wykonania robót związanych z wykonaniem trawników i nasadzeń należy stosować następujący, sprawny technicznie i zaakceptowany przez Inżyniera, sprzęt:</w:t>
      </w:r>
    </w:p>
    <w:p w14:paraId="0403F248" w14:textId="77777777" w:rsidR="00746858" w:rsidRPr="00746858" w:rsidRDefault="00746858" w:rsidP="00722C4A">
      <w:pPr>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glebogryzarka, pług, kultywator,  brona,</w:t>
      </w:r>
    </w:p>
    <w:p w14:paraId="26726097" w14:textId="77777777" w:rsidR="00746858" w:rsidRPr="00746858" w:rsidRDefault="00746858" w:rsidP="00722C4A">
      <w:pPr>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brona rotacyjna, gładki walec do stabilizacji trawnika,</w:t>
      </w:r>
    </w:p>
    <w:p w14:paraId="0CF04FAF" w14:textId="77777777" w:rsidR="00746858" w:rsidRPr="00746858" w:rsidRDefault="00746858" w:rsidP="00722C4A">
      <w:pPr>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kosiarka do trawników,</w:t>
      </w:r>
    </w:p>
    <w:p w14:paraId="7A2DA358" w14:textId="77777777" w:rsidR="00746858" w:rsidRPr="00746858" w:rsidRDefault="00746858" w:rsidP="00722C4A">
      <w:pPr>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świder glebowy do wykonania dołów pod nasadzenia,</w:t>
      </w:r>
    </w:p>
    <w:p w14:paraId="43E05EB4" w14:textId="77777777" w:rsidR="00746858" w:rsidRPr="00746858" w:rsidRDefault="00746858" w:rsidP="00722C4A">
      <w:pPr>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opryskiwacz plecakowy do zabezpieczania sadzonek,</w:t>
      </w:r>
    </w:p>
    <w:p w14:paraId="119E036C" w14:textId="77777777" w:rsidR="00746858" w:rsidRPr="00746858" w:rsidRDefault="00746858" w:rsidP="00722C4A">
      <w:pPr>
        <w:pStyle w:val="Lista2"/>
        <w:numPr>
          <w:ilvl w:val="0"/>
          <w:numId w:val="73"/>
        </w:numPr>
        <w:autoSpaceDN w:val="0"/>
        <w:adjustRightInd w:val="0"/>
        <w:spacing w:before="120" w:after="0" w:line="240" w:lineRule="auto"/>
        <w:rPr>
          <w:rFonts w:ascii="Arial Narrow" w:hAnsi="Arial Narrow"/>
          <w:sz w:val="22"/>
          <w:szCs w:val="22"/>
        </w:rPr>
      </w:pPr>
      <w:r w:rsidRPr="00746858">
        <w:rPr>
          <w:rFonts w:ascii="Arial Narrow" w:hAnsi="Arial Narrow"/>
          <w:sz w:val="22"/>
          <w:szCs w:val="22"/>
        </w:rPr>
        <w:t>małe narzędzia ręczne.</w:t>
      </w:r>
    </w:p>
    <w:p w14:paraId="75F60C84" w14:textId="77777777" w:rsidR="00746858" w:rsidRPr="00746858"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030" w:name="_Toc348812590"/>
      <w:bookmarkStart w:id="1031" w:name="_Toc156798037"/>
      <w:bookmarkStart w:id="1032" w:name="_Toc156795970"/>
      <w:r w:rsidRPr="00746858">
        <w:rPr>
          <w:rFonts w:ascii="Arial Narrow" w:hAnsi="Arial Narrow"/>
          <w:sz w:val="22"/>
          <w:szCs w:val="22"/>
        </w:rPr>
        <w:t>Transport.</w:t>
      </w:r>
      <w:bookmarkEnd w:id="1030"/>
      <w:bookmarkEnd w:id="1031"/>
      <w:bookmarkEnd w:id="1032"/>
    </w:p>
    <w:p w14:paraId="7B4B0C53"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 xml:space="preserve">Wykonawca jest zobowiązany do stosowania jedynie takich środków transportu, które nie wpłyną niekorzystnie na jakość robót i właściwości przewożonych towarów. Środki transportu winny być zgodne z ustaleniami PFU, PZJ oraz projektu organizacji robót, który uzyskał akceptację </w:t>
      </w:r>
      <w:r>
        <w:rPr>
          <w:rFonts w:ascii="Arial Narrow" w:hAnsi="Arial Narrow"/>
          <w:sz w:val="22"/>
          <w:szCs w:val="22"/>
        </w:rPr>
        <w:t>Inżyniera</w:t>
      </w:r>
      <w:r w:rsidRPr="00746858">
        <w:rPr>
          <w:rFonts w:ascii="Arial Narrow" w:hAnsi="Arial Narrow"/>
          <w:sz w:val="22"/>
          <w:szCs w:val="22"/>
        </w:rPr>
        <w:t>.</w:t>
      </w:r>
    </w:p>
    <w:p w14:paraId="0924CD68"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Przy ruchu po drogach publicznych pojazdy muszą spełniać wymagania przepisów ruchu drogowego tak pod względem formalnym jak i rzeczowym.</w:t>
      </w:r>
    </w:p>
    <w:p w14:paraId="63E8CEFE" w14:textId="77777777" w:rsidR="00746858" w:rsidRPr="00746858" w:rsidRDefault="00746858" w:rsidP="00746858">
      <w:pPr>
        <w:pStyle w:val="tekstost"/>
        <w:spacing w:before="40"/>
        <w:rPr>
          <w:rFonts w:ascii="Arial Narrow" w:hAnsi="Arial Narrow"/>
          <w:spacing w:val="0"/>
          <w:sz w:val="22"/>
        </w:rPr>
      </w:pPr>
      <w:r w:rsidRPr="00746858">
        <w:rPr>
          <w:rFonts w:ascii="Arial Narrow" w:hAnsi="Arial Narrow"/>
          <w:spacing w:val="0"/>
          <w:sz w:val="22"/>
        </w:rPr>
        <w:lastRenderedPageBreak/>
        <w:t>Materiały będące przedmiotem niniejszych WW można przewozić dowolnymi środkami transportowymi w warunkach zabezpieczających je przed rozsypywaniem i zanieczyszczeniem.</w:t>
      </w:r>
    </w:p>
    <w:p w14:paraId="7559D9A9" w14:textId="77777777" w:rsidR="00746858" w:rsidRPr="00746858" w:rsidRDefault="00746858" w:rsidP="00746858">
      <w:pPr>
        <w:pStyle w:val="tekstost"/>
        <w:spacing w:before="40"/>
        <w:rPr>
          <w:rFonts w:ascii="Arial Narrow" w:hAnsi="Arial Narrow"/>
          <w:spacing w:val="0"/>
          <w:sz w:val="22"/>
        </w:rPr>
      </w:pPr>
    </w:p>
    <w:p w14:paraId="13001E1C" w14:textId="77777777" w:rsidR="00746858" w:rsidRPr="00746858"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033" w:name="_Toc348812591"/>
      <w:bookmarkStart w:id="1034" w:name="_Toc156798038"/>
      <w:bookmarkStart w:id="1035" w:name="_Toc156795971"/>
      <w:bookmarkStart w:id="1036" w:name="_Toc122628462"/>
      <w:bookmarkStart w:id="1037" w:name="_Toc100209952"/>
      <w:bookmarkStart w:id="1038" w:name="_Toc81597587"/>
      <w:bookmarkStart w:id="1039" w:name="_Toc62826609"/>
      <w:bookmarkStart w:id="1040" w:name="_Toc43664336"/>
      <w:bookmarkStart w:id="1041" w:name="_Toc34422711"/>
      <w:bookmarkStart w:id="1042" w:name="_Toc34422513"/>
      <w:r w:rsidRPr="00746858">
        <w:rPr>
          <w:rFonts w:ascii="Arial Narrow" w:hAnsi="Arial Narrow"/>
          <w:sz w:val="22"/>
          <w:szCs w:val="22"/>
        </w:rPr>
        <w:t>Wykonanie robót.</w:t>
      </w:r>
      <w:bookmarkEnd w:id="1033"/>
      <w:bookmarkEnd w:id="1034"/>
      <w:bookmarkEnd w:id="1035"/>
    </w:p>
    <w:p w14:paraId="068FD970" w14:textId="77777777" w:rsidR="00746858" w:rsidRPr="00746858" w:rsidRDefault="00746858" w:rsidP="00746858">
      <w:pPr>
        <w:autoSpaceDN w:val="0"/>
        <w:adjustRightInd w:val="0"/>
        <w:spacing w:before="120"/>
        <w:jc w:val="both"/>
        <w:rPr>
          <w:rFonts w:ascii="Arial Narrow" w:hAnsi="Arial Narrow"/>
          <w:sz w:val="22"/>
          <w:szCs w:val="22"/>
        </w:rPr>
      </w:pPr>
      <w:r w:rsidRPr="00746858">
        <w:rPr>
          <w:rFonts w:ascii="Arial Narrow" w:hAnsi="Arial Narrow"/>
          <w:sz w:val="22"/>
          <w:szCs w:val="22"/>
        </w:rPr>
        <w:t>Wykonawca jest odpowiedzialny za prowadzenie robót zgodnie z wymaganiami obowiązujących PN i EN-PN, WTWOR i postanowieniami kontraktu.</w:t>
      </w:r>
    </w:p>
    <w:p w14:paraId="5795592E" w14:textId="77777777" w:rsidR="00746858" w:rsidRPr="00746858" w:rsidRDefault="00746858" w:rsidP="00F61724">
      <w:pPr>
        <w:spacing w:before="240"/>
        <w:rPr>
          <w:rFonts w:ascii="Arial Narrow" w:hAnsi="Arial Narrow"/>
          <w:bCs/>
          <w:sz w:val="22"/>
          <w:szCs w:val="22"/>
          <w:u w:val="single"/>
        </w:rPr>
      </w:pPr>
      <w:bookmarkStart w:id="1043" w:name="_Toc437795367"/>
      <w:bookmarkStart w:id="1044" w:name="_Toc437796833"/>
      <w:r w:rsidRPr="00F61724">
        <w:rPr>
          <w:rFonts w:ascii="Arial Narrow" w:hAnsi="Arial Narrow"/>
          <w:bCs/>
          <w:sz w:val="22"/>
          <w:szCs w:val="22"/>
          <w:u w:val="single"/>
        </w:rPr>
        <w:t>Wykonanie trawników.</w:t>
      </w:r>
      <w:bookmarkEnd w:id="1043"/>
      <w:bookmarkEnd w:id="1044"/>
    </w:p>
    <w:bookmarkEnd w:id="1036"/>
    <w:bookmarkEnd w:id="1037"/>
    <w:bookmarkEnd w:id="1038"/>
    <w:bookmarkEnd w:id="1039"/>
    <w:bookmarkEnd w:id="1040"/>
    <w:bookmarkEnd w:id="1041"/>
    <w:bookmarkEnd w:id="1042"/>
    <w:p w14:paraId="178B1C18"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Żyzna ziemia w zależności od źródła pochodzenia powinna spełnić następujące charakterystyki:</w:t>
      </w:r>
    </w:p>
    <w:p w14:paraId="4EC18B2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ziemia naturalna – powinna być zdjęta przed rozpoczęciem robot i składowana w hałdach nie wyższych niż 2 m,</w:t>
      </w:r>
    </w:p>
    <w:p w14:paraId="7204271D"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ziemia pozyskana z </w:t>
      </w:r>
      <w:proofErr w:type="spellStart"/>
      <w:r w:rsidRPr="00746858">
        <w:rPr>
          <w:rFonts w:ascii="Arial Narrow" w:hAnsi="Arial Narrow"/>
          <w:sz w:val="22"/>
          <w:szCs w:val="22"/>
        </w:rPr>
        <w:t>dokopów</w:t>
      </w:r>
      <w:proofErr w:type="spellEnd"/>
      <w:r w:rsidRPr="00746858">
        <w:rPr>
          <w:rFonts w:ascii="Arial Narrow" w:hAnsi="Arial Narrow"/>
          <w:sz w:val="22"/>
          <w:szCs w:val="22"/>
        </w:rPr>
        <w:t xml:space="preserve"> – nie powinna być zmieszana z odpadami, przerośnięta korzeniami, zasolona lub zanieczyszczona chemikaliami,</w:t>
      </w:r>
    </w:p>
    <w:p w14:paraId="245D7C7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zakupiony humus (ziemia żyzna) powinna byś użyta do wypełnienia otworów, rozścielona, na terenie pod nasady drzewne lub krzewy lub pod wykonanie trawników,</w:t>
      </w:r>
    </w:p>
    <w:p w14:paraId="317CE80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przed zastosowaniem ziemi żyznej należy sprawdzić jej charakterystyki: </w:t>
      </w:r>
      <w:proofErr w:type="spellStart"/>
      <w:r w:rsidRPr="00746858">
        <w:rPr>
          <w:rFonts w:ascii="Arial Narrow" w:hAnsi="Arial Narrow"/>
          <w:sz w:val="22"/>
          <w:szCs w:val="22"/>
        </w:rPr>
        <w:t>pH</w:t>
      </w:r>
      <w:proofErr w:type="spellEnd"/>
      <w:r w:rsidRPr="00746858">
        <w:rPr>
          <w:rFonts w:ascii="Arial Narrow" w:hAnsi="Arial Narrow"/>
          <w:sz w:val="22"/>
          <w:szCs w:val="22"/>
        </w:rPr>
        <w:t>, granulację, zawartość mikroelementów, zawartość materiałów obcych (kamienie).</w:t>
      </w:r>
    </w:p>
    <w:p w14:paraId="1FDE259E"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Do wykonania trawnika siewem należy stosować gotowe mieszanki traw. Powinny mieć one oznaczony skład procentowy, klasę, nr normy wg której zostały wyprodukowane, zdolność kiełkowania.</w:t>
      </w:r>
    </w:p>
    <w:p w14:paraId="2855E668"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Wszystkie wykonane prace powinny być zaaprobowane przez Inspektora nadzoru.</w:t>
      </w:r>
    </w:p>
    <w:p w14:paraId="0274EC9E"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Wymagania dotyczące trawników są następujące:</w:t>
      </w:r>
    </w:p>
    <w:p w14:paraId="5AA60BC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teren powinien być oczyszczony ze śmieci i gruzu oraz wyrównany,</w:t>
      </w:r>
    </w:p>
    <w:p w14:paraId="2F1F2C8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w miejscach gdzie nie ma wystarczającej ilości żyznej ziemi lub ziemia nie może być użyta, należy wykonać uzupełnienia lub dokonać wymiany ziemi naturalnej na ziemię </w:t>
      </w:r>
      <w:proofErr w:type="spellStart"/>
      <w:r w:rsidRPr="00746858">
        <w:rPr>
          <w:rFonts w:ascii="Arial Narrow" w:hAnsi="Arial Narrow"/>
          <w:sz w:val="22"/>
          <w:szCs w:val="22"/>
        </w:rPr>
        <w:t>nawozowaną</w:t>
      </w:r>
      <w:proofErr w:type="spellEnd"/>
      <w:r w:rsidRPr="00746858">
        <w:rPr>
          <w:rFonts w:ascii="Arial Narrow" w:hAnsi="Arial Narrow"/>
          <w:sz w:val="22"/>
          <w:szCs w:val="22"/>
        </w:rPr>
        <w:t>,</w:t>
      </w:r>
    </w:p>
    <w:p w14:paraId="59FC60A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podczas wymiany ziemi naturalnej na </w:t>
      </w:r>
      <w:proofErr w:type="spellStart"/>
      <w:r w:rsidRPr="00746858">
        <w:rPr>
          <w:rFonts w:ascii="Arial Narrow" w:hAnsi="Arial Narrow"/>
          <w:sz w:val="22"/>
          <w:szCs w:val="22"/>
        </w:rPr>
        <w:t>nawozowaną</w:t>
      </w:r>
      <w:proofErr w:type="spellEnd"/>
      <w:r w:rsidRPr="00746858">
        <w:rPr>
          <w:rFonts w:ascii="Arial Narrow" w:hAnsi="Arial Narrow"/>
          <w:sz w:val="22"/>
          <w:szCs w:val="22"/>
        </w:rPr>
        <w:t xml:space="preserve"> poziom gruntu należy obniżyć o ok. 15cm,</w:t>
      </w:r>
    </w:p>
    <w:p w14:paraId="4215D60B"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teren powinien być wyrównany,</w:t>
      </w:r>
    </w:p>
    <w:p w14:paraId="5AC12DE0"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przed wysianiem grunt powinien być wałowany gładkim walcem i potem zabronowany brona talerzową lub zgrabiarką,</w:t>
      </w:r>
    </w:p>
    <w:p w14:paraId="4009C7F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siew traw oraz wykonanie trawników powinny być prowadzone  w okresie od 1 maja do 15 września lub w innym czasie zatwierdzonym przez inżyniera,</w:t>
      </w:r>
    </w:p>
    <w:p w14:paraId="5248FD2F"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na terenie płaskim siew winien być wykonany w ilości 2,5 kg na każde 100 m</w:t>
      </w:r>
      <w:r w:rsidRPr="00746858">
        <w:rPr>
          <w:rFonts w:ascii="Arial Narrow" w:hAnsi="Arial Narrow"/>
          <w:sz w:val="22"/>
          <w:szCs w:val="22"/>
          <w:vertAlign w:val="superscript"/>
        </w:rPr>
        <w:t>2</w:t>
      </w:r>
      <w:r w:rsidRPr="00746858">
        <w:rPr>
          <w:rFonts w:ascii="Arial Narrow" w:hAnsi="Arial Narrow"/>
          <w:sz w:val="22"/>
          <w:szCs w:val="22"/>
        </w:rPr>
        <w:t>,</w:t>
      </w:r>
    </w:p>
    <w:p w14:paraId="5525E59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na skarpach, siew winien być wykonany w ilości 4 kg na każde 100 m</w:t>
      </w:r>
      <w:r w:rsidRPr="00746858">
        <w:rPr>
          <w:rFonts w:ascii="Arial Narrow" w:hAnsi="Arial Narrow"/>
          <w:sz w:val="22"/>
          <w:szCs w:val="22"/>
          <w:vertAlign w:val="superscript"/>
        </w:rPr>
        <w:t>2</w:t>
      </w:r>
      <w:r w:rsidRPr="00746858">
        <w:rPr>
          <w:rFonts w:ascii="Arial Narrow" w:hAnsi="Arial Narrow"/>
          <w:sz w:val="22"/>
          <w:szCs w:val="22"/>
        </w:rPr>
        <w:t>,</w:t>
      </w:r>
    </w:p>
    <w:p w14:paraId="29E5B2D0"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po wysianiu grunt powinien być wałowany lekkim walcem do końcowego wyrównania i umożliwienia penetracji wody; jeżeli nasiona są zakryte ziemią w wyniku użycia brony talerzowej wówczas jest niezbędne użycie gładkiego walca, </w:t>
      </w:r>
    </w:p>
    <w:p w14:paraId="6C09B10C"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powinny być stosowane gotowe mieszanki traw,</w:t>
      </w:r>
    </w:p>
    <w:p w14:paraId="4ADA113F"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lastRenderedPageBreak/>
        <w:t>chwasty powinny być zniszczone przy użyciu pestycydów zaakceptowanych przez Krajowy Inspektorat Ochrony Roślin,</w:t>
      </w:r>
    </w:p>
    <w:p w14:paraId="2AD4695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poza głównym siewem powinien być przeprowadzony przynajmniej jeden obowiązkowy siew uzupełniający,</w:t>
      </w:r>
    </w:p>
    <w:p w14:paraId="31DA0513"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Głównymi elementami utrzymania trawników powinno być koszenie, nawadnianie, nawożenie oraz odchwaszczanie:</w:t>
      </w:r>
    </w:p>
    <w:p w14:paraId="140174E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pierwsze koszenie powinno być przeprowadzone gdy trawa urośnie do 10 cm,</w:t>
      </w:r>
    </w:p>
    <w:p w14:paraId="16EEBB4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kolejne koszenia powinny być przeprowadzone okresowo zanim trawa osiągnie wysokość 10-12 cm, wysokość trawy po koszeniu nie powinna przekraczać 5 cm,</w:t>
      </w:r>
    </w:p>
    <w:p w14:paraId="5F945CB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ostatnie koszenie przed zimą powinno się przeprowadzić w połowie września,</w:t>
      </w:r>
    </w:p>
    <w:p w14:paraId="59B5362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koszenie trawników w czasie całego okresu dojrzewania powinno być prowadzone często i w regularnych odstępach czasu. Częstotliwość i wysokość koszenia zależy od użytego gatunku traw,</w:t>
      </w:r>
    </w:p>
    <w:p w14:paraId="17EBBBC2"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 pierwszym rzędzie duże chwasty powinny być usuwane przy użyciu herbicydów lub selektywnego plewienia, które należy wykonywać ze starannością i przynajmniej w 6 miesięcy od założenia trawnika.</w:t>
      </w:r>
    </w:p>
    <w:p w14:paraId="498EB46D"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niezbędne jest utrzymanie odpowiedniej wilgotności gruntu. Podlewanie trawników powinno być prowadzone w zależności od warunków pogodowych.</w:t>
      </w:r>
    </w:p>
    <w:p w14:paraId="02ACA73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 przypadku braku wzrostu przewidywane jest dodatkowe dosiewanie trawników (jeden obowiązkowy dosiew),</w:t>
      </w:r>
    </w:p>
    <w:p w14:paraId="3497DF38"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trawniki powinny być nawożone – średnio 6 kg NPK na każdy hektar w ciągu roku.</w:t>
      </w:r>
    </w:p>
    <w:p w14:paraId="415B32F3"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Mieszanki nawozowe powinny być przygotowane aby zapewnić wymagany skład na każdą porę roku:</w:t>
      </w:r>
    </w:p>
    <w:p w14:paraId="62BE6952"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na wiosnę trawniki wymagają mieszanek z przewagą azotu,</w:t>
      </w:r>
    </w:p>
    <w:p w14:paraId="3DDB4ED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od polowy lata azot powinien być stopniowo redukowany z jednoczesnym zwiększaniem potasu i fosforu,</w:t>
      </w:r>
    </w:p>
    <w:p w14:paraId="216CAF6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ostatnie nawożenie nie powinno zawierać azotu a jedynie fosfor i potas,</w:t>
      </w:r>
    </w:p>
    <w:p w14:paraId="6192C535"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Nawożenie należy prowadzić wg następującego dozowania rocznego:</w:t>
      </w:r>
    </w:p>
    <w:p w14:paraId="56A46F9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azot (N) </w:t>
      </w:r>
      <w:r w:rsidRPr="00746858">
        <w:rPr>
          <w:rFonts w:ascii="Arial Narrow" w:hAnsi="Arial Narrow"/>
          <w:sz w:val="22"/>
          <w:szCs w:val="22"/>
        </w:rPr>
        <w:tab/>
      </w:r>
      <w:r w:rsidRPr="00746858">
        <w:rPr>
          <w:rFonts w:ascii="Arial Narrow" w:hAnsi="Arial Narrow"/>
          <w:sz w:val="22"/>
          <w:szCs w:val="22"/>
        </w:rPr>
        <w:tab/>
        <w:t>1,0 ÷ 1,5 kg na 100 m</w:t>
      </w:r>
      <w:r w:rsidRPr="00746858">
        <w:rPr>
          <w:rFonts w:ascii="Arial Narrow" w:hAnsi="Arial Narrow"/>
          <w:sz w:val="22"/>
          <w:szCs w:val="22"/>
          <w:vertAlign w:val="superscript"/>
        </w:rPr>
        <w:t>2</w:t>
      </w:r>
      <w:r w:rsidRPr="00746858">
        <w:rPr>
          <w:rFonts w:ascii="Arial Narrow" w:hAnsi="Arial Narrow"/>
          <w:sz w:val="22"/>
          <w:szCs w:val="22"/>
        </w:rPr>
        <w:t xml:space="preserve"> trawnika,</w:t>
      </w:r>
    </w:p>
    <w:p w14:paraId="7D5934C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fosfor (P)</w:t>
      </w:r>
      <w:r w:rsidRPr="00746858">
        <w:rPr>
          <w:rFonts w:ascii="Arial Narrow" w:hAnsi="Arial Narrow"/>
          <w:sz w:val="22"/>
          <w:szCs w:val="22"/>
        </w:rPr>
        <w:tab/>
      </w:r>
      <w:r w:rsidR="00850F34">
        <w:rPr>
          <w:rFonts w:ascii="Arial Narrow" w:hAnsi="Arial Narrow"/>
          <w:sz w:val="22"/>
          <w:szCs w:val="22"/>
        </w:rPr>
        <w:tab/>
      </w:r>
      <w:r w:rsidRPr="00746858">
        <w:rPr>
          <w:rFonts w:ascii="Arial Narrow" w:hAnsi="Arial Narrow"/>
          <w:sz w:val="22"/>
          <w:szCs w:val="22"/>
        </w:rPr>
        <w:t>0,9 ÷ 1,0 kg P</w:t>
      </w:r>
      <w:r w:rsidRPr="00746858">
        <w:rPr>
          <w:rFonts w:ascii="Arial Narrow" w:hAnsi="Arial Narrow"/>
          <w:sz w:val="22"/>
          <w:szCs w:val="22"/>
          <w:vertAlign w:val="subscript"/>
        </w:rPr>
        <w:t>2</w:t>
      </w:r>
      <w:r w:rsidRPr="00746858">
        <w:rPr>
          <w:rFonts w:ascii="Arial Narrow" w:hAnsi="Arial Narrow"/>
          <w:sz w:val="22"/>
          <w:szCs w:val="22"/>
        </w:rPr>
        <w:t>O</w:t>
      </w:r>
      <w:r w:rsidRPr="00746858">
        <w:rPr>
          <w:rFonts w:ascii="Arial Narrow" w:hAnsi="Arial Narrow"/>
          <w:sz w:val="22"/>
          <w:szCs w:val="22"/>
          <w:vertAlign w:val="subscript"/>
        </w:rPr>
        <w:t>5</w:t>
      </w:r>
      <w:r w:rsidRPr="00746858">
        <w:rPr>
          <w:rFonts w:ascii="Arial Narrow" w:hAnsi="Arial Narrow"/>
          <w:sz w:val="22"/>
          <w:szCs w:val="22"/>
        </w:rPr>
        <w:t xml:space="preserve"> na  100 m</w:t>
      </w:r>
      <w:r w:rsidRPr="00746858">
        <w:rPr>
          <w:rFonts w:ascii="Arial Narrow" w:hAnsi="Arial Narrow"/>
          <w:sz w:val="22"/>
          <w:szCs w:val="22"/>
          <w:vertAlign w:val="superscript"/>
        </w:rPr>
        <w:t>2</w:t>
      </w:r>
      <w:r w:rsidRPr="00746858">
        <w:rPr>
          <w:rFonts w:ascii="Arial Narrow" w:hAnsi="Arial Narrow"/>
          <w:sz w:val="22"/>
          <w:szCs w:val="22"/>
        </w:rPr>
        <w:t xml:space="preserve"> trawnika</w:t>
      </w:r>
    </w:p>
    <w:p w14:paraId="624A1F4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 xml:space="preserve">potas (K) </w:t>
      </w:r>
      <w:r w:rsidRPr="00746858">
        <w:rPr>
          <w:rFonts w:ascii="Arial Narrow" w:hAnsi="Arial Narrow"/>
          <w:sz w:val="22"/>
          <w:szCs w:val="22"/>
        </w:rPr>
        <w:tab/>
      </w:r>
      <w:r w:rsidR="00850F34">
        <w:rPr>
          <w:rFonts w:ascii="Arial Narrow" w:hAnsi="Arial Narrow"/>
          <w:sz w:val="22"/>
          <w:szCs w:val="22"/>
        </w:rPr>
        <w:tab/>
      </w:r>
      <w:r w:rsidRPr="00746858">
        <w:rPr>
          <w:rFonts w:ascii="Arial Narrow" w:hAnsi="Arial Narrow"/>
          <w:sz w:val="22"/>
          <w:szCs w:val="22"/>
        </w:rPr>
        <w:t>0,8 ÷  1,0 kg K</w:t>
      </w:r>
      <w:r w:rsidRPr="00746858">
        <w:rPr>
          <w:rFonts w:ascii="Arial Narrow" w:hAnsi="Arial Narrow"/>
          <w:sz w:val="22"/>
          <w:szCs w:val="22"/>
          <w:vertAlign w:val="subscript"/>
        </w:rPr>
        <w:t>2</w:t>
      </w:r>
      <w:r w:rsidRPr="00746858">
        <w:rPr>
          <w:rFonts w:ascii="Arial Narrow" w:hAnsi="Arial Narrow"/>
          <w:sz w:val="22"/>
          <w:szCs w:val="22"/>
        </w:rPr>
        <w:t>O na 100 m</w:t>
      </w:r>
      <w:r w:rsidRPr="00746858">
        <w:rPr>
          <w:rFonts w:ascii="Arial Narrow" w:hAnsi="Arial Narrow"/>
          <w:sz w:val="22"/>
          <w:szCs w:val="22"/>
          <w:vertAlign w:val="superscript"/>
        </w:rPr>
        <w:t>2</w:t>
      </w:r>
      <w:r w:rsidRPr="00746858">
        <w:rPr>
          <w:rFonts w:ascii="Arial Narrow" w:hAnsi="Arial Narrow"/>
          <w:sz w:val="22"/>
          <w:szCs w:val="22"/>
        </w:rPr>
        <w:t xml:space="preserve"> trawnika.</w:t>
      </w:r>
    </w:p>
    <w:p w14:paraId="509F3CDD"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Inżynier powinien zaakceptować zasady stosowania i skład mieszanki nawozowej.</w:t>
      </w:r>
    </w:p>
    <w:p w14:paraId="07EEC21B" w14:textId="77777777" w:rsidR="009952F1" w:rsidRDefault="009952F1">
      <w:pPr>
        <w:spacing w:after="200" w:line="276" w:lineRule="auto"/>
        <w:rPr>
          <w:rFonts w:ascii="Arial Narrow" w:hAnsi="Arial Narrow"/>
          <w:bCs/>
          <w:sz w:val="22"/>
          <w:szCs w:val="22"/>
          <w:u w:val="single"/>
        </w:rPr>
      </w:pPr>
      <w:bookmarkStart w:id="1045" w:name="_Toc58068198"/>
      <w:bookmarkStart w:id="1046" w:name="_Toc58068285"/>
      <w:bookmarkStart w:id="1047" w:name="_Toc58068371"/>
      <w:bookmarkStart w:id="1048" w:name="_Toc58068440"/>
      <w:bookmarkStart w:id="1049" w:name="_Toc58068631"/>
      <w:bookmarkStart w:id="1050" w:name="_Toc58068722"/>
      <w:bookmarkStart w:id="1051" w:name="_Toc59850882"/>
      <w:bookmarkStart w:id="1052" w:name="_Toc61959233"/>
      <w:bookmarkStart w:id="1053" w:name="_Toc62823109"/>
      <w:bookmarkStart w:id="1054" w:name="_Toc62824200"/>
      <w:bookmarkStart w:id="1055" w:name="_Toc62824367"/>
      <w:bookmarkStart w:id="1056" w:name="_Toc62826610"/>
      <w:bookmarkStart w:id="1057" w:name="_Toc71411586"/>
      <w:bookmarkStart w:id="1058" w:name="_Toc81597588"/>
      <w:bookmarkStart w:id="1059" w:name="_Toc100059698"/>
      <w:bookmarkStart w:id="1060" w:name="_Toc100101317"/>
      <w:bookmarkStart w:id="1061" w:name="_Toc100101870"/>
      <w:bookmarkStart w:id="1062" w:name="_Toc100202362"/>
      <w:bookmarkStart w:id="1063" w:name="_Toc100208687"/>
      <w:bookmarkStart w:id="1064" w:name="_Toc100209320"/>
      <w:bookmarkStart w:id="1065" w:name="_Toc100209953"/>
      <w:bookmarkStart w:id="1066" w:name="_Toc102216671"/>
      <w:bookmarkStart w:id="1067" w:name="_Toc102249023"/>
      <w:bookmarkStart w:id="1068" w:name="_Toc102261891"/>
      <w:bookmarkStart w:id="1069" w:name="_Toc102262530"/>
      <w:bookmarkStart w:id="1070" w:name="_Toc102263679"/>
      <w:bookmarkStart w:id="1071" w:name="_Toc102264320"/>
      <w:bookmarkStart w:id="1072" w:name="_Toc102285268"/>
      <w:bookmarkStart w:id="1073" w:name="_Toc102989662"/>
      <w:bookmarkStart w:id="1074" w:name="_Toc102990304"/>
      <w:bookmarkStart w:id="1075" w:name="_Toc102991005"/>
      <w:bookmarkStart w:id="1076" w:name="_Toc102991647"/>
      <w:bookmarkStart w:id="1077" w:name="_Toc102992289"/>
      <w:bookmarkStart w:id="1078" w:name="_Toc102992931"/>
      <w:bookmarkStart w:id="1079" w:name="_Toc102994217"/>
      <w:bookmarkStart w:id="1080" w:name="_Toc102994860"/>
      <w:bookmarkStart w:id="1081" w:name="_Toc102995503"/>
      <w:bookmarkStart w:id="1082" w:name="_Toc103369962"/>
      <w:bookmarkStart w:id="1083" w:name="_Toc105505117"/>
      <w:bookmarkStart w:id="1084" w:name="_Toc105557984"/>
      <w:bookmarkStart w:id="1085" w:name="_Toc116619626"/>
      <w:bookmarkStart w:id="1086" w:name="_Toc116621045"/>
      <w:bookmarkStart w:id="1087" w:name="_Toc116855847"/>
      <w:bookmarkStart w:id="1088" w:name="_Toc116861319"/>
      <w:bookmarkStart w:id="1089" w:name="_Toc116862074"/>
      <w:bookmarkStart w:id="1090" w:name="_Toc116862828"/>
      <w:bookmarkStart w:id="1091" w:name="_Toc116863582"/>
      <w:bookmarkStart w:id="1092" w:name="_Toc116979257"/>
      <w:bookmarkStart w:id="1093" w:name="_Toc119832447"/>
      <w:bookmarkStart w:id="1094" w:name="_Toc120568352"/>
      <w:bookmarkStart w:id="1095" w:name="_Toc120569262"/>
      <w:bookmarkStart w:id="1096" w:name="_Toc121016884"/>
      <w:bookmarkStart w:id="1097" w:name="_Toc121017650"/>
      <w:bookmarkStart w:id="1098" w:name="_Toc122623825"/>
      <w:bookmarkStart w:id="1099" w:name="_Toc122628463"/>
      <w:bookmarkStart w:id="1100" w:name="_Toc437795368"/>
      <w:bookmarkStart w:id="1101" w:name="_Toc43779683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r>
        <w:rPr>
          <w:rFonts w:ascii="Arial Narrow" w:hAnsi="Arial Narrow"/>
          <w:bCs/>
          <w:sz w:val="22"/>
          <w:szCs w:val="22"/>
          <w:u w:val="single"/>
        </w:rPr>
        <w:br w:type="page"/>
      </w:r>
    </w:p>
    <w:p w14:paraId="6D9934C9" w14:textId="77777777" w:rsidR="00746858" w:rsidRPr="00746858" w:rsidRDefault="00746858" w:rsidP="00F61724">
      <w:pPr>
        <w:spacing w:before="240"/>
        <w:rPr>
          <w:rFonts w:ascii="Arial Narrow" w:hAnsi="Arial Narrow"/>
          <w:bCs/>
          <w:sz w:val="22"/>
          <w:szCs w:val="22"/>
          <w:u w:val="single"/>
        </w:rPr>
      </w:pPr>
      <w:r w:rsidRPr="00F61724">
        <w:rPr>
          <w:rFonts w:ascii="Arial Narrow" w:hAnsi="Arial Narrow"/>
          <w:bCs/>
          <w:sz w:val="22"/>
          <w:szCs w:val="22"/>
          <w:u w:val="single"/>
        </w:rPr>
        <w:lastRenderedPageBreak/>
        <w:t>Sadzenie drzew i krzewów.</w:t>
      </w:r>
      <w:bookmarkEnd w:id="1100"/>
      <w:bookmarkEnd w:id="1101"/>
    </w:p>
    <w:p w14:paraId="298AFEF4"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Wymagania dotyczące sadzenia drzew i krzewów:</w:t>
      </w:r>
    </w:p>
    <w:p w14:paraId="54639AE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dla sadzonek produkowanych w gruncie wiosną po rozmarznięciu gleby - 15.03. - 15.05, jesienią 30.08 - 30.11, dla gatunków iglastych i liściastych produkowanych w kontenerach - 15.03 - 30.11,</w:t>
      </w:r>
    </w:p>
    <w:p w14:paraId="0C3A559B"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przed wysadzeniem sadzonek teren winien zostać odchwaszczony herbicydami,</w:t>
      </w:r>
    </w:p>
    <w:p w14:paraId="34F2CBF0"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miejsce sadzenia - powinno być wyznaczone w terenie zgodnie z Rysunkami</w:t>
      </w:r>
    </w:p>
    <w:p w14:paraId="61868B9B"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dołki  pod drzewa i krzewy powinny mieć odpowiednią wielkość i być zaprawione ziemią urodzajną,</w:t>
      </w:r>
    </w:p>
    <w:p w14:paraId="01A695D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rośliny winny  być sadzone na głębokości na jakiej rosły w szkółce - jednak nie głębiej niż 5 cm w stosunku do poziomu gruntu. Zbyt głębokie lub płytkie sadzenie utrudnia prawidłowy rozwój rośliny,</w:t>
      </w:r>
    </w:p>
    <w:p w14:paraId="6ECF65D1"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korzenie złamane i uszkodzone należy przed sadzeniem przyciąć,</w:t>
      </w:r>
    </w:p>
    <w:p w14:paraId="258207C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przy sadzeniu formy piennej należy przed sadzeniem wbić w dno dołu drewniany palik,</w:t>
      </w:r>
    </w:p>
    <w:p w14:paraId="08711E42"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korzenie roślin zasypywać ziemią a następnie prawidłowo ubić, uformować miskę i podlać,</w:t>
      </w:r>
    </w:p>
    <w:p w14:paraId="76A28FF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drzewa formy piennej należy przymocować do palika tuż pod koroną oraz drugi razy w połowie wysokości pnia,</w:t>
      </w:r>
    </w:p>
    <w:p w14:paraId="55799CD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wysokość palika wbitego w grunt powinna być równa wysokości pnia posadzonego drzewa (sięgać pod „koronę”),</w:t>
      </w:r>
    </w:p>
    <w:p w14:paraId="3583DC0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palik powinien być umieszczony od strony najczęściej wiejących wiatrów,</w:t>
      </w:r>
    </w:p>
    <w:p w14:paraId="1E9C90D2"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drzewa liściaste formy naturalnej i krzewy należy po posadzeniu wiosną niezwłocznie przyciąć o 2/3 wysokości, tj. do 1/3 wysokości,</w:t>
      </w:r>
    </w:p>
    <w:p w14:paraId="776C9C6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przy sadzeniu jesiennym cięcie wykonać wiosną,</w:t>
      </w:r>
    </w:p>
    <w:p w14:paraId="1CBA277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drzewa liściaste formy piennej przyciąć o 1/2 - 2/3 wysokości pędów korony w terminie jw.,</w:t>
      </w:r>
    </w:p>
    <w:p w14:paraId="2C89C63F"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drzewa i krzewy iglaste po posadzeniu nie przycinać - usunąć wyłącznie uszkodzone, nadłamane gałązki,</w:t>
      </w:r>
    </w:p>
    <w:p w14:paraId="3C871E94"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krzewy liściaste po posadzeniu należy przyciąć o 2/3 wysokości,</w:t>
      </w:r>
    </w:p>
    <w:p w14:paraId="26ACD661"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drzewa liściaste należy sadzić w doły o wymiarach min. 0,7 x 0,7 x 0,7 m - niezależnie od gatunku.</w:t>
      </w:r>
    </w:p>
    <w:p w14:paraId="4FA90D12"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Pielęgnacja w okresie gwarancyjnym:</w:t>
      </w:r>
    </w:p>
    <w:p w14:paraId="23675078"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podlewanie w zależności od potrzeb,</w:t>
      </w:r>
    </w:p>
    <w:p w14:paraId="4D86D8C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odchwaszczanie,</w:t>
      </w:r>
    </w:p>
    <w:p w14:paraId="4936DAD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nawożenie,</w:t>
      </w:r>
    </w:p>
    <w:p w14:paraId="5876BC81"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poprawianie misek,</w:t>
      </w:r>
    </w:p>
    <w:p w14:paraId="5E2A7C80"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kopczykowanie drzew i krzewów jesienią,</w:t>
      </w:r>
    </w:p>
    <w:p w14:paraId="1EF719F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rozgarnięcie kopczyków wiosną i uformowaniu misek,</w:t>
      </w:r>
    </w:p>
    <w:p w14:paraId="08ABB59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wymiana uschniętych i uszkodzonych drzew i krzewów,</w:t>
      </w:r>
    </w:p>
    <w:p w14:paraId="3E61C5FC"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wymiana zniszczonych i uszkodzonych palików oraz wiązań,</w:t>
      </w:r>
    </w:p>
    <w:p w14:paraId="47F51882"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przecięcie złamanych, chorych lub krzyżujących się gałęzi (cięcie pielęgnacyjne i formujące),</w:t>
      </w:r>
    </w:p>
    <w:p w14:paraId="20BA036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lastRenderedPageBreak/>
        <w:t>ochrona sadzonek przed zgryzaniem przed zwierzęta - wymaga zatwierdzenia przez Inżyniera. Zaleca się stosowanie repelentów wg instrukcji producenta środka i wg zaleceń projektowych,</w:t>
      </w:r>
    </w:p>
    <w:p w14:paraId="1B21478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nie przewiduje się stosowania nawozów organicznych,</w:t>
      </w:r>
    </w:p>
    <w:p w14:paraId="66C2005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dopuszcza się nieudatność nasadzeń do 5 % ilości wysadzonych sadzonek (bez określania przyczyny).</w:t>
      </w:r>
    </w:p>
    <w:p w14:paraId="3B935AC7" w14:textId="77777777" w:rsidR="00746858" w:rsidRPr="00746858" w:rsidRDefault="00746858" w:rsidP="00746858">
      <w:pPr>
        <w:adjustRightInd w:val="0"/>
        <w:spacing w:before="120"/>
        <w:ind w:left="283"/>
        <w:jc w:val="both"/>
        <w:rPr>
          <w:rFonts w:ascii="Arial Narrow" w:hAnsi="Arial Narrow"/>
          <w:sz w:val="22"/>
          <w:szCs w:val="22"/>
        </w:rPr>
      </w:pPr>
    </w:p>
    <w:p w14:paraId="1F0E49FB" w14:textId="77777777" w:rsidR="00746858" w:rsidRPr="00FD5F9E"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102" w:name="_Toc348812592"/>
      <w:bookmarkStart w:id="1103" w:name="_Toc156798039"/>
      <w:bookmarkStart w:id="1104" w:name="_Toc156795972"/>
      <w:r w:rsidRPr="00FD5F9E">
        <w:rPr>
          <w:rFonts w:ascii="Arial Narrow" w:hAnsi="Arial Narrow"/>
          <w:sz w:val="22"/>
          <w:szCs w:val="22"/>
        </w:rPr>
        <w:t>Kontrola jakości.</w:t>
      </w:r>
      <w:bookmarkEnd w:id="1102"/>
      <w:bookmarkEnd w:id="1103"/>
      <w:bookmarkEnd w:id="1104"/>
    </w:p>
    <w:p w14:paraId="0238D2D1" w14:textId="77777777" w:rsidR="00746858" w:rsidRPr="00746858" w:rsidRDefault="00746858" w:rsidP="00746858">
      <w:pPr>
        <w:autoSpaceDN w:val="0"/>
        <w:adjustRightInd w:val="0"/>
        <w:spacing w:before="120"/>
        <w:jc w:val="both"/>
        <w:rPr>
          <w:rFonts w:ascii="Arial Narrow" w:hAnsi="Arial Narrow"/>
          <w:sz w:val="22"/>
          <w:szCs w:val="22"/>
        </w:rPr>
      </w:pPr>
      <w:r w:rsidRPr="00746858">
        <w:rPr>
          <w:rFonts w:ascii="Arial Narrow" w:hAnsi="Arial Narrow"/>
          <w:sz w:val="22"/>
          <w:szCs w:val="22"/>
        </w:rPr>
        <w:t>Wykonawca jest odpowiedzialny za prowadzenie robót zgodnie z wymaganiami obowiązujących PN i EN-PN, WTWOR i postanowieniami Kontraktu.</w:t>
      </w:r>
    </w:p>
    <w:p w14:paraId="58FC4AFB"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Wykonawca jest odpowiedzialny za pełną kontrolę jakości robót i materiałów. Wykonawca zapewni odpowiedni system i środki techniczne do kontroli jakości robót (zgodnie z PZJ) na terenie i poza terenem budowy.</w:t>
      </w:r>
    </w:p>
    <w:p w14:paraId="61D55BB8"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Wszystkie badania i pomiary będą przeprowadzane zgodnie z wymaganiami Norm lub Aprobat Technicznych przez jednostki posiadające odpowiednie uprawnienia i certyfikaty.</w:t>
      </w:r>
    </w:p>
    <w:p w14:paraId="512C9F33" w14:textId="77777777" w:rsidR="00746858" w:rsidRPr="00746858" w:rsidRDefault="00F61724" w:rsidP="00746858">
      <w:pPr>
        <w:autoSpaceDN w:val="0"/>
        <w:adjustRightInd w:val="0"/>
        <w:spacing w:before="40"/>
        <w:jc w:val="both"/>
        <w:rPr>
          <w:rFonts w:ascii="Arial Narrow" w:hAnsi="Arial Narrow"/>
          <w:sz w:val="22"/>
          <w:szCs w:val="22"/>
        </w:rPr>
      </w:pPr>
      <w:r>
        <w:rPr>
          <w:rFonts w:ascii="Arial Narrow" w:hAnsi="Arial Narrow"/>
          <w:sz w:val="22"/>
          <w:szCs w:val="22"/>
        </w:rPr>
        <w:t>Inżynier</w:t>
      </w:r>
      <w:r w:rsidR="00746858" w:rsidRPr="00746858">
        <w:rPr>
          <w:rFonts w:ascii="Arial Narrow" w:hAnsi="Arial Narrow"/>
          <w:sz w:val="22"/>
          <w:szCs w:val="22"/>
        </w:rPr>
        <w:t xml:space="preserve"> jest uprawniony do prowadzenia własnej kontroli robót (w tym kontroli analitycznej).</w:t>
      </w:r>
    </w:p>
    <w:p w14:paraId="37E43CF2" w14:textId="77777777" w:rsidR="00746858" w:rsidRPr="00746858" w:rsidRDefault="00746858" w:rsidP="00F61724">
      <w:pPr>
        <w:spacing w:before="240"/>
        <w:rPr>
          <w:rFonts w:ascii="Arial Narrow" w:hAnsi="Arial Narrow"/>
          <w:bCs/>
          <w:sz w:val="22"/>
          <w:szCs w:val="22"/>
          <w:u w:val="single"/>
        </w:rPr>
      </w:pPr>
      <w:bookmarkStart w:id="1105" w:name="_Toc437795369"/>
      <w:bookmarkStart w:id="1106" w:name="_Toc437796835"/>
      <w:r w:rsidRPr="00F61724">
        <w:rPr>
          <w:rFonts w:ascii="Arial Narrow" w:hAnsi="Arial Narrow"/>
          <w:bCs/>
          <w:sz w:val="22"/>
          <w:szCs w:val="22"/>
          <w:u w:val="single"/>
        </w:rPr>
        <w:t>Trawniki.</w:t>
      </w:r>
      <w:bookmarkEnd w:id="1105"/>
      <w:bookmarkEnd w:id="1106"/>
    </w:p>
    <w:p w14:paraId="4A02EC73"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Kontrola jakości podczas zakładania trawników polega na sprawdzeniu:</w:t>
      </w:r>
    </w:p>
    <w:p w14:paraId="6D35DE21"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oczyszczenia terenu z gruzu i nieczystości,</w:t>
      </w:r>
    </w:p>
    <w:p w14:paraId="4697767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lokalnej wymiany gruntu na grunt żyzny łącznie z kontrolą grubości rozścielonej warstwy,</w:t>
      </w:r>
    </w:p>
    <w:p w14:paraId="3BA8DBBF"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ilości rozrzuconego torfu lub kompostu,</w:t>
      </w:r>
    </w:p>
    <w:p w14:paraId="5802F56B"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prawidłowości wałowania terenu,</w:t>
      </w:r>
    </w:p>
    <w:p w14:paraId="048DEB3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zgodności gotowej mieszanki z wymaganiami projektowymi,</w:t>
      </w:r>
    </w:p>
    <w:p w14:paraId="538501DB"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gęstości wysiewu,</w:t>
      </w:r>
    </w:p>
    <w:p w14:paraId="30A511D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prawidłowości częstotliwości koszenia i usuwania chwastów,</w:t>
      </w:r>
    </w:p>
    <w:p w14:paraId="47AA326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okresów nawadniania, szczególnie w okresach suszy,</w:t>
      </w:r>
    </w:p>
    <w:p w14:paraId="675D912E"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dodatkowych dosiewów – jeżeli są konieczne.</w:t>
      </w:r>
    </w:p>
    <w:p w14:paraId="0B978F25"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Kontrola jakości przy zatwierdzaniu trawników obejmuje:</w:t>
      </w:r>
    </w:p>
    <w:p w14:paraId="505B347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głębokość murawy,</w:t>
      </w:r>
    </w:p>
    <w:p w14:paraId="55F891A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obecność nie wysianych gatunków i chwastów.</w:t>
      </w:r>
    </w:p>
    <w:p w14:paraId="3BF84DAB" w14:textId="77777777" w:rsidR="00746858" w:rsidRPr="00746858" w:rsidRDefault="00746858" w:rsidP="00F61724">
      <w:pPr>
        <w:spacing w:before="240"/>
        <w:rPr>
          <w:rFonts w:ascii="Arial Narrow" w:hAnsi="Arial Narrow"/>
          <w:bCs/>
          <w:sz w:val="22"/>
          <w:szCs w:val="22"/>
          <w:u w:val="single"/>
        </w:rPr>
      </w:pPr>
      <w:bookmarkStart w:id="1107" w:name="_Toc437795370"/>
      <w:bookmarkStart w:id="1108" w:name="_Toc437796836"/>
      <w:r w:rsidRPr="00F61724">
        <w:rPr>
          <w:rFonts w:ascii="Arial Narrow" w:hAnsi="Arial Narrow"/>
          <w:bCs/>
          <w:sz w:val="22"/>
          <w:szCs w:val="22"/>
          <w:u w:val="single"/>
        </w:rPr>
        <w:t>Drzewa i krzewy.</w:t>
      </w:r>
      <w:bookmarkEnd w:id="1107"/>
      <w:bookmarkEnd w:id="1108"/>
    </w:p>
    <w:p w14:paraId="3FC87416"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Kontrola robót w zakresie sadzenia i pielęgnacji drzew i krzewów polega na sprawdzeniu:</w:t>
      </w:r>
    </w:p>
    <w:p w14:paraId="081A371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wielkości dołków pod drzewa i krzewy,</w:t>
      </w:r>
    </w:p>
    <w:p w14:paraId="70C0A261"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zaprawy  ziemią urodzajną,</w:t>
      </w:r>
    </w:p>
    <w:p w14:paraId="29225D7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lastRenderedPageBreak/>
        <w:t>zgodności realizacji obsadzenia z Rysunkami w zakresie miejsc sadzenia, gatunków i odmian, odległości sadzonych roślin,</w:t>
      </w:r>
    </w:p>
    <w:p w14:paraId="2667C22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materiału roślinnego w zakresie wymagań jakościowych systemu korzeniowego, pokroju, wieku, zgodności z normami,</w:t>
      </w:r>
    </w:p>
    <w:p w14:paraId="758FD63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opakowania, przechowywania i transportu materiału roślinnego,</w:t>
      </w:r>
    </w:p>
    <w:p w14:paraId="2A19CE7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prawidłowości osadzenia pali drewnianych przy drzewach formy piennej i przymocowania do nich drzew,</w:t>
      </w:r>
    </w:p>
    <w:p w14:paraId="3B12F7B6"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odpowiednich terminów sadzenia,</w:t>
      </w:r>
    </w:p>
    <w:p w14:paraId="61B5CF57"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wykonania prawidłowych misek przy drzewach po posadzeniu i podlaniu,</w:t>
      </w:r>
    </w:p>
    <w:p w14:paraId="16E02EB9"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wymiany chorych, uszkodzonych, suchych i zdeformowanych drzew i krzewów,</w:t>
      </w:r>
    </w:p>
    <w:p w14:paraId="316D3B2F"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zasilenia nawozami mineralnymi.</w:t>
      </w:r>
    </w:p>
    <w:p w14:paraId="46845AF5" w14:textId="77777777" w:rsidR="00746858" w:rsidRPr="00746858" w:rsidRDefault="00746858" w:rsidP="00746858">
      <w:pPr>
        <w:adjustRightInd w:val="0"/>
        <w:spacing w:before="120"/>
        <w:jc w:val="both"/>
        <w:rPr>
          <w:rFonts w:ascii="Arial Narrow" w:hAnsi="Arial Narrow"/>
          <w:sz w:val="22"/>
          <w:szCs w:val="22"/>
        </w:rPr>
      </w:pPr>
      <w:r w:rsidRPr="00746858">
        <w:rPr>
          <w:rFonts w:ascii="Arial Narrow" w:hAnsi="Arial Narrow"/>
          <w:sz w:val="22"/>
          <w:szCs w:val="22"/>
        </w:rPr>
        <w:t>Kontrola robót przy odbiorze posadzonych drzew i krzewów dotyczy:</w:t>
      </w:r>
    </w:p>
    <w:p w14:paraId="5EA23D85"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zgodności z Rysunkami,</w:t>
      </w:r>
    </w:p>
    <w:p w14:paraId="111F1353"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prawidłowości osadzenia palików do drzew i przywiązania do nich pni drzew (paliki prosto i mocno osadzone, mocowanie nienaruszone),</w:t>
      </w:r>
    </w:p>
    <w:p w14:paraId="7035223A"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jakości posadzonego materiału.</w:t>
      </w:r>
    </w:p>
    <w:p w14:paraId="416F0B6C" w14:textId="77777777" w:rsidR="00746858" w:rsidRPr="00746858" w:rsidRDefault="00746858" w:rsidP="00722C4A">
      <w:pPr>
        <w:numPr>
          <w:ilvl w:val="0"/>
          <w:numId w:val="73"/>
        </w:numPr>
        <w:adjustRightInd w:val="0"/>
        <w:spacing w:before="120" w:after="0" w:line="240" w:lineRule="auto"/>
        <w:jc w:val="both"/>
        <w:rPr>
          <w:rFonts w:ascii="Arial Narrow" w:hAnsi="Arial Narrow"/>
          <w:sz w:val="22"/>
          <w:szCs w:val="22"/>
        </w:rPr>
      </w:pPr>
      <w:r w:rsidRPr="00746858">
        <w:rPr>
          <w:rFonts w:ascii="Arial Narrow" w:hAnsi="Arial Narrow"/>
          <w:sz w:val="22"/>
          <w:szCs w:val="22"/>
        </w:rPr>
        <w:t>w okresie gwarancyjnym Wykonawca na koszt własny zapewnia pełne uzupełnianie nasadzeń, które zostały zakwalifikowane jako nieudane.</w:t>
      </w:r>
    </w:p>
    <w:p w14:paraId="5C160DEB" w14:textId="77777777" w:rsidR="00746858" w:rsidRPr="00746858" w:rsidRDefault="00746858" w:rsidP="00746858">
      <w:pPr>
        <w:adjustRightInd w:val="0"/>
        <w:spacing w:before="120"/>
        <w:ind w:left="283"/>
        <w:jc w:val="both"/>
        <w:rPr>
          <w:rFonts w:ascii="Arial Narrow" w:hAnsi="Arial Narrow"/>
          <w:sz w:val="22"/>
          <w:szCs w:val="22"/>
        </w:rPr>
      </w:pPr>
    </w:p>
    <w:p w14:paraId="5520C87C" w14:textId="77777777" w:rsidR="00746858" w:rsidRPr="00FD5F9E"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109" w:name="_Toc348812593"/>
      <w:bookmarkStart w:id="1110" w:name="_Toc156798040"/>
      <w:bookmarkStart w:id="1111" w:name="_Toc156795973"/>
      <w:r w:rsidRPr="00FD5F9E">
        <w:rPr>
          <w:rFonts w:ascii="Arial Narrow" w:hAnsi="Arial Narrow"/>
          <w:sz w:val="22"/>
          <w:szCs w:val="22"/>
        </w:rPr>
        <w:t>Obmiar.</w:t>
      </w:r>
      <w:bookmarkEnd w:id="1109"/>
      <w:bookmarkEnd w:id="1110"/>
      <w:bookmarkEnd w:id="1111"/>
    </w:p>
    <w:p w14:paraId="65B82E43" w14:textId="77777777" w:rsidR="00746858" w:rsidRPr="00746858" w:rsidRDefault="00746858" w:rsidP="00746858">
      <w:pPr>
        <w:pStyle w:val="Tekstpodstawowy"/>
        <w:autoSpaceDN w:val="0"/>
        <w:adjustRightInd w:val="0"/>
        <w:spacing w:before="40"/>
        <w:rPr>
          <w:rFonts w:ascii="Arial Narrow" w:hAnsi="Arial Narrow"/>
          <w:sz w:val="22"/>
          <w:szCs w:val="22"/>
        </w:rPr>
      </w:pPr>
      <w:r w:rsidRPr="00746858">
        <w:rPr>
          <w:rFonts w:ascii="Arial Narrow" w:hAnsi="Arial Narrow"/>
          <w:sz w:val="22"/>
          <w:szCs w:val="22"/>
        </w:rPr>
        <w:t xml:space="preserve">Roboty związane z wykonaniem zieleni </w:t>
      </w:r>
      <w:r w:rsidR="00FD5F9E">
        <w:rPr>
          <w:rFonts w:ascii="Arial Narrow" w:hAnsi="Arial Narrow"/>
          <w:sz w:val="22"/>
          <w:szCs w:val="22"/>
        </w:rPr>
        <w:t xml:space="preserve">oraz zagospodarowania terenu </w:t>
      </w:r>
      <w:r w:rsidRPr="00746858">
        <w:rPr>
          <w:rFonts w:ascii="Arial Narrow" w:hAnsi="Arial Narrow"/>
          <w:sz w:val="22"/>
          <w:szCs w:val="22"/>
        </w:rPr>
        <w:t xml:space="preserve">realizowane w ramach niniejszego kontraktu nie są rozliczane na podstawie obmiaru. Żadna z części tych robót nie będzie płatna stosownie do ilości wykonanej pracy, lecz na zasadach ryczałtu. </w:t>
      </w:r>
    </w:p>
    <w:p w14:paraId="65D3ABC9"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W tym świetle cena wykonania robót związanych z realizacją zieleni będzie zawarta w scalonych cenach ryczałtowych wg Wykazu Cen.</w:t>
      </w:r>
    </w:p>
    <w:p w14:paraId="047229FF"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 xml:space="preserve">Dla robót związanych z realizacją zieleni </w:t>
      </w:r>
      <w:r w:rsidR="00FD5F9E">
        <w:rPr>
          <w:rFonts w:ascii="Arial Narrow" w:hAnsi="Arial Narrow"/>
          <w:sz w:val="22"/>
          <w:szCs w:val="22"/>
        </w:rPr>
        <w:t xml:space="preserve">oraz zagospodarowania terenu </w:t>
      </w:r>
      <w:r w:rsidRPr="00746858">
        <w:rPr>
          <w:rFonts w:ascii="Arial Narrow" w:hAnsi="Arial Narrow"/>
          <w:sz w:val="22"/>
          <w:szCs w:val="22"/>
        </w:rPr>
        <w:t>nie wprowadzono w kontrakcie odrębnej jednostki obmiarowej.</w:t>
      </w:r>
    </w:p>
    <w:p w14:paraId="2AC1C54C" w14:textId="77777777" w:rsidR="00746858" w:rsidRPr="00FD5F9E" w:rsidRDefault="00746858" w:rsidP="0023076E">
      <w:pPr>
        <w:pStyle w:val="Akapitzlist"/>
        <w:numPr>
          <w:ilvl w:val="0"/>
          <w:numId w:val="96"/>
        </w:numPr>
        <w:adjustRightInd w:val="0"/>
        <w:spacing w:before="120"/>
        <w:ind w:left="709"/>
        <w:jc w:val="both"/>
        <w:rPr>
          <w:rFonts w:ascii="Arial Narrow" w:hAnsi="Arial Narrow"/>
          <w:sz w:val="22"/>
          <w:szCs w:val="22"/>
        </w:rPr>
      </w:pPr>
      <w:bookmarkStart w:id="1112" w:name="_Toc348812594"/>
      <w:bookmarkStart w:id="1113" w:name="_Toc156798041"/>
      <w:bookmarkStart w:id="1114" w:name="_Toc156795974"/>
      <w:r w:rsidRPr="00FD5F9E">
        <w:rPr>
          <w:rFonts w:ascii="Arial Narrow" w:hAnsi="Arial Narrow"/>
          <w:sz w:val="22"/>
          <w:szCs w:val="22"/>
        </w:rPr>
        <w:t>Odbiór robót.</w:t>
      </w:r>
      <w:bookmarkEnd w:id="1112"/>
      <w:bookmarkEnd w:id="1113"/>
      <w:bookmarkEnd w:id="1114"/>
    </w:p>
    <w:p w14:paraId="66BACE26"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Celem odbioru jest protokolarne dokonanie finalnej oceny rzeczywistego wykonania robót w odniesieniu do ich jakości i kompletności oraz zgodności z dokumentami kontraktowymi, w tym zgodności z warunkami wykonania i odbioru robót (</w:t>
      </w:r>
      <w:proofErr w:type="spellStart"/>
      <w:r w:rsidRPr="00746858">
        <w:rPr>
          <w:rFonts w:ascii="Arial Narrow" w:hAnsi="Arial Narrow"/>
          <w:sz w:val="22"/>
          <w:szCs w:val="22"/>
        </w:rPr>
        <w:t>WWiORB</w:t>
      </w:r>
      <w:proofErr w:type="spellEnd"/>
      <w:r w:rsidRPr="00746858">
        <w:rPr>
          <w:rFonts w:ascii="Arial Narrow" w:hAnsi="Arial Narrow"/>
          <w:sz w:val="22"/>
          <w:szCs w:val="22"/>
        </w:rPr>
        <w:t>, PFU).</w:t>
      </w:r>
    </w:p>
    <w:p w14:paraId="278363F8"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Gotowość do odbioru zgłasza Wykonawca wpisem do dziennika budowy przedkładając Inżynierowi do oceny i zatwierdzenia dokumentację powykonawczą robót.</w:t>
      </w:r>
    </w:p>
    <w:p w14:paraId="769EE49A" w14:textId="77777777" w:rsidR="00746858" w:rsidRPr="00746858" w:rsidRDefault="00746858" w:rsidP="00746858">
      <w:pPr>
        <w:autoSpaceDN w:val="0"/>
        <w:adjustRightInd w:val="0"/>
        <w:spacing w:before="40"/>
        <w:jc w:val="both"/>
        <w:rPr>
          <w:rFonts w:ascii="Arial Narrow" w:hAnsi="Arial Narrow"/>
          <w:sz w:val="22"/>
          <w:szCs w:val="22"/>
        </w:rPr>
      </w:pPr>
      <w:r w:rsidRPr="00746858">
        <w:rPr>
          <w:rFonts w:ascii="Arial Narrow" w:hAnsi="Arial Narrow"/>
          <w:sz w:val="22"/>
          <w:szCs w:val="22"/>
        </w:rPr>
        <w:t>Odbiór jest potwierdzeniem wykonania robót zgodnie z postanowieniami Kontraktu oraz obowiązującymi Normami Technicznymi (PN, EN-PN).</w:t>
      </w:r>
    </w:p>
    <w:p w14:paraId="48B4DB09" w14:textId="77777777" w:rsidR="009952F1" w:rsidRDefault="009952F1">
      <w:pPr>
        <w:spacing w:after="200" w:line="276" w:lineRule="auto"/>
        <w:rPr>
          <w:rFonts w:ascii="Arial Narrow" w:hAnsi="Arial Narrow"/>
          <w:sz w:val="22"/>
          <w:szCs w:val="22"/>
        </w:rPr>
      </w:pPr>
      <w:bookmarkStart w:id="1115" w:name="_Toc348812595"/>
      <w:bookmarkStart w:id="1116" w:name="_Toc156798042"/>
      <w:bookmarkStart w:id="1117" w:name="_Toc156795975"/>
    </w:p>
    <w:p w14:paraId="5D43C21B" w14:textId="77777777" w:rsidR="00746858" w:rsidRPr="00FD5F9E" w:rsidRDefault="00746858" w:rsidP="0023076E">
      <w:pPr>
        <w:pStyle w:val="Akapitzlist"/>
        <w:numPr>
          <w:ilvl w:val="0"/>
          <w:numId w:val="96"/>
        </w:numPr>
        <w:adjustRightInd w:val="0"/>
        <w:spacing w:before="120"/>
        <w:ind w:left="709"/>
        <w:jc w:val="both"/>
        <w:rPr>
          <w:rFonts w:ascii="Arial Narrow" w:hAnsi="Arial Narrow"/>
          <w:sz w:val="22"/>
          <w:szCs w:val="22"/>
        </w:rPr>
      </w:pPr>
      <w:r w:rsidRPr="00FD5F9E">
        <w:rPr>
          <w:rFonts w:ascii="Arial Narrow" w:hAnsi="Arial Narrow"/>
          <w:sz w:val="22"/>
          <w:szCs w:val="22"/>
        </w:rPr>
        <w:lastRenderedPageBreak/>
        <w:t>Podstawa płatności.</w:t>
      </w:r>
      <w:bookmarkEnd w:id="1115"/>
      <w:bookmarkEnd w:id="1116"/>
      <w:bookmarkEnd w:id="1117"/>
    </w:p>
    <w:p w14:paraId="0B7A7DD9" w14:textId="77777777" w:rsidR="00746858" w:rsidRPr="00746858" w:rsidRDefault="00746858" w:rsidP="00746858">
      <w:pPr>
        <w:jc w:val="both"/>
        <w:rPr>
          <w:rFonts w:ascii="Arial Narrow" w:hAnsi="Arial Narrow"/>
          <w:sz w:val="22"/>
          <w:szCs w:val="22"/>
        </w:rPr>
      </w:pPr>
      <w:r w:rsidRPr="00746858">
        <w:rPr>
          <w:rFonts w:ascii="Arial Narrow" w:hAnsi="Arial Narrow"/>
          <w:sz w:val="22"/>
          <w:szCs w:val="22"/>
        </w:rPr>
        <w:t>Nie będą realizowane odrębnie jakiekolwiek płatności za roboty związane z realizacją zieleni</w:t>
      </w:r>
      <w:r w:rsidR="00FD5F9E">
        <w:rPr>
          <w:rFonts w:ascii="Arial Narrow" w:hAnsi="Arial Narrow"/>
          <w:sz w:val="22"/>
          <w:szCs w:val="22"/>
        </w:rPr>
        <w:t xml:space="preserve"> oraz zagospodarowania terenu</w:t>
      </w:r>
      <w:r w:rsidRPr="00746858">
        <w:rPr>
          <w:rFonts w:ascii="Arial Narrow" w:hAnsi="Arial Narrow"/>
          <w:sz w:val="22"/>
          <w:szCs w:val="22"/>
        </w:rPr>
        <w:t>. Cena wykonania tych robót ma być na zasadach ogólnych wliczona w scaloną pozycję rozliczeniową Wykazu Cen, której rozliczenie wymaga wykonania i ukończenia robót związanych z realizacją zieleni oraz innych robót związanych z nimi.</w:t>
      </w:r>
    </w:p>
    <w:p w14:paraId="753AA0DB" w14:textId="77777777" w:rsidR="00746858" w:rsidRPr="00746858" w:rsidRDefault="00746858" w:rsidP="00746858">
      <w:pPr>
        <w:jc w:val="both"/>
        <w:rPr>
          <w:rFonts w:ascii="Arial Narrow" w:hAnsi="Arial Narrow"/>
          <w:sz w:val="22"/>
          <w:szCs w:val="22"/>
        </w:rPr>
      </w:pPr>
      <w:r w:rsidRPr="00746858">
        <w:rPr>
          <w:rFonts w:ascii="Arial Narrow" w:hAnsi="Arial Narrow"/>
          <w:sz w:val="22"/>
          <w:szCs w:val="22"/>
        </w:rPr>
        <w:t>Płatność za pozycję rozliczeniową Wykazu Cen należy przyjmować zgodnie z postanowieniami Kontraktu, Zatwierdzonymi Dokumentami Wykonawcy, oceną jakości użytych materiałów i jakości wykonania robót, na podstawie wyników pomiarów i badań.</w:t>
      </w:r>
    </w:p>
    <w:p w14:paraId="6539E625" w14:textId="77777777" w:rsidR="00746858" w:rsidRPr="00746858" w:rsidRDefault="00746858" w:rsidP="00F61724">
      <w:pPr>
        <w:spacing w:before="240"/>
        <w:rPr>
          <w:rFonts w:ascii="Arial Narrow" w:hAnsi="Arial Narrow"/>
          <w:bCs/>
          <w:sz w:val="22"/>
          <w:szCs w:val="22"/>
          <w:u w:val="single"/>
        </w:rPr>
      </w:pPr>
      <w:bookmarkStart w:id="1118" w:name="_Toc437795371"/>
      <w:bookmarkStart w:id="1119" w:name="_Toc437796837"/>
      <w:r w:rsidRPr="00F61724">
        <w:rPr>
          <w:rFonts w:ascii="Arial Narrow" w:hAnsi="Arial Narrow"/>
          <w:bCs/>
          <w:sz w:val="22"/>
          <w:szCs w:val="22"/>
          <w:u w:val="single"/>
        </w:rPr>
        <w:t>Cena składowa wykonania robót.</w:t>
      </w:r>
      <w:bookmarkEnd w:id="1118"/>
      <w:bookmarkEnd w:id="1119"/>
    </w:p>
    <w:p w14:paraId="793F0B8E" w14:textId="77777777" w:rsidR="00746858" w:rsidRPr="00746858" w:rsidRDefault="00746858" w:rsidP="0049018F">
      <w:pPr>
        <w:autoSpaceDN w:val="0"/>
        <w:adjustRightInd w:val="0"/>
        <w:spacing w:before="40"/>
        <w:jc w:val="both"/>
        <w:rPr>
          <w:rFonts w:ascii="Arial Narrow" w:hAnsi="Arial Narrow"/>
          <w:sz w:val="22"/>
          <w:szCs w:val="22"/>
        </w:rPr>
      </w:pPr>
      <w:r w:rsidRPr="00746858">
        <w:rPr>
          <w:rFonts w:ascii="Arial Narrow" w:hAnsi="Arial Narrow"/>
          <w:sz w:val="22"/>
          <w:szCs w:val="22"/>
        </w:rPr>
        <w:t>Cena składowa wykonania robót związanych z realizacją zieleni w Kontrakcie w zakresie wykonania trawników obejmuje:</w:t>
      </w:r>
    </w:p>
    <w:p w14:paraId="02AB38EE"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usunięcie rumowisk, wysypisk odpadów,</w:t>
      </w:r>
    </w:p>
    <w:p w14:paraId="7DB3BD20"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zabezpieczenie lub usunięcie istniejących w terenie urządzeń technicznych i roślinności,</w:t>
      </w:r>
    </w:p>
    <w:p w14:paraId="736B7D72"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zabezpieczenie obiektów chronionych prawem,</w:t>
      </w:r>
    </w:p>
    <w:p w14:paraId="7DB862E4"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 xml:space="preserve">zakup i dostarczenie materiałów </w:t>
      </w:r>
    </w:p>
    <w:p w14:paraId="25B6B4FF"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wykonanie określonych w postanowieniach Kontraktu badań, pomiarów, sondowań i sprawdzeń robót,</w:t>
      </w:r>
    </w:p>
    <w:p w14:paraId="6D4A7154"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przygotowanie terenu,</w:t>
      </w:r>
    </w:p>
    <w:p w14:paraId="5BEA836C"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nawożenie,</w:t>
      </w:r>
    </w:p>
    <w:p w14:paraId="4EC0B341"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zakładanie trawników,</w:t>
      </w:r>
    </w:p>
    <w:p w14:paraId="51A9A977"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pielęgnację (utrzymanie) trawników,</w:t>
      </w:r>
    </w:p>
    <w:p w14:paraId="74D726CC"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badania laboratoryjne materiałów wraz z opracowaniem dokumentacji,</w:t>
      </w:r>
    </w:p>
    <w:p w14:paraId="7CF867E0"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wywóz z terenu budowy materiałów zbędnych,</w:t>
      </w:r>
    </w:p>
    <w:p w14:paraId="60B601AC"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uporządkowanie terenu budowy po robotach.</w:t>
      </w:r>
    </w:p>
    <w:p w14:paraId="416B02B8" w14:textId="77777777" w:rsidR="00746858" w:rsidRPr="00746858" w:rsidRDefault="00746858" w:rsidP="00746858">
      <w:pPr>
        <w:autoSpaceDN w:val="0"/>
        <w:adjustRightInd w:val="0"/>
        <w:spacing w:before="40"/>
        <w:rPr>
          <w:rFonts w:ascii="Arial Narrow" w:hAnsi="Arial Narrow"/>
          <w:sz w:val="22"/>
          <w:szCs w:val="22"/>
        </w:rPr>
      </w:pPr>
    </w:p>
    <w:p w14:paraId="41542183" w14:textId="77777777" w:rsidR="00746858" w:rsidRPr="00746858" w:rsidRDefault="00746858" w:rsidP="00746858">
      <w:pPr>
        <w:autoSpaceDN w:val="0"/>
        <w:adjustRightInd w:val="0"/>
        <w:spacing w:before="40"/>
        <w:rPr>
          <w:rFonts w:ascii="Arial Narrow" w:hAnsi="Arial Narrow"/>
          <w:sz w:val="22"/>
          <w:szCs w:val="22"/>
        </w:rPr>
      </w:pPr>
      <w:r w:rsidRPr="00746858">
        <w:rPr>
          <w:rFonts w:ascii="Arial Narrow" w:hAnsi="Arial Narrow"/>
          <w:sz w:val="22"/>
          <w:szCs w:val="22"/>
        </w:rPr>
        <w:t>Cena składowa wykonania robót związanych z realizacją zieleni w Kontrakcie w zakresie wykonania nasadzeń drzew i krzewów obejmuje:</w:t>
      </w:r>
    </w:p>
    <w:p w14:paraId="5396822B"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wykonanie określonych w postanowieniach Kontraktu badań, pomiarów, sondowań i sprawdzeń robót,</w:t>
      </w:r>
    </w:p>
    <w:p w14:paraId="500C94D2"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zabezpieczenie lub usunięcie istniejących w terenie urządzeń technicznych i roślinności,</w:t>
      </w:r>
    </w:p>
    <w:p w14:paraId="0DB61708"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 xml:space="preserve">zakup i dostarczenie materiałów </w:t>
      </w:r>
    </w:p>
    <w:p w14:paraId="1D9E401C"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sadzenie drzew i krzewów,</w:t>
      </w:r>
    </w:p>
    <w:p w14:paraId="5B0E4078"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pielęgnację drzew i krzewów,</w:t>
      </w:r>
    </w:p>
    <w:p w14:paraId="4CCC34AD"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wywóz z terenu budowy materiałów zbędnych,</w:t>
      </w:r>
    </w:p>
    <w:p w14:paraId="510DBF11" w14:textId="77777777" w:rsidR="00746858" w:rsidRPr="00746858" w:rsidRDefault="00746858" w:rsidP="00722C4A">
      <w:pPr>
        <w:numPr>
          <w:ilvl w:val="0"/>
          <w:numId w:val="73"/>
        </w:numPr>
        <w:adjustRightInd w:val="0"/>
        <w:spacing w:before="120" w:after="0" w:line="240" w:lineRule="auto"/>
        <w:ind w:left="993"/>
        <w:rPr>
          <w:rFonts w:ascii="Arial Narrow" w:hAnsi="Arial Narrow"/>
          <w:sz w:val="22"/>
          <w:szCs w:val="22"/>
        </w:rPr>
      </w:pPr>
      <w:r w:rsidRPr="00746858">
        <w:rPr>
          <w:rFonts w:ascii="Arial Narrow" w:hAnsi="Arial Narrow"/>
          <w:sz w:val="22"/>
          <w:szCs w:val="22"/>
        </w:rPr>
        <w:t>uporządkowanie terenu budowy po robotach.</w:t>
      </w:r>
    </w:p>
    <w:p w14:paraId="1767D06F" w14:textId="77777777" w:rsidR="000E301B" w:rsidRDefault="000E301B" w:rsidP="00155C44">
      <w:pPr>
        <w:widowControl w:val="0"/>
        <w:spacing w:after="0" w:line="360" w:lineRule="auto"/>
        <w:ind w:left="40"/>
        <w:rPr>
          <w:rFonts w:ascii="Times New Roman" w:eastAsia="Times New Roman" w:hAnsi="Times New Roman"/>
          <w:b/>
          <w:color w:val="000000"/>
          <w:sz w:val="24"/>
          <w:szCs w:val="24"/>
        </w:rPr>
      </w:pPr>
    </w:p>
    <w:p w14:paraId="04B40353" w14:textId="77777777" w:rsidR="000E301B" w:rsidRDefault="000E301B" w:rsidP="00155C44">
      <w:pPr>
        <w:widowControl w:val="0"/>
        <w:spacing w:after="0" w:line="360" w:lineRule="auto"/>
        <w:ind w:left="40"/>
        <w:rPr>
          <w:rFonts w:ascii="Times New Roman" w:eastAsia="Times New Roman" w:hAnsi="Times New Roman"/>
          <w:b/>
          <w:color w:val="000000"/>
          <w:sz w:val="24"/>
          <w:szCs w:val="24"/>
        </w:rPr>
        <w:sectPr w:rsidR="000E301B" w:rsidSect="00BB7092">
          <w:pgSz w:w="12240" w:h="15840"/>
          <w:pgMar w:top="1417" w:right="1417" w:bottom="1417" w:left="1417" w:header="720" w:footer="720" w:gutter="0"/>
          <w:cols w:space="720"/>
          <w:titlePg/>
          <w:docGrid w:linePitch="360"/>
        </w:sectPr>
      </w:pPr>
    </w:p>
    <w:p w14:paraId="08F04832" w14:textId="77777777" w:rsidR="00D07DAA" w:rsidRDefault="00D07DAA" w:rsidP="00D07DAA">
      <w:pPr>
        <w:pStyle w:val="Nagwek2"/>
        <w:rPr>
          <w:sz w:val="56"/>
          <w:szCs w:val="56"/>
        </w:rPr>
      </w:pPr>
    </w:p>
    <w:p w14:paraId="050E4CC2" w14:textId="77777777" w:rsidR="00D07DAA" w:rsidRDefault="00D07DAA" w:rsidP="00D07DAA">
      <w:pPr>
        <w:pStyle w:val="Nagwek2"/>
        <w:rPr>
          <w:sz w:val="56"/>
          <w:szCs w:val="56"/>
        </w:rPr>
      </w:pPr>
    </w:p>
    <w:p w14:paraId="10A3507F" w14:textId="77777777" w:rsidR="00D07DAA" w:rsidRDefault="00D07DAA" w:rsidP="00D07DAA">
      <w:pPr>
        <w:pStyle w:val="Nagwek2"/>
        <w:rPr>
          <w:sz w:val="56"/>
          <w:szCs w:val="56"/>
        </w:rPr>
      </w:pPr>
    </w:p>
    <w:p w14:paraId="6453DD72" w14:textId="77777777" w:rsidR="00D07DAA" w:rsidRDefault="00D07DAA" w:rsidP="00D07DAA">
      <w:pPr>
        <w:pStyle w:val="Nagwek2"/>
        <w:rPr>
          <w:sz w:val="56"/>
          <w:szCs w:val="56"/>
        </w:rPr>
      </w:pPr>
    </w:p>
    <w:p w14:paraId="006338EF" w14:textId="77777777" w:rsidR="00D07DAA" w:rsidRPr="0069422F" w:rsidRDefault="00D07DAA" w:rsidP="00D07DAA">
      <w:pPr>
        <w:pStyle w:val="Nagwek2"/>
        <w:rPr>
          <w:i/>
          <w:spacing w:val="60"/>
          <w:sz w:val="72"/>
          <w:szCs w:val="72"/>
        </w:rPr>
      </w:pPr>
      <w:bookmarkStart w:id="1120" w:name="_Toc59611507"/>
      <w:r w:rsidRPr="0069422F">
        <w:rPr>
          <w:i/>
          <w:spacing w:val="60"/>
          <w:sz w:val="72"/>
          <w:szCs w:val="72"/>
        </w:rPr>
        <w:t>CZĘŚĆ INFORMACYJNA</w:t>
      </w:r>
      <w:bookmarkEnd w:id="1120"/>
    </w:p>
    <w:p w14:paraId="798BC61E" w14:textId="77777777" w:rsidR="00D07DAA" w:rsidRDefault="00D07DAA" w:rsidP="00D07DAA">
      <w:pPr>
        <w:spacing w:after="0" w:line="240" w:lineRule="auto"/>
      </w:pPr>
    </w:p>
    <w:p w14:paraId="023C6DEE" w14:textId="77777777" w:rsidR="00D07DAA" w:rsidRDefault="00D07DAA" w:rsidP="00D07DAA">
      <w:pPr>
        <w:spacing w:after="0" w:line="240" w:lineRule="auto"/>
      </w:pPr>
    </w:p>
    <w:p w14:paraId="6351FD14" w14:textId="77777777" w:rsidR="00D07DAA" w:rsidRDefault="00D07DAA" w:rsidP="00D07DAA">
      <w:pPr>
        <w:spacing w:after="0" w:line="240" w:lineRule="auto"/>
      </w:pPr>
    </w:p>
    <w:p w14:paraId="5B66DC41" w14:textId="77777777" w:rsidR="00D07DAA" w:rsidRDefault="00D07DAA" w:rsidP="00D07DAA">
      <w:pPr>
        <w:spacing w:after="0" w:line="240" w:lineRule="auto"/>
      </w:pPr>
    </w:p>
    <w:p w14:paraId="141CA15A" w14:textId="77777777" w:rsidR="00D07DAA" w:rsidRDefault="00D07DAA" w:rsidP="00D07DAA">
      <w:pPr>
        <w:spacing w:after="0" w:line="240" w:lineRule="auto"/>
      </w:pPr>
    </w:p>
    <w:p w14:paraId="2966B737" w14:textId="77777777" w:rsidR="00D07DAA" w:rsidRDefault="00D07DAA" w:rsidP="00D07DAA">
      <w:pPr>
        <w:spacing w:after="0" w:line="240" w:lineRule="auto"/>
      </w:pPr>
    </w:p>
    <w:p w14:paraId="648F7153" w14:textId="77777777" w:rsidR="00D07DAA" w:rsidRDefault="00D07DAA" w:rsidP="00155C44">
      <w:pPr>
        <w:widowControl w:val="0"/>
        <w:spacing w:after="0" w:line="360" w:lineRule="auto"/>
        <w:ind w:left="40"/>
        <w:rPr>
          <w:rFonts w:ascii="Times New Roman" w:eastAsia="Times New Roman" w:hAnsi="Times New Roman"/>
          <w:b/>
          <w:color w:val="000000"/>
          <w:sz w:val="24"/>
          <w:szCs w:val="24"/>
        </w:rPr>
        <w:sectPr w:rsidR="00D07DAA" w:rsidSect="00BB7092">
          <w:pgSz w:w="12240" w:h="15840"/>
          <w:pgMar w:top="1417" w:right="1417" w:bottom="1417" w:left="1417" w:header="720" w:footer="720" w:gutter="0"/>
          <w:cols w:space="720"/>
          <w:titlePg/>
          <w:docGrid w:linePitch="360"/>
        </w:sectPr>
      </w:pPr>
    </w:p>
    <w:p w14:paraId="6DFB6DC4" w14:textId="77777777" w:rsidR="00155C44" w:rsidRPr="00476CFD" w:rsidRDefault="00155C44" w:rsidP="00155C44">
      <w:pPr>
        <w:widowControl w:val="0"/>
        <w:spacing w:after="0" w:line="360" w:lineRule="auto"/>
        <w:ind w:left="40"/>
        <w:rPr>
          <w:rFonts w:ascii="Times New Roman" w:eastAsia="Times New Roman" w:hAnsi="Times New Roman"/>
          <w:b/>
          <w:color w:val="000000"/>
          <w:sz w:val="24"/>
          <w:szCs w:val="24"/>
        </w:rPr>
      </w:pPr>
    </w:p>
    <w:p w14:paraId="61AEF8A1" w14:textId="77777777" w:rsidR="00155C44" w:rsidRPr="00B970AA" w:rsidRDefault="00155C44" w:rsidP="00722C4A">
      <w:pPr>
        <w:pStyle w:val="Akapitzlist"/>
        <w:numPr>
          <w:ilvl w:val="0"/>
          <w:numId w:val="62"/>
        </w:numPr>
        <w:spacing w:after="0" w:line="240" w:lineRule="auto"/>
        <w:ind w:left="709"/>
        <w:outlineLvl w:val="0"/>
        <w:rPr>
          <w:b/>
          <w:sz w:val="24"/>
          <w:szCs w:val="24"/>
        </w:rPr>
      </w:pPr>
      <w:bookmarkStart w:id="1121" w:name="_Toc59611508"/>
      <w:r w:rsidRPr="00B970AA">
        <w:rPr>
          <w:b/>
          <w:sz w:val="24"/>
          <w:szCs w:val="24"/>
        </w:rPr>
        <w:t>Oświadczenie Zamawiającego stwierdzające jego prawo do dysponowania nieruchomością na cele budowlane</w:t>
      </w:r>
      <w:bookmarkEnd w:id="1121"/>
    </w:p>
    <w:p w14:paraId="10851F38" w14:textId="77777777" w:rsidR="00B970AA" w:rsidRDefault="00B970AA" w:rsidP="00B970AA">
      <w:pPr>
        <w:widowControl w:val="0"/>
        <w:tabs>
          <w:tab w:val="left" w:pos="316"/>
        </w:tabs>
        <w:spacing w:after="324" w:line="360" w:lineRule="auto"/>
        <w:ind w:left="102"/>
        <w:jc w:val="both"/>
        <w:rPr>
          <w:rFonts w:ascii="Times New Roman" w:eastAsia="Times New Roman" w:hAnsi="Times New Roman"/>
          <w:color w:val="000000"/>
          <w:sz w:val="24"/>
          <w:szCs w:val="24"/>
        </w:rPr>
      </w:pPr>
    </w:p>
    <w:p w14:paraId="5E0B5BF1" w14:textId="77777777" w:rsidR="00CD68DC" w:rsidRPr="00CD68DC" w:rsidRDefault="00CD68DC" w:rsidP="00CD68DC">
      <w:pPr>
        <w:jc w:val="both"/>
        <w:rPr>
          <w:rFonts w:ascii="Arial Narrow" w:hAnsi="Arial Narrow"/>
          <w:sz w:val="22"/>
          <w:szCs w:val="22"/>
          <w:u w:val="single"/>
        </w:rPr>
      </w:pPr>
      <w:r w:rsidRPr="00CD68DC">
        <w:rPr>
          <w:rFonts w:ascii="Arial Narrow" w:hAnsi="Arial Narrow"/>
          <w:sz w:val="22"/>
          <w:szCs w:val="22"/>
        </w:rPr>
        <w:t>Zamawiający oświadcza, że posiada prawo do dysponowania przedmiotową nieruchomością (</w:t>
      </w:r>
      <w:r w:rsidR="00B27D93" w:rsidRPr="00B27D93">
        <w:rPr>
          <w:rFonts w:ascii="Arial Narrow" w:hAnsi="Arial Narrow"/>
          <w:sz w:val="22"/>
          <w:szCs w:val="22"/>
        </w:rPr>
        <w:t xml:space="preserve">działka nr </w:t>
      </w:r>
      <w:r w:rsidR="009E20F6">
        <w:rPr>
          <w:rFonts w:ascii="Arial Narrow" w:hAnsi="Arial Narrow"/>
          <w:sz w:val="22"/>
          <w:szCs w:val="22"/>
        </w:rPr>
        <w:t>43, 1/3</w:t>
      </w:r>
      <w:r w:rsidR="00B27D93" w:rsidRPr="00B27D93">
        <w:rPr>
          <w:rFonts w:ascii="Arial Narrow" w:hAnsi="Arial Narrow"/>
          <w:sz w:val="22"/>
          <w:szCs w:val="22"/>
        </w:rPr>
        <w:t xml:space="preserve">, </w:t>
      </w:r>
      <w:r w:rsidR="00CD1F77">
        <w:rPr>
          <w:rFonts w:ascii="Arial Narrow" w:hAnsi="Arial Narrow"/>
          <w:sz w:val="22"/>
          <w:szCs w:val="22"/>
        </w:rPr>
        <w:t xml:space="preserve">1/1 </w:t>
      </w:r>
      <w:r w:rsidR="009E20F6" w:rsidRPr="009E20F6">
        <w:rPr>
          <w:rFonts w:ascii="Arial Narrow" w:hAnsi="Arial Narrow"/>
          <w:sz w:val="22"/>
          <w:szCs w:val="22"/>
        </w:rPr>
        <w:t xml:space="preserve">obręb 0001, Żmigród, ark. 13, jedn. </w:t>
      </w:r>
      <w:proofErr w:type="spellStart"/>
      <w:r w:rsidR="009E20F6" w:rsidRPr="009E20F6">
        <w:rPr>
          <w:rFonts w:ascii="Arial Narrow" w:hAnsi="Arial Narrow"/>
          <w:sz w:val="22"/>
          <w:szCs w:val="22"/>
        </w:rPr>
        <w:t>ewid</w:t>
      </w:r>
      <w:proofErr w:type="spellEnd"/>
      <w:r w:rsidR="009E20F6" w:rsidRPr="009E20F6">
        <w:rPr>
          <w:rFonts w:ascii="Arial Narrow" w:hAnsi="Arial Narrow"/>
          <w:sz w:val="22"/>
          <w:szCs w:val="22"/>
        </w:rPr>
        <w:t>.: 0022006_4 Żmigród-Miasto</w:t>
      </w:r>
      <w:r w:rsidRPr="00CD68DC">
        <w:rPr>
          <w:rFonts w:ascii="Arial Narrow" w:hAnsi="Arial Narrow"/>
          <w:sz w:val="22"/>
          <w:szCs w:val="22"/>
        </w:rPr>
        <w:t xml:space="preserve">) na cele budowlane. Oświadczenie </w:t>
      </w:r>
      <w:r w:rsidR="00D40D69" w:rsidRPr="00CD68DC">
        <w:rPr>
          <w:rFonts w:ascii="Arial Narrow" w:hAnsi="Arial Narrow"/>
          <w:sz w:val="22"/>
          <w:szCs w:val="22"/>
        </w:rPr>
        <w:t xml:space="preserve">Zamawiającego </w:t>
      </w:r>
      <w:r w:rsidRPr="00CD68DC">
        <w:rPr>
          <w:rFonts w:ascii="Arial Narrow" w:hAnsi="Arial Narrow"/>
          <w:sz w:val="22"/>
          <w:szCs w:val="22"/>
        </w:rPr>
        <w:t xml:space="preserve">stwierdzające jego prawo do dysponowania nieruchomością na cele budowlane  (przygotowane zgodnie z Rozporządzeniem </w:t>
      </w:r>
      <w:r w:rsidR="009E20F6" w:rsidRPr="009E20F6">
        <w:rPr>
          <w:rFonts w:ascii="Arial Narrow" w:hAnsi="Arial Narrow"/>
          <w:sz w:val="22"/>
          <w:szCs w:val="22"/>
        </w:rPr>
        <w:t xml:space="preserve">Ministra Infrastruktury i Budownictwa z dnia 24 sierpnia 2016 r. w sprawie wzorów: wniosku o pozwolenie na budowę lub rozbiórkę, zgłoszenia budowy i przebudowy budynku mieszkalnego jednorodzinnego, oświadczenia o posiadanym prawie do dysponowania nieruchomością na cele budowlane, oraz decyzji o pozwoleniu na budowę lub rozbiórkę </w:t>
      </w:r>
      <w:r w:rsidRPr="00CD68DC">
        <w:rPr>
          <w:rFonts w:ascii="Arial Narrow" w:hAnsi="Arial Narrow"/>
          <w:sz w:val="22"/>
          <w:szCs w:val="22"/>
        </w:rPr>
        <w:t>(</w:t>
      </w:r>
      <w:r w:rsidR="009521C9" w:rsidRPr="009521C9">
        <w:rPr>
          <w:rFonts w:ascii="Arial Narrow" w:hAnsi="Arial Narrow"/>
          <w:sz w:val="22"/>
          <w:szCs w:val="22"/>
        </w:rPr>
        <w:t>Dz.U. 2016 poz. 1493</w:t>
      </w:r>
      <w:r w:rsidRPr="00CD68DC">
        <w:rPr>
          <w:rFonts w:ascii="Arial Narrow" w:hAnsi="Arial Narrow"/>
          <w:sz w:val="22"/>
          <w:szCs w:val="22"/>
        </w:rPr>
        <w:t xml:space="preserve">) </w:t>
      </w:r>
      <w:r w:rsidR="009521C9">
        <w:rPr>
          <w:rFonts w:ascii="Arial Narrow" w:hAnsi="Arial Narrow"/>
          <w:sz w:val="22"/>
          <w:szCs w:val="22"/>
        </w:rPr>
        <w:t>stanowi załącznik nr 1 do niniejszego PFU</w:t>
      </w:r>
      <w:r w:rsidRPr="00CD68DC">
        <w:rPr>
          <w:rFonts w:ascii="Arial Narrow" w:hAnsi="Arial Narrow"/>
          <w:sz w:val="22"/>
          <w:szCs w:val="22"/>
        </w:rPr>
        <w:t>.</w:t>
      </w:r>
    </w:p>
    <w:p w14:paraId="74D31A05" w14:textId="77777777" w:rsidR="00B970AA" w:rsidRPr="00B970AA" w:rsidRDefault="00B970AA" w:rsidP="00722C4A">
      <w:pPr>
        <w:pStyle w:val="Akapitzlist"/>
        <w:numPr>
          <w:ilvl w:val="0"/>
          <w:numId w:val="62"/>
        </w:numPr>
        <w:spacing w:after="0" w:line="240" w:lineRule="auto"/>
        <w:ind w:left="709"/>
        <w:jc w:val="both"/>
        <w:outlineLvl w:val="0"/>
        <w:rPr>
          <w:b/>
          <w:sz w:val="24"/>
          <w:szCs w:val="24"/>
        </w:rPr>
      </w:pPr>
      <w:bookmarkStart w:id="1122" w:name="_Toc59611509"/>
      <w:r w:rsidRPr="00B970AA">
        <w:rPr>
          <w:b/>
          <w:sz w:val="24"/>
          <w:szCs w:val="24"/>
        </w:rPr>
        <w:t>Dokumenty potwierdzające zgodność zamierzenia budowlanego z</w:t>
      </w:r>
      <w:r w:rsidR="009521C9">
        <w:rPr>
          <w:b/>
          <w:sz w:val="24"/>
          <w:szCs w:val="24"/>
        </w:rPr>
        <w:t> </w:t>
      </w:r>
      <w:r w:rsidRPr="00B970AA">
        <w:rPr>
          <w:b/>
          <w:sz w:val="24"/>
          <w:szCs w:val="24"/>
        </w:rPr>
        <w:t>wymaganiami wynikającymi z odrębnych przepisów</w:t>
      </w:r>
      <w:bookmarkEnd w:id="1122"/>
    </w:p>
    <w:p w14:paraId="619A1A1D" w14:textId="77777777" w:rsidR="00B970AA" w:rsidRDefault="00B970AA" w:rsidP="00B970AA">
      <w:pPr>
        <w:jc w:val="both"/>
        <w:rPr>
          <w:rFonts w:ascii="Arial Narrow" w:hAnsi="Arial Narrow"/>
          <w:u w:val="single"/>
        </w:rPr>
      </w:pPr>
    </w:p>
    <w:p w14:paraId="6FE8C4BE" w14:textId="77777777" w:rsidR="00B970AA" w:rsidRPr="009521C9" w:rsidRDefault="00B970AA" w:rsidP="00B970AA">
      <w:pPr>
        <w:jc w:val="both"/>
        <w:rPr>
          <w:rFonts w:ascii="Arial Narrow" w:hAnsi="Arial Narrow"/>
          <w:sz w:val="22"/>
          <w:szCs w:val="22"/>
        </w:rPr>
      </w:pPr>
      <w:r w:rsidRPr="009521C9">
        <w:rPr>
          <w:rFonts w:ascii="Arial Narrow" w:hAnsi="Arial Narrow"/>
          <w:sz w:val="22"/>
          <w:szCs w:val="22"/>
        </w:rPr>
        <w:t xml:space="preserve">Realizacja zadania </w:t>
      </w:r>
      <w:r w:rsidR="00B27D93" w:rsidRPr="009521C9">
        <w:rPr>
          <w:rFonts w:ascii="Arial Narrow" w:hAnsi="Arial Narrow"/>
          <w:sz w:val="22"/>
          <w:szCs w:val="22"/>
        </w:rPr>
        <w:t xml:space="preserve">zgodna jest z założeniami miejscowego planu zagospodarowania przestrzennego - </w:t>
      </w:r>
      <w:r w:rsidR="009521C9" w:rsidRPr="009521C9">
        <w:rPr>
          <w:rFonts w:ascii="Arial Narrow" w:hAnsi="Arial Narrow"/>
          <w:sz w:val="22"/>
          <w:szCs w:val="22"/>
        </w:rPr>
        <w:t xml:space="preserve">Uchwałą nr </w:t>
      </w:r>
      <w:r w:rsidR="008D0528" w:rsidRPr="00280916">
        <w:rPr>
          <w:rFonts w:ascii="Arial Narrow" w:hAnsi="Arial Narrow"/>
          <w:sz w:val="22"/>
          <w:szCs w:val="22"/>
        </w:rPr>
        <w:t>0007.</w:t>
      </w:r>
      <w:r w:rsidR="008D0528">
        <w:rPr>
          <w:rFonts w:ascii="Arial Narrow" w:hAnsi="Arial Narrow"/>
          <w:sz w:val="22"/>
          <w:szCs w:val="22"/>
        </w:rPr>
        <w:t>XVIII</w:t>
      </w:r>
      <w:r w:rsidR="008D0528" w:rsidRPr="00280916">
        <w:rPr>
          <w:rFonts w:ascii="Arial Narrow" w:hAnsi="Arial Narrow"/>
          <w:sz w:val="22"/>
          <w:szCs w:val="22"/>
        </w:rPr>
        <w:t>.</w:t>
      </w:r>
      <w:r w:rsidR="008D0528">
        <w:rPr>
          <w:rFonts w:ascii="Arial Narrow" w:hAnsi="Arial Narrow"/>
          <w:sz w:val="22"/>
          <w:szCs w:val="22"/>
        </w:rPr>
        <w:t>253</w:t>
      </w:r>
      <w:r w:rsidR="008D0528" w:rsidRPr="00280916">
        <w:rPr>
          <w:rFonts w:ascii="Arial Narrow" w:hAnsi="Arial Narrow"/>
          <w:sz w:val="22"/>
          <w:szCs w:val="22"/>
        </w:rPr>
        <w:t>.20</w:t>
      </w:r>
      <w:r w:rsidR="008D0528">
        <w:rPr>
          <w:rFonts w:ascii="Arial Narrow" w:hAnsi="Arial Narrow"/>
          <w:sz w:val="22"/>
          <w:szCs w:val="22"/>
        </w:rPr>
        <w:t xml:space="preserve">20 </w:t>
      </w:r>
      <w:r w:rsidR="008D0528" w:rsidRPr="00280916">
        <w:rPr>
          <w:rFonts w:ascii="Arial Narrow" w:hAnsi="Arial Narrow"/>
          <w:sz w:val="22"/>
          <w:szCs w:val="22"/>
        </w:rPr>
        <w:t xml:space="preserve">Rady Miejskiej </w:t>
      </w:r>
      <w:r w:rsidR="008D0528">
        <w:rPr>
          <w:rFonts w:ascii="Arial Narrow" w:hAnsi="Arial Narrow"/>
          <w:sz w:val="22"/>
          <w:szCs w:val="22"/>
        </w:rPr>
        <w:t>w</w:t>
      </w:r>
      <w:r w:rsidR="008D0528" w:rsidRPr="00280916">
        <w:rPr>
          <w:rFonts w:ascii="Arial Narrow" w:hAnsi="Arial Narrow"/>
          <w:sz w:val="22"/>
          <w:szCs w:val="22"/>
        </w:rPr>
        <w:t xml:space="preserve"> Żmigrodzie</w:t>
      </w:r>
      <w:r w:rsidR="008D0528">
        <w:rPr>
          <w:rFonts w:ascii="Arial Narrow" w:hAnsi="Arial Narrow"/>
          <w:sz w:val="22"/>
          <w:szCs w:val="22"/>
        </w:rPr>
        <w:t xml:space="preserve"> </w:t>
      </w:r>
      <w:r w:rsidR="008D0528" w:rsidRPr="00280916">
        <w:rPr>
          <w:rFonts w:ascii="Arial Narrow" w:hAnsi="Arial Narrow"/>
          <w:sz w:val="22"/>
          <w:szCs w:val="22"/>
        </w:rPr>
        <w:t xml:space="preserve">z dnia </w:t>
      </w:r>
      <w:r w:rsidR="008D0528">
        <w:rPr>
          <w:rFonts w:ascii="Arial Narrow" w:hAnsi="Arial Narrow"/>
          <w:sz w:val="22"/>
          <w:szCs w:val="22"/>
        </w:rPr>
        <w:t>02 września 2020</w:t>
      </w:r>
      <w:r w:rsidR="008D0528" w:rsidRPr="00280916">
        <w:rPr>
          <w:rFonts w:ascii="Arial Narrow" w:hAnsi="Arial Narrow"/>
          <w:sz w:val="22"/>
          <w:szCs w:val="22"/>
        </w:rPr>
        <w:t xml:space="preserve"> </w:t>
      </w:r>
      <w:r w:rsidR="009521C9" w:rsidRPr="009521C9">
        <w:rPr>
          <w:rFonts w:ascii="Arial Narrow" w:hAnsi="Arial Narrow"/>
          <w:sz w:val="22"/>
          <w:szCs w:val="22"/>
        </w:rPr>
        <w:t>r.</w:t>
      </w:r>
    </w:p>
    <w:p w14:paraId="4FD090AD" w14:textId="77777777" w:rsidR="00155C44" w:rsidRPr="00B970AA" w:rsidRDefault="00155C44" w:rsidP="00722C4A">
      <w:pPr>
        <w:pStyle w:val="Akapitzlist"/>
        <w:numPr>
          <w:ilvl w:val="0"/>
          <w:numId w:val="62"/>
        </w:numPr>
        <w:spacing w:after="0" w:line="240" w:lineRule="auto"/>
        <w:ind w:left="709"/>
        <w:jc w:val="both"/>
        <w:outlineLvl w:val="0"/>
        <w:rPr>
          <w:b/>
          <w:sz w:val="24"/>
          <w:szCs w:val="24"/>
        </w:rPr>
      </w:pPr>
      <w:bookmarkStart w:id="1123" w:name="_Toc59611510"/>
      <w:r w:rsidRPr="00B970AA">
        <w:rPr>
          <w:b/>
          <w:sz w:val="24"/>
          <w:szCs w:val="24"/>
        </w:rPr>
        <w:t>Przepisy prawne i normy związane z projektowaniem i wykonaniem zamierzenia budowlanego</w:t>
      </w:r>
      <w:bookmarkEnd w:id="1123"/>
    </w:p>
    <w:p w14:paraId="0F4B2D2B" w14:textId="77777777" w:rsidR="00FE12A7" w:rsidRDefault="00FE12A7" w:rsidP="00FE12A7">
      <w:pPr>
        <w:jc w:val="both"/>
        <w:rPr>
          <w:rFonts w:ascii="Arial Narrow" w:hAnsi="Arial Narrow"/>
          <w:sz w:val="22"/>
          <w:szCs w:val="22"/>
        </w:rPr>
      </w:pPr>
    </w:p>
    <w:p w14:paraId="521088D0" w14:textId="77777777" w:rsidR="00FE12A7" w:rsidRDefault="00FE12A7" w:rsidP="00FE12A7">
      <w:pPr>
        <w:jc w:val="both"/>
        <w:rPr>
          <w:rFonts w:ascii="Arial Narrow" w:hAnsi="Arial Narrow"/>
          <w:sz w:val="22"/>
          <w:szCs w:val="22"/>
        </w:rPr>
      </w:pPr>
      <w:r w:rsidRPr="00FE12A7">
        <w:rPr>
          <w:rFonts w:ascii="Arial Narrow" w:hAnsi="Arial Narrow"/>
          <w:sz w:val="22"/>
          <w:szCs w:val="22"/>
        </w:rPr>
        <w:t xml:space="preserve">Zastosowane będą miały ostatnie wydania Polskich Norm, o ile nie postanowiono inaczej. Roboty będą zaprojektowane i wykonywane w bezpieczny sposób, ściśle i w zgodzie z Polskimi Normami, specyfikacjami technicznymi, dokumentacją projektową, poleceniami </w:t>
      </w:r>
      <w:r w:rsidR="00380E9C">
        <w:rPr>
          <w:rFonts w:ascii="Arial Narrow" w:hAnsi="Arial Narrow"/>
          <w:sz w:val="22"/>
          <w:szCs w:val="22"/>
        </w:rPr>
        <w:t>Inżyniera</w:t>
      </w:r>
      <w:r w:rsidRPr="00FE12A7">
        <w:rPr>
          <w:rFonts w:ascii="Arial Narrow" w:hAnsi="Arial Narrow"/>
          <w:sz w:val="22"/>
          <w:szCs w:val="22"/>
        </w:rPr>
        <w:t>, wymogami montażu, transportu, magazynowania, itp. podanymi przez producentów oraz Dokumentacjami Techniczno-Ruchowymi urządzeń i prawem obowiązującym na terenie Rzeczpospolitej Polskiej. Gdziekolwiek następują odwołania do polskich norm, dopuszczalne jest stosowanie odpowiednich norm krajów Unii Europejskiej w zakresie przyjętym przez polskie prawodawstwo. Poniżej zestawiono podstawowe dokumenty oraz normy związane z zakresem przeprowadzonego zamierzenia budowlanego. 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5F5D6442" w14:textId="77777777" w:rsidR="004D1B39" w:rsidRDefault="004D1B39" w:rsidP="00FE12A7">
      <w:pPr>
        <w:jc w:val="both"/>
        <w:rPr>
          <w:rFonts w:ascii="Arial Narrow" w:hAnsi="Arial Narrow"/>
          <w:sz w:val="22"/>
          <w:szCs w:val="22"/>
        </w:rPr>
      </w:pPr>
    </w:p>
    <w:p w14:paraId="1CDC29DF" w14:textId="77777777" w:rsidR="004D1B39" w:rsidRDefault="004D1B39" w:rsidP="00FE12A7">
      <w:pPr>
        <w:jc w:val="both"/>
        <w:rPr>
          <w:rFonts w:ascii="Arial Narrow" w:hAnsi="Arial Narrow"/>
          <w:sz w:val="22"/>
          <w:szCs w:val="22"/>
        </w:rPr>
      </w:pPr>
      <w:r>
        <w:rPr>
          <w:rFonts w:ascii="Arial Narrow" w:hAnsi="Arial Narrow"/>
          <w:sz w:val="22"/>
          <w:szCs w:val="22"/>
        </w:rPr>
        <w:t>Normy w zakresie technologii basenowych:</w:t>
      </w:r>
    </w:p>
    <w:p w14:paraId="453F0716"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Normą DIN 19643:2000 cz. 1-4 </w:t>
      </w:r>
      <w:proofErr w:type="spellStart"/>
      <w:r w:rsidRPr="009521C9">
        <w:rPr>
          <w:rFonts w:ascii="Arial Narrow" w:hAnsi="Arial Narrow"/>
          <w:sz w:val="22"/>
          <w:szCs w:val="22"/>
        </w:rPr>
        <w:t>Aufbereitung</w:t>
      </w:r>
      <w:proofErr w:type="spellEnd"/>
      <w:r w:rsidRPr="009521C9">
        <w:rPr>
          <w:rFonts w:ascii="Arial Narrow" w:hAnsi="Arial Narrow"/>
          <w:sz w:val="22"/>
          <w:szCs w:val="22"/>
        </w:rPr>
        <w:t xml:space="preserve"> von </w:t>
      </w:r>
      <w:proofErr w:type="spellStart"/>
      <w:r w:rsidRPr="009521C9">
        <w:rPr>
          <w:rFonts w:ascii="Arial Narrow" w:hAnsi="Arial Narrow"/>
          <w:sz w:val="22"/>
          <w:szCs w:val="22"/>
        </w:rPr>
        <w:t>Schwimm</w:t>
      </w:r>
      <w:proofErr w:type="spellEnd"/>
      <w:r w:rsidRPr="009521C9">
        <w:rPr>
          <w:rFonts w:ascii="Arial Narrow" w:hAnsi="Arial Narrow"/>
          <w:sz w:val="22"/>
          <w:szCs w:val="22"/>
        </w:rPr>
        <w:t xml:space="preserve"> </w:t>
      </w:r>
      <w:proofErr w:type="spellStart"/>
      <w:r w:rsidRPr="009521C9">
        <w:rPr>
          <w:rFonts w:ascii="Arial Narrow" w:hAnsi="Arial Narrow"/>
          <w:sz w:val="22"/>
          <w:szCs w:val="22"/>
        </w:rPr>
        <w:t>und</w:t>
      </w:r>
      <w:proofErr w:type="spellEnd"/>
      <w:r w:rsidRPr="009521C9">
        <w:rPr>
          <w:rFonts w:ascii="Arial Narrow" w:hAnsi="Arial Narrow"/>
          <w:sz w:val="22"/>
          <w:szCs w:val="22"/>
        </w:rPr>
        <w:t xml:space="preserve"> </w:t>
      </w:r>
      <w:proofErr w:type="spellStart"/>
      <w:r w:rsidRPr="009521C9">
        <w:rPr>
          <w:rFonts w:ascii="Arial Narrow" w:hAnsi="Arial Narrow"/>
          <w:sz w:val="22"/>
          <w:szCs w:val="22"/>
        </w:rPr>
        <w:t>Badebeckenwasser</w:t>
      </w:r>
      <w:proofErr w:type="spellEnd"/>
      <w:r w:rsidRPr="009521C9">
        <w:rPr>
          <w:rFonts w:ascii="Arial Narrow" w:hAnsi="Arial Narrow"/>
          <w:sz w:val="22"/>
          <w:szCs w:val="22"/>
        </w:rPr>
        <w:t xml:space="preserve"> (oczyszczanie wody basenowej);</w:t>
      </w:r>
    </w:p>
    <w:p w14:paraId="1DFF9DE0"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13451-1 Wyposażenie basenów pływackich - Część 1: Ogólne wymagania bezpieczeństwa i metody badań;</w:t>
      </w:r>
    </w:p>
    <w:p w14:paraId="72586DC4"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13451-2 Wyposażenie basenów pływackich - Część 2: Dodatkowe szczegółowe wymagania bezpieczeństwa i metody badań drabin, schodów drabinowych i poręczy;</w:t>
      </w:r>
    </w:p>
    <w:p w14:paraId="4577FEC6"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13451-3 Wyposażenie basenów pływackich - Część 3: Dodatkowe szczegółowe wymagania bezpieczeństwa i metody badań urządzeń basenowych przeznaczonych do działania wody;</w:t>
      </w:r>
    </w:p>
    <w:p w14:paraId="2775D476"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lastRenderedPageBreak/>
        <w:t xml:space="preserve">PN-EN 13451-4 Wyposażenie basenów pływackich - Część 4: Dodatkowe szczegółowe wymagania bezpieczeństwa i metody badań słupków startowych; </w:t>
      </w:r>
    </w:p>
    <w:p w14:paraId="6E64873C"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PN-EN 13451-5 Wyposażenie basenów pływackich - Część 5: Dodatkowe szczegółowe wymagania bezpieczeństwa i metody badań lin torowych; </w:t>
      </w:r>
    </w:p>
    <w:p w14:paraId="21A4F6DE"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13451-6 Wyposażenie basenów pływackich - Część 6: Dodatkowe szczegółowe wymagania bezpieczeństwa i metody badań ekranów nawrotowych;</w:t>
      </w:r>
    </w:p>
    <w:p w14:paraId="509F760B"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PN-EN 13451-7 Wyposażenie basenów pływackich - Część 7: Dodatkowe szczegółowe wymagania bezpieczeństwa i metody badań bramek do piłki wodnej; </w:t>
      </w:r>
    </w:p>
    <w:p w14:paraId="10806435"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13451-8 Wyposażenie basenów pływackich - Część 8: Dodatkowe szczegółowe wymagania bezpieczeństwa i metody badań właściwości działania wody w urządzeniach basenowych;</w:t>
      </w:r>
    </w:p>
    <w:p w14:paraId="2891016C"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13451-10 Wyposażenie basenów pływackich - Część 10: Dodatkowe szczegółowe wymagania bezpieczeństwa i metody badań urządzeń do skoków (</w:t>
      </w:r>
      <w:proofErr w:type="spellStart"/>
      <w:r w:rsidRPr="009521C9">
        <w:rPr>
          <w:rFonts w:ascii="Arial Narrow" w:hAnsi="Arial Narrow"/>
          <w:sz w:val="22"/>
          <w:szCs w:val="22"/>
        </w:rPr>
        <w:t>platformy,trampoliny</w:t>
      </w:r>
      <w:proofErr w:type="spellEnd"/>
      <w:r w:rsidRPr="009521C9">
        <w:rPr>
          <w:rFonts w:ascii="Arial Narrow" w:hAnsi="Arial Narrow"/>
          <w:sz w:val="22"/>
          <w:szCs w:val="22"/>
        </w:rPr>
        <w:t xml:space="preserve">); </w:t>
      </w:r>
    </w:p>
    <w:p w14:paraId="5DF0609A"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PN-EN 13451-11 Wyposażenie basenów pływackich - Część 11: Dodatkowe szczegółowe wymagania bezpieczeństwa i metody badań ruchomych den i ruchomych przegród;  </w:t>
      </w:r>
    </w:p>
    <w:p w14:paraId="69B6E203"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PN-EN 1069-1 Zjeżdżalnie wodne o wysokości 2 m i większej - Część 1: Wymagania bezpieczeństwa i metody badań; </w:t>
      </w:r>
    </w:p>
    <w:p w14:paraId="280986C6"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PN-EN 1069-2 Zjeżdżalnie wodne o wysokości 2 m i większej - Część 2: Instrukcje;</w:t>
      </w:r>
    </w:p>
    <w:p w14:paraId="1084332C"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PN </w:t>
      </w:r>
      <w:proofErr w:type="spellStart"/>
      <w:r w:rsidRPr="009521C9">
        <w:rPr>
          <w:rFonts w:ascii="Arial Narrow" w:hAnsi="Arial Narrow"/>
          <w:sz w:val="22"/>
          <w:szCs w:val="22"/>
        </w:rPr>
        <w:t>pr</w:t>
      </w:r>
      <w:proofErr w:type="spellEnd"/>
      <w:r w:rsidRPr="009521C9">
        <w:rPr>
          <w:rFonts w:ascii="Arial Narrow" w:hAnsi="Arial Narrow"/>
          <w:sz w:val="22"/>
          <w:szCs w:val="22"/>
        </w:rPr>
        <w:t xml:space="preserve"> EN 1176-3 Urządzenia powierzchni zabawowych i warunki bezpieczeństwa dla zjeżdżalni; </w:t>
      </w:r>
    </w:p>
    <w:p w14:paraId="3AABDF46"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 xml:space="preserve">pr. EN 15288-1 Wymagania warunków bezpieczeństwa w projektowaniu; </w:t>
      </w:r>
    </w:p>
    <w:p w14:paraId="6EA1546C" w14:textId="77777777" w:rsidR="009521C9" w:rsidRPr="009521C9" w:rsidRDefault="009521C9" w:rsidP="00FC442C">
      <w:pPr>
        <w:pStyle w:val="Akapitzlist"/>
        <w:numPr>
          <w:ilvl w:val="0"/>
          <w:numId w:val="183"/>
        </w:numPr>
        <w:jc w:val="both"/>
        <w:rPr>
          <w:rFonts w:ascii="Arial Narrow" w:hAnsi="Arial Narrow"/>
          <w:sz w:val="22"/>
          <w:szCs w:val="22"/>
        </w:rPr>
      </w:pPr>
      <w:r w:rsidRPr="009521C9">
        <w:rPr>
          <w:rFonts w:ascii="Arial Narrow" w:hAnsi="Arial Narrow"/>
          <w:sz w:val="22"/>
          <w:szCs w:val="22"/>
        </w:rPr>
        <w:t>pr. EN 15288-2 Wymagania warunków bezpieczeństwa w eksploatacji;</w:t>
      </w:r>
    </w:p>
    <w:p w14:paraId="3E30A4D3" w14:textId="77777777" w:rsidR="004D1B39" w:rsidRDefault="006C0336" w:rsidP="00FC442C">
      <w:pPr>
        <w:pStyle w:val="Akapitzlist"/>
        <w:numPr>
          <w:ilvl w:val="0"/>
          <w:numId w:val="183"/>
        </w:numPr>
        <w:jc w:val="both"/>
        <w:rPr>
          <w:rFonts w:ascii="Arial Narrow" w:hAnsi="Arial Narrow"/>
          <w:sz w:val="22"/>
          <w:szCs w:val="22"/>
        </w:rPr>
      </w:pPr>
      <w:r w:rsidRPr="006C0336">
        <w:rPr>
          <w:rFonts w:ascii="Arial Narrow" w:hAnsi="Arial Narrow"/>
          <w:sz w:val="22"/>
          <w:szCs w:val="22"/>
        </w:rPr>
        <w:t>PN-B-02151-2:2018-01 - Akustyka budowlana -- Ochrona przed hałasem w budynkach -- Część 2: Wymagania dotyczące dopuszczalnego poziomu dźwięku w pomieszczeniach</w:t>
      </w:r>
      <w:r>
        <w:rPr>
          <w:rFonts w:ascii="Arial Narrow" w:hAnsi="Arial Narrow"/>
          <w:sz w:val="22"/>
          <w:szCs w:val="22"/>
        </w:rPr>
        <w:t>;</w:t>
      </w:r>
    </w:p>
    <w:p w14:paraId="6B301A93" w14:textId="77777777" w:rsidR="006C0336" w:rsidRDefault="006C0336" w:rsidP="00FC442C">
      <w:pPr>
        <w:pStyle w:val="Akapitzlist"/>
        <w:numPr>
          <w:ilvl w:val="0"/>
          <w:numId w:val="183"/>
        </w:numPr>
        <w:jc w:val="both"/>
        <w:rPr>
          <w:rFonts w:ascii="Arial Narrow" w:hAnsi="Arial Narrow"/>
          <w:sz w:val="22"/>
          <w:szCs w:val="22"/>
        </w:rPr>
      </w:pPr>
      <w:r w:rsidRPr="006C0336">
        <w:rPr>
          <w:rFonts w:ascii="Arial Narrow" w:hAnsi="Arial Narrow"/>
          <w:sz w:val="22"/>
          <w:szCs w:val="22"/>
        </w:rPr>
        <w:t>PN-B-02151-3:2015-10 - Akustyka budowlana -- Ochrona przed hałasem w budynkach -- Część 3: Wymagania dotyczące izolacyjności akustycznej przegród w budynkach i elementów budowlanych</w:t>
      </w:r>
      <w:r>
        <w:rPr>
          <w:rFonts w:ascii="Arial Narrow" w:hAnsi="Arial Narrow"/>
          <w:sz w:val="22"/>
          <w:szCs w:val="22"/>
        </w:rPr>
        <w:t>;</w:t>
      </w:r>
    </w:p>
    <w:p w14:paraId="2F787722" w14:textId="77777777" w:rsidR="006C0336" w:rsidRPr="006C0336" w:rsidRDefault="006C0336" w:rsidP="00FC442C">
      <w:pPr>
        <w:pStyle w:val="Akapitzlist"/>
        <w:numPr>
          <w:ilvl w:val="0"/>
          <w:numId w:val="183"/>
        </w:numPr>
        <w:jc w:val="both"/>
        <w:rPr>
          <w:rFonts w:ascii="Arial Narrow" w:hAnsi="Arial Narrow"/>
          <w:sz w:val="22"/>
          <w:szCs w:val="22"/>
        </w:rPr>
      </w:pPr>
      <w:r w:rsidRPr="006C0336">
        <w:rPr>
          <w:rFonts w:ascii="Arial Narrow" w:hAnsi="Arial Narrow"/>
          <w:sz w:val="22"/>
          <w:szCs w:val="22"/>
        </w:rPr>
        <w:t>PN-B-02151-4:2015-06 - Akustyka budowlana -- Ochrona przed hałasem w budynkach -- Część 4: Wymagania dotyczące warunków pogłosowych i zrozumiałości mowy w pomieszczeniach oraz wytyczne prowadzenia badań</w:t>
      </w:r>
      <w:r>
        <w:rPr>
          <w:rFonts w:ascii="Arial Narrow" w:hAnsi="Arial Narrow"/>
          <w:sz w:val="22"/>
          <w:szCs w:val="22"/>
        </w:rPr>
        <w:t>.</w:t>
      </w:r>
    </w:p>
    <w:p w14:paraId="3B7F2566" w14:textId="77777777" w:rsidR="009521C9" w:rsidRDefault="009521C9">
      <w:pPr>
        <w:spacing w:after="200" w:line="276" w:lineRule="auto"/>
        <w:rPr>
          <w:rFonts w:ascii="Arial Narrow" w:hAnsi="Arial Narrow"/>
          <w:sz w:val="22"/>
          <w:szCs w:val="22"/>
        </w:rPr>
      </w:pPr>
      <w:r>
        <w:rPr>
          <w:rFonts w:ascii="Arial Narrow" w:hAnsi="Arial Narrow"/>
          <w:sz w:val="22"/>
          <w:szCs w:val="22"/>
        </w:rPr>
        <w:br w:type="page"/>
      </w:r>
    </w:p>
    <w:p w14:paraId="17CA8FED" w14:textId="77777777" w:rsidR="004D1B39" w:rsidRPr="00FE12A7" w:rsidRDefault="004D1B39" w:rsidP="004D1B39">
      <w:pPr>
        <w:jc w:val="both"/>
        <w:rPr>
          <w:rFonts w:ascii="Arial Narrow" w:hAnsi="Arial Narrow"/>
          <w:sz w:val="22"/>
          <w:szCs w:val="22"/>
        </w:rPr>
      </w:pPr>
      <w:r>
        <w:rPr>
          <w:rFonts w:ascii="Arial Narrow" w:hAnsi="Arial Narrow"/>
          <w:sz w:val="22"/>
          <w:szCs w:val="22"/>
        </w:rPr>
        <w:lastRenderedPageBreak/>
        <w:t>Pozostałe normy:</w:t>
      </w:r>
    </w:p>
    <w:p w14:paraId="510030B8" w14:textId="77777777" w:rsidR="00FE12A7" w:rsidRPr="00FE12A7" w:rsidRDefault="00FE12A7" w:rsidP="00FE12A7">
      <w:pPr>
        <w:jc w:val="both"/>
        <w:rPr>
          <w:rFonts w:ascii="Arial Narrow" w:hAnsi="Arial Narrow"/>
          <w:sz w:val="22"/>
          <w:szCs w:val="22"/>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3"/>
        <w:gridCol w:w="7088"/>
      </w:tblGrid>
      <w:tr w:rsidR="001E4B2D" w:rsidRPr="00FE12A7" w14:paraId="160B991A"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tcPr>
          <w:p w14:paraId="0F59D079" w14:textId="77777777" w:rsidR="001E4B2D" w:rsidRPr="00FE12A7" w:rsidRDefault="001E4B2D">
            <w:pPr>
              <w:suppressAutoHyphens/>
              <w:spacing w:line="276" w:lineRule="auto"/>
              <w:jc w:val="both"/>
              <w:rPr>
                <w:rFonts w:ascii="Arial Narrow" w:hAnsi="Arial Narrow"/>
                <w:sz w:val="22"/>
                <w:szCs w:val="22"/>
                <w:lang w:eastAsia="ar-SA"/>
              </w:rPr>
            </w:pPr>
            <w:r w:rsidRPr="001E4B2D">
              <w:rPr>
                <w:rFonts w:ascii="Arial Narrow" w:hAnsi="Arial Narrow"/>
                <w:sz w:val="22"/>
                <w:szCs w:val="22"/>
                <w:lang w:eastAsia="ar-SA"/>
              </w:rPr>
              <w:t>PN-B-10736:1999</w:t>
            </w:r>
          </w:p>
        </w:tc>
        <w:tc>
          <w:tcPr>
            <w:tcW w:w="7088" w:type="dxa"/>
            <w:tcBorders>
              <w:top w:val="single" w:sz="4" w:space="0" w:color="auto"/>
              <w:left w:val="single" w:sz="4" w:space="0" w:color="auto"/>
              <w:bottom w:val="single" w:sz="4" w:space="0" w:color="auto"/>
              <w:right w:val="single" w:sz="4" w:space="0" w:color="auto"/>
            </w:tcBorders>
            <w:noWrap/>
            <w:vAlign w:val="bottom"/>
          </w:tcPr>
          <w:p w14:paraId="039F6C55" w14:textId="77777777" w:rsidR="001E4B2D" w:rsidRPr="00FE12A7" w:rsidRDefault="001E4B2D" w:rsidP="001E4B2D">
            <w:pPr>
              <w:suppressAutoHyphens/>
              <w:spacing w:line="276" w:lineRule="auto"/>
              <w:jc w:val="both"/>
              <w:rPr>
                <w:rFonts w:ascii="Arial Narrow" w:hAnsi="Arial Narrow"/>
                <w:sz w:val="22"/>
                <w:szCs w:val="22"/>
                <w:lang w:eastAsia="ar-SA"/>
              </w:rPr>
            </w:pPr>
            <w:r w:rsidRPr="001E4B2D">
              <w:rPr>
                <w:rFonts w:ascii="Arial Narrow" w:hAnsi="Arial Narrow"/>
                <w:sz w:val="22"/>
                <w:szCs w:val="22"/>
                <w:lang w:eastAsia="ar-SA"/>
              </w:rPr>
              <w:t>Roboty ziemne -- Wykopy otwarte dla przewodów wodociągowych i kanalizacyjnych -- Warunki techniczne wykonania</w:t>
            </w:r>
          </w:p>
        </w:tc>
      </w:tr>
      <w:tr w:rsidR="001E4B2D" w:rsidRPr="00FE12A7" w14:paraId="66732D44"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tcPr>
          <w:p w14:paraId="55FD31F7" w14:textId="77777777" w:rsidR="001E4B2D" w:rsidRPr="001E4B2D" w:rsidRDefault="001E4B2D">
            <w:pPr>
              <w:suppressAutoHyphens/>
              <w:spacing w:line="276" w:lineRule="auto"/>
              <w:jc w:val="both"/>
              <w:rPr>
                <w:rFonts w:ascii="Arial Narrow" w:hAnsi="Arial Narrow"/>
                <w:sz w:val="22"/>
                <w:szCs w:val="22"/>
                <w:lang w:eastAsia="ar-SA"/>
              </w:rPr>
            </w:pPr>
            <w:r w:rsidRPr="001E4B2D">
              <w:rPr>
                <w:rFonts w:ascii="Arial Narrow" w:hAnsi="Arial Narrow"/>
                <w:sz w:val="22"/>
                <w:szCs w:val="22"/>
                <w:lang w:eastAsia="ar-SA"/>
              </w:rPr>
              <w:t>PN-S-02205:1998</w:t>
            </w:r>
          </w:p>
        </w:tc>
        <w:tc>
          <w:tcPr>
            <w:tcW w:w="7088" w:type="dxa"/>
            <w:tcBorders>
              <w:top w:val="single" w:sz="4" w:space="0" w:color="auto"/>
              <w:left w:val="single" w:sz="4" w:space="0" w:color="auto"/>
              <w:bottom w:val="single" w:sz="4" w:space="0" w:color="auto"/>
              <w:right w:val="single" w:sz="4" w:space="0" w:color="auto"/>
            </w:tcBorders>
            <w:noWrap/>
            <w:vAlign w:val="bottom"/>
          </w:tcPr>
          <w:p w14:paraId="6D72C16C" w14:textId="77777777" w:rsidR="001E4B2D" w:rsidRPr="001E4B2D" w:rsidRDefault="001E4B2D" w:rsidP="001E4B2D">
            <w:pPr>
              <w:suppressAutoHyphens/>
              <w:spacing w:line="276" w:lineRule="auto"/>
              <w:jc w:val="both"/>
              <w:rPr>
                <w:rFonts w:ascii="Arial Narrow" w:hAnsi="Arial Narrow"/>
                <w:sz w:val="22"/>
                <w:szCs w:val="22"/>
                <w:lang w:eastAsia="ar-SA"/>
              </w:rPr>
            </w:pPr>
            <w:r w:rsidRPr="001E4B2D">
              <w:rPr>
                <w:rFonts w:ascii="Arial Narrow" w:hAnsi="Arial Narrow"/>
                <w:sz w:val="22"/>
                <w:szCs w:val="22"/>
                <w:lang w:eastAsia="ar-SA"/>
              </w:rPr>
              <w:t>Drogi samochodowe -- Roboty ziemne -- Wymagania i badania</w:t>
            </w:r>
          </w:p>
        </w:tc>
      </w:tr>
      <w:tr w:rsidR="00FE12A7" w:rsidRPr="00FE12A7" w14:paraId="3CB94F7A"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B9C6C3B" w14:textId="77777777" w:rsidR="00FE12A7" w:rsidRPr="00FE12A7" w:rsidRDefault="001B2B8E" w:rsidP="000F7B56">
            <w:pPr>
              <w:suppressAutoHyphens/>
              <w:spacing w:line="276" w:lineRule="auto"/>
              <w:jc w:val="both"/>
              <w:rPr>
                <w:rFonts w:ascii="Arial Narrow" w:hAnsi="Arial Narrow"/>
                <w:sz w:val="22"/>
                <w:szCs w:val="22"/>
                <w:lang w:eastAsia="ar-SA"/>
              </w:rPr>
            </w:pPr>
            <w:r w:rsidRPr="001B2B8E">
              <w:rPr>
                <w:rFonts w:ascii="Arial Narrow" w:hAnsi="Arial Narrow"/>
                <w:sz w:val="22"/>
                <w:szCs w:val="22"/>
                <w:lang w:eastAsia="ar-SA"/>
              </w:rPr>
              <w:t>PN-EN 206+A1:2016-12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AF10E2A"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Beton -- Część 1: Wymagania, właściwości, produkcja i zgodność</w:t>
            </w:r>
          </w:p>
        </w:tc>
      </w:tr>
      <w:tr w:rsidR="00FE12A7" w:rsidRPr="00FE12A7" w14:paraId="0CED8C23"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C2ADCA7" w14:textId="77777777" w:rsidR="00FE12A7" w:rsidRPr="00FE12A7" w:rsidRDefault="001B2B8E" w:rsidP="000F7B56">
            <w:pPr>
              <w:suppressAutoHyphens/>
              <w:spacing w:line="276" w:lineRule="auto"/>
              <w:jc w:val="both"/>
              <w:rPr>
                <w:rFonts w:ascii="Arial Narrow" w:hAnsi="Arial Narrow"/>
                <w:sz w:val="22"/>
                <w:szCs w:val="22"/>
                <w:lang w:eastAsia="ar-SA"/>
              </w:rPr>
            </w:pPr>
            <w:r w:rsidRPr="001B2B8E">
              <w:rPr>
                <w:rFonts w:ascii="Arial Narrow" w:hAnsi="Arial Narrow"/>
                <w:sz w:val="22"/>
                <w:szCs w:val="22"/>
                <w:lang w:eastAsia="ar-SA"/>
              </w:rPr>
              <w:t>PN-EN 1092-1:2018-08</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35FCAA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Kołnierze i ich połączenia -- Kołnierze okrągłe do rur, armatury, kształtek, łączników i osprzętu z oznaczeniem PN -- Część 1: Kołnierze stalowe</w:t>
            </w:r>
          </w:p>
        </w:tc>
      </w:tr>
      <w:tr w:rsidR="00FE12A7" w:rsidRPr="00FE12A7" w14:paraId="485D8A9B"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025C1A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12570:2002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383F51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Armatura przemysłowa -- Metoda ustalania wielkości elementu napędowego</w:t>
            </w:r>
          </w:p>
        </w:tc>
      </w:tr>
      <w:tr w:rsidR="00FE12A7" w:rsidRPr="00FE12A7" w14:paraId="6F602EFD"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79B38B2"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PN-B-01700:1999</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8DADD1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Wodociągi i kanalizacja - Urządzenia i sieć zewnętrzna - Oznaczenia graficzne</w:t>
            </w:r>
          </w:p>
        </w:tc>
      </w:tr>
      <w:tr w:rsidR="00FE12A7" w:rsidRPr="00FE12A7" w14:paraId="353FA0BF"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7F7A13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1997-2:2009</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1F1686B" w14:textId="77777777" w:rsidR="00FE12A7" w:rsidRPr="00FE12A7" w:rsidRDefault="00FE12A7">
            <w:pPr>
              <w:suppressAutoHyphens/>
              <w:spacing w:line="276" w:lineRule="auto"/>
              <w:jc w:val="both"/>
              <w:rPr>
                <w:rFonts w:ascii="Arial Narrow" w:hAnsi="Arial Narrow"/>
                <w:sz w:val="22"/>
                <w:szCs w:val="22"/>
                <w:lang w:eastAsia="ar-SA"/>
              </w:rPr>
            </w:pPr>
            <w:proofErr w:type="spellStart"/>
            <w:r w:rsidRPr="00FE12A7">
              <w:rPr>
                <w:rFonts w:ascii="Arial Narrow" w:hAnsi="Arial Narrow"/>
                <w:sz w:val="22"/>
                <w:szCs w:val="22"/>
                <w:lang w:eastAsia="ar-SA"/>
              </w:rPr>
              <w:t>Eurokod</w:t>
            </w:r>
            <w:proofErr w:type="spellEnd"/>
            <w:r w:rsidRPr="00FE12A7">
              <w:rPr>
                <w:rFonts w:ascii="Arial Narrow" w:hAnsi="Arial Narrow"/>
                <w:sz w:val="22"/>
                <w:szCs w:val="22"/>
                <w:lang w:eastAsia="ar-SA"/>
              </w:rPr>
              <w:t xml:space="preserve"> 7 -- Projektowanie geotechniczne -- Część 2: Rozpoznanie i badanie podłoża gruntowego</w:t>
            </w:r>
          </w:p>
        </w:tc>
      </w:tr>
      <w:tr w:rsidR="00FE12A7" w:rsidRPr="00FE12A7" w14:paraId="23261630"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5068AF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12620+A1:2010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70EF050"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Kruszywa do betonu.</w:t>
            </w:r>
          </w:p>
        </w:tc>
      </w:tr>
      <w:tr w:rsidR="00FE12A7" w:rsidRPr="00FE12A7" w14:paraId="6084BF79"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72E033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1008:2004</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B3DE4F2"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Woda zarobowa do betonu -- Specyfikacja pobierania próbek, badanie i ocena przydatności wody zarobowej do betonu, w tym wody odzyskanej z procesów produkcji betonu</w:t>
            </w:r>
          </w:p>
        </w:tc>
      </w:tr>
      <w:tr w:rsidR="00FE12A7" w:rsidRPr="00FE12A7" w14:paraId="3EB18450"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FB28190"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1097-1:2011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E214DC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Badania mechanicznych i fizycznych właściwości kruszyw -- Część 1: Oznaczanie odporności na ścieranie (mikro-</w:t>
            </w:r>
            <w:proofErr w:type="spellStart"/>
            <w:r w:rsidRPr="00FE12A7">
              <w:rPr>
                <w:rFonts w:ascii="Arial Narrow" w:hAnsi="Arial Narrow"/>
                <w:sz w:val="22"/>
                <w:szCs w:val="22"/>
                <w:lang w:eastAsia="ar-SA"/>
              </w:rPr>
              <w:t>Deval</w:t>
            </w:r>
            <w:proofErr w:type="spellEnd"/>
            <w:r w:rsidRPr="00FE12A7">
              <w:rPr>
                <w:rFonts w:ascii="Arial Narrow" w:hAnsi="Arial Narrow"/>
                <w:sz w:val="22"/>
                <w:szCs w:val="22"/>
                <w:lang w:eastAsia="ar-SA"/>
              </w:rPr>
              <w:t>).</w:t>
            </w:r>
          </w:p>
        </w:tc>
      </w:tr>
      <w:tr w:rsidR="00FE12A7" w:rsidRPr="00FE12A7" w14:paraId="671CCC73"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B2DD3AB" w14:textId="77777777" w:rsidR="00FE12A7" w:rsidRPr="00FE12A7" w:rsidRDefault="00FE12A7" w:rsidP="00AE2B8E">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1171:20</w:t>
            </w:r>
            <w:r w:rsidR="00AE2B8E">
              <w:rPr>
                <w:rFonts w:ascii="Arial Narrow" w:hAnsi="Arial Narrow"/>
                <w:sz w:val="22"/>
                <w:szCs w:val="22"/>
                <w:lang w:eastAsia="ar-SA"/>
              </w:rPr>
              <w:t>15-12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81E227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Armatura przemysłowa. Zasuwy żeliwne </w:t>
            </w:r>
          </w:p>
        </w:tc>
      </w:tr>
      <w:tr w:rsidR="00FE12A7" w:rsidRPr="00FE12A7" w14:paraId="6E8104E9" w14:textId="77777777" w:rsidTr="00FE12A7">
        <w:trPr>
          <w:trHeight w:val="690"/>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6DC51D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12266-1:2012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D3C547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Armatura przemysłowa -- Badania armatury metalowej -- Część 1: Próby ciśnieniowe, procedury badawcze i kryteria odbioru -- Wymagania obowiązkowe</w:t>
            </w:r>
          </w:p>
        </w:tc>
      </w:tr>
      <w:tr w:rsidR="00FE12A7" w:rsidRPr="00FE12A7" w14:paraId="6ED40DC9"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6A65AE0"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12266-2:2012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6F9238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Armatura przemysłowa -- Badania armatury metalowej -- Część 2: Badania, procedury badawcze i kryteria odbioru -- Wymagania dodatkowe</w:t>
            </w:r>
          </w:p>
        </w:tc>
      </w:tr>
      <w:tr w:rsidR="00FE12A7" w:rsidRPr="00FE12A7" w14:paraId="339FD478" w14:textId="77777777" w:rsidTr="00FE12A7">
        <w:trPr>
          <w:trHeight w:val="91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821D6D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12201-1:2012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53D16C9"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Systemy przewodów rurowych z tworzyw sztucznych do przesyłania wody oraz do ciśnieniowej kanalizacji deszczowej i sanitarnej -- Polietylen (PE) -- Część 1: Postanowienia ogólne</w:t>
            </w:r>
          </w:p>
        </w:tc>
      </w:tr>
      <w:tr w:rsidR="00FE12A7" w:rsidRPr="00FE12A7" w14:paraId="2EA920D4" w14:textId="77777777" w:rsidTr="00FE12A7">
        <w:trPr>
          <w:trHeight w:val="91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5A6C2F5" w14:textId="77777777" w:rsidR="00FE12A7" w:rsidRPr="00FE12A7" w:rsidRDefault="004F7F0D" w:rsidP="004F7F0D">
            <w:pPr>
              <w:suppressAutoHyphens/>
              <w:spacing w:line="276" w:lineRule="auto"/>
              <w:jc w:val="both"/>
              <w:rPr>
                <w:rFonts w:ascii="Arial Narrow" w:hAnsi="Arial Narrow"/>
                <w:sz w:val="22"/>
                <w:szCs w:val="22"/>
                <w:lang w:eastAsia="ar-SA"/>
              </w:rPr>
            </w:pPr>
            <w:r w:rsidRPr="004F7F0D">
              <w:rPr>
                <w:rFonts w:ascii="Arial Narrow" w:hAnsi="Arial Narrow"/>
                <w:sz w:val="22"/>
                <w:szCs w:val="22"/>
                <w:lang w:eastAsia="ar-SA"/>
              </w:rPr>
              <w:t>PN-EN 12201-2+A1:2013-12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991EFCB"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Systemy przewodów rurowych z tworzyw sztucznych do przesyłania wody oraz do ciśnieniowej kanalizacji deszczowej i sanitarnej -- Polietylen (PE) -- Część 2: Rury</w:t>
            </w:r>
          </w:p>
        </w:tc>
      </w:tr>
      <w:tr w:rsidR="00FE12A7" w:rsidRPr="00FE12A7" w14:paraId="111C5CD6" w14:textId="77777777" w:rsidTr="00FE12A7">
        <w:trPr>
          <w:trHeight w:val="91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95D35F1" w14:textId="77777777" w:rsidR="00FE12A7" w:rsidRPr="00FE12A7" w:rsidRDefault="004F7F0D" w:rsidP="004F7F0D">
            <w:pPr>
              <w:suppressAutoHyphens/>
              <w:spacing w:line="276" w:lineRule="auto"/>
              <w:jc w:val="both"/>
              <w:rPr>
                <w:rFonts w:ascii="Arial Narrow" w:hAnsi="Arial Narrow"/>
                <w:sz w:val="22"/>
                <w:szCs w:val="22"/>
                <w:lang w:eastAsia="ar-SA"/>
              </w:rPr>
            </w:pPr>
            <w:r w:rsidRPr="004F7F0D">
              <w:rPr>
                <w:rFonts w:ascii="Arial Narrow" w:hAnsi="Arial Narrow"/>
                <w:sz w:val="22"/>
                <w:szCs w:val="22"/>
                <w:lang w:eastAsia="ar-SA"/>
              </w:rPr>
              <w:t>PN-EN 12201-3+A1:2013-05</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77EB189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Systemy przewodów rurowych z tworzyw sztucznych do przesyłania wody oraz do ciśnieniowej kanalizacji deszczowej i sanitarnej -- Polietylen (PE) -- Część 3: Kształtki</w:t>
            </w:r>
          </w:p>
        </w:tc>
      </w:tr>
      <w:tr w:rsidR="00FE12A7" w:rsidRPr="00FE12A7" w14:paraId="2BB5B3AB"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82245E7"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lastRenderedPageBreak/>
              <w:t>PN-EN 12201-4:2012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5E05F5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Systemy przewodów rurowych z tworzyw sztucznych do przesyłania wody i do ciśnieniowego odwadniania i kanalizacji -- Polietylen(PE) -- Część 4: Armatura do systemów przesyłania wody</w:t>
            </w:r>
          </w:p>
        </w:tc>
      </w:tr>
      <w:tr w:rsidR="00FE12A7" w:rsidRPr="00FE12A7" w14:paraId="3B78C81A"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74BA69A8"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13789:2010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E74374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Armatura przemysłowa. Zawory zaporowe żeliwne </w:t>
            </w:r>
          </w:p>
        </w:tc>
      </w:tr>
      <w:tr w:rsidR="00FE12A7" w:rsidRPr="00FE12A7" w14:paraId="10FF090D"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3A16138"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PN-EN 1514-1:2001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11B57A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Kołnierze i ich połączenia. Wymiary uszczelek do kołnierzy z oznaczeniem PN. Części 1-4 </w:t>
            </w:r>
          </w:p>
        </w:tc>
      </w:tr>
      <w:tr w:rsidR="00FE12A7" w:rsidRPr="00FE12A7" w14:paraId="379E4050"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30AE79B"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PN-EN 1515-1:2002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7463E6E8"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Kołnierze i ich połączenia. Śruby i nakrętki. Część 1: Dobór śrub i nakrętek </w:t>
            </w:r>
          </w:p>
        </w:tc>
      </w:tr>
      <w:tr w:rsidR="00FE12A7" w:rsidRPr="00FE12A7" w14:paraId="2E895DB0"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D162031"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PN-EN 1515-2:2005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4DDDD8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Kołnierze i ich połączenia. Śruby i nakrętki. Część 2: Klasyfikacja materiałów na śruby do kołnierzy stalowych z oznaczeniem PN </w:t>
            </w:r>
          </w:p>
        </w:tc>
      </w:tr>
      <w:tr w:rsidR="00FE12A7" w:rsidRPr="00FE12A7" w14:paraId="3D2B3542"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6DBFF41" w14:textId="77777777" w:rsidR="00FE12A7" w:rsidRPr="00FE12A7" w:rsidRDefault="00D449BB" w:rsidP="00D449BB">
            <w:pPr>
              <w:suppressAutoHyphens/>
              <w:spacing w:line="276" w:lineRule="auto"/>
              <w:jc w:val="both"/>
              <w:rPr>
                <w:rFonts w:ascii="Arial Narrow" w:hAnsi="Arial Narrow"/>
                <w:sz w:val="22"/>
                <w:szCs w:val="22"/>
                <w:lang w:eastAsia="ar-SA"/>
              </w:rPr>
            </w:pPr>
            <w:r w:rsidRPr="00D449BB">
              <w:rPr>
                <w:rFonts w:ascii="Arial Narrow" w:hAnsi="Arial Narrow"/>
                <w:sz w:val="22"/>
                <w:szCs w:val="22"/>
                <w:lang w:eastAsia="ar-SA"/>
              </w:rPr>
              <w:t>PN-EN 1591-1:2014-04</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0DC440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Kołnierze i ich połączenia -- Zasady projektowania połączeń kołnierzowych okrągłych z uszczelką -- Część 1: Metoda obliczeniowa</w:t>
            </w:r>
          </w:p>
        </w:tc>
      </w:tr>
      <w:tr w:rsidR="00FE12A7" w:rsidRPr="00FE12A7" w14:paraId="489062A2"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DA707F5" w14:textId="77777777" w:rsidR="00FE12A7" w:rsidRPr="00FE12A7" w:rsidRDefault="00FE12A7" w:rsidP="00AD5DA2">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1610:20</w:t>
            </w:r>
            <w:r w:rsidR="00AD5DA2">
              <w:rPr>
                <w:rFonts w:ascii="Arial Narrow" w:hAnsi="Arial Narrow"/>
                <w:sz w:val="22"/>
                <w:szCs w:val="22"/>
                <w:lang w:eastAsia="ar-SA"/>
              </w:rPr>
              <w:t>15-10</w:t>
            </w:r>
            <w:r w:rsidRPr="00FE12A7">
              <w:rPr>
                <w:rFonts w:ascii="Arial Narrow" w:hAnsi="Arial Narrow"/>
                <w:sz w:val="22"/>
                <w:szCs w:val="22"/>
                <w:lang w:eastAsia="ar-SA"/>
              </w:rPr>
              <w:t xml:space="preserve">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BE919D2"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Budowa i badania przewodów kanalizacyjnych </w:t>
            </w:r>
          </w:p>
        </w:tc>
      </w:tr>
      <w:tr w:rsidR="00FE12A7" w:rsidRPr="00FE12A7" w14:paraId="57E13B14"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624B66B"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ISO 225:2010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9771159"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Części złączne - Śruby, wkręty i nakrętki - Wymiarowanie</w:t>
            </w:r>
          </w:p>
        </w:tc>
      </w:tr>
      <w:tr w:rsidR="00FE12A7" w:rsidRPr="00FE12A7" w14:paraId="1CFFE15A"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76A44D7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480-2:2008</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83DFC2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Domieszki do betonu, zaprawy i zaczynu. Metody badań. Oznaczanie czasu wiązania.</w:t>
            </w:r>
          </w:p>
        </w:tc>
      </w:tr>
      <w:tr w:rsidR="00FE12A7" w:rsidRPr="00FE12A7" w14:paraId="191BFBAC"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F750A78"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480-4:2008</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81F701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Domieszki do betonu, zaprawy i zaczynu. Metody badań. Oznaczanie ilości wody wydzielającej się samoczynnie z mieszanki betonowej.</w:t>
            </w:r>
          </w:p>
        </w:tc>
      </w:tr>
      <w:tr w:rsidR="00FE12A7" w:rsidRPr="00FE12A7" w14:paraId="4EE00728" w14:textId="77777777" w:rsidTr="00FE12A7">
        <w:trPr>
          <w:trHeight w:val="690"/>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192BCBD" w14:textId="77777777" w:rsidR="00FE12A7" w:rsidRPr="00FE12A7" w:rsidRDefault="00B41AC6">
            <w:pPr>
              <w:suppressAutoHyphens/>
              <w:spacing w:line="276" w:lineRule="auto"/>
              <w:jc w:val="both"/>
              <w:rPr>
                <w:rFonts w:ascii="Arial Narrow" w:hAnsi="Arial Narrow"/>
                <w:sz w:val="22"/>
                <w:szCs w:val="22"/>
                <w:lang w:eastAsia="ar-SA"/>
              </w:rPr>
            </w:pPr>
            <w:r>
              <w:rPr>
                <w:rFonts w:ascii="Arial Narrow" w:hAnsi="Arial Narrow"/>
                <w:sz w:val="22"/>
                <w:szCs w:val="22"/>
                <w:lang w:eastAsia="ar-SA"/>
              </w:rPr>
              <w:t>PN-EN 558:2017-04</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55F94E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Armatura przemysłowa -- Długości zabudowy armatury metalowej prostej i kątowej do rurociągów kołnierzowych -- Armatura z oznaczeniem PN i klasy</w:t>
            </w:r>
          </w:p>
        </w:tc>
      </w:tr>
      <w:tr w:rsidR="00FE12A7" w:rsidRPr="00FE12A7" w14:paraId="5CE0080C"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37F6DF0" w14:textId="77777777" w:rsidR="00FE12A7" w:rsidRPr="00FE12A7" w:rsidRDefault="00FE12A7" w:rsidP="00B41AC6">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736-1:</w:t>
            </w:r>
            <w:r w:rsidR="00B41AC6">
              <w:rPr>
                <w:rFonts w:ascii="Arial Narrow" w:hAnsi="Arial Narrow"/>
                <w:sz w:val="22"/>
                <w:szCs w:val="22"/>
                <w:lang w:eastAsia="ar-SA"/>
              </w:rPr>
              <w:t>2018-06</w:t>
            </w:r>
            <w:r w:rsidRPr="00FE12A7">
              <w:rPr>
                <w:rFonts w:ascii="Arial Narrow" w:hAnsi="Arial Narrow"/>
                <w:sz w:val="22"/>
                <w:szCs w:val="22"/>
                <w:lang w:eastAsia="ar-SA"/>
              </w:rPr>
              <w:t xml:space="preserve">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AA952F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Armatura przemysłowa -- Terminologia -- Definicje typów armatury  </w:t>
            </w:r>
          </w:p>
        </w:tc>
      </w:tr>
      <w:tr w:rsidR="00FE12A7" w:rsidRPr="00FE12A7" w14:paraId="312991C3"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9A1910C" w14:textId="77777777" w:rsidR="00FE12A7" w:rsidRPr="00FE12A7" w:rsidRDefault="00AD5DA2">
            <w:pPr>
              <w:suppressAutoHyphens/>
              <w:spacing w:line="276" w:lineRule="auto"/>
              <w:jc w:val="both"/>
              <w:rPr>
                <w:rFonts w:ascii="Arial Narrow" w:hAnsi="Arial Narrow"/>
                <w:sz w:val="22"/>
                <w:szCs w:val="22"/>
                <w:lang w:eastAsia="ar-SA"/>
              </w:rPr>
            </w:pPr>
            <w:r w:rsidRPr="00AD5DA2">
              <w:rPr>
                <w:rFonts w:ascii="Arial Narrow" w:hAnsi="Arial Narrow"/>
                <w:sz w:val="22"/>
                <w:szCs w:val="22"/>
                <w:lang w:eastAsia="ar-SA"/>
              </w:rPr>
              <w:t>PN-EN 736-2:2016-06</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6464748"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Armatura przemysłowa -- Terminologia -- Definicje elementów armatury  </w:t>
            </w:r>
          </w:p>
        </w:tc>
      </w:tr>
      <w:tr w:rsidR="00FE12A7" w:rsidRPr="00FE12A7" w14:paraId="1531FCAB"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2C9C24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736-3:2010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12FE35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Armatura przemysłowa -- Terminologia -- Część 3: Definicje terminów ogólnych  </w:t>
            </w:r>
          </w:p>
        </w:tc>
      </w:tr>
      <w:tr w:rsidR="00FE12A7" w:rsidRPr="00FE12A7" w14:paraId="172556D2"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9B6E119"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933-1:2012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7E63FAB"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Badania geometrycznych właściwości kruszyw. Oznaczanie składu ziarnowego. Metoda przesiewania.</w:t>
            </w:r>
          </w:p>
        </w:tc>
      </w:tr>
      <w:tr w:rsidR="00FE12A7" w:rsidRPr="00FE12A7" w14:paraId="12D88BC8"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E8065A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933-4:2008</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EC83CF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Badania geometrycznych właściwości kruszyw. Oznaczanie kształtu ziaren. Wskaźnik kształtu.</w:t>
            </w:r>
          </w:p>
        </w:tc>
      </w:tr>
      <w:tr w:rsidR="00FE12A7" w:rsidRPr="00FE12A7" w14:paraId="0DB64363"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877316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PN-IS0 4200:1998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FAFFE29"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Rury stalowe bez szwu i ze szwem o gładkich końcach. Wymiary, i masy na jednostkę długości.</w:t>
            </w:r>
          </w:p>
        </w:tc>
      </w:tr>
      <w:tr w:rsidR="00FE12A7" w:rsidRPr="00FE12A7" w14:paraId="3C05CF9F" w14:textId="77777777" w:rsidTr="00FE12A7">
        <w:trPr>
          <w:trHeight w:val="46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443F44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PN-ISO 3545-1:1996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DFFDE7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Rury stalowe i kształtki. Symbole stosowane w specyfikacjach technicznych. Rury stalowe i kształtki rurowe o przekroju okrągłym.</w:t>
            </w:r>
          </w:p>
        </w:tc>
      </w:tr>
      <w:tr w:rsidR="00FE12A7" w:rsidRPr="00FE12A7" w14:paraId="78AEFBD2"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5FAEB8A"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PN-ISO 5252:1996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62AF2B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Rury stalowe. Systemy tolerancji.</w:t>
            </w:r>
          </w:p>
        </w:tc>
      </w:tr>
      <w:tr w:rsidR="00FE12A7" w:rsidRPr="00FE12A7" w14:paraId="7092E3BB"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BFFAC3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PN-ISO 6935-1</w:t>
            </w:r>
            <w:r w:rsidR="001246FA">
              <w:rPr>
                <w:rFonts w:ascii="Arial Narrow" w:hAnsi="Arial Narrow"/>
                <w:sz w:val="22"/>
                <w:szCs w:val="22"/>
                <w:lang w:eastAsia="ar-SA"/>
              </w:rPr>
              <w:t>/Ak</w:t>
            </w:r>
            <w:r w:rsidRPr="00FE12A7">
              <w:rPr>
                <w:rFonts w:ascii="Arial Narrow" w:hAnsi="Arial Narrow"/>
                <w:sz w:val="22"/>
                <w:szCs w:val="22"/>
                <w:lang w:eastAsia="ar-SA"/>
              </w:rPr>
              <w:t xml:space="preserve">:1998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A7E767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Stal do zbrojenia betonu. Pręty gładkie.</w:t>
            </w:r>
          </w:p>
        </w:tc>
      </w:tr>
      <w:tr w:rsidR="00FE12A7" w:rsidRPr="00FE12A7" w14:paraId="4F6CC271"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E37617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lastRenderedPageBreak/>
              <w:t>PN-ISO 6935-2</w:t>
            </w:r>
            <w:r w:rsidR="001246FA">
              <w:rPr>
                <w:rFonts w:ascii="Arial Narrow" w:hAnsi="Arial Narrow"/>
                <w:sz w:val="22"/>
                <w:szCs w:val="22"/>
                <w:lang w:eastAsia="ar-SA"/>
              </w:rPr>
              <w:t>/Ak</w:t>
            </w:r>
            <w:r w:rsidRPr="00FE12A7">
              <w:rPr>
                <w:rFonts w:ascii="Arial Narrow" w:hAnsi="Arial Narrow"/>
                <w:sz w:val="22"/>
                <w:szCs w:val="22"/>
                <w:lang w:eastAsia="ar-SA"/>
              </w:rPr>
              <w:t xml:space="preserve">:1998 </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DA3C942"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 xml:space="preserve">Stal do zbrojenia betonu. Pręty żebrowane. </w:t>
            </w:r>
          </w:p>
        </w:tc>
      </w:tr>
      <w:tr w:rsidR="00FE12A7" w:rsidRPr="00FE12A7" w14:paraId="2945C0AC"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A6C3E3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12464-1:2012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59CBE8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Światło i oświetlenie. Oświetlenie miejsc pracy. Część 1: Miejsca pracy we wnętrzach.</w:t>
            </w:r>
          </w:p>
        </w:tc>
      </w:tr>
      <w:tr w:rsidR="00FE12A7" w:rsidRPr="00FE12A7" w14:paraId="26E91DF6"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73FD3D7B" w14:textId="77777777" w:rsidR="00FE12A7" w:rsidRPr="00FE12A7" w:rsidRDefault="00FE12A7" w:rsidP="007E7E06">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62305-</w:t>
            </w:r>
            <w:r w:rsidR="007E7E06">
              <w:rPr>
                <w:rFonts w:ascii="Arial Narrow" w:hAnsi="Arial Narrow"/>
                <w:sz w:val="22"/>
                <w:szCs w:val="22"/>
                <w:lang w:eastAsia="ar-SA"/>
              </w:rPr>
              <w:t>2</w:t>
            </w:r>
            <w:r w:rsidRPr="00FE12A7">
              <w:rPr>
                <w:rFonts w:ascii="Arial Narrow" w:hAnsi="Arial Narrow"/>
                <w:sz w:val="22"/>
                <w:szCs w:val="22"/>
                <w:lang w:eastAsia="ar-SA"/>
              </w:rPr>
              <w:t>:201</w:t>
            </w:r>
            <w:r w:rsidR="007E7E06">
              <w:rPr>
                <w:rFonts w:ascii="Arial Narrow" w:hAnsi="Arial Narrow"/>
                <w:sz w:val="22"/>
                <w:szCs w:val="22"/>
                <w:lang w:eastAsia="ar-SA"/>
              </w:rPr>
              <w:t>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552C7DF6" w14:textId="77777777" w:rsidR="00FE12A7" w:rsidRPr="00FE12A7" w:rsidRDefault="00BF0097">
            <w:pPr>
              <w:suppressAutoHyphens/>
              <w:spacing w:line="276" w:lineRule="auto"/>
              <w:jc w:val="both"/>
              <w:rPr>
                <w:rFonts w:ascii="Arial Narrow" w:hAnsi="Arial Narrow"/>
                <w:sz w:val="22"/>
                <w:szCs w:val="22"/>
                <w:lang w:eastAsia="ar-SA"/>
              </w:rPr>
            </w:pPr>
            <w:r w:rsidRPr="00BF0097">
              <w:rPr>
                <w:rFonts w:ascii="Arial Narrow" w:hAnsi="Arial Narrow"/>
                <w:sz w:val="22"/>
                <w:szCs w:val="22"/>
                <w:lang w:eastAsia="ar-SA"/>
              </w:rPr>
              <w:t>Ochrona odgromowa -- Część 2: Zarządzanie ryzykiem</w:t>
            </w:r>
          </w:p>
        </w:tc>
      </w:tr>
      <w:tr w:rsidR="00FE12A7" w:rsidRPr="00FE12A7" w14:paraId="5EA1DE8D"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82F26C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62305-1:2011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3F08EC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Ochrona odgromowa -- Część 1: Zasady ogólne</w:t>
            </w:r>
          </w:p>
        </w:tc>
      </w:tr>
      <w:tr w:rsidR="00FE12A7" w:rsidRPr="00FE12A7" w14:paraId="6DDCB8CA"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2E3AFE7"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PN-EN 62305-3:2011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73DFDAE0"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Ochrona odgromowa -- Część 3: Uszkodzenia fizyczne obiektów i zagrożenie życia</w:t>
            </w:r>
          </w:p>
        </w:tc>
      </w:tr>
      <w:tr w:rsidR="00BF0097" w:rsidRPr="00FE12A7" w14:paraId="7ACB6C98"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tcPr>
          <w:p w14:paraId="47AA0010" w14:textId="77777777" w:rsidR="00BF0097" w:rsidRPr="00FE12A7" w:rsidRDefault="00BF0097">
            <w:pPr>
              <w:suppressAutoHyphens/>
              <w:spacing w:line="276" w:lineRule="auto"/>
              <w:jc w:val="both"/>
              <w:rPr>
                <w:rFonts w:ascii="Arial Narrow" w:hAnsi="Arial Narrow"/>
                <w:sz w:val="22"/>
                <w:szCs w:val="22"/>
                <w:lang w:eastAsia="ar-SA"/>
              </w:rPr>
            </w:pPr>
            <w:r w:rsidRPr="00BF0097">
              <w:rPr>
                <w:rFonts w:ascii="Arial Narrow" w:hAnsi="Arial Narrow"/>
                <w:sz w:val="22"/>
                <w:szCs w:val="22"/>
                <w:lang w:eastAsia="ar-SA"/>
              </w:rPr>
              <w:t>PN-EN 62305-4:2011</w:t>
            </w:r>
          </w:p>
        </w:tc>
        <w:tc>
          <w:tcPr>
            <w:tcW w:w="7088" w:type="dxa"/>
            <w:tcBorders>
              <w:top w:val="single" w:sz="4" w:space="0" w:color="auto"/>
              <w:left w:val="single" w:sz="4" w:space="0" w:color="auto"/>
              <w:bottom w:val="single" w:sz="4" w:space="0" w:color="auto"/>
              <w:right w:val="single" w:sz="4" w:space="0" w:color="auto"/>
            </w:tcBorders>
            <w:noWrap/>
            <w:vAlign w:val="bottom"/>
          </w:tcPr>
          <w:p w14:paraId="5FD14831" w14:textId="77777777" w:rsidR="00BF0097" w:rsidRPr="00FE12A7" w:rsidRDefault="00BF0097">
            <w:pPr>
              <w:suppressAutoHyphens/>
              <w:spacing w:line="276" w:lineRule="auto"/>
              <w:jc w:val="both"/>
              <w:rPr>
                <w:rFonts w:ascii="Arial Narrow" w:hAnsi="Arial Narrow"/>
                <w:sz w:val="22"/>
                <w:szCs w:val="22"/>
                <w:lang w:eastAsia="ar-SA"/>
              </w:rPr>
            </w:pPr>
            <w:r w:rsidRPr="00BF0097">
              <w:rPr>
                <w:rFonts w:ascii="Arial Narrow" w:hAnsi="Arial Narrow"/>
                <w:sz w:val="22"/>
                <w:szCs w:val="22"/>
                <w:lang w:eastAsia="ar-SA"/>
              </w:rPr>
              <w:t>Ochrona odgromowa -- Część 4: Urządzenia elektryczne i elektroniczne w obiektach</w:t>
            </w:r>
          </w:p>
        </w:tc>
      </w:tr>
      <w:tr w:rsidR="00FE12A7" w:rsidRPr="00FE12A7" w14:paraId="6EC83EF9"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911F987" w14:textId="77777777" w:rsidR="00FE12A7" w:rsidRPr="00FE12A7" w:rsidRDefault="000E25C2">
            <w:pPr>
              <w:suppressAutoHyphens/>
              <w:spacing w:line="276" w:lineRule="auto"/>
              <w:jc w:val="both"/>
              <w:rPr>
                <w:rFonts w:ascii="Arial Narrow" w:hAnsi="Arial Narrow"/>
                <w:sz w:val="22"/>
                <w:szCs w:val="22"/>
                <w:lang w:eastAsia="ar-SA"/>
              </w:rPr>
            </w:pPr>
            <w:r w:rsidRPr="000E25C2">
              <w:rPr>
                <w:rFonts w:ascii="Arial Narrow" w:hAnsi="Arial Narrow"/>
                <w:sz w:val="22"/>
                <w:szCs w:val="22"/>
                <w:lang w:eastAsia="ar-SA"/>
              </w:rPr>
              <w:t>PN-EN 61140:2016-07</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719EA90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lang w:eastAsia="ar-SA"/>
              </w:rPr>
              <w:t>Ochrona przed porażeniem prądem elektrycznym -- Wspólne aspekty instalacji i urządzeń.</w:t>
            </w:r>
          </w:p>
        </w:tc>
      </w:tr>
      <w:tr w:rsidR="00FE12A7" w:rsidRPr="00FE12A7" w14:paraId="2B6A7B5D"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324BBF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60364-1:2010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34C912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Część:1 Wymagania podstawowe, ustalanie ogólnych charakterystyk, definicje (oryg.)</w:t>
            </w:r>
          </w:p>
        </w:tc>
      </w:tr>
      <w:tr w:rsidR="00FE12A7" w:rsidRPr="00FE12A7" w14:paraId="4FD7106F"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2F0B569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60364-4-41:</w:t>
            </w:r>
            <w:r w:rsidR="001246FA">
              <w:t xml:space="preserve"> </w:t>
            </w:r>
            <w:r w:rsidR="001246FA" w:rsidRPr="001246FA">
              <w:rPr>
                <w:rFonts w:ascii="Arial Narrow" w:hAnsi="Arial Narrow"/>
                <w:sz w:val="22"/>
                <w:szCs w:val="22"/>
              </w:rPr>
              <w:t>2017-0</w:t>
            </w:r>
            <w:r w:rsidR="001246FA">
              <w:rPr>
                <w:rFonts w:ascii="Arial Narrow" w:hAnsi="Arial Narrow"/>
                <w:sz w:val="22"/>
                <w:szCs w:val="22"/>
              </w:rPr>
              <w:t>9/A11:2017-11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1067583"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Część 4-41: Ochrona dla zapewnienia bezpieczeństwa - Ochrona przed porażeniem elektrycznym</w:t>
            </w:r>
          </w:p>
        </w:tc>
      </w:tr>
      <w:tr w:rsidR="00FE12A7" w:rsidRPr="00FE12A7" w14:paraId="01D7BFE4"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89E571B"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60364-4-42:2011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D80660C"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Część 4-42: Ochrona dla zapewnienia bezpieczeństwa, ochrona przed skutkami oddziaływania cieplnego</w:t>
            </w:r>
          </w:p>
        </w:tc>
      </w:tr>
      <w:tr w:rsidR="00FE12A7" w:rsidRPr="00FE12A7" w14:paraId="50B58F3B"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CE94606" w14:textId="77777777" w:rsidR="00FE12A7" w:rsidRPr="00FE12A7" w:rsidRDefault="00FE12A7" w:rsidP="000E25C2">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60364-4-43:201</w:t>
            </w:r>
            <w:r w:rsidR="000E25C2">
              <w:rPr>
                <w:rFonts w:ascii="Arial Narrow" w:hAnsi="Arial Narrow"/>
                <w:sz w:val="22"/>
                <w:szCs w:val="22"/>
              </w:rPr>
              <w:t>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C3036D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Część 4-43: Ochrona dla zapewnienia bezpieczeństwa - Ochrona przed prądem przetężeniowym</w:t>
            </w:r>
          </w:p>
        </w:tc>
      </w:tr>
      <w:tr w:rsidR="00FE12A7" w:rsidRPr="00FE12A7" w14:paraId="53F55792"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044A731"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60364-4-442:2012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44CEFE0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Ochrona dla zapewnienia bezpieczeństwa - Ochrona przed przepięciami dorywczymi powstającymi wskutek zwarć doziemnych w układach po stronie wysokiego i niskiego napięcia.</w:t>
            </w:r>
          </w:p>
        </w:tc>
      </w:tr>
      <w:tr w:rsidR="00FE12A7" w:rsidRPr="00FE12A7" w14:paraId="5AB3A329"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62D58E1" w14:textId="77777777" w:rsidR="00FE12A7" w:rsidRPr="00FE12A7" w:rsidRDefault="000E25C2">
            <w:pPr>
              <w:suppressAutoHyphens/>
              <w:spacing w:line="276" w:lineRule="auto"/>
              <w:jc w:val="both"/>
              <w:rPr>
                <w:rFonts w:ascii="Arial Narrow" w:hAnsi="Arial Narrow"/>
                <w:sz w:val="22"/>
                <w:szCs w:val="22"/>
                <w:lang w:eastAsia="ar-SA"/>
              </w:rPr>
            </w:pPr>
            <w:r w:rsidRPr="000E25C2">
              <w:rPr>
                <w:rFonts w:ascii="Arial Narrow" w:hAnsi="Arial Narrow"/>
                <w:sz w:val="22"/>
                <w:szCs w:val="22"/>
              </w:rPr>
              <w:t>PN-HD 60364-4-443:2016-03</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4B7653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w obiektach budowlanych - Część: 4-443: Ochrona dla zapewnienia bezpieczeństwa - Ochrona przed zaburzeniami napięciowymi i zaburzeniami elektromagnetycznymi - Ochrona przed przepięciami atmosferycznymi lub łączeniowymi</w:t>
            </w:r>
          </w:p>
        </w:tc>
      </w:tr>
      <w:tr w:rsidR="00FE12A7" w:rsidRPr="00FE12A7" w14:paraId="304E2690"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887391B" w14:textId="77777777" w:rsidR="00FE12A7" w:rsidRPr="00FE12A7" w:rsidRDefault="00FE12A7" w:rsidP="000E25C2">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60364-4-444:201</w:t>
            </w:r>
            <w:r w:rsidR="000E25C2">
              <w:rPr>
                <w:rFonts w:ascii="Arial Narrow" w:hAnsi="Arial Narrow"/>
                <w:sz w:val="22"/>
                <w:szCs w:val="22"/>
              </w:rPr>
              <w:t>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36A6992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Ochrona dla zapewnienia bezpieczeństwa - Ochrona przed zakłóceniami napięciowymi i zaburzeniami elektromagnetycznymi</w:t>
            </w:r>
          </w:p>
        </w:tc>
      </w:tr>
      <w:tr w:rsidR="00FE12A7" w:rsidRPr="00FE12A7" w14:paraId="79C086D7"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12A4166"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60364-5-51:2011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D1BACCA"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w obiektach budowlanych - Część 5-51: Dobór i montaż wyposażenia elektrycznego - Postanowienia ogólne</w:t>
            </w:r>
          </w:p>
        </w:tc>
      </w:tr>
      <w:tr w:rsidR="00FE12A7" w:rsidRPr="00FE12A7" w14:paraId="4B20544D"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6A01CE8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60364-5-52:2011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25DFF84"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 xml:space="preserve">Instalacje elektryczne niskiego napięcia - Dobór i montaż wyposażenia elektrycznego – </w:t>
            </w:r>
            <w:proofErr w:type="spellStart"/>
            <w:r w:rsidRPr="00FE12A7">
              <w:rPr>
                <w:rFonts w:ascii="Arial Narrow" w:hAnsi="Arial Narrow"/>
                <w:sz w:val="22"/>
                <w:szCs w:val="22"/>
              </w:rPr>
              <w:t>Oprzewodowanie</w:t>
            </w:r>
            <w:proofErr w:type="spellEnd"/>
          </w:p>
        </w:tc>
      </w:tr>
      <w:tr w:rsidR="00FE12A7" w:rsidRPr="00FE12A7" w14:paraId="65930589"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24EF6A6" w14:textId="77777777" w:rsidR="00FE12A7" w:rsidRPr="00FE12A7" w:rsidRDefault="001246FA" w:rsidP="000E25C2">
            <w:pPr>
              <w:suppressAutoHyphens/>
              <w:spacing w:line="276" w:lineRule="auto"/>
              <w:jc w:val="both"/>
              <w:rPr>
                <w:rFonts w:ascii="Arial Narrow" w:hAnsi="Arial Narrow"/>
                <w:sz w:val="22"/>
                <w:szCs w:val="22"/>
                <w:lang w:eastAsia="ar-SA"/>
              </w:rPr>
            </w:pPr>
            <w:r w:rsidRPr="001246FA">
              <w:rPr>
                <w:rFonts w:ascii="Arial Narrow" w:hAnsi="Arial Narrow"/>
                <w:sz w:val="22"/>
                <w:szCs w:val="22"/>
              </w:rPr>
              <w:t>PN-HD 60364-5-52:2011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A590EA1"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w obiektach budowlanych - Dobór i montaż wyposażenia elektrycznego - Obciążalność prądowa długotrwała przewodów</w:t>
            </w:r>
          </w:p>
        </w:tc>
      </w:tr>
      <w:tr w:rsidR="00FE12A7" w:rsidRPr="00FE12A7" w14:paraId="411D100B"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54484ACF" w14:textId="77777777" w:rsidR="00FE12A7" w:rsidRPr="00FE12A7" w:rsidRDefault="000E25C2">
            <w:pPr>
              <w:suppressAutoHyphens/>
              <w:spacing w:line="276" w:lineRule="auto"/>
              <w:jc w:val="both"/>
              <w:rPr>
                <w:rFonts w:ascii="Arial Narrow" w:hAnsi="Arial Narrow"/>
                <w:sz w:val="22"/>
                <w:szCs w:val="22"/>
                <w:lang w:eastAsia="ar-SA"/>
              </w:rPr>
            </w:pPr>
            <w:r w:rsidRPr="000E25C2">
              <w:rPr>
                <w:rFonts w:ascii="Arial Narrow" w:hAnsi="Arial Narrow"/>
                <w:sz w:val="22"/>
                <w:szCs w:val="22"/>
              </w:rPr>
              <w:t>PN-HD 60364-5-</w:t>
            </w:r>
            <w:r w:rsidRPr="000E25C2">
              <w:rPr>
                <w:rFonts w:ascii="Arial Narrow" w:hAnsi="Arial Narrow"/>
                <w:sz w:val="22"/>
                <w:szCs w:val="22"/>
              </w:rPr>
              <w:lastRenderedPageBreak/>
              <w:t>534:2016-04</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746AD292" w14:textId="77777777" w:rsidR="00FE12A7" w:rsidRPr="00FE12A7" w:rsidRDefault="003852D6">
            <w:pPr>
              <w:suppressAutoHyphens/>
              <w:spacing w:line="276" w:lineRule="auto"/>
              <w:jc w:val="both"/>
              <w:rPr>
                <w:rFonts w:ascii="Arial Narrow" w:hAnsi="Arial Narrow"/>
                <w:sz w:val="22"/>
                <w:szCs w:val="22"/>
                <w:lang w:eastAsia="ar-SA"/>
              </w:rPr>
            </w:pPr>
            <w:r w:rsidRPr="00FE12A7">
              <w:rPr>
                <w:rFonts w:ascii="Arial Narrow" w:hAnsi="Arial Narrow"/>
                <w:sz w:val="22"/>
                <w:szCs w:val="22"/>
              </w:rPr>
              <w:lastRenderedPageBreak/>
              <w:t xml:space="preserve">Instalacje elektryczne niskiego napięcia - Dobór i montaż wyposażenia elektrycznego - </w:t>
            </w:r>
            <w:r w:rsidRPr="00FE12A7">
              <w:rPr>
                <w:rFonts w:ascii="Arial Narrow" w:hAnsi="Arial Narrow"/>
                <w:sz w:val="22"/>
                <w:szCs w:val="22"/>
              </w:rPr>
              <w:lastRenderedPageBreak/>
              <w:t>Odłączanie izolacyjne, łączenie i sterowanie. Urządzenia do ochrony przed przepięciami</w:t>
            </w:r>
          </w:p>
        </w:tc>
      </w:tr>
      <w:tr w:rsidR="00FE12A7" w:rsidRPr="00FE12A7" w14:paraId="446BCA35"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12FD4A25"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lastRenderedPageBreak/>
              <w:t>PN-HD 60364-5-54:2011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A12203F"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Część 5-54: Dobór i montaż wyposażenia elektrycznego - Uziemienia, przewody ochronne i przewody połączeń ochronnych</w:t>
            </w:r>
          </w:p>
        </w:tc>
      </w:tr>
      <w:tr w:rsidR="00FE12A7" w:rsidRPr="00FE12A7" w14:paraId="1398294F"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76392B5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60364-5-551:2010</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0A41A65E"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Dobór i montaż wyposażenia elektrycznego - Inne wyposażenie - Niskonapięciowe zespoły prądotwórcze</w:t>
            </w:r>
          </w:p>
        </w:tc>
      </w:tr>
      <w:tr w:rsidR="00FE12A7" w:rsidRPr="00FE12A7" w14:paraId="0DD4A195"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4F758846" w14:textId="77777777" w:rsidR="00FE12A7" w:rsidRPr="00FE12A7" w:rsidRDefault="00FE12A7" w:rsidP="003852D6">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60364-5-559:201</w:t>
            </w:r>
            <w:r w:rsidR="003852D6">
              <w:rPr>
                <w:rFonts w:ascii="Arial Narrow" w:hAnsi="Arial Narrow"/>
                <w:sz w:val="22"/>
                <w:szCs w:val="22"/>
              </w:rPr>
              <w:t>2</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6AF9D7B1"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w obiektach budowlanych - Dobór i montaż wyposażenia elektrycznego - Inne wyposażenie - Oprawy oświetleniowe i instalacje oświetleniowe</w:t>
            </w:r>
          </w:p>
        </w:tc>
      </w:tr>
      <w:tr w:rsidR="00FE12A7" w:rsidRPr="00FE12A7" w14:paraId="66207B52"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31478368" w14:textId="77777777" w:rsidR="00FE12A7" w:rsidRPr="00FE12A7" w:rsidRDefault="00FE12A7" w:rsidP="006351D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PN-HD 60364-5-56:201</w:t>
            </w:r>
            <w:r w:rsidR="006351D7">
              <w:rPr>
                <w:rFonts w:ascii="Arial Narrow" w:hAnsi="Arial Narrow"/>
                <w:sz w:val="22"/>
                <w:szCs w:val="22"/>
              </w:rPr>
              <w:t>9-01</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1F89020D"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Dobór i montaż wyposażenia elektrycznego - Instalacje bezpieczeństwa</w:t>
            </w:r>
          </w:p>
        </w:tc>
      </w:tr>
      <w:tr w:rsidR="00FE12A7" w:rsidRPr="00FE12A7" w14:paraId="77E95DFF" w14:textId="77777777" w:rsidTr="00FE12A7">
        <w:trPr>
          <w:trHeight w:val="285"/>
        </w:trPr>
        <w:tc>
          <w:tcPr>
            <w:tcW w:w="2283" w:type="dxa"/>
            <w:tcBorders>
              <w:top w:val="single" w:sz="4" w:space="0" w:color="auto"/>
              <w:left w:val="single" w:sz="4" w:space="0" w:color="auto"/>
              <w:bottom w:val="single" w:sz="4" w:space="0" w:color="auto"/>
              <w:right w:val="single" w:sz="4" w:space="0" w:color="auto"/>
            </w:tcBorders>
            <w:noWrap/>
            <w:vAlign w:val="bottom"/>
            <w:hideMark/>
          </w:tcPr>
          <w:p w14:paraId="0727E763" w14:textId="77777777" w:rsidR="00FE12A7" w:rsidRPr="00FE12A7" w:rsidRDefault="003852D6">
            <w:pPr>
              <w:suppressAutoHyphens/>
              <w:spacing w:line="276" w:lineRule="auto"/>
              <w:jc w:val="both"/>
              <w:rPr>
                <w:rFonts w:ascii="Arial Narrow" w:hAnsi="Arial Narrow"/>
                <w:sz w:val="22"/>
                <w:szCs w:val="22"/>
                <w:lang w:eastAsia="ar-SA"/>
              </w:rPr>
            </w:pPr>
            <w:r w:rsidRPr="003852D6">
              <w:rPr>
                <w:rFonts w:ascii="Arial Narrow" w:hAnsi="Arial Narrow"/>
                <w:sz w:val="22"/>
                <w:szCs w:val="22"/>
              </w:rPr>
              <w:t>PN-HD 60364-6:2016-07</w:t>
            </w:r>
          </w:p>
        </w:tc>
        <w:tc>
          <w:tcPr>
            <w:tcW w:w="7088" w:type="dxa"/>
            <w:tcBorders>
              <w:top w:val="single" w:sz="4" w:space="0" w:color="auto"/>
              <w:left w:val="single" w:sz="4" w:space="0" w:color="auto"/>
              <w:bottom w:val="single" w:sz="4" w:space="0" w:color="auto"/>
              <w:right w:val="single" w:sz="4" w:space="0" w:color="auto"/>
            </w:tcBorders>
            <w:noWrap/>
            <w:vAlign w:val="bottom"/>
            <w:hideMark/>
          </w:tcPr>
          <w:p w14:paraId="20E47857" w14:textId="77777777" w:rsidR="00FE12A7" w:rsidRPr="00FE12A7" w:rsidRDefault="00FE12A7">
            <w:pPr>
              <w:suppressAutoHyphens/>
              <w:spacing w:line="276" w:lineRule="auto"/>
              <w:jc w:val="both"/>
              <w:rPr>
                <w:rFonts w:ascii="Arial Narrow" w:hAnsi="Arial Narrow"/>
                <w:sz w:val="22"/>
                <w:szCs w:val="22"/>
                <w:lang w:eastAsia="ar-SA"/>
              </w:rPr>
            </w:pPr>
            <w:r w:rsidRPr="00FE12A7">
              <w:rPr>
                <w:rFonts w:ascii="Arial Narrow" w:hAnsi="Arial Narrow"/>
                <w:sz w:val="22"/>
                <w:szCs w:val="22"/>
              </w:rPr>
              <w:t>Instalacje elektryczne niskiego napięcia - Część 6: Sprawdzanie</w:t>
            </w:r>
          </w:p>
        </w:tc>
      </w:tr>
    </w:tbl>
    <w:p w14:paraId="4EC7E8E9" w14:textId="77777777" w:rsidR="00FE12A7" w:rsidRPr="00FE12A7" w:rsidRDefault="00FE12A7" w:rsidP="00FE12A7">
      <w:pPr>
        <w:jc w:val="both"/>
        <w:rPr>
          <w:rFonts w:ascii="Arial Narrow" w:hAnsi="Arial Narrow"/>
          <w:sz w:val="22"/>
          <w:szCs w:val="22"/>
        </w:rPr>
      </w:pPr>
    </w:p>
    <w:p w14:paraId="663F146D"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BC7FB0">
        <w:rPr>
          <w:rFonts w:ascii="Arial Narrow" w:hAnsi="Arial Narrow"/>
          <w:sz w:val="22"/>
          <w:szCs w:val="22"/>
        </w:rPr>
        <w:t>Rozporządzenie</w:t>
      </w:r>
      <w:r w:rsidRPr="00FE12A7">
        <w:rPr>
          <w:rFonts w:ascii="Arial Narrow" w:hAnsi="Arial Narrow"/>
          <w:sz w:val="22"/>
          <w:szCs w:val="22"/>
        </w:rPr>
        <w:t xml:space="preserve"> Ministra Gospodarki Przestrzennej i Budownictwa w sprawie warunków technicznych, jakim powinny odpowiadać budynki i ich usytuowanie z dnia 12 kwietnia 2002r. (D. U. Nr 75, poz. 690 z późniejszymi zmianami</w:t>
      </w:r>
      <w:r w:rsidR="00BC7FB0">
        <w:rPr>
          <w:rFonts w:ascii="Arial Narrow" w:hAnsi="Arial Narrow"/>
          <w:sz w:val="22"/>
          <w:szCs w:val="22"/>
        </w:rPr>
        <w:t>)</w:t>
      </w:r>
      <w:r w:rsidRPr="00FE12A7">
        <w:rPr>
          <w:rFonts w:ascii="Arial Narrow" w:hAnsi="Arial Narrow"/>
          <w:sz w:val="22"/>
          <w:szCs w:val="22"/>
        </w:rPr>
        <w:t>.</w:t>
      </w:r>
    </w:p>
    <w:p w14:paraId="1CFF7503"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 xml:space="preserve">Rozporządzenie Ministra Gospodarki z dnia 20 września 2001 r. w sprawie bezpieczeństwa i higieny pracy podczas eksploatacji maszyn i innych urządzeń technicznych do robót ziemnych, budowlanych i drogowych (Dz. U. </w:t>
      </w:r>
      <w:r w:rsidR="00BC7FB0">
        <w:rPr>
          <w:rFonts w:ascii="Arial Narrow" w:hAnsi="Arial Narrow"/>
          <w:sz w:val="22"/>
          <w:szCs w:val="22"/>
        </w:rPr>
        <w:t>z 2001,</w:t>
      </w:r>
      <w:r w:rsidR="00311D3E">
        <w:rPr>
          <w:rFonts w:ascii="Arial Narrow" w:hAnsi="Arial Narrow"/>
          <w:sz w:val="22"/>
          <w:szCs w:val="22"/>
        </w:rPr>
        <w:t xml:space="preserve"> nr</w:t>
      </w:r>
      <w:r w:rsidR="00BC7FB0">
        <w:rPr>
          <w:rFonts w:ascii="Arial Narrow" w:hAnsi="Arial Narrow"/>
          <w:sz w:val="22"/>
          <w:szCs w:val="22"/>
        </w:rPr>
        <w:t xml:space="preserve"> </w:t>
      </w:r>
      <w:r w:rsidR="00311D3E">
        <w:rPr>
          <w:rFonts w:ascii="Arial Narrow" w:hAnsi="Arial Narrow"/>
          <w:sz w:val="22"/>
          <w:szCs w:val="22"/>
        </w:rPr>
        <w:t xml:space="preserve">118 poz. </w:t>
      </w:r>
      <w:r w:rsidRPr="00FE12A7">
        <w:rPr>
          <w:rFonts w:ascii="Arial Narrow" w:hAnsi="Arial Narrow"/>
          <w:sz w:val="22"/>
          <w:szCs w:val="22"/>
        </w:rPr>
        <w:t>1263).</w:t>
      </w:r>
    </w:p>
    <w:p w14:paraId="0F38BEA6" w14:textId="77777777" w:rsidR="00FE12A7" w:rsidRPr="00FE12A7" w:rsidRDefault="00311D3E" w:rsidP="00311D3E">
      <w:pPr>
        <w:pStyle w:val="Akapitzlist"/>
        <w:numPr>
          <w:ilvl w:val="2"/>
          <w:numId w:val="63"/>
        </w:numPr>
        <w:spacing w:after="0" w:line="240" w:lineRule="auto"/>
        <w:ind w:left="709" w:hanging="393"/>
        <w:jc w:val="both"/>
        <w:rPr>
          <w:rFonts w:ascii="Arial Narrow" w:hAnsi="Arial Narrow"/>
          <w:sz w:val="22"/>
          <w:szCs w:val="22"/>
        </w:rPr>
      </w:pPr>
      <w:r w:rsidRPr="00311D3E">
        <w:rPr>
          <w:rFonts w:ascii="Arial Narrow" w:hAnsi="Arial Narrow"/>
          <w:sz w:val="22"/>
          <w:szCs w:val="22"/>
        </w:rPr>
        <w:t xml:space="preserve">Rozporządzenie Ministra Infrastruktury i Budownictwa z dnia 17 listopada 2016 r. w sprawie sposobu deklarowania właściwości użytkowych wyrobów budowlanych oraz sposobu znakowania ich znakiem budowlanym </w:t>
      </w:r>
      <w:r>
        <w:rPr>
          <w:rFonts w:ascii="Arial Narrow" w:hAnsi="Arial Narrow"/>
          <w:sz w:val="22"/>
          <w:szCs w:val="22"/>
        </w:rPr>
        <w:t>(</w:t>
      </w:r>
      <w:r w:rsidRPr="00311D3E">
        <w:rPr>
          <w:rFonts w:ascii="Arial Narrow" w:hAnsi="Arial Narrow"/>
          <w:sz w:val="22"/>
          <w:szCs w:val="22"/>
        </w:rPr>
        <w:t xml:space="preserve">Dz.U. </w:t>
      </w:r>
      <w:r>
        <w:rPr>
          <w:rFonts w:ascii="Arial Narrow" w:hAnsi="Arial Narrow"/>
          <w:sz w:val="22"/>
          <w:szCs w:val="22"/>
        </w:rPr>
        <w:t xml:space="preserve"> z </w:t>
      </w:r>
      <w:r w:rsidRPr="00311D3E">
        <w:rPr>
          <w:rFonts w:ascii="Arial Narrow" w:hAnsi="Arial Narrow"/>
          <w:sz w:val="22"/>
          <w:szCs w:val="22"/>
        </w:rPr>
        <w:t>2016 poz. 1966</w:t>
      </w:r>
      <w:r>
        <w:rPr>
          <w:rFonts w:ascii="Arial Narrow" w:hAnsi="Arial Narrow"/>
          <w:sz w:val="22"/>
          <w:szCs w:val="22"/>
        </w:rPr>
        <w:t>)</w:t>
      </w:r>
      <w:r w:rsidR="00FE12A7" w:rsidRPr="00FE12A7">
        <w:rPr>
          <w:rFonts w:ascii="Arial Narrow" w:hAnsi="Arial Narrow"/>
          <w:sz w:val="22"/>
          <w:szCs w:val="22"/>
        </w:rPr>
        <w:t>.</w:t>
      </w:r>
    </w:p>
    <w:p w14:paraId="0EF68F85" w14:textId="77777777" w:rsidR="00FE12A7" w:rsidRPr="00FE12A7" w:rsidRDefault="00311D3E" w:rsidP="00311D3E">
      <w:pPr>
        <w:pStyle w:val="Akapitzlist"/>
        <w:numPr>
          <w:ilvl w:val="2"/>
          <w:numId w:val="63"/>
        </w:numPr>
        <w:spacing w:after="0" w:line="240" w:lineRule="auto"/>
        <w:ind w:left="709" w:hanging="393"/>
        <w:jc w:val="both"/>
        <w:rPr>
          <w:rFonts w:ascii="Arial Narrow" w:hAnsi="Arial Narrow"/>
          <w:sz w:val="22"/>
          <w:szCs w:val="22"/>
        </w:rPr>
      </w:pPr>
      <w:r w:rsidRPr="00311D3E">
        <w:rPr>
          <w:rFonts w:ascii="Arial Narrow" w:hAnsi="Arial Narrow"/>
          <w:sz w:val="22"/>
          <w:szCs w:val="22"/>
        </w:rPr>
        <w:t>Rozporządzenie Ministra Infrastruktury z dnia 11 sierpnia 2004 r. w sprawie systemów oceny zgodności, wymagań, jakie powinny spełniać notyfikowane jednostki uczestniczące w ocenie zgodności, oraz sposobu oznaczania wyrobów budowlanych oznakowaniem CE</w:t>
      </w:r>
      <w:r w:rsidR="00FE12A7" w:rsidRPr="00FE12A7">
        <w:rPr>
          <w:rFonts w:ascii="Arial Narrow" w:hAnsi="Arial Narrow"/>
          <w:sz w:val="22"/>
          <w:szCs w:val="22"/>
        </w:rPr>
        <w:t xml:space="preserve"> (</w:t>
      </w:r>
      <w:r w:rsidRPr="00311D3E">
        <w:rPr>
          <w:rFonts w:ascii="Arial Narrow" w:hAnsi="Arial Narrow"/>
          <w:sz w:val="22"/>
          <w:szCs w:val="22"/>
        </w:rPr>
        <w:t>Dz.U. 2004 nr 195 poz. 2011</w:t>
      </w:r>
      <w:r w:rsidR="00FE12A7" w:rsidRPr="00FE12A7">
        <w:rPr>
          <w:rFonts w:ascii="Arial Narrow" w:hAnsi="Arial Narrow"/>
          <w:sz w:val="22"/>
          <w:szCs w:val="22"/>
        </w:rPr>
        <w:t>).</w:t>
      </w:r>
    </w:p>
    <w:p w14:paraId="23EC910C"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Rozporządzenie Ministra Budownictwa z dnia 14 lipca 2006 r. w sprawie sposobu realizacji obowiązków dostawców ścieków przemysłowych oraz warunków wprowadzania ścieków do urządzeń kanalizacyjnych. (Dz.U. 2006 nr 136 poz. 964)</w:t>
      </w:r>
    </w:p>
    <w:p w14:paraId="458547E2"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Rozporządzenie Ministra Infrastruktury z dnia 23 czerwca 2003 r. w sprawie informacji dotyczącej bezpieczeństwa i ochrony zdrowia oraz planu bezpieczeństwa i ochrony zdrowia (Dz.U. 2003 nr 120 poz. 1126).</w:t>
      </w:r>
    </w:p>
    <w:p w14:paraId="252390BB" w14:textId="77777777" w:rsidR="00FE12A7" w:rsidRPr="00FE12A7" w:rsidRDefault="00311D3E" w:rsidP="00311D3E">
      <w:pPr>
        <w:pStyle w:val="Akapitzlist"/>
        <w:numPr>
          <w:ilvl w:val="2"/>
          <w:numId w:val="63"/>
        </w:numPr>
        <w:spacing w:after="0" w:line="240" w:lineRule="auto"/>
        <w:ind w:left="709" w:hanging="393"/>
        <w:jc w:val="both"/>
        <w:rPr>
          <w:rFonts w:ascii="Arial Narrow" w:hAnsi="Arial Narrow"/>
          <w:sz w:val="22"/>
          <w:szCs w:val="22"/>
        </w:rPr>
      </w:pPr>
      <w:r w:rsidRPr="00311D3E">
        <w:rPr>
          <w:rFonts w:ascii="Arial Narrow" w:hAnsi="Arial Narrow"/>
          <w:sz w:val="22"/>
          <w:szCs w:val="22"/>
        </w:rPr>
        <w:t xml:space="preserve">Rozporządzenie Ministra Infrastruktury i Budownictwa z dnia 24 sierpnia 2016 r. w sprawie wzorów: wniosku o pozwolenie na budowę lub rozbiórkę, zgłoszenia budowy i przebudowy budynku mieszkalnego jednorodzinnego, oświadczenia o posiadanym prawie do dysponowania nieruchomością na cele budowlane, oraz decyzji o pozwoleniu na budowę lub rozbiórkę </w:t>
      </w:r>
      <w:r w:rsidR="00FE12A7" w:rsidRPr="00FE12A7">
        <w:rPr>
          <w:rFonts w:ascii="Arial Narrow" w:hAnsi="Arial Narrow"/>
          <w:sz w:val="22"/>
          <w:szCs w:val="22"/>
        </w:rPr>
        <w:t>(</w:t>
      </w:r>
      <w:r w:rsidRPr="00311D3E">
        <w:rPr>
          <w:rFonts w:ascii="Arial Narrow" w:hAnsi="Arial Narrow"/>
          <w:sz w:val="22"/>
          <w:szCs w:val="22"/>
        </w:rPr>
        <w:t>Dz.U. 2016 poz. 1493</w:t>
      </w:r>
      <w:r w:rsidR="00FE12A7" w:rsidRPr="00FE12A7">
        <w:rPr>
          <w:rFonts w:ascii="Arial Narrow" w:hAnsi="Arial Narrow"/>
          <w:sz w:val="22"/>
          <w:szCs w:val="22"/>
        </w:rPr>
        <w:t>)</w:t>
      </w:r>
      <w:r w:rsidR="00FE12A7">
        <w:rPr>
          <w:rFonts w:ascii="Arial Narrow" w:hAnsi="Arial Narrow"/>
          <w:sz w:val="22"/>
          <w:szCs w:val="22"/>
        </w:rPr>
        <w:t>.</w:t>
      </w:r>
    </w:p>
    <w:p w14:paraId="6074116D"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 xml:space="preserve">Rozporządzenie Ministra Infrastruktury z dnia 26 czerwca 2002r. w sprawie dziennika budowy, montażu i rozbiórki, tablicy informacyjnej oraz ogłoszenia zawierającego dane dotyczące bezpieczeństwa pracy i ochrony zdrowia. </w:t>
      </w:r>
      <w:r w:rsidR="00BF4B50">
        <w:rPr>
          <w:rFonts w:ascii="Arial Narrow" w:hAnsi="Arial Narrow"/>
          <w:sz w:val="22"/>
          <w:szCs w:val="22"/>
        </w:rPr>
        <w:t>(</w:t>
      </w:r>
      <w:r w:rsidR="00BF4B50" w:rsidRPr="00BF4B50">
        <w:rPr>
          <w:rFonts w:ascii="Arial Narrow" w:hAnsi="Arial Narrow"/>
          <w:sz w:val="22"/>
          <w:szCs w:val="22"/>
        </w:rPr>
        <w:t>Dz.U. 2002 nr 108 poz. 953</w:t>
      </w:r>
      <w:r w:rsidR="00BF4B50">
        <w:rPr>
          <w:rFonts w:ascii="Arial Narrow" w:hAnsi="Arial Narrow"/>
          <w:sz w:val="22"/>
          <w:szCs w:val="22"/>
        </w:rPr>
        <w:t xml:space="preserve"> z późn. zm.).</w:t>
      </w:r>
    </w:p>
    <w:p w14:paraId="5FCD64FA"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Rozporządzenie Ministra Infrastruktury z dnia 6 lutego 2003 r. w sprawie bezpieczeństwa i higieny pracy podczas wykonywania robót budowlanych (Dz.U. 2003 nr 47 poz. 401).</w:t>
      </w:r>
    </w:p>
    <w:p w14:paraId="65A7B79D"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Rozporządzenie Ministra Pracy i Polityki Socjalnej z dnia 26 września 1997 r. w sprawie ogólnych przepisów bezpieczeństwa i higieny pracy (tekst jednolity Dz. U. 2003 nr 169, poz. 1650).</w:t>
      </w:r>
    </w:p>
    <w:p w14:paraId="6E3BF858" w14:textId="77777777" w:rsidR="00FE12A7" w:rsidRPr="00FE12A7" w:rsidRDefault="00311D3E" w:rsidP="00311D3E">
      <w:pPr>
        <w:pStyle w:val="Akapitzlist"/>
        <w:numPr>
          <w:ilvl w:val="2"/>
          <w:numId w:val="63"/>
        </w:numPr>
        <w:spacing w:after="0" w:line="240" w:lineRule="auto"/>
        <w:ind w:left="709" w:hanging="393"/>
        <w:jc w:val="both"/>
        <w:rPr>
          <w:rFonts w:ascii="Arial Narrow" w:hAnsi="Arial Narrow"/>
          <w:sz w:val="22"/>
          <w:szCs w:val="22"/>
        </w:rPr>
      </w:pPr>
      <w:r w:rsidRPr="00311D3E">
        <w:rPr>
          <w:rFonts w:ascii="Arial Narrow" w:hAnsi="Arial Narrow"/>
          <w:sz w:val="22"/>
          <w:szCs w:val="22"/>
        </w:rPr>
        <w:t xml:space="preserve">Rozporządzenie Ministra Spraw Wewnętrznych i Administracji z dnia 7 czerwca 2010 r. w sprawie ochrony przeciwpożarowej budynków, innych obiektów budowlanych i terenów </w:t>
      </w:r>
      <w:r w:rsidR="00FE12A7" w:rsidRPr="00FE12A7">
        <w:rPr>
          <w:rFonts w:ascii="Arial Narrow" w:hAnsi="Arial Narrow"/>
          <w:sz w:val="22"/>
          <w:szCs w:val="22"/>
        </w:rPr>
        <w:t>(</w:t>
      </w:r>
      <w:r w:rsidRPr="00311D3E">
        <w:rPr>
          <w:rFonts w:ascii="Arial Narrow" w:hAnsi="Arial Narrow"/>
          <w:sz w:val="22"/>
          <w:szCs w:val="22"/>
        </w:rPr>
        <w:t>Dz.U. 2010 nr 109 poz. 719</w:t>
      </w:r>
      <w:r w:rsidR="00FE12A7" w:rsidRPr="00FE12A7">
        <w:rPr>
          <w:rFonts w:ascii="Arial Narrow" w:hAnsi="Arial Narrow"/>
          <w:sz w:val="22"/>
          <w:szCs w:val="22"/>
        </w:rPr>
        <w:t>).</w:t>
      </w:r>
    </w:p>
    <w:p w14:paraId="0DB340E8"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lastRenderedPageBreak/>
        <w:t>Rozporządzenie Ministra Transportu, Budownictwa i Gospodarki Morskiej z dnia 25 kwietnia 2012 r. w</w:t>
      </w:r>
      <w:r w:rsidR="00503002">
        <w:rPr>
          <w:rFonts w:ascii="Arial Narrow" w:hAnsi="Arial Narrow"/>
          <w:sz w:val="22"/>
          <w:szCs w:val="22"/>
        </w:rPr>
        <w:t> </w:t>
      </w:r>
      <w:r w:rsidRPr="00FE12A7">
        <w:rPr>
          <w:rFonts w:ascii="Arial Narrow" w:hAnsi="Arial Narrow"/>
          <w:sz w:val="22"/>
          <w:szCs w:val="22"/>
        </w:rPr>
        <w:t xml:space="preserve">sprawie ustalania geotechnicznych warunków </w:t>
      </w:r>
      <w:proofErr w:type="spellStart"/>
      <w:r w:rsidRPr="00FE12A7">
        <w:rPr>
          <w:rFonts w:ascii="Arial Narrow" w:hAnsi="Arial Narrow"/>
          <w:sz w:val="22"/>
          <w:szCs w:val="22"/>
        </w:rPr>
        <w:t>posadawiania</w:t>
      </w:r>
      <w:proofErr w:type="spellEnd"/>
      <w:r w:rsidRPr="00FE12A7">
        <w:rPr>
          <w:rFonts w:ascii="Arial Narrow" w:hAnsi="Arial Narrow"/>
          <w:sz w:val="22"/>
          <w:szCs w:val="22"/>
        </w:rPr>
        <w:t xml:space="preserve"> obiektów budowlanych (Dz.U. z 2012, poz. 463).</w:t>
      </w:r>
    </w:p>
    <w:p w14:paraId="30CDBE5A" w14:textId="77777777" w:rsidR="00BF4B50" w:rsidRPr="00542402" w:rsidRDefault="00432CD1"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 xml:space="preserve">Rozporządzenie Ministra Rozwoju z dnia 11 września 2020 r. w sprawie szczegółowego zakresu i formy projektu budowlanego </w:t>
      </w:r>
      <w:r w:rsidR="00BF4B50" w:rsidRPr="00542402">
        <w:rPr>
          <w:rFonts w:ascii="Arial Narrow" w:hAnsi="Arial Narrow"/>
          <w:sz w:val="22"/>
          <w:szCs w:val="22"/>
        </w:rPr>
        <w:t>(</w:t>
      </w:r>
      <w:r w:rsidRPr="00432CD1">
        <w:rPr>
          <w:rFonts w:ascii="Arial Narrow" w:hAnsi="Arial Narrow"/>
          <w:sz w:val="22"/>
          <w:szCs w:val="22"/>
        </w:rPr>
        <w:t>Dz.U. 2020 poz. 1609</w:t>
      </w:r>
      <w:r w:rsidR="00BF4B50" w:rsidRPr="00542402">
        <w:rPr>
          <w:rFonts w:ascii="Arial Narrow" w:hAnsi="Arial Narrow"/>
          <w:sz w:val="22"/>
          <w:szCs w:val="22"/>
        </w:rPr>
        <w:t>);</w:t>
      </w:r>
    </w:p>
    <w:p w14:paraId="600C53C4" w14:textId="77777777" w:rsidR="00BF4B50" w:rsidRDefault="00BF4B50" w:rsidP="00722C4A">
      <w:pPr>
        <w:pStyle w:val="Akapitzlist"/>
        <w:numPr>
          <w:ilvl w:val="2"/>
          <w:numId w:val="63"/>
        </w:numPr>
        <w:spacing w:after="0" w:line="240" w:lineRule="auto"/>
        <w:ind w:left="709" w:hanging="393"/>
        <w:jc w:val="both"/>
        <w:rPr>
          <w:rFonts w:ascii="Arial Narrow" w:hAnsi="Arial Narrow"/>
          <w:sz w:val="22"/>
          <w:szCs w:val="22"/>
        </w:rPr>
      </w:pPr>
      <w:r w:rsidRPr="00542402">
        <w:rPr>
          <w:rFonts w:ascii="Arial Narrow" w:hAnsi="Arial Narrow"/>
          <w:sz w:val="22"/>
          <w:szCs w:val="22"/>
        </w:rPr>
        <w:t>Rozporządzenie Ministra Infrastruktury z dnia 2 września 2004 r. w sprawie szczegółowego zakresu i formy dokumentacji projektowej, specyfikacji technicznych wykonania i odbioru robót budowlanych oraz programu funkcjonalno-użytkowego (Dz.U.04.202.2072).</w:t>
      </w:r>
    </w:p>
    <w:p w14:paraId="53F67492" w14:textId="77777777" w:rsidR="00D659AC" w:rsidRDefault="00D659AC" w:rsidP="00D659AC">
      <w:pPr>
        <w:pStyle w:val="Akapitzlist"/>
        <w:numPr>
          <w:ilvl w:val="2"/>
          <w:numId w:val="63"/>
        </w:numPr>
        <w:spacing w:after="0" w:line="240" w:lineRule="auto"/>
        <w:ind w:left="709" w:hanging="393"/>
        <w:jc w:val="both"/>
        <w:rPr>
          <w:rFonts w:ascii="Arial Narrow" w:hAnsi="Arial Narrow"/>
          <w:sz w:val="22"/>
          <w:szCs w:val="22"/>
        </w:rPr>
      </w:pPr>
      <w:r w:rsidRPr="004325D5">
        <w:rPr>
          <w:rFonts w:ascii="Arial Narrow" w:hAnsi="Arial Narrow"/>
          <w:sz w:val="22"/>
          <w:szCs w:val="22"/>
        </w:rPr>
        <w:t>Rozporz</w:t>
      </w:r>
      <w:r w:rsidRPr="004325D5">
        <w:rPr>
          <w:rFonts w:ascii="Arial Narrow" w:hAnsi="Arial Narrow" w:hint="cs"/>
          <w:sz w:val="22"/>
          <w:szCs w:val="22"/>
        </w:rPr>
        <w:t>ą</w:t>
      </w:r>
      <w:r w:rsidRPr="004325D5">
        <w:rPr>
          <w:rFonts w:ascii="Arial Narrow" w:hAnsi="Arial Narrow"/>
          <w:sz w:val="22"/>
          <w:szCs w:val="22"/>
        </w:rPr>
        <w:t>dzenie Ministra Edukacji Narodowej i Sportu z dnia 31 grudnia 2002 r. w sprawie bezpiecze</w:t>
      </w:r>
      <w:r w:rsidRPr="004325D5">
        <w:rPr>
          <w:rFonts w:ascii="Arial Narrow" w:hAnsi="Arial Narrow" w:hint="cs"/>
          <w:sz w:val="22"/>
          <w:szCs w:val="22"/>
        </w:rPr>
        <w:t>ń</w:t>
      </w:r>
      <w:r w:rsidRPr="004325D5">
        <w:rPr>
          <w:rFonts w:ascii="Arial Narrow" w:hAnsi="Arial Narrow"/>
          <w:sz w:val="22"/>
          <w:szCs w:val="22"/>
        </w:rPr>
        <w:t>stwa i higieny w publicznych i niepublicznych szko</w:t>
      </w:r>
      <w:r w:rsidRPr="004325D5">
        <w:rPr>
          <w:rFonts w:ascii="Arial Narrow" w:hAnsi="Arial Narrow" w:hint="cs"/>
          <w:sz w:val="22"/>
          <w:szCs w:val="22"/>
        </w:rPr>
        <w:t>ł</w:t>
      </w:r>
      <w:r w:rsidRPr="004325D5">
        <w:rPr>
          <w:rFonts w:ascii="Arial Narrow" w:hAnsi="Arial Narrow"/>
          <w:sz w:val="22"/>
          <w:szCs w:val="22"/>
        </w:rPr>
        <w:t>ach i plac</w:t>
      </w:r>
      <w:r w:rsidRPr="004325D5">
        <w:rPr>
          <w:rFonts w:ascii="Arial Narrow" w:hAnsi="Arial Narrow" w:hint="cs"/>
          <w:sz w:val="22"/>
          <w:szCs w:val="22"/>
        </w:rPr>
        <w:t>ó</w:t>
      </w:r>
      <w:r w:rsidRPr="004325D5">
        <w:rPr>
          <w:rFonts w:ascii="Arial Narrow" w:hAnsi="Arial Narrow"/>
          <w:sz w:val="22"/>
          <w:szCs w:val="22"/>
        </w:rPr>
        <w:t>wkach</w:t>
      </w:r>
      <w:r>
        <w:rPr>
          <w:rFonts w:ascii="Arial Narrow" w:hAnsi="Arial Narrow"/>
          <w:sz w:val="22"/>
          <w:szCs w:val="22"/>
        </w:rPr>
        <w:t xml:space="preserve"> (</w:t>
      </w:r>
      <w:r w:rsidRPr="004325D5">
        <w:rPr>
          <w:rFonts w:ascii="Arial Narrow" w:hAnsi="Arial Narrow"/>
          <w:sz w:val="22"/>
          <w:szCs w:val="22"/>
        </w:rPr>
        <w:t>Dz.U. 2003 nr 6 poz. 69</w:t>
      </w:r>
      <w:r>
        <w:rPr>
          <w:rFonts w:ascii="Arial Narrow" w:hAnsi="Arial Narrow"/>
          <w:sz w:val="22"/>
          <w:szCs w:val="22"/>
        </w:rPr>
        <w:t xml:space="preserve"> </w:t>
      </w:r>
      <w:r w:rsidRPr="00A46845">
        <w:rPr>
          <w:rFonts w:ascii="Arial Narrow" w:hAnsi="Arial Narrow"/>
          <w:sz w:val="22"/>
          <w:szCs w:val="22"/>
        </w:rPr>
        <w:t>z</w:t>
      </w:r>
      <w:r>
        <w:rPr>
          <w:rFonts w:ascii="Arial Narrow" w:hAnsi="Arial Narrow"/>
          <w:sz w:val="22"/>
          <w:szCs w:val="22"/>
        </w:rPr>
        <w:t> </w:t>
      </w:r>
      <w:r w:rsidRPr="00A46845">
        <w:rPr>
          <w:rFonts w:ascii="Arial Narrow" w:hAnsi="Arial Narrow"/>
          <w:sz w:val="22"/>
          <w:szCs w:val="22"/>
        </w:rPr>
        <w:t>późniejszymi zmianami</w:t>
      </w:r>
      <w:r>
        <w:rPr>
          <w:rFonts w:ascii="Arial Narrow" w:hAnsi="Arial Narrow"/>
          <w:sz w:val="22"/>
          <w:szCs w:val="22"/>
        </w:rPr>
        <w:t>);</w:t>
      </w:r>
    </w:p>
    <w:p w14:paraId="30E2F43C" w14:textId="77777777" w:rsidR="00D659AC" w:rsidRPr="005E1933" w:rsidRDefault="00D659AC" w:rsidP="00D659AC">
      <w:pPr>
        <w:pStyle w:val="Akapitzlist"/>
        <w:numPr>
          <w:ilvl w:val="2"/>
          <w:numId w:val="63"/>
        </w:numPr>
        <w:spacing w:after="0" w:line="240" w:lineRule="auto"/>
        <w:ind w:left="709" w:hanging="393"/>
        <w:jc w:val="both"/>
        <w:rPr>
          <w:rFonts w:ascii="Arial Narrow" w:hAnsi="Arial Narrow"/>
          <w:sz w:val="22"/>
          <w:szCs w:val="22"/>
        </w:rPr>
      </w:pPr>
      <w:r w:rsidRPr="0010058C">
        <w:rPr>
          <w:rFonts w:ascii="Arial Narrow" w:hAnsi="Arial Narrow"/>
          <w:sz w:val="22"/>
          <w:szCs w:val="22"/>
        </w:rPr>
        <w:t>Rozporz</w:t>
      </w:r>
      <w:r w:rsidRPr="0010058C">
        <w:rPr>
          <w:rFonts w:ascii="Arial Narrow" w:hAnsi="Arial Narrow" w:hint="cs"/>
          <w:sz w:val="22"/>
          <w:szCs w:val="22"/>
        </w:rPr>
        <w:t>ą</w:t>
      </w:r>
      <w:r w:rsidRPr="0010058C">
        <w:rPr>
          <w:rFonts w:ascii="Arial Narrow" w:hAnsi="Arial Narrow"/>
          <w:sz w:val="22"/>
          <w:szCs w:val="22"/>
        </w:rPr>
        <w:t>dzenie Ministra Edukacji Narodowej z dnia 28 lutego 2019 r. w sprawie szczeg</w:t>
      </w:r>
      <w:r w:rsidRPr="0010058C">
        <w:rPr>
          <w:rFonts w:ascii="Arial Narrow" w:hAnsi="Arial Narrow" w:hint="cs"/>
          <w:sz w:val="22"/>
          <w:szCs w:val="22"/>
        </w:rPr>
        <w:t>ół</w:t>
      </w:r>
      <w:r w:rsidRPr="0010058C">
        <w:rPr>
          <w:rFonts w:ascii="Arial Narrow" w:hAnsi="Arial Narrow"/>
          <w:sz w:val="22"/>
          <w:szCs w:val="22"/>
        </w:rPr>
        <w:t>owej organizacji publicznych szk</w:t>
      </w:r>
      <w:r w:rsidRPr="0010058C">
        <w:rPr>
          <w:rFonts w:ascii="Arial Narrow" w:hAnsi="Arial Narrow" w:hint="cs"/>
          <w:sz w:val="22"/>
          <w:szCs w:val="22"/>
        </w:rPr>
        <w:t>ół</w:t>
      </w:r>
      <w:r w:rsidRPr="0010058C">
        <w:rPr>
          <w:rFonts w:ascii="Arial Narrow" w:hAnsi="Arial Narrow"/>
          <w:sz w:val="22"/>
          <w:szCs w:val="22"/>
        </w:rPr>
        <w:t xml:space="preserve"> i publicznych przedszkoli</w:t>
      </w:r>
      <w:r>
        <w:rPr>
          <w:rFonts w:ascii="Arial Narrow" w:hAnsi="Arial Narrow"/>
          <w:sz w:val="22"/>
          <w:szCs w:val="22"/>
        </w:rPr>
        <w:t xml:space="preserve"> (</w:t>
      </w:r>
      <w:r w:rsidRPr="0010058C">
        <w:rPr>
          <w:rFonts w:ascii="Arial Narrow" w:hAnsi="Arial Narrow"/>
          <w:sz w:val="22"/>
          <w:szCs w:val="22"/>
        </w:rPr>
        <w:t>Dz.U. 2019 poz. 502</w:t>
      </w:r>
      <w:r>
        <w:rPr>
          <w:rFonts w:ascii="Arial Narrow" w:hAnsi="Arial Narrow"/>
          <w:sz w:val="22"/>
          <w:szCs w:val="22"/>
        </w:rPr>
        <w:t>);</w:t>
      </w:r>
    </w:p>
    <w:p w14:paraId="0DC06A8E" w14:textId="77777777" w:rsidR="00D659AC" w:rsidRDefault="00D659AC" w:rsidP="00D659AC">
      <w:pPr>
        <w:pStyle w:val="Akapitzlist"/>
        <w:numPr>
          <w:ilvl w:val="2"/>
          <w:numId w:val="63"/>
        </w:numPr>
        <w:spacing w:after="0" w:line="240" w:lineRule="auto"/>
        <w:ind w:left="709" w:hanging="393"/>
        <w:jc w:val="both"/>
        <w:rPr>
          <w:rFonts w:ascii="Arial Narrow" w:hAnsi="Arial Narrow"/>
          <w:sz w:val="22"/>
          <w:szCs w:val="22"/>
        </w:rPr>
      </w:pPr>
      <w:r w:rsidRPr="00D32995">
        <w:rPr>
          <w:rFonts w:ascii="Arial Narrow" w:hAnsi="Arial Narrow"/>
          <w:sz w:val="22"/>
          <w:szCs w:val="22"/>
        </w:rPr>
        <w:t>Ustawa z dnia 19 lipca 2019 r. o zapewnianiu dost</w:t>
      </w:r>
      <w:r w:rsidRPr="00D32995">
        <w:rPr>
          <w:rFonts w:ascii="Arial Narrow" w:hAnsi="Arial Narrow" w:hint="cs"/>
          <w:sz w:val="22"/>
          <w:szCs w:val="22"/>
        </w:rPr>
        <w:t>ę</w:t>
      </w:r>
      <w:r w:rsidRPr="00D32995">
        <w:rPr>
          <w:rFonts w:ascii="Arial Narrow" w:hAnsi="Arial Narrow"/>
          <w:sz w:val="22"/>
          <w:szCs w:val="22"/>
        </w:rPr>
        <w:t>pno</w:t>
      </w:r>
      <w:r w:rsidRPr="00D32995">
        <w:rPr>
          <w:rFonts w:ascii="Arial Narrow" w:hAnsi="Arial Narrow" w:hint="cs"/>
          <w:sz w:val="22"/>
          <w:szCs w:val="22"/>
        </w:rPr>
        <w:t>ś</w:t>
      </w:r>
      <w:r w:rsidRPr="00D32995">
        <w:rPr>
          <w:rFonts w:ascii="Arial Narrow" w:hAnsi="Arial Narrow"/>
          <w:sz w:val="22"/>
          <w:szCs w:val="22"/>
        </w:rPr>
        <w:t>ci osobom ze szczeg</w:t>
      </w:r>
      <w:r w:rsidRPr="00D32995">
        <w:rPr>
          <w:rFonts w:ascii="Arial Narrow" w:hAnsi="Arial Narrow" w:hint="cs"/>
          <w:sz w:val="22"/>
          <w:szCs w:val="22"/>
        </w:rPr>
        <w:t>ó</w:t>
      </w:r>
      <w:r w:rsidRPr="00D32995">
        <w:rPr>
          <w:rFonts w:ascii="Arial Narrow" w:hAnsi="Arial Narrow"/>
          <w:sz w:val="22"/>
          <w:szCs w:val="22"/>
        </w:rPr>
        <w:t>lnymi potrzebami (</w:t>
      </w:r>
      <w:proofErr w:type="spellStart"/>
      <w:r w:rsidRPr="00D32995">
        <w:rPr>
          <w:rFonts w:ascii="Arial Narrow" w:hAnsi="Arial Narrow"/>
          <w:sz w:val="22"/>
          <w:szCs w:val="22"/>
        </w:rPr>
        <w:t>t.j</w:t>
      </w:r>
      <w:proofErr w:type="spellEnd"/>
      <w:r w:rsidRPr="00D32995">
        <w:rPr>
          <w:rFonts w:ascii="Arial Narrow" w:hAnsi="Arial Narrow"/>
          <w:sz w:val="22"/>
          <w:szCs w:val="22"/>
        </w:rPr>
        <w:t xml:space="preserve">. Dz.U. z 2020 r. poz. </w:t>
      </w:r>
      <w:r>
        <w:rPr>
          <w:rFonts w:ascii="Arial Narrow" w:hAnsi="Arial Narrow"/>
          <w:sz w:val="22"/>
          <w:szCs w:val="22"/>
        </w:rPr>
        <w:t>1062);</w:t>
      </w:r>
    </w:p>
    <w:p w14:paraId="29C48B60" w14:textId="77777777" w:rsidR="00D659AC" w:rsidRPr="00D32995" w:rsidRDefault="00D659AC" w:rsidP="00D659AC">
      <w:pPr>
        <w:pStyle w:val="Akapitzlist"/>
        <w:numPr>
          <w:ilvl w:val="2"/>
          <w:numId w:val="63"/>
        </w:numPr>
        <w:spacing w:after="0" w:line="240" w:lineRule="auto"/>
        <w:ind w:left="709" w:hanging="393"/>
        <w:jc w:val="both"/>
        <w:rPr>
          <w:rFonts w:ascii="Arial Narrow" w:hAnsi="Arial Narrow"/>
          <w:sz w:val="22"/>
          <w:szCs w:val="22"/>
        </w:rPr>
      </w:pPr>
      <w:r w:rsidRPr="00D32995">
        <w:rPr>
          <w:rFonts w:ascii="Arial Narrow" w:hAnsi="Arial Narrow"/>
          <w:sz w:val="22"/>
          <w:szCs w:val="22"/>
        </w:rPr>
        <w:t>Ustawa z dnia 4 kwietnia 2019 r. o dost</w:t>
      </w:r>
      <w:r w:rsidRPr="00D32995">
        <w:rPr>
          <w:rFonts w:ascii="Arial Narrow" w:hAnsi="Arial Narrow" w:hint="cs"/>
          <w:sz w:val="22"/>
          <w:szCs w:val="22"/>
        </w:rPr>
        <w:t>ę</w:t>
      </w:r>
      <w:r w:rsidRPr="00D32995">
        <w:rPr>
          <w:rFonts w:ascii="Arial Narrow" w:hAnsi="Arial Narrow"/>
          <w:sz w:val="22"/>
          <w:szCs w:val="22"/>
        </w:rPr>
        <w:t>pno</w:t>
      </w:r>
      <w:r w:rsidRPr="00D32995">
        <w:rPr>
          <w:rFonts w:ascii="Arial Narrow" w:hAnsi="Arial Narrow" w:hint="cs"/>
          <w:sz w:val="22"/>
          <w:szCs w:val="22"/>
        </w:rPr>
        <w:t>ś</w:t>
      </w:r>
      <w:r w:rsidRPr="00D32995">
        <w:rPr>
          <w:rFonts w:ascii="Arial Narrow" w:hAnsi="Arial Narrow"/>
          <w:sz w:val="22"/>
          <w:szCs w:val="22"/>
        </w:rPr>
        <w:t>ci cyfrowej stron internetowych i aplikacji mobilnych podmiot</w:t>
      </w:r>
      <w:r w:rsidRPr="00D32995">
        <w:rPr>
          <w:rFonts w:ascii="Arial Narrow" w:hAnsi="Arial Narrow" w:hint="cs"/>
          <w:sz w:val="22"/>
          <w:szCs w:val="22"/>
        </w:rPr>
        <w:t>ó</w:t>
      </w:r>
      <w:r w:rsidRPr="00D32995">
        <w:rPr>
          <w:rFonts w:ascii="Arial Narrow" w:hAnsi="Arial Narrow"/>
          <w:sz w:val="22"/>
          <w:szCs w:val="22"/>
        </w:rPr>
        <w:t xml:space="preserve">w publicznych (Dz. U. </w:t>
      </w:r>
      <w:r>
        <w:rPr>
          <w:rFonts w:ascii="Arial Narrow" w:hAnsi="Arial Narrow"/>
          <w:sz w:val="22"/>
          <w:szCs w:val="22"/>
        </w:rPr>
        <w:t xml:space="preserve">2019 </w:t>
      </w:r>
      <w:r w:rsidRPr="00D32995">
        <w:rPr>
          <w:rFonts w:ascii="Arial Narrow" w:hAnsi="Arial Narrow"/>
          <w:sz w:val="22"/>
          <w:szCs w:val="22"/>
        </w:rPr>
        <w:t>poz. 848)</w:t>
      </w:r>
      <w:r>
        <w:rPr>
          <w:rFonts w:ascii="Arial Narrow" w:hAnsi="Arial Narrow"/>
          <w:sz w:val="22"/>
          <w:szCs w:val="22"/>
        </w:rPr>
        <w:t>;</w:t>
      </w:r>
    </w:p>
    <w:p w14:paraId="7423A7C8" w14:textId="77777777" w:rsidR="00BF4B50" w:rsidRPr="00432CD1" w:rsidRDefault="00BF4B50"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Ustawa z dnia 7 lipca 1994 r.  Prawo budowlane (</w:t>
      </w:r>
      <w:proofErr w:type="spellStart"/>
      <w:r w:rsidR="00432CD1" w:rsidRPr="00432CD1">
        <w:rPr>
          <w:rFonts w:ascii="Arial Narrow" w:hAnsi="Arial Narrow"/>
          <w:sz w:val="22"/>
          <w:szCs w:val="22"/>
        </w:rPr>
        <w:t>t.j</w:t>
      </w:r>
      <w:proofErr w:type="spellEnd"/>
      <w:r w:rsidR="00432CD1" w:rsidRPr="00432CD1">
        <w:rPr>
          <w:rFonts w:ascii="Arial Narrow" w:hAnsi="Arial Narrow"/>
          <w:sz w:val="22"/>
          <w:szCs w:val="22"/>
        </w:rPr>
        <w:t>. Dz. U. z 2020 r. poz. 1333</w:t>
      </w:r>
      <w:r w:rsidRPr="00432CD1">
        <w:rPr>
          <w:rFonts w:ascii="Arial Narrow" w:hAnsi="Arial Narrow"/>
          <w:sz w:val="22"/>
          <w:szCs w:val="22"/>
        </w:rPr>
        <w:t>);</w:t>
      </w:r>
    </w:p>
    <w:p w14:paraId="16E88F8E" w14:textId="77777777" w:rsidR="00432CD1" w:rsidRPr="00432CD1" w:rsidRDefault="00432CD1"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Ustawy z dnia 16 kwietnia 2004 r.,  o ochronie przyrody (</w:t>
      </w:r>
      <w:proofErr w:type="spellStart"/>
      <w:r w:rsidRPr="00432CD1">
        <w:rPr>
          <w:rFonts w:ascii="Arial Narrow" w:hAnsi="Arial Narrow"/>
          <w:sz w:val="22"/>
          <w:szCs w:val="22"/>
        </w:rPr>
        <w:t>t.j</w:t>
      </w:r>
      <w:proofErr w:type="spellEnd"/>
      <w:r w:rsidRPr="00432CD1">
        <w:rPr>
          <w:rFonts w:ascii="Arial Narrow" w:hAnsi="Arial Narrow"/>
          <w:sz w:val="22"/>
          <w:szCs w:val="22"/>
        </w:rPr>
        <w:t>. Dz. U.</w:t>
      </w:r>
      <w:r>
        <w:rPr>
          <w:rFonts w:ascii="Arial Narrow" w:hAnsi="Arial Narrow"/>
          <w:sz w:val="22"/>
          <w:szCs w:val="22"/>
        </w:rPr>
        <w:t xml:space="preserve"> z 2020 r. poz. 55, 471,  1378).</w:t>
      </w:r>
    </w:p>
    <w:p w14:paraId="72D803A3" w14:textId="77777777" w:rsidR="00432CD1" w:rsidRPr="00432CD1" w:rsidRDefault="00432CD1"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Ustawy z dnia 27 kwietnia 2001 r. Prawo ochrony środowiska (</w:t>
      </w:r>
      <w:proofErr w:type="spellStart"/>
      <w:r w:rsidRPr="00432CD1">
        <w:rPr>
          <w:rFonts w:ascii="Arial Narrow" w:hAnsi="Arial Narrow"/>
          <w:sz w:val="22"/>
          <w:szCs w:val="22"/>
        </w:rPr>
        <w:t>t.j</w:t>
      </w:r>
      <w:proofErr w:type="spellEnd"/>
      <w:r w:rsidRPr="00432CD1">
        <w:rPr>
          <w:rFonts w:ascii="Arial Narrow" w:hAnsi="Arial Narrow"/>
          <w:sz w:val="22"/>
          <w:szCs w:val="22"/>
        </w:rPr>
        <w:t>. Dz. U. z</w:t>
      </w:r>
      <w:r>
        <w:rPr>
          <w:rFonts w:ascii="Arial Narrow" w:hAnsi="Arial Narrow"/>
          <w:sz w:val="22"/>
          <w:szCs w:val="22"/>
        </w:rPr>
        <w:t xml:space="preserve"> 2020 r. poz. 1219, 1378, 1565).</w:t>
      </w:r>
    </w:p>
    <w:p w14:paraId="6410883D" w14:textId="77777777" w:rsidR="00432CD1" w:rsidRDefault="00432CD1"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Ustawy z dnia 14 grudnia 2012 r. o odpadach (</w:t>
      </w:r>
      <w:proofErr w:type="spellStart"/>
      <w:r w:rsidRPr="00432CD1">
        <w:rPr>
          <w:rFonts w:ascii="Arial Narrow" w:hAnsi="Arial Narrow"/>
          <w:sz w:val="22"/>
          <w:szCs w:val="22"/>
        </w:rPr>
        <w:t>t.j</w:t>
      </w:r>
      <w:proofErr w:type="spellEnd"/>
      <w:r w:rsidRPr="00432CD1">
        <w:rPr>
          <w:rFonts w:ascii="Arial Narrow" w:hAnsi="Arial Narrow"/>
          <w:sz w:val="22"/>
          <w:szCs w:val="22"/>
        </w:rPr>
        <w:t>. Dz. U. z 2020 r. poz. 797, 875)</w:t>
      </w:r>
      <w:r>
        <w:rPr>
          <w:rFonts w:ascii="Arial Narrow" w:hAnsi="Arial Narrow"/>
          <w:sz w:val="22"/>
          <w:szCs w:val="22"/>
        </w:rPr>
        <w:t>.</w:t>
      </w:r>
    </w:p>
    <w:p w14:paraId="69476818" w14:textId="77777777" w:rsidR="00BF4B50" w:rsidRPr="00311D3E" w:rsidRDefault="00BF4B50" w:rsidP="00432CD1">
      <w:pPr>
        <w:pStyle w:val="Akapitzlist"/>
        <w:numPr>
          <w:ilvl w:val="2"/>
          <w:numId w:val="63"/>
        </w:numPr>
        <w:spacing w:after="0" w:line="240" w:lineRule="auto"/>
        <w:ind w:left="709" w:hanging="393"/>
        <w:jc w:val="both"/>
        <w:rPr>
          <w:rFonts w:ascii="Arial Narrow" w:hAnsi="Arial Narrow"/>
          <w:sz w:val="22"/>
          <w:szCs w:val="22"/>
        </w:rPr>
      </w:pPr>
      <w:r w:rsidRPr="00311D3E">
        <w:rPr>
          <w:rFonts w:ascii="Arial Narrow" w:hAnsi="Arial Narrow"/>
          <w:sz w:val="22"/>
          <w:szCs w:val="22"/>
        </w:rPr>
        <w:t xml:space="preserve">Ustawa z dnia </w:t>
      </w:r>
      <w:r w:rsidR="00311D3E" w:rsidRPr="00311D3E">
        <w:rPr>
          <w:rFonts w:ascii="Arial Narrow" w:hAnsi="Arial Narrow"/>
          <w:sz w:val="22"/>
          <w:szCs w:val="22"/>
        </w:rPr>
        <w:t>20</w:t>
      </w:r>
      <w:r w:rsidRPr="00311D3E">
        <w:rPr>
          <w:rFonts w:ascii="Arial Narrow" w:hAnsi="Arial Narrow"/>
          <w:sz w:val="22"/>
          <w:szCs w:val="22"/>
        </w:rPr>
        <w:t xml:space="preserve"> lipca 20</w:t>
      </w:r>
      <w:r w:rsidR="00311D3E" w:rsidRPr="00311D3E">
        <w:rPr>
          <w:rFonts w:ascii="Arial Narrow" w:hAnsi="Arial Narrow"/>
          <w:sz w:val="22"/>
          <w:szCs w:val="22"/>
        </w:rPr>
        <w:t>17</w:t>
      </w:r>
      <w:r w:rsidRPr="00311D3E">
        <w:rPr>
          <w:rFonts w:ascii="Arial Narrow" w:hAnsi="Arial Narrow"/>
          <w:sz w:val="22"/>
          <w:szCs w:val="22"/>
        </w:rPr>
        <w:t xml:space="preserve"> r. Prawo Wodne (</w:t>
      </w:r>
      <w:r w:rsidR="00311D3E" w:rsidRPr="00311D3E">
        <w:rPr>
          <w:rFonts w:ascii="Arial Narrow" w:hAnsi="Arial Narrow"/>
          <w:sz w:val="22"/>
          <w:szCs w:val="22"/>
        </w:rPr>
        <w:t xml:space="preserve">e </w:t>
      </w:r>
      <w:proofErr w:type="spellStart"/>
      <w:r w:rsidR="00311D3E" w:rsidRPr="00311D3E">
        <w:rPr>
          <w:rFonts w:ascii="Arial Narrow" w:hAnsi="Arial Narrow"/>
          <w:sz w:val="22"/>
          <w:szCs w:val="22"/>
        </w:rPr>
        <w:t>t.j</w:t>
      </w:r>
      <w:proofErr w:type="spellEnd"/>
      <w:r w:rsidR="00311D3E" w:rsidRPr="00311D3E">
        <w:rPr>
          <w:rFonts w:ascii="Arial Narrow" w:hAnsi="Arial Narrow"/>
          <w:sz w:val="22"/>
          <w:szCs w:val="22"/>
        </w:rPr>
        <w:t>. Dz.U. z 2020 r. poz. 310, 284, 695, 782, 875, 1378</w:t>
      </w:r>
      <w:r w:rsidRPr="00311D3E">
        <w:rPr>
          <w:rFonts w:ascii="Arial Narrow" w:hAnsi="Arial Narrow"/>
          <w:sz w:val="22"/>
          <w:szCs w:val="22"/>
        </w:rPr>
        <w:t>).</w:t>
      </w:r>
    </w:p>
    <w:p w14:paraId="73715C0C"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Ustawa z dnia 12 września 2002 r. o normalizacji (Dz.U. 2002 nr 169 poz. 1386 z późniejszymi zmianami).</w:t>
      </w:r>
    </w:p>
    <w:p w14:paraId="5EE537D0" w14:textId="77777777" w:rsidR="00FE12A7" w:rsidRPr="00432CD1" w:rsidRDefault="00FE12A7"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Ustawa z dnia 16 kwietnia 2004 r. o wyrobach budowlanych (</w:t>
      </w:r>
      <w:proofErr w:type="spellStart"/>
      <w:r w:rsidR="00432CD1" w:rsidRPr="00432CD1">
        <w:rPr>
          <w:rFonts w:ascii="Arial Narrow" w:hAnsi="Arial Narrow"/>
          <w:sz w:val="22"/>
          <w:szCs w:val="22"/>
        </w:rPr>
        <w:t>t.j</w:t>
      </w:r>
      <w:proofErr w:type="spellEnd"/>
      <w:r w:rsidR="00432CD1" w:rsidRPr="00432CD1">
        <w:rPr>
          <w:rFonts w:ascii="Arial Narrow" w:hAnsi="Arial Narrow"/>
          <w:sz w:val="22"/>
          <w:szCs w:val="22"/>
        </w:rPr>
        <w:t>. Dz. U. z 2020 r. poz. 215, 471</w:t>
      </w:r>
      <w:r w:rsidRPr="00432CD1">
        <w:rPr>
          <w:rFonts w:ascii="Arial Narrow" w:hAnsi="Arial Narrow"/>
          <w:sz w:val="22"/>
          <w:szCs w:val="22"/>
        </w:rPr>
        <w:t>).</w:t>
      </w:r>
    </w:p>
    <w:p w14:paraId="1A9AFF5B" w14:textId="77777777" w:rsidR="00FE12A7" w:rsidRPr="00432CD1" w:rsidRDefault="00FE12A7"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Ustawa z dnia 17 maja 1989 r. - Prawo geodezyjne i kartograficzne (</w:t>
      </w:r>
      <w:proofErr w:type="spellStart"/>
      <w:r w:rsidR="00432CD1" w:rsidRPr="00432CD1">
        <w:rPr>
          <w:rFonts w:ascii="Arial Narrow" w:hAnsi="Arial Narrow"/>
          <w:sz w:val="22"/>
          <w:szCs w:val="22"/>
        </w:rPr>
        <w:t>t.j</w:t>
      </w:r>
      <w:proofErr w:type="spellEnd"/>
      <w:r w:rsidR="00432CD1" w:rsidRPr="00432CD1">
        <w:rPr>
          <w:rFonts w:ascii="Arial Narrow" w:hAnsi="Arial Narrow"/>
          <w:sz w:val="22"/>
          <w:szCs w:val="22"/>
        </w:rPr>
        <w:t>. Dz. U. z 2020 r. poz. 276, 284, 782, 1086</w:t>
      </w:r>
      <w:r w:rsidR="00432CD1">
        <w:rPr>
          <w:rFonts w:ascii="Arial Narrow" w:hAnsi="Arial Narrow"/>
          <w:sz w:val="22"/>
          <w:szCs w:val="22"/>
        </w:rPr>
        <w:t>).</w:t>
      </w:r>
    </w:p>
    <w:p w14:paraId="474302E6" w14:textId="77777777" w:rsidR="00FE12A7" w:rsidRPr="00432CD1" w:rsidRDefault="00FE12A7"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Ustawa z dnia 24 sierpnia 1991 r. o ochronie przeciwpożarowej (</w:t>
      </w:r>
      <w:proofErr w:type="spellStart"/>
      <w:r w:rsidR="00432CD1" w:rsidRPr="00432CD1">
        <w:rPr>
          <w:rFonts w:ascii="Arial Narrow" w:hAnsi="Arial Narrow"/>
          <w:sz w:val="22"/>
          <w:szCs w:val="22"/>
        </w:rPr>
        <w:t>t.j</w:t>
      </w:r>
      <w:proofErr w:type="spellEnd"/>
      <w:r w:rsidR="00432CD1" w:rsidRPr="00432CD1">
        <w:rPr>
          <w:rFonts w:ascii="Arial Narrow" w:hAnsi="Arial Narrow"/>
          <w:sz w:val="22"/>
          <w:szCs w:val="22"/>
        </w:rPr>
        <w:t>. Dz. U. z 2020 r. poz. 961, 1610</w:t>
      </w:r>
      <w:r w:rsidRPr="00432CD1">
        <w:rPr>
          <w:rFonts w:ascii="Arial Narrow" w:hAnsi="Arial Narrow"/>
          <w:sz w:val="22"/>
          <w:szCs w:val="22"/>
        </w:rPr>
        <w:t>).</w:t>
      </w:r>
    </w:p>
    <w:p w14:paraId="70D31E46"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r w:rsidRPr="00FE12A7">
        <w:rPr>
          <w:rFonts w:ascii="Arial Narrow" w:hAnsi="Arial Narrow"/>
          <w:sz w:val="22"/>
          <w:szCs w:val="22"/>
        </w:rPr>
        <w:t>Ustawa z dnia 26 czerwca 1974 r. Kodeks pracy (Dz.U.98.21.94).</w:t>
      </w:r>
    </w:p>
    <w:p w14:paraId="6E3D52C5" w14:textId="77777777" w:rsidR="00FE12A7" w:rsidRPr="00432CD1" w:rsidRDefault="00FE12A7" w:rsidP="00432CD1">
      <w:pPr>
        <w:pStyle w:val="Akapitzlist"/>
        <w:numPr>
          <w:ilvl w:val="2"/>
          <w:numId w:val="63"/>
        </w:numPr>
        <w:spacing w:after="0" w:line="240" w:lineRule="auto"/>
        <w:ind w:left="709" w:hanging="393"/>
        <w:jc w:val="both"/>
        <w:rPr>
          <w:rFonts w:ascii="Arial Narrow" w:hAnsi="Arial Narrow"/>
          <w:sz w:val="22"/>
          <w:szCs w:val="22"/>
        </w:rPr>
      </w:pPr>
      <w:r w:rsidRPr="00432CD1">
        <w:rPr>
          <w:rFonts w:ascii="Arial Narrow" w:hAnsi="Arial Narrow"/>
          <w:sz w:val="22"/>
          <w:szCs w:val="22"/>
        </w:rPr>
        <w:t>Ustawa z dnia 7 czerwca 2001 r. o zbiorowym zaopatrzeniu w wodę i zbiorowym odprowadzaniu ścieków (</w:t>
      </w:r>
      <w:proofErr w:type="spellStart"/>
      <w:r w:rsidR="00432CD1" w:rsidRPr="00432CD1">
        <w:rPr>
          <w:rFonts w:ascii="Arial Narrow" w:hAnsi="Arial Narrow"/>
          <w:sz w:val="22"/>
          <w:szCs w:val="22"/>
        </w:rPr>
        <w:t>t.j</w:t>
      </w:r>
      <w:proofErr w:type="spellEnd"/>
      <w:r w:rsidR="00432CD1" w:rsidRPr="00432CD1">
        <w:rPr>
          <w:rFonts w:ascii="Arial Narrow" w:hAnsi="Arial Narrow"/>
          <w:sz w:val="22"/>
          <w:szCs w:val="22"/>
        </w:rPr>
        <w:t>. Dz. U. z 2020 r. poz. 2028</w:t>
      </w:r>
      <w:r w:rsidRPr="00432CD1">
        <w:rPr>
          <w:rFonts w:ascii="Arial Narrow" w:hAnsi="Arial Narrow"/>
          <w:sz w:val="22"/>
          <w:szCs w:val="22"/>
        </w:rPr>
        <w:t>).</w:t>
      </w:r>
    </w:p>
    <w:p w14:paraId="419D4CC6" w14:textId="77777777" w:rsidR="00FE12A7" w:rsidRP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proofErr w:type="spellStart"/>
      <w:r w:rsidRPr="00FE12A7">
        <w:rPr>
          <w:rFonts w:ascii="Arial Narrow" w:hAnsi="Arial Narrow"/>
          <w:sz w:val="22"/>
          <w:szCs w:val="22"/>
        </w:rPr>
        <w:t>WTWiORBM</w:t>
      </w:r>
      <w:proofErr w:type="spellEnd"/>
      <w:r w:rsidRPr="00FE12A7">
        <w:rPr>
          <w:rFonts w:ascii="Arial Narrow" w:hAnsi="Arial Narrow"/>
          <w:sz w:val="22"/>
          <w:szCs w:val="22"/>
        </w:rPr>
        <w:tab/>
        <w:t>Warunki Techniczne Wykonania i Odbioru Robót Budowlano-Montażowych - ITB</w:t>
      </w:r>
    </w:p>
    <w:p w14:paraId="4A970F7C" w14:textId="77777777" w:rsidR="00FE12A7" w:rsidRDefault="00FE12A7" w:rsidP="00722C4A">
      <w:pPr>
        <w:pStyle w:val="Akapitzlist"/>
        <w:numPr>
          <w:ilvl w:val="2"/>
          <w:numId w:val="63"/>
        </w:numPr>
        <w:spacing w:after="0" w:line="240" w:lineRule="auto"/>
        <w:ind w:left="709" w:hanging="393"/>
        <w:jc w:val="both"/>
        <w:rPr>
          <w:rFonts w:ascii="Arial Narrow" w:hAnsi="Arial Narrow"/>
          <w:sz w:val="22"/>
          <w:szCs w:val="22"/>
        </w:rPr>
      </w:pPr>
      <w:proofErr w:type="spellStart"/>
      <w:r w:rsidRPr="00FE12A7">
        <w:rPr>
          <w:rFonts w:ascii="Arial Narrow" w:hAnsi="Arial Narrow"/>
          <w:sz w:val="22"/>
          <w:szCs w:val="22"/>
        </w:rPr>
        <w:t>WTWiORTS</w:t>
      </w:r>
      <w:proofErr w:type="spellEnd"/>
      <w:r w:rsidRPr="00FE12A7">
        <w:rPr>
          <w:rFonts w:ascii="Arial Narrow" w:hAnsi="Arial Narrow"/>
          <w:sz w:val="22"/>
          <w:szCs w:val="22"/>
        </w:rPr>
        <w:tab/>
        <w:t>Warunki Techniczne Wykonania i Odbioru Rurociągów z Tworzyw Sztucznych – ITB</w:t>
      </w:r>
    </w:p>
    <w:p w14:paraId="2039F3CC" w14:textId="77777777" w:rsidR="0072743C" w:rsidRDefault="0072743C" w:rsidP="00722C4A">
      <w:pPr>
        <w:pStyle w:val="Akapitzlist"/>
        <w:numPr>
          <w:ilvl w:val="2"/>
          <w:numId w:val="63"/>
        </w:numPr>
        <w:spacing w:after="0" w:line="240" w:lineRule="auto"/>
        <w:ind w:left="709" w:hanging="393"/>
        <w:jc w:val="both"/>
        <w:rPr>
          <w:rFonts w:ascii="Arial Narrow" w:hAnsi="Arial Narrow"/>
          <w:sz w:val="22"/>
          <w:szCs w:val="22"/>
        </w:rPr>
      </w:pPr>
      <w:r>
        <w:rPr>
          <w:rFonts w:ascii="Arial Narrow" w:hAnsi="Arial Narrow"/>
          <w:sz w:val="22"/>
          <w:szCs w:val="22"/>
        </w:rPr>
        <w:t>Dyrektywa 2006/42/WE w sprawie maszyn</w:t>
      </w:r>
      <w:r w:rsidR="00432CD1">
        <w:rPr>
          <w:rFonts w:ascii="Arial Narrow" w:hAnsi="Arial Narrow"/>
          <w:sz w:val="22"/>
          <w:szCs w:val="22"/>
        </w:rPr>
        <w:t>.</w:t>
      </w:r>
    </w:p>
    <w:p w14:paraId="6A4A943A" w14:textId="77777777" w:rsidR="0072743C" w:rsidRDefault="0072743C" w:rsidP="00722C4A">
      <w:pPr>
        <w:pStyle w:val="Akapitzlist"/>
        <w:numPr>
          <w:ilvl w:val="2"/>
          <w:numId w:val="63"/>
        </w:numPr>
        <w:spacing w:after="0" w:line="240" w:lineRule="auto"/>
        <w:ind w:left="709" w:hanging="393"/>
        <w:jc w:val="both"/>
        <w:rPr>
          <w:rFonts w:ascii="Arial Narrow" w:hAnsi="Arial Narrow"/>
          <w:sz w:val="22"/>
          <w:szCs w:val="22"/>
        </w:rPr>
      </w:pPr>
      <w:r>
        <w:rPr>
          <w:rFonts w:ascii="Arial Narrow" w:hAnsi="Arial Narrow"/>
          <w:sz w:val="22"/>
          <w:szCs w:val="22"/>
        </w:rPr>
        <w:t>Dyrektywa 2000/14/WE emisja hałasu do środowiska prze urządzenia stosowane na zewnątrz</w:t>
      </w:r>
      <w:r w:rsidR="00432CD1">
        <w:rPr>
          <w:rFonts w:ascii="Arial Narrow" w:hAnsi="Arial Narrow"/>
          <w:sz w:val="22"/>
          <w:szCs w:val="22"/>
        </w:rPr>
        <w:t>.</w:t>
      </w:r>
    </w:p>
    <w:p w14:paraId="4A255AF9" w14:textId="77777777" w:rsidR="0072743C" w:rsidRDefault="0072743C" w:rsidP="00722C4A">
      <w:pPr>
        <w:pStyle w:val="Akapitzlist"/>
        <w:numPr>
          <w:ilvl w:val="2"/>
          <w:numId w:val="63"/>
        </w:numPr>
        <w:spacing w:after="0" w:line="240" w:lineRule="auto"/>
        <w:ind w:left="709" w:hanging="393"/>
        <w:jc w:val="both"/>
        <w:rPr>
          <w:rFonts w:ascii="Arial Narrow" w:hAnsi="Arial Narrow"/>
          <w:sz w:val="22"/>
          <w:szCs w:val="22"/>
        </w:rPr>
      </w:pPr>
      <w:r>
        <w:rPr>
          <w:rFonts w:ascii="Arial Narrow" w:hAnsi="Arial Narrow"/>
          <w:sz w:val="22"/>
          <w:szCs w:val="22"/>
        </w:rPr>
        <w:t xml:space="preserve">Dyrektywa 2004/108/WE Kompatybilność </w:t>
      </w:r>
      <w:proofErr w:type="spellStart"/>
      <w:r>
        <w:rPr>
          <w:rFonts w:ascii="Arial Narrow" w:hAnsi="Arial Narrow"/>
          <w:sz w:val="22"/>
          <w:szCs w:val="22"/>
        </w:rPr>
        <w:t>elektromagnertyczna</w:t>
      </w:r>
      <w:proofErr w:type="spellEnd"/>
      <w:r w:rsidR="00432CD1">
        <w:rPr>
          <w:rFonts w:ascii="Arial Narrow" w:hAnsi="Arial Narrow"/>
          <w:sz w:val="22"/>
          <w:szCs w:val="22"/>
        </w:rPr>
        <w:t>.</w:t>
      </w:r>
    </w:p>
    <w:p w14:paraId="161FDD7F" w14:textId="77777777" w:rsidR="0072743C" w:rsidRDefault="0072743C" w:rsidP="00722C4A">
      <w:pPr>
        <w:pStyle w:val="Akapitzlist"/>
        <w:numPr>
          <w:ilvl w:val="2"/>
          <w:numId w:val="63"/>
        </w:numPr>
        <w:spacing w:after="0" w:line="240" w:lineRule="auto"/>
        <w:ind w:left="709" w:hanging="393"/>
        <w:jc w:val="both"/>
        <w:rPr>
          <w:rFonts w:ascii="Arial Narrow" w:hAnsi="Arial Narrow"/>
          <w:sz w:val="22"/>
          <w:szCs w:val="22"/>
        </w:rPr>
      </w:pPr>
      <w:r>
        <w:rPr>
          <w:rFonts w:ascii="Arial Narrow" w:hAnsi="Arial Narrow"/>
          <w:sz w:val="22"/>
          <w:szCs w:val="22"/>
        </w:rPr>
        <w:t>Dyrektywa 2009/105/WE Proste zbiorniki ciśnieniowe</w:t>
      </w:r>
      <w:r w:rsidR="00432CD1">
        <w:rPr>
          <w:rFonts w:ascii="Arial Narrow" w:hAnsi="Arial Narrow"/>
          <w:sz w:val="22"/>
          <w:szCs w:val="22"/>
        </w:rPr>
        <w:t>.</w:t>
      </w:r>
    </w:p>
    <w:p w14:paraId="5F811F36" w14:textId="77777777" w:rsidR="00BA054A" w:rsidRPr="00FE12A7" w:rsidRDefault="00BA054A" w:rsidP="00722C4A">
      <w:pPr>
        <w:pStyle w:val="Akapitzlist"/>
        <w:numPr>
          <w:ilvl w:val="2"/>
          <w:numId w:val="63"/>
        </w:numPr>
        <w:spacing w:after="0" w:line="240" w:lineRule="auto"/>
        <w:ind w:left="709" w:hanging="393"/>
        <w:jc w:val="both"/>
        <w:rPr>
          <w:rFonts w:ascii="Arial Narrow" w:hAnsi="Arial Narrow"/>
          <w:sz w:val="22"/>
          <w:szCs w:val="22"/>
        </w:rPr>
      </w:pPr>
      <w:r>
        <w:rPr>
          <w:rFonts w:ascii="Arial Narrow" w:hAnsi="Arial Narrow"/>
          <w:sz w:val="22"/>
          <w:szCs w:val="22"/>
        </w:rPr>
        <w:t>Dyrektywa 94/9/WE Urządzenia i systemy ochronne przeznaczone do użytku w przestrzeniach zagrożonych wybuchem (ATEX)</w:t>
      </w:r>
      <w:r w:rsidR="00432CD1">
        <w:rPr>
          <w:rFonts w:ascii="Arial Narrow" w:hAnsi="Arial Narrow"/>
          <w:sz w:val="22"/>
          <w:szCs w:val="22"/>
        </w:rPr>
        <w:t>.</w:t>
      </w:r>
    </w:p>
    <w:p w14:paraId="77973ECB" w14:textId="77777777" w:rsidR="00FE12A7" w:rsidRPr="00FE12A7" w:rsidRDefault="00FE12A7" w:rsidP="00FE12A7">
      <w:pPr>
        <w:jc w:val="both"/>
        <w:rPr>
          <w:rFonts w:ascii="Arial Narrow" w:hAnsi="Arial Narrow"/>
          <w:sz w:val="22"/>
          <w:szCs w:val="22"/>
        </w:rPr>
      </w:pPr>
    </w:p>
    <w:p w14:paraId="0050EC55" w14:textId="77777777" w:rsidR="00FE12A7" w:rsidRPr="00FE12A7" w:rsidRDefault="00FE12A7" w:rsidP="00FE12A7">
      <w:pPr>
        <w:ind w:left="360"/>
        <w:jc w:val="both"/>
        <w:rPr>
          <w:rFonts w:ascii="Arial Narrow" w:hAnsi="Arial Narrow"/>
          <w:sz w:val="22"/>
          <w:szCs w:val="22"/>
        </w:rPr>
      </w:pPr>
      <w:r w:rsidRPr="00FE12A7">
        <w:rPr>
          <w:rFonts w:ascii="Arial Narrow" w:hAnsi="Arial Narrow"/>
          <w:sz w:val="22"/>
          <w:szCs w:val="22"/>
        </w:rPr>
        <w:t>Uwaga: Obowiązującą edycją norm będzie wydanie najnowsze, opublikowane nie później niż 30 dni przed terminem składania ofert.</w:t>
      </w:r>
    </w:p>
    <w:p w14:paraId="3B8732A6" w14:textId="77777777" w:rsidR="00B970AA" w:rsidRPr="00476CFD" w:rsidRDefault="00B970AA" w:rsidP="00B970AA">
      <w:pPr>
        <w:widowControl w:val="0"/>
        <w:tabs>
          <w:tab w:val="left" w:pos="316"/>
        </w:tabs>
        <w:spacing w:after="324" w:line="360" w:lineRule="auto"/>
        <w:jc w:val="both"/>
        <w:rPr>
          <w:rFonts w:ascii="Times New Roman" w:eastAsia="Times New Roman" w:hAnsi="Times New Roman"/>
          <w:color w:val="000000"/>
          <w:sz w:val="24"/>
          <w:szCs w:val="24"/>
        </w:rPr>
      </w:pPr>
    </w:p>
    <w:p w14:paraId="4CAEE5DE" w14:textId="77777777" w:rsidR="00A3545C" w:rsidRDefault="00A3545C">
      <w:pPr>
        <w:spacing w:after="200" w:line="276" w:lineRule="auto"/>
        <w:rPr>
          <w:b/>
          <w:sz w:val="24"/>
          <w:szCs w:val="24"/>
        </w:rPr>
      </w:pPr>
      <w:r>
        <w:rPr>
          <w:b/>
          <w:sz w:val="24"/>
          <w:szCs w:val="24"/>
        </w:rPr>
        <w:br w:type="page"/>
      </w:r>
    </w:p>
    <w:p w14:paraId="6CB55C86" w14:textId="77777777" w:rsidR="00155C44" w:rsidRPr="00B970AA" w:rsidRDefault="00155C44" w:rsidP="00722C4A">
      <w:pPr>
        <w:pStyle w:val="Akapitzlist"/>
        <w:numPr>
          <w:ilvl w:val="0"/>
          <w:numId w:val="62"/>
        </w:numPr>
        <w:spacing w:after="0" w:line="240" w:lineRule="auto"/>
        <w:ind w:left="709"/>
        <w:jc w:val="both"/>
        <w:outlineLvl w:val="0"/>
        <w:rPr>
          <w:b/>
          <w:sz w:val="24"/>
          <w:szCs w:val="24"/>
        </w:rPr>
      </w:pPr>
      <w:bookmarkStart w:id="1124" w:name="_Toc59611511"/>
      <w:r w:rsidRPr="00B970AA">
        <w:rPr>
          <w:b/>
          <w:sz w:val="24"/>
          <w:szCs w:val="24"/>
        </w:rPr>
        <w:lastRenderedPageBreak/>
        <w:t>Inne posiadane informacje i dokumenty niezbędne do zaprojektowania robót budowlanych</w:t>
      </w:r>
      <w:bookmarkEnd w:id="1124"/>
    </w:p>
    <w:p w14:paraId="04AB6995" w14:textId="77777777" w:rsidR="0074237A" w:rsidRDefault="0074237A" w:rsidP="003D10E0">
      <w:pPr>
        <w:jc w:val="both"/>
        <w:rPr>
          <w:rFonts w:ascii="Arial Narrow" w:hAnsi="Arial Narrow"/>
          <w:sz w:val="22"/>
          <w:szCs w:val="22"/>
        </w:rPr>
      </w:pPr>
    </w:p>
    <w:p w14:paraId="3EFE37FE" w14:textId="77777777" w:rsidR="007C02CE" w:rsidRDefault="0074237A" w:rsidP="009521C9">
      <w:pPr>
        <w:pStyle w:val="Akapitzlist"/>
        <w:numPr>
          <w:ilvl w:val="0"/>
          <w:numId w:val="123"/>
        </w:numPr>
        <w:jc w:val="both"/>
        <w:rPr>
          <w:rFonts w:ascii="Arial Narrow" w:hAnsi="Arial Narrow"/>
          <w:sz w:val="22"/>
          <w:szCs w:val="22"/>
        </w:rPr>
      </w:pPr>
      <w:r w:rsidRPr="00B447F4">
        <w:rPr>
          <w:rFonts w:ascii="Arial Narrow" w:hAnsi="Arial Narrow"/>
          <w:sz w:val="22"/>
          <w:szCs w:val="22"/>
        </w:rPr>
        <w:t xml:space="preserve">Załącznik nr 1 </w:t>
      </w:r>
      <w:r w:rsidR="009521C9" w:rsidRPr="009521C9">
        <w:rPr>
          <w:rFonts w:ascii="Arial Narrow" w:hAnsi="Arial Narrow"/>
          <w:sz w:val="22"/>
          <w:szCs w:val="22"/>
        </w:rPr>
        <w:t>.</w:t>
      </w:r>
      <w:r w:rsidR="009521C9" w:rsidRPr="009521C9">
        <w:rPr>
          <w:rFonts w:ascii="Arial Narrow" w:hAnsi="Arial Narrow"/>
          <w:sz w:val="22"/>
          <w:szCs w:val="22"/>
        </w:rPr>
        <w:tab/>
        <w:t>Oświadczenie Zamawiającego stwierdzające jego prawo do dysponowania nieruchomością na cele budowlane</w:t>
      </w:r>
      <w:r w:rsidR="009521C9">
        <w:rPr>
          <w:rFonts w:ascii="Arial Narrow" w:hAnsi="Arial Narrow"/>
          <w:sz w:val="22"/>
          <w:szCs w:val="22"/>
        </w:rPr>
        <w:t>;</w:t>
      </w:r>
    </w:p>
    <w:p w14:paraId="39B6F453" w14:textId="77777777" w:rsidR="009521C9" w:rsidRDefault="009521C9" w:rsidP="009521C9">
      <w:pPr>
        <w:pStyle w:val="Akapitzlist"/>
        <w:numPr>
          <w:ilvl w:val="0"/>
          <w:numId w:val="123"/>
        </w:numPr>
        <w:jc w:val="both"/>
        <w:rPr>
          <w:rFonts w:ascii="Arial Narrow" w:hAnsi="Arial Narrow"/>
          <w:sz w:val="22"/>
          <w:szCs w:val="22"/>
        </w:rPr>
      </w:pPr>
      <w:r>
        <w:rPr>
          <w:rFonts w:ascii="Arial Narrow" w:hAnsi="Arial Narrow"/>
          <w:sz w:val="22"/>
          <w:szCs w:val="22"/>
        </w:rPr>
        <w:t>Załącznik nr 2 – Mapa zasadnicza;</w:t>
      </w:r>
    </w:p>
    <w:p w14:paraId="3AC7E0F4" w14:textId="77777777" w:rsidR="009521C9" w:rsidRDefault="009521C9" w:rsidP="009521C9">
      <w:pPr>
        <w:pStyle w:val="Akapitzlist"/>
        <w:numPr>
          <w:ilvl w:val="0"/>
          <w:numId w:val="123"/>
        </w:numPr>
        <w:jc w:val="both"/>
        <w:rPr>
          <w:rFonts w:ascii="Arial Narrow" w:hAnsi="Arial Narrow"/>
          <w:sz w:val="22"/>
          <w:szCs w:val="22"/>
        </w:rPr>
      </w:pPr>
      <w:r>
        <w:rPr>
          <w:rFonts w:ascii="Arial Narrow" w:hAnsi="Arial Narrow"/>
          <w:sz w:val="22"/>
          <w:szCs w:val="22"/>
        </w:rPr>
        <w:t>Załącznik nr 3 – Wypis z rejestr</w:t>
      </w:r>
      <w:r w:rsidR="00CD1F77">
        <w:rPr>
          <w:rFonts w:ascii="Arial Narrow" w:hAnsi="Arial Narrow"/>
          <w:sz w:val="22"/>
          <w:szCs w:val="22"/>
        </w:rPr>
        <w:t>u gruntów dla działek nr 43,</w:t>
      </w:r>
      <w:r>
        <w:rPr>
          <w:rFonts w:ascii="Arial Narrow" w:hAnsi="Arial Narrow"/>
          <w:sz w:val="22"/>
          <w:szCs w:val="22"/>
        </w:rPr>
        <w:t xml:space="preserve"> 1/3</w:t>
      </w:r>
      <w:r w:rsidR="00CD1F77">
        <w:rPr>
          <w:rFonts w:ascii="Arial Narrow" w:hAnsi="Arial Narrow"/>
          <w:sz w:val="22"/>
          <w:szCs w:val="22"/>
        </w:rPr>
        <w:t>, 1/1</w:t>
      </w:r>
      <w:r>
        <w:rPr>
          <w:rFonts w:ascii="Arial Narrow" w:hAnsi="Arial Narrow"/>
          <w:sz w:val="22"/>
          <w:szCs w:val="22"/>
        </w:rPr>
        <w:t>;</w:t>
      </w:r>
    </w:p>
    <w:p w14:paraId="210DD173" w14:textId="77777777" w:rsidR="009521C9" w:rsidRDefault="009521C9" w:rsidP="009521C9">
      <w:pPr>
        <w:pStyle w:val="Akapitzlist"/>
        <w:numPr>
          <w:ilvl w:val="0"/>
          <w:numId w:val="123"/>
        </w:numPr>
        <w:jc w:val="both"/>
        <w:rPr>
          <w:rFonts w:ascii="Arial Narrow" w:hAnsi="Arial Narrow"/>
          <w:sz w:val="22"/>
          <w:szCs w:val="22"/>
        </w:rPr>
      </w:pPr>
      <w:r>
        <w:rPr>
          <w:rFonts w:ascii="Arial Narrow" w:hAnsi="Arial Narrow"/>
          <w:sz w:val="22"/>
          <w:szCs w:val="22"/>
        </w:rPr>
        <w:t>Załącznik nr 4 – Warunki techniczne przyłączenia;</w:t>
      </w:r>
    </w:p>
    <w:p w14:paraId="2A28F654" w14:textId="77777777" w:rsidR="009521C9" w:rsidRDefault="009521C9" w:rsidP="009521C9">
      <w:pPr>
        <w:pStyle w:val="Akapitzlist"/>
        <w:numPr>
          <w:ilvl w:val="0"/>
          <w:numId w:val="123"/>
        </w:numPr>
        <w:jc w:val="both"/>
        <w:rPr>
          <w:rFonts w:ascii="Arial Narrow" w:hAnsi="Arial Narrow"/>
          <w:sz w:val="22"/>
          <w:szCs w:val="22"/>
        </w:rPr>
      </w:pPr>
      <w:r>
        <w:rPr>
          <w:rFonts w:ascii="Arial Narrow" w:hAnsi="Arial Narrow"/>
          <w:sz w:val="22"/>
          <w:szCs w:val="22"/>
        </w:rPr>
        <w:t xml:space="preserve">Załącznik nr 5 - </w:t>
      </w:r>
      <w:r w:rsidRPr="009521C9">
        <w:rPr>
          <w:rFonts w:ascii="Arial Narrow" w:hAnsi="Arial Narrow"/>
          <w:sz w:val="22"/>
          <w:szCs w:val="22"/>
        </w:rPr>
        <w:t>„Opinia geotechniczna z dokumentacją badań podłoża gruntowego” opracowana przez Pracowania Geologiczno-Inżynierska „TOPAZ” Szymon Mielcarek, ul. Kolejowa 17, 63-400 Ostrów Wielkopolski opracowana w marcu 2018 r.</w:t>
      </w:r>
      <w:r w:rsidR="00BC7FB0">
        <w:rPr>
          <w:rFonts w:ascii="Arial Narrow" w:hAnsi="Arial Narrow"/>
          <w:sz w:val="22"/>
          <w:szCs w:val="22"/>
        </w:rPr>
        <w:t>;</w:t>
      </w:r>
    </w:p>
    <w:p w14:paraId="007ECE49" w14:textId="77777777" w:rsidR="00BC7FB0" w:rsidRDefault="00BC7FB0" w:rsidP="009521C9">
      <w:pPr>
        <w:pStyle w:val="Akapitzlist"/>
        <w:numPr>
          <w:ilvl w:val="0"/>
          <w:numId w:val="123"/>
        </w:numPr>
        <w:jc w:val="both"/>
        <w:rPr>
          <w:rFonts w:ascii="Arial Narrow" w:hAnsi="Arial Narrow"/>
          <w:sz w:val="22"/>
          <w:szCs w:val="22"/>
        </w:rPr>
      </w:pPr>
      <w:r>
        <w:rPr>
          <w:rFonts w:ascii="Arial Narrow" w:hAnsi="Arial Narrow"/>
          <w:sz w:val="22"/>
          <w:szCs w:val="22"/>
        </w:rPr>
        <w:t>Załącznik nr 6 – Schemat technologiczny istniejącej kotłowni;</w:t>
      </w:r>
    </w:p>
    <w:p w14:paraId="1BBC6ADD" w14:textId="77777777" w:rsidR="00BC7FB0" w:rsidRDefault="00BC7FB0" w:rsidP="009521C9">
      <w:pPr>
        <w:pStyle w:val="Akapitzlist"/>
        <w:numPr>
          <w:ilvl w:val="0"/>
          <w:numId w:val="123"/>
        </w:numPr>
        <w:jc w:val="both"/>
        <w:rPr>
          <w:rFonts w:ascii="Arial Narrow" w:hAnsi="Arial Narrow"/>
          <w:sz w:val="22"/>
          <w:szCs w:val="22"/>
        </w:rPr>
      </w:pPr>
      <w:r>
        <w:rPr>
          <w:rFonts w:ascii="Arial Narrow" w:hAnsi="Arial Narrow"/>
          <w:sz w:val="22"/>
          <w:szCs w:val="22"/>
        </w:rPr>
        <w:t xml:space="preserve">Załącznik nr 7 – </w:t>
      </w:r>
      <w:r w:rsidR="000729AC" w:rsidRPr="000729AC">
        <w:rPr>
          <w:rFonts w:ascii="Arial Narrow" w:hAnsi="Arial Narrow"/>
          <w:sz w:val="22"/>
          <w:szCs w:val="22"/>
        </w:rPr>
        <w:t>Rzut istniejącego budynku szkoły z lokalizacją kotłowni</w:t>
      </w:r>
      <w:r>
        <w:rPr>
          <w:rFonts w:ascii="Arial Narrow" w:hAnsi="Arial Narrow"/>
          <w:sz w:val="22"/>
          <w:szCs w:val="22"/>
        </w:rPr>
        <w:t>.</w:t>
      </w:r>
    </w:p>
    <w:p w14:paraId="265C576F" w14:textId="77777777" w:rsidR="00B447F4" w:rsidRPr="00B447F4" w:rsidRDefault="00B447F4" w:rsidP="00B447F4">
      <w:pPr>
        <w:ind w:left="360"/>
        <w:jc w:val="both"/>
        <w:rPr>
          <w:rFonts w:ascii="Arial Narrow" w:hAnsi="Arial Narrow"/>
          <w:sz w:val="22"/>
          <w:szCs w:val="22"/>
        </w:rPr>
      </w:pPr>
    </w:p>
    <w:p w14:paraId="3F9316AD" w14:textId="77777777" w:rsidR="00503002" w:rsidRDefault="00503002">
      <w:pPr>
        <w:spacing w:after="200" w:line="276" w:lineRule="auto"/>
        <w:rPr>
          <w:rFonts w:ascii="Arial Narrow" w:hAnsi="Arial Narrow"/>
          <w:sz w:val="22"/>
          <w:szCs w:val="22"/>
        </w:rPr>
        <w:sectPr w:rsidR="00503002" w:rsidSect="00BB7092">
          <w:pgSz w:w="12240" w:h="15840"/>
          <w:pgMar w:top="1417" w:right="1417" w:bottom="1417" w:left="1417" w:header="720" w:footer="720" w:gutter="0"/>
          <w:cols w:space="720"/>
          <w:titlePg/>
          <w:docGrid w:linePitch="360"/>
        </w:sectPr>
      </w:pPr>
    </w:p>
    <w:p w14:paraId="08D9C8C6" w14:textId="77777777" w:rsidR="00E915D4" w:rsidRDefault="00E915D4">
      <w:pPr>
        <w:spacing w:after="200" w:line="276" w:lineRule="auto"/>
        <w:rPr>
          <w:rFonts w:ascii="Arial Narrow" w:hAnsi="Arial Narrow"/>
          <w:sz w:val="22"/>
          <w:szCs w:val="22"/>
        </w:rPr>
      </w:pPr>
    </w:p>
    <w:p w14:paraId="25F80E87" w14:textId="77777777" w:rsidR="00155C44" w:rsidRDefault="00155C44" w:rsidP="003D10E0">
      <w:pPr>
        <w:jc w:val="both"/>
        <w:rPr>
          <w:rFonts w:ascii="Arial Narrow" w:hAnsi="Arial Narrow"/>
          <w:sz w:val="22"/>
          <w:szCs w:val="22"/>
        </w:rPr>
      </w:pPr>
    </w:p>
    <w:p w14:paraId="3852062B" w14:textId="77777777" w:rsidR="00E915D4" w:rsidRDefault="00E915D4" w:rsidP="003D10E0">
      <w:pPr>
        <w:jc w:val="both"/>
        <w:rPr>
          <w:rFonts w:ascii="Arial Narrow" w:hAnsi="Arial Narrow"/>
          <w:sz w:val="22"/>
          <w:szCs w:val="22"/>
        </w:rPr>
      </w:pPr>
    </w:p>
    <w:p w14:paraId="3DC37125" w14:textId="77777777" w:rsidR="00E915D4" w:rsidRDefault="00E915D4" w:rsidP="003D10E0">
      <w:pPr>
        <w:jc w:val="both"/>
        <w:rPr>
          <w:rFonts w:ascii="Arial Narrow" w:hAnsi="Arial Narrow"/>
          <w:sz w:val="22"/>
          <w:szCs w:val="22"/>
        </w:rPr>
      </w:pPr>
    </w:p>
    <w:p w14:paraId="0DD863E6" w14:textId="77777777" w:rsidR="00E915D4" w:rsidRDefault="00E915D4" w:rsidP="003D10E0">
      <w:pPr>
        <w:jc w:val="both"/>
        <w:rPr>
          <w:rFonts w:ascii="Arial Narrow" w:hAnsi="Arial Narrow"/>
          <w:sz w:val="22"/>
          <w:szCs w:val="22"/>
        </w:rPr>
      </w:pPr>
    </w:p>
    <w:p w14:paraId="417D1EA9" w14:textId="77777777" w:rsidR="00E915D4" w:rsidRDefault="00E915D4" w:rsidP="003D10E0">
      <w:pPr>
        <w:jc w:val="both"/>
        <w:rPr>
          <w:rFonts w:ascii="Arial Narrow" w:hAnsi="Arial Narrow"/>
          <w:sz w:val="22"/>
          <w:szCs w:val="22"/>
        </w:rPr>
      </w:pPr>
    </w:p>
    <w:p w14:paraId="780E0465" w14:textId="77777777" w:rsidR="00E915D4" w:rsidRDefault="00E915D4" w:rsidP="003D10E0">
      <w:pPr>
        <w:jc w:val="both"/>
        <w:rPr>
          <w:rFonts w:ascii="Arial Narrow" w:hAnsi="Arial Narrow"/>
          <w:sz w:val="22"/>
          <w:szCs w:val="22"/>
        </w:rPr>
      </w:pPr>
    </w:p>
    <w:p w14:paraId="4CCB9013" w14:textId="77777777" w:rsidR="00E915D4" w:rsidRDefault="00E915D4" w:rsidP="003D10E0">
      <w:pPr>
        <w:jc w:val="both"/>
        <w:rPr>
          <w:rFonts w:ascii="Arial Narrow" w:hAnsi="Arial Narrow"/>
          <w:sz w:val="22"/>
          <w:szCs w:val="22"/>
        </w:rPr>
      </w:pPr>
    </w:p>
    <w:p w14:paraId="38630CA2" w14:textId="77777777" w:rsidR="00E915D4" w:rsidRDefault="00E915D4" w:rsidP="003D10E0">
      <w:pPr>
        <w:jc w:val="both"/>
        <w:rPr>
          <w:rFonts w:ascii="Arial Narrow" w:hAnsi="Arial Narrow"/>
          <w:sz w:val="22"/>
          <w:szCs w:val="22"/>
        </w:rPr>
      </w:pPr>
    </w:p>
    <w:p w14:paraId="4AE873A0" w14:textId="77777777" w:rsidR="00E915D4" w:rsidRDefault="00E915D4" w:rsidP="003D10E0">
      <w:pPr>
        <w:jc w:val="both"/>
        <w:rPr>
          <w:rFonts w:ascii="Arial Narrow" w:hAnsi="Arial Narrow"/>
          <w:sz w:val="22"/>
          <w:szCs w:val="22"/>
        </w:rPr>
      </w:pPr>
    </w:p>
    <w:p w14:paraId="52A8939F" w14:textId="77777777" w:rsidR="00E915D4" w:rsidRPr="00E915D4" w:rsidRDefault="00E915D4" w:rsidP="00E915D4">
      <w:pPr>
        <w:jc w:val="center"/>
        <w:rPr>
          <w:rFonts w:ascii="Arial Narrow" w:hAnsi="Arial Narrow"/>
          <w:b/>
          <w:sz w:val="56"/>
          <w:szCs w:val="56"/>
        </w:rPr>
      </w:pPr>
      <w:r w:rsidRPr="00E915D4">
        <w:rPr>
          <w:rFonts w:ascii="Arial Narrow" w:hAnsi="Arial Narrow"/>
          <w:b/>
          <w:sz w:val="56"/>
          <w:szCs w:val="56"/>
        </w:rPr>
        <w:t>Załącznik nr 1</w:t>
      </w:r>
    </w:p>
    <w:p w14:paraId="28341414" w14:textId="77777777" w:rsidR="00E915D4" w:rsidRDefault="009521C9" w:rsidP="00E915D4">
      <w:pPr>
        <w:jc w:val="center"/>
        <w:rPr>
          <w:rFonts w:ascii="Arial Narrow" w:hAnsi="Arial Narrow"/>
          <w:sz w:val="32"/>
          <w:szCs w:val="32"/>
        </w:rPr>
      </w:pPr>
      <w:r w:rsidRPr="009521C9">
        <w:rPr>
          <w:rFonts w:ascii="Arial Narrow" w:hAnsi="Arial Narrow"/>
          <w:sz w:val="32"/>
          <w:szCs w:val="32"/>
        </w:rPr>
        <w:t>Oświadczenie Zamawiającego stwierdzające jego prawo do dysponowania nieruchomością na cele budowlane</w:t>
      </w:r>
    </w:p>
    <w:p w14:paraId="70F30A85" w14:textId="77777777" w:rsidR="009521C9" w:rsidRDefault="009521C9">
      <w:pPr>
        <w:spacing w:after="200" w:line="276" w:lineRule="auto"/>
        <w:rPr>
          <w:rFonts w:ascii="Arial Narrow" w:hAnsi="Arial Narrow"/>
          <w:sz w:val="32"/>
          <w:szCs w:val="32"/>
        </w:rPr>
      </w:pPr>
      <w:r>
        <w:rPr>
          <w:rFonts w:ascii="Arial Narrow" w:hAnsi="Arial Narrow"/>
          <w:sz w:val="32"/>
          <w:szCs w:val="32"/>
        </w:rPr>
        <w:br w:type="page"/>
      </w:r>
    </w:p>
    <w:p w14:paraId="36E7868E" w14:textId="77777777" w:rsidR="009521C9" w:rsidRDefault="009521C9" w:rsidP="009521C9">
      <w:pPr>
        <w:spacing w:after="200" w:line="276" w:lineRule="auto"/>
        <w:rPr>
          <w:rFonts w:ascii="Arial Narrow" w:hAnsi="Arial Narrow"/>
          <w:sz w:val="22"/>
          <w:szCs w:val="22"/>
        </w:rPr>
      </w:pPr>
    </w:p>
    <w:p w14:paraId="6B21C156" w14:textId="77777777" w:rsidR="009521C9" w:rsidRDefault="009521C9" w:rsidP="009521C9">
      <w:pPr>
        <w:jc w:val="both"/>
        <w:rPr>
          <w:rFonts w:ascii="Arial Narrow" w:hAnsi="Arial Narrow"/>
          <w:sz w:val="22"/>
          <w:szCs w:val="22"/>
        </w:rPr>
      </w:pPr>
    </w:p>
    <w:p w14:paraId="0902F296" w14:textId="77777777" w:rsidR="009521C9" w:rsidRDefault="009521C9" w:rsidP="009521C9">
      <w:pPr>
        <w:jc w:val="both"/>
        <w:rPr>
          <w:rFonts w:ascii="Arial Narrow" w:hAnsi="Arial Narrow"/>
          <w:sz w:val="22"/>
          <w:szCs w:val="22"/>
        </w:rPr>
      </w:pPr>
    </w:p>
    <w:p w14:paraId="51211F29" w14:textId="77777777" w:rsidR="009521C9" w:rsidRDefault="009521C9" w:rsidP="009521C9">
      <w:pPr>
        <w:jc w:val="both"/>
        <w:rPr>
          <w:rFonts w:ascii="Arial Narrow" w:hAnsi="Arial Narrow"/>
          <w:sz w:val="22"/>
          <w:szCs w:val="22"/>
        </w:rPr>
      </w:pPr>
    </w:p>
    <w:p w14:paraId="7EB54A59" w14:textId="77777777" w:rsidR="009521C9" w:rsidRDefault="009521C9" w:rsidP="009521C9">
      <w:pPr>
        <w:jc w:val="both"/>
        <w:rPr>
          <w:rFonts w:ascii="Arial Narrow" w:hAnsi="Arial Narrow"/>
          <w:sz w:val="22"/>
          <w:szCs w:val="22"/>
        </w:rPr>
      </w:pPr>
    </w:p>
    <w:p w14:paraId="0BF22C1A" w14:textId="77777777" w:rsidR="009521C9" w:rsidRDefault="009521C9" w:rsidP="009521C9">
      <w:pPr>
        <w:jc w:val="both"/>
        <w:rPr>
          <w:rFonts w:ascii="Arial Narrow" w:hAnsi="Arial Narrow"/>
          <w:sz w:val="22"/>
          <w:szCs w:val="22"/>
        </w:rPr>
      </w:pPr>
    </w:p>
    <w:p w14:paraId="649286FC" w14:textId="77777777" w:rsidR="009521C9" w:rsidRDefault="009521C9" w:rsidP="009521C9">
      <w:pPr>
        <w:jc w:val="both"/>
        <w:rPr>
          <w:rFonts w:ascii="Arial Narrow" w:hAnsi="Arial Narrow"/>
          <w:sz w:val="22"/>
          <w:szCs w:val="22"/>
        </w:rPr>
      </w:pPr>
    </w:p>
    <w:p w14:paraId="64514B75" w14:textId="77777777" w:rsidR="009521C9" w:rsidRDefault="009521C9" w:rsidP="009521C9">
      <w:pPr>
        <w:jc w:val="both"/>
        <w:rPr>
          <w:rFonts w:ascii="Arial Narrow" w:hAnsi="Arial Narrow"/>
          <w:sz w:val="22"/>
          <w:szCs w:val="22"/>
        </w:rPr>
      </w:pPr>
    </w:p>
    <w:p w14:paraId="1DC8C683" w14:textId="77777777" w:rsidR="009521C9" w:rsidRDefault="009521C9" w:rsidP="009521C9">
      <w:pPr>
        <w:jc w:val="both"/>
        <w:rPr>
          <w:rFonts w:ascii="Arial Narrow" w:hAnsi="Arial Narrow"/>
          <w:sz w:val="22"/>
          <w:szCs w:val="22"/>
        </w:rPr>
      </w:pPr>
    </w:p>
    <w:p w14:paraId="3A743E7F" w14:textId="77777777" w:rsidR="009521C9" w:rsidRDefault="009521C9" w:rsidP="009521C9">
      <w:pPr>
        <w:jc w:val="both"/>
        <w:rPr>
          <w:rFonts w:ascii="Arial Narrow" w:hAnsi="Arial Narrow"/>
          <w:sz w:val="22"/>
          <w:szCs w:val="22"/>
        </w:rPr>
      </w:pPr>
    </w:p>
    <w:p w14:paraId="188E5CBD" w14:textId="77777777" w:rsidR="009521C9" w:rsidRPr="00E915D4" w:rsidRDefault="009521C9" w:rsidP="009521C9">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2</w:t>
      </w:r>
    </w:p>
    <w:p w14:paraId="288886E5" w14:textId="77777777" w:rsidR="009521C9" w:rsidRPr="005C5E66" w:rsidRDefault="009521C9" w:rsidP="009521C9">
      <w:pPr>
        <w:jc w:val="center"/>
        <w:rPr>
          <w:rFonts w:ascii="Arial Narrow" w:hAnsi="Arial Narrow"/>
          <w:sz w:val="32"/>
          <w:szCs w:val="32"/>
        </w:rPr>
      </w:pPr>
      <w:r>
        <w:rPr>
          <w:rFonts w:ascii="Arial Narrow" w:hAnsi="Arial Narrow"/>
          <w:sz w:val="32"/>
          <w:szCs w:val="32"/>
        </w:rPr>
        <w:t>Mapa zasadnicza</w:t>
      </w:r>
    </w:p>
    <w:p w14:paraId="18ABB691" w14:textId="77777777" w:rsidR="009521C9" w:rsidRDefault="009521C9">
      <w:pPr>
        <w:spacing w:after="200" w:line="276" w:lineRule="auto"/>
        <w:rPr>
          <w:rFonts w:ascii="Arial Narrow" w:hAnsi="Arial Narrow"/>
          <w:sz w:val="32"/>
          <w:szCs w:val="32"/>
        </w:rPr>
      </w:pPr>
      <w:r>
        <w:rPr>
          <w:rFonts w:ascii="Arial Narrow" w:hAnsi="Arial Narrow"/>
          <w:sz w:val="32"/>
          <w:szCs w:val="32"/>
        </w:rPr>
        <w:br w:type="page"/>
      </w:r>
    </w:p>
    <w:p w14:paraId="0E879512" w14:textId="77777777" w:rsidR="009521C9" w:rsidRDefault="009521C9" w:rsidP="009521C9">
      <w:pPr>
        <w:spacing w:after="200" w:line="276" w:lineRule="auto"/>
        <w:rPr>
          <w:rFonts w:ascii="Arial Narrow" w:hAnsi="Arial Narrow"/>
          <w:sz w:val="22"/>
          <w:szCs w:val="22"/>
        </w:rPr>
      </w:pPr>
    </w:p>
    <w:p w14:paraId="026E9674" w14:textId="77777777" w:rsidR="009521C9" w:rsidRDefault="009521C9" w:rsidP="009521C9">
      <w:pPr>
        <w:jc w:val="both"/>
        <w:rPr>
          <w:rFonts w:ascii="Arial Narrow" w:hAnsi="Arial Narrow"/>
          <w:sz w:val="22"/>
          <w:szCs w:val="22"/>
        </w:rPr>
      </w:pPr>
    </w:p>
    <w:p w14:paraId="678E9B7B" w14:textId="77777777" w:rsidR="009521C9" w:rsidRDefault="009521C9" w:rsidP="009521C9">
      <w:pPr>
        <w:jc w:val="both"/>
        <w:rPr>
          <w:rFonts w:ascii="Arial Narrow" w:hAnsi="Arial Narrow"/>
          <w:sz w:val="22"/>
          <w:szCs w:val="22"/>
        </w:rPr>
      </w:pPr>
    </w:p>
    <w:p w14:paraId="64EFB87E" w14:textId="77777777" w:rsidR="009521C9" w:rsidRDefault="009521C9" w:rsidP="009521C9">
      <w:pPr>
        <w:jc w:val="both"/>
        <w:rPr>
          <w:rFonts w:ascii="Arial Narrow" w:hAnsi="Arial Narrow"/>
          <w:sz w:val="22"/>
          <w:szCs w:val="22"/>
        </w:rPr>
      </w:pPr>
    </w:p>
    <w:p w14:paraId="5B859F73" w14:textId="77777777" w:rsidR="009521C9" w:rsidRDefault="009521C9" w:rsidP="009521C9">
      <w:pPr>
        <w:jc w:val="both"/>
        <w:rPr>
          <w:rFonts w:ascii="Arial Narrow" w:hAnsi="Arial Narrow"/>
          <w:sz w:val="22"/>
          <w:szCs w:val="22"/>
        </w:rPr>
      </w:pPr>
    </w:p>
    <w:p w14:paraId="3042EB46" w14:textId="77777777" w:rsidR="009521C9" w:rsidRDefault="009521C9" w:rsidP="009521C9">
      <w:pPr>
        <w:jc w:val="both"/>
        <w:rPr>
          <w:rFonts w:ascii="Arial Narrow" w:hAnsi="Arial Narrow"/>
          <w:sz w:val="22"/>
          <w:szCs w:val="22"/>
        </w:rPr>
      </w:pPr>
    </w:p>
    <w:p w14:paraId="1248B6DF" w14:textId="77777777" w:rsidR="009521C9" w:rsidRDefault="009521C9" w:rsidP="009521C9">
      <w:pPr>
        <w:jc w:val="both"/>
        <w:rPr>
          <w:rFonts w:ascii="Arial Narrow" w:hAnsi="Arial Narrow"/>
          <w:sz w:val="22"/>
          <w:szCs w:val="22"/>
        </w:rPr>
      </w:pPr>
    </w:p>
    <w:p w14:paraId="0A9C45B5" w14:textId="77777777" w:rsidR="009521C9" w:rsidRDefault="009521C9" w:rsidP="009521C9">
      <w:pPr>
        <w:jc w:val="both"/>
        <w:rPr>
          <w:rFonts w:ascii="Arial Narrow" w:hAnsi="Arial Narrow"/>
          <w:sz w:val="22"/>
          <w:szCs w:val="22"/>
        </w:rPr>
      </w:pPr>
    </w:p>
    <w:p w14:paraId="282AE92D" w14:textId="77777777" w:rsidR="009521C9" w:rsidRDefault="009521C9" w:rsidP="009521C9">
      <w:pPr>
        <w:jc w:val="both"/>
        <w:rPr>
          <w:rFonts w:ascii="Arial Narrow" w:hAnsi="Arial Narrow"/>
          <w:sz w:val="22"/>
          <w:szCs w:val="22"/>
        </w:rPr>
      </w:pPr>
    </w:p>
    <w:p w14:paraId="11403493" w14:textId="77777777" w:rsidR="009521C9" w:rsidRDefault="009521C9" w:rsidP="009521C9">
      <w:pPr>
        <w:jc w:val="both"/>
        <w:rPr>
          <w:rFonts w:ascii="Arial Narrow" w:hAnsi="Arial Narrow"/>
          <w:sz w:val="22"/>
          <w:szCs w:val="22"/>
        </w:rPr>
      </w:pPr>
    </w:p>
    <w:p w14:paraId="672D9AFB" w14:textId="77777777" w:rsidR="009521C9" w:rsidRPr="00E915D4" w:rsidRDefault="009521C9" w:rsidP="009521C9">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3</w:t>
      </w:r>
    </w:p>
    <w:p w14:paraId="5B9F7622" w14:textId="77777777" w:rsidR="009521C9" w:rsidRPr="005C5E66" w:rsidRDefault="009521C9" w:rsidP="009521C9">
      <w:pPr>
        <w:jc w:val="center"/>
        <w:rPr>
          <w:rFonts w:ascii="Arial Narrow" w:hAnsi="Arial Narrow"/>
          <w:sz w:val="32"/>
          <w:szCs w:val="32"/>
        </w:rPr>
      </w:pPr>
      <w:r w:rsidRPr="009521C9">
        <w:rPr>
          <w:rFonts w:ascii="Arial Narrow" w:hAnsi="Arial Narrow"/>
          <w:sz w:val="32"/>
          <w:szCs w:val="32"/>
        </w:rPr>
        <w:t>Wypis z rejestru gruntów dla działek nr 43</w:t>
      </w:r>
      <w:r w:rsidR="00CD1F77">
        <w:rPr>
          <w:rFonts w:ascii="Arial Narrow" w:hAnsi="Arial Narrow"/>
          <w:sz w:val="32"/>
          <w:szCs w:val="32"/>
        </w:rPr>
        <w:t xml:space="preserve">, </w:t>
      </w:r>
      <w:r w:rsidRPr="009521C9">
        <w:rPr>
          <w:rFonts w:ascii="Arial Narrow" w:hAnsi="Arial Narrow"/>
          <w:sz w:val="32"/>
          <w:szCs w:val="32"/>
        </w:rPr>
        <w:t>1/3</w:t>
      </w:r>
      <w:r w:rsidR="00CD1F77">
        <w:rPr>
          <w:rFonts w:ascii="Arial Narrow" w:hAnsi="Arial Narrow"/>
          <w:sz w:val="32"/>
          <w:szCs w:val="32"/>
        </w:rPr>
        <w:t>, 1/1</w:t>
      </w:r>
    </w:p>
    <w:p w14:paraId="0F83E639" w14:textId="77777777" w:rsidR="009521C9" w:rsidRDefault="009521C9">
      <w:pPr>
        <w:spacing w:after="200" w:line="276" w:lineRule="auto"/>
        <w:rPr>
          <w:rFonts w:ascii="Arial Narrow" w:hAnsi="Arial Narrow"/>
          <w:sz w:val="32"/>
          <w:szCs w:val="32"/>
        </w:rPr>
      </w:pPr>
      <w:r>
        <w:rPr>
          <w:rFonts w:ascii="Arial Narrow" w:hAnsi="Arial Narrow"/>
          <w:sz w:val="32"/>
          <w:szCs w:val="32"/>
        </w:rPr>
        <w:br w:type="page"/>
      </w:r>
    </w:p>
    <w:p w14:paraId="5223D373" w14:textId="77777777" w:rsidR="009521C9" w:rsidRDefault="009521C9" w:rsidP="009521C9">
      <w:pPr>
        <w:spacing w:after="200" w:line="276" w:lineRule="auto"/>
        <w:rPr>
          <w:rFonts w:ascii="Arial Narrow" w:hAnsi="Arial Narrow"/>
          <w:sz w:val="22"/>
          <w:szCs w:val="22"/>
        </w:rPr>
      </w:pPr>
    </w:p>
    <w:p w14:paraId="4373CC34" w14:textId="77777777" w:rsidR="009521C9" w:rsidRDefault="009521C9" w:rsidP="009521C9">
      <w:pPr>
        <w:jc w:val="both"/>
        <w:rPr>
          <w:rFonts w:ascii="Arial Narrow" w:hAnsi="Arial Narrow"/>
          <w:sz w:val="22"/>
          <w:szCs w:val="22"/>
        </w:rPr>
      </w:pPr>
    </w:p>
    <w:p w14:paraId="4C6DB02C" w14:textId="77777777" w:rsidR="009521C9" w:rsidRDefault="009521C9" w:rsidP="009521C9">
      <w:pPr>
        <w:jc w:val="both"/>
        <w:rPr>
          <w:rFonts w:ascii="Arial Narrow" w:hAnsi="Arial Narrow"/>
          <w:sz w:val="22"/>
          <w:szCs w:val="22"/>
        </w:rPr>
      </w:pPr>
    </w:p>
    <w:p w14:paraId="270C5430" w14:textId="77777777" w:rsidR="009521C9" w:rsidRDefault="009521C9" w:rsidP="009521C9">
      <w:pPr>
        <w:jc w:val="both"/>
        <w:rPr>
          <w:rFonts w:ascii="Arial Narrow" w:hAnsi="Arial Narrow"/>
          <w:sz w:val="22"/>
          <w:szCs w:val="22"/>
        </w:rPr>
      </w:pPr>
    </w:p>
    <w:p w14:paraId="1F0684DD" w14:textId="77777777" w:rsidR="009521C9" w:rsidRDefault="009521C9" w:rsidP="009521C9">
      <w:pPr>
        <w:jc w:val="both"/>
        <w:rPr>
          <w:rFonts w:ascii="Arial Narrow" w:hAnsi="Arial Narrow"/>
          <w:sz w:val="22"/>
          <w:szCs w:val="22"/>
        </w:rPr>
      </w:pPr>
    </w:p>
    <w:p w14:paraId="5823DA71" w14:textId="77777777" w:rsidR="009521C9" w:rsidRDefault="009521C9" w:rsidP="009521C9">
      <w:pPr>
        <w:jc w:val="both"/>
        <w:rPr>
          <w:rFonts w:ascii="Arial Narrow" w:hAnsi="Arial Narrow"/>
          <w:sz w:val="22"/>
          <w:szCs w:val="22"/>
        </w:rPr>
      </w:pPr>
    </w:p>
    <w:p w14:paraId="727FF7D1" w14:textId="77777777" w:rsidR="009521C9" w:rsidRDefault="009521C9" w:rsidP="009521C9">
      <w:pPr>
        <w:jc w:val="both"/>
        <w:rPr>
          <w:rFonts w:ascii="Arial Narrow" w:hAnsi="Arial Narrow"/>
          <w:sz w:val="22"/>
          <w:szCs w:val="22"/>
        </w:rPr>
      </w:pPr>
    </w:p>
    <w:p w14:paraId="3252F3CE" w14:textId="77777777" w:rsidR="009521C9" w:rsidRDefault="009521C9" w:rsidP="009521C9">
      <w:pPr>
        <w:jc w:val="both"/>
        <w:rPr>
          <w:rFonts w:ascii="Arial Narrow" w:hAnsi="Arial Narrow"/>
          <w:sz w:val="22"/>
          <w:szCs w:val="22"/>
        </w:rPr>
      </w:pPr>
    </w:p>
    <w:p w14:paraId="335FE873" w14:textId="77777777" w:rsidR="009521C9" w:rsidRDefault="009521C9" w:rsidP="009521C9">
      <w:pPr>
        <w:jc w:val="both"/>
        <w:rPr>
          <w:rFonts w:ascii="Arial Narrow" w:hAnsi="Arial Narrow"/>
          <w:sz w:val="22"/>
          <w:szCs w:val="22"/>
        </w:rPr>
      </w:pPr>
    </w:p>
    <w:p w14:paraId="0165499D" w14:textId="77777777" w:rsidR="009521C9" w:rsidRDefault="009521C9" w:rsidP="009521C9">
      <w:pPr>
        <w:jc w:val="both"/>
        <w:rPr>
          <w:rFonts w:ascii="Arial Narrow" w:hAnsi="Arial Narrow"/>
          <w:sz w:val="22"/>
          <w:szCs w:val="22"/>
        </w:rPr>
      </w:pPr>
    </w:p>
    <w:p w14:paraId="25C5CA9A" w14:textId="77777777" w:rsidR="009521C9" w:rsidRPr="00E915D4" w:rsidRDefault="009521C9" w:rsidP="009521C9">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4</w:t>
      </w:r>
    </w:p>
    <w:p w14:paraId="2FFA4320" w14:textId="77777777" w:rsidR="009521C9" w:rsidRPr="005C5E66" w:rsidRDefault="009521C9" w:rsidP="009521C9">
      <w:pPr>
        <w:jc w:val="center"/>
        <w:rPr>
          <w:rFonts w:ascii="Arial Narrow" w:hAnsi="Arial Narrow"/>
          <w:sz w:val="32"/>
          <w:szCs w:val="32"/>
        </w:rPr>
      </w:pPr>
      <w:r>
        <w:rPr>
          <w:rFonts w:ascii="Arial Narrow" w:hAnsi="Arial Narrow"/>
          <w:sz w:val="32"/>
          <w:szCs w:val="32"/>
        </w:rPr>
        <w:t>Warunki techniczne przyłączenia</w:t>
      </w:r>
    </w:p>
    <w:p w14:paraId="2EEDE50D" w14:textId="77777777" w:rsidR="009521C9" w:rsidRDefault="009521C9">
      <w:pPr>
        <w:spacing w:after="200" w:line="276" w:lineRule="auto"/>
        <w:rPr>
          <w:rFonts w:ascii="Arial Narrow" w:hAnsi="Arial Narrow"/>
          <w:sz w:val="32"/>
          <w:szCs w:val="32"/>
        </w:rPr>
      </w:pPr>
      <w:r>
        <w:rPr>
          <w:rFonts w:ascii="Arial Narrow" w:hAnsi="Arial Narrow"/>
          <w:sz w:val="32"/>
          <w:szCs w:val="32"/>
        </w:rPr>
        <w:br w:type="page"/>
      </w:r>
    </w:p>
    <w:p w14:paraId="7778EB50" w14:textId="77777777" w:rsidR="009521C9" w:rsidRDefault="009521C9" w:rsidP="009521C9">
      <w:pPr>
        <w:spacing w:after="200" w:line="276" w:lineRule="auto"/>
        <w:rPr>
          <w:rFonts w:ascii="Arial Narrow" w:hAnsi="Arial Narrow"/>
          <w:sz w:val="22"/>
          <w:szCs w:val="22"/>
        </w:rPr>
      </w:pPr>
    </w:p>
    <w:p w14:paraId="74E85E79" w14:textId="77777777" w:rsidR="009521C9" w:rsidRDefault="009521C9" w:rsidP="009521C9">
      <w:pPr>
        <w:jc w:val="both"/>
        <w:rPr>
          <w:rFonts w:ascii="Arial Narrow" w:hAnsi="Arial Narrow"/>
          <w:sz w:val="22"/>
          <w:szCs w:val="22"/>
        </w:rPr>
      </w:pPr>
    </w:p>
    <w:p w14:paraId="117D3AAD" w14:textId="77777777" w:rsidR="009521C9" w:rsidRDefault="009521C9" w:rsidP="009521C9">
      <w:pPr>
        <w:jc w:val="both"/>
        <w:rPr>
          <w:rFonts w:ascii="Arial Narrow" w:hAnsi="Arial Narrow"/>
          <w:sz w:val="22"/>
          <w:szCs w:val="22"/>
        </w:rPr>
      </w:pPr>
    </w:p>
    <w:p w14:paraId="0C40B5EC" w14:textId="77777777" w:rsidR="009521C9" w:rsidRDefault="009521C9" w:rsidP="009521C9">
      <w:pPr>
        <w:jc w:val="both"/>
        <w:rPr>
          <w:rFonts w:ascii="Arial Narrow" w:hAnsi="Arial Narrow"/>
          <w:sz w:val="22"/>
          <w:szCs w:val="22"/>
        </w:rPr>
      </w:pPr>
    </w:p>
    <w:p w14:paraId="298FE59E" w14:textId="77777777" w:rsidR="009521C9" w:rsidRDefault="009521C9" w:rsidP="009521C9">
      <w:pPr>
        <w:jc w:val="both"/>
        <w:rPr>
          <w:rFonts w:ascii="Arial Narrow" w:hAnsi="Arial Narrow"/>
          <w:sz w:val="22"/>
          <w:szCs w:val="22"/>
        </w:rPr>
      </w:pPr>
    </w:p>
    <w:p w14:paraId="1068B1CC" w14:textId="77777777" w:rsidR="009521C9" w:rsidRDefault="009521C9" w:rsidP="009521C9">
      <w:pPr>
        <w:jc w:val="both"/>
        <w:rPr>
          <w:rFonts w:ascii="Arial Narrow" w:hAnsi="Arial Narrow"/>
          <w:sz w:val="22"/>
          <w:szCs w:val="22"/>
        </w:rPr>
      </w:pPr>
    </w:p>
    <w:p w14:paraId="1B7998F5" w14:textId="77777777" w:rsidR="009521C9" w:rsidRDefault="009521C9" w:rsidP="009521C9">
      <w:pPr>
        <w:jc w:val="both"/>
        <w:rPr>
          <w:rFonts w:ascii="Arial Narrow" w:hAnsi="Arial Narrow"/>
          <w:sz w:val="22"/>
          <w:szCs w:val="22"/>
        </w:rPr>
      </w:pPr>
    </w:p>
    <w:p w14:paraId="22EDAB2C" w14:textId="77777777" w:rsidR="009521C9" w:rsidRDefault="009521C9" w:rsidP="009521C9">
      <w:pPr>
        <w:jc w:val="both"/>
        <w:rPr>
          <w:rFonts w:ascii="Arial Narrow" w:hAnsi="Arial Narrow"/>
          <w:sz w:val="22"/>
          <w:szCs w:val="22"/>
        </w:rPr>
      </w:pPr>
    </w:p>
    <w:p w14:paraId="12CC8B5B" w14:textId="77777777" w:rsidR="009521C9" w:rsidRDefault="009521C9" w:rsidP="009521C9">
      <w:pPr>
        <w:jc w:val="both"/>
        <w:rPr>
          <w:rFonts w:ascii="Arial Narrow" w:hAnsi="Arial Narrow"/>
          <w:sz w:val="22"/>
          <w:szCs w:val="22"/>
        </w:rPr>
      </w:pPr>
    </w:p>
    <w:p w14:paraId="4C0AE9C4" w14:textId="77777777" w:rsidR="009521C9" w:rsidRDefault="009521C9" w:rsidP="009521C9">
      <w:pPr>
        <w:jc w:val="both"/>
        <w:rPr>
          <w:rFonts w:ascii="Arial Narrow" w:hAnsi="Arial Narrow"/>
          <w:sz w:val="22"/>
          <w:szCs w:val="22"/>
        </w:rPr>
      </w:pPr>
    </w:p>
    <w:p w14:paraId="59B6D786" w14:textId="77777777" w:rsidR="009521C9" w:rsidRPr="00E915D4" w:rsidRDefault="009521C9" w:rsidP="009521C9">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5</w:t>
      </w:r>
    </w:p>
    <w:p w14:paraId="567708EB" w14:textId="77777777" w:rsidR="009521C9" w:rsidRPr="005C5E66" w:rsidRDefault="009521C9" w:rsidP="009521C9">
      <w:pPr>
        <w:jc w:val="center"/>
        <w:rPr>
          <w:rFonts w:ascii="Arial Narrow" w:hAnsi="Arial Narrow"/>
          <w:sz w:val="32"/>
          <w:szCs w:val="32"/>
        </w:rPr>
      </w:pPr>
      <w:r w:rsidRPr="009521C9">
        <w:rPr>
          <w:rFonts w:ascii="Arial Narrow" w:hAnsi="Arial Narrow"/>
          <w:sz w:val="32"/>
          <w:szCs w:val="32"/>
        </w:rPr>
        <w:t>„Opinia geotechniczna z dokumentacją badań podłoża gruntowego” opracowana przez Pracowania Geologiczno-Inżynierska „TOPAZ” Szymon Mielcarek, ul.</w:t>
      </w:r>
      <w:r>
        <w:rPr>
          <w:rFonts w:ascii="Arial Narrow" w:hAnsi="Arial Narrow"/>
          <w:sz w:val="32"/>
          <w:szCs w:val="32"/>
        </w:rPr>
        <w:t> </w:t>
      </w:r>
      <w:r w:rsidRPr="009521C9">
        <w:rPr>
          <w:rFonts w:ascii="Arial Narrow" w:hAnsi="Arial Narrow"/>
          <w:sz w:val="32"/>
          <w:szCs w:val="32"/>
        </w:rPr>
        <w:t>Kolejowa 17, 63-400 Ostrów Wielkopolski opracowana w marcu 2018 r.</w:t>
      </w:r>
    </w:p>
    <w:p w14:paraId="2F9E0606" w14:textId="77777777" w:rsidR="00BC7FB0" w:rsidRDefault="00BC7FB0">
      <w:pPr>
        <w:spacing w:after="200" w:line="276" w:lineRule="auto"/>
        <w:rPr>
          <w:rFonts w:ascii="Arial Narrow" w:hAnsi="Arial Narrow"/>
          <w:sz w:val="22"/>
          <w:szCs w:val="22"/>
        </w:rPr>
      </w:pPr>
      <w:r>
        <w:rPr>
          <w:rFonts w:ascii="Arial Narrow" w:hAnsi="Arial Narrow"/>
          <w:sz w:val="22"/>
          <w:szCs w:val="22"/>
        </w:rPr>
        <w:br w:type="page"/>
      </w:r>
    </w:p>
    <w:p w14:paraId="5C59E82C" w14:textId="77777777" w:rsidR="00BC7FB0" w:rsidRDefault="00BC7FB0" w:rsidP="00BC7FB0">
      <w:pPr>
        <w:spacing w:after="200" w:line="276" w:lineRule="auto"/>
        <w:rPr>
          <w:rFonts w:ascii="Arial Narrow" w:hAnsi="Arial Narrow"/>
          <w:sz w:val="22"/>
          <w:szCs w:val="22"/>
        </w:rPr>
      </w:pPr>
    </w:p>
    <w:p w14:paraId="002CD194" w14:textId="77777777" w:rsidR="00BC7FB0" w:rsidRDefault="00BC7FB0" w:rsidP="00BC7FB0">
      <w:pPr>
        <w:jc w:val="both"/>
        <w:rPr>
          <w:rFonts w:ascii="Arial Narrow" w:hAnsi="Arial Narrow"/>
          <w:sz w:val="22"/>
          <w:szCs w:val="22"/>
        </w:rPr>
      </w:pPr>
    </w:p>
    <w:p w14:paraId="5270DC54" w14:textId="77777777" w:rsidR="00BC7FB0" w:rsidRDefault="00BC7FB0" w:rsidP="00BC7FB0">
      <w:pPr>
        <w:jc w:val="both"/>
        <w:rPr>
          <w:rFonts w:ascii="Arial Narrow" w:hAnsi="Arial Narrow"/>
          <w:sz w:val="22"/>
          <w:szCs w:val="22"/>
        </w:rPr>
      </w:pPr>
    </w:p>
    <w:p w14:paraId="4EC159E2" w14:textId="77777777" w:rsidR="00BC7FB0" w:rsidRDefault="00BC7FB0" w:rsidP="00BC7FB0">
      <w:pPr>
        <w:jc w:val="both"/>
        <w:rPr>
          <w:rFonts w:ascii="Arial Narrow" w:hAnsi="Arial Narrow"/>
          <w:sz w:val="22"/>
          <w:szCs w:val="22"/>
        </w:rPr>
      </w:pPr>
    </w:p>
    <w:p w14:paraId="6AA21362" w14:textId="77777777" w:rsidR="00BC7FB0" w:rsidRDefault="00BC7FB0" w:rsidP="00BC7FB0">
      <w:pPr>
        <w:jc w:val="both"/>
        <w:rPr>
          <w:rFonts w:ascii="Arial Narrow" w:hAnsi="Arial Narrow"/>
          <w:sz w:val="22"/>
          <w:szCs w:val="22"/>
        </w:rPr>
      </w:pPr>
    </w:p>
    <w:p w14:paraId="66CE8019" w14:textId="77777777" w:rsidR="00BC7FB0" w:rsidRDefault="00BC7FB0" w:rsidP="00BC7FB0">
      <w:pPr>
        <w:jc w:val="both"/>
        <w:rPr>
          <w:rFonts w:ascii="Arial Narrow" w:hAnsi="Arial Narrow"/>
          <w:sz w:val="22"/>
          <w:szCs w:val="22"/>
        </w:rPr>
      </w:pPr>
    </w:p>
    <w:p w14:paraId="1B1535B2" w14:textId="77777777" w:rsidR="00BC7FB0" w:rsidRDefault="00BC7FB0" w:rsidP="00BC7FB0">
      <w:pPr>
        <w:jc w:val="both"/>
        <w:rPr>
          <w:rFonts w:ascii="Arial Narrow" w:hAnsi="Arial Narrow"/>
          <w:sz w:val="22"/>
          <w:szCs w:val="22"/>
        </w:rPr>
      </w:pPr>
    </w:p>
    <w:p w14:paraId="17B9B5BF" w14:textId="77777777" w:rsidR="00BC7FB0" w:rsidRDefault="00BC7FB0" w:rsidP="00BC7FB0">
      <w:pPr>
        <w:jc w:val="both"/>
        <w:rPr>
          <w:rFonts w:ascii="Arial Narrow" w:hAnsi="Arial Narrow"/>
          <w:sz w:val="22"/>
          <w:szCs w:val="22"/>
        </w:rPr>
      </w:pPr>
    </w:p>
    <w:p w14:paraId="4A7E302F" w14:textId="77777777" w:rsidR="00BC7FB0" w:rsidRDefault="00BC7FB0" w:rsidP="00BC7FB0">
      <w:pPr>
        <w:jc w:val="both"/>
        <w:rPr>
          <w:rFonts w:ascii="Arial Narrow" w:hAnsi="Arial Narrow"/>
          <w:sz w:val="22"/>
          <w:szCs w:val="22"/>
        </w:rPr>
      </w:pPr>
    </w:p>
    <w:p w14:paraId="660B6612" w14:textId="77777777" w:rsidR="00BC7FB0" w:rsidRDefault="00BC7FB0" w:rsidP="00BC7FB0">
      <w:pPr>
        <w:jc w:val="both"/>
        <w:rPr>
          <w:rFonts w:ascii="Arial Narrow" w:hAnsi="Arial Narrow"/>
          <w:sz w:val="22"/>
          <w:szCs w:val="22"/>
        </w:rPr>
      </w:pPr>
    </w:p>
    <w:p w14:paraId="5E57A910" w14:textId="77777777" w:rsidR="00BC7FB0" w:rsidRPr="00E915D4" w:rsidRDefault="00BC7FB0" w:rsidP="00BC7FB0">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6</w:t>
      </w:r>
    </w:p>
    <w:p w14:paraId="63FDB38F" w14:textId="77777777" w:rsidR="00BC7FB0" w:rsidRPr="005C5E66" w:rsidRDefault="00BC7FB0" w:rsidP="00BC7FB0">
      <w:pPr>
        <w:jc w:val="center"/>
        <w:rPr>
          <w:rFonts w:ascii="Arial Narrow" w:hAnsi="Arial Narrow"/>
          <w:sz w:val="32"/>
          <w:szCs w:val="32"/>
        </w:rPr>
      </w:pPr>
      <w:r w:rsidRPr="00BC7FB0">
        <w:rPr>
          <w:rFonts w:ascii="Arial Narrow" w:hAnsi="Arial Narrow"/>
          <w:sz w:val="32"/>
          <w:szCs w:val="32"/>
        </w:rPr>
        <w:t>Schemat technologiczny istniejącej kotłowni</w:t>
      </w:r>
    </w:p>
    <w:p w14:paraId="16DE729B" w14:textId="77777777" w:rsidR="00BC7FB0" w:rsidRDefault="00BC7FB0">
      <w:pPr>
        <w:spacing w:after="200" w:line="276" w:lineRule="auto"/>
        <w:rPr>
          <w:rFonts w:ascii="Arial Narrow" w:hAnsi="Arial Narrow"/>
          <w:sz w:val="32"/>
          <w:szCs w:val="32"/>
        </w:rPr>
      </w:pPr>
      <w:r>
        <w:rPr>
          <w:rFonts w:ascii="Arial Narrow" w:hAnsi="Arial Narrow"/>
          <w:sz w:val="32"/>
          <w:szCs w:val="32"/>
        </w:rPr>
        <w:br w:type="page"/>
      </w:r>
    </w:p>
    <w:p w14:paraId="6EDF6F3C" w14:textId="77777777" w:rsidR="00BC7FB0" w:rsidRDefault="00BC7FB0" w:rsidP="00BC7FB0">
      <w:pPr>
        <w:spacing w:after="200" w:line="276" w:lineRule="auto"/>
        <w:rPr>
          <w:rFonts w:ascii="Arial Narrow" w:hAnsi="Arial Narrow"/>
          <w:sz w:val="22"/>
          <w:szCs w:val="22"/>
        </w:rPr>
      </w:pPr>
    </w:p>
    <w:p w14:paraId="0CBB4337" w14:textId="77777777" w:rsidR="00BC7FB0" w:rsidRDefault="00BC7FB0" w:rsidP="00BC7FB0">
      <w:pPr>
        <w:jc w:val="both"/>
        <w:rPr>
          <w:rFonts w:ascii="Arial Narrow" w:hAnsi="Arial Narrow"/>
          <w:sz w:val="22"/>
          <w:szCs w:val="22"/>
        </w:rPr>
      </w:pPr>
    </w:p>
    <w:p w14:paraId="070E568C" w14:textId="77777777" w:rsidR="00BC7FB0" w:rsidRDefault="00BC7FB0" w:rsidP="00BC7FB0">
      <w:pPr>
        <w:jc w:val="both"/>
        <w:rPr>
          <w:rFonts w:ascii="Arial Narrow" w:hAnsi="Arial Narrow"/>
          <w:sz w:val="22"/>
          <w:szCs w:val="22"/>
        </w:rPr>
      </w:pPr>
    </w:p>
    <w:p w14:paraId="4C1AE9DD" w14:textId="77777777" w:rsidR="00BC7FB0" w:rsidRDefault="00BC7FB0" w:rsidP="00BC7FB0">
      <w:pPr>
        <w:jc w:val="both"/>
        <w:rPr>
          <w:rFonts w:ascii="Arial Narrow" w:hAnsi="Arial Narrow"/>
          <w:sz w:val="22"/>
          <w:szCs w:val="22"/>
        </w:rPr>
      </w:pPr>
    </w:p>
    <w:p w14:paraId="3F8A952F" w14:textId="77777777" w:rsidR="00BC7FB0" w:rsidRDefault="00BC7FB0" w:rsidP="00BC7FB0">
      <w:pPr>
        <w:jc w:val="both"/>
        <w:rPr>
          <w:rFonts w:ascii="Arial Narrow" w:hAnsi="Arial Narrow"/>
          <w:sz w:val="22"/>
          <w:szCs w:val="22"/>
        </w:rPr>
      </w:pPr>
    </w:p>
    <w:p w14:paraId="4289F401" w14:textId="77777777" w:rsidR="00BC7FB0" w:rsidRDefault="00BC7FB0" w:rsidP="00BC7FB0">
      <w:pPr>
        <w:jc w:val="both"/>
        <w:rPr>
          <w:rFonts w:ascii="Arial Narrow" w:hAnsi="Arial Narrow"/>
          <w:sz w:val="22"/>
          <w:szCs w:val="22"/>
        </w:rPr>
      </w:pPr>
    </w:p>
    <w:p w14:paraId="4162B297" w14:textId="77777777" w:rsidR="00BC7FB0" w:rsidRDefault="00BC7FB0" w:rsidP="00BC7FB0">
      <w:pPr>
        <w:jc w:val="both"/>
        <w:rPr>
          <w:rFonts w:ascii="Arial Narrow" w:hAnsi="Arial Narrow"/>
          <w:sz w:val="22"/>
          <w:szCs w:val="22"/>
        </w:rPr>
      </w:pPr>
    </w:p>
    <w:p w14:paraId="026A17BC" w14:textId="77777777" w:rsidR="00BC7FB0" w:rsidRDefault="00BC7FB0" w:rsidP="00BC7FB0">
      <w:pPr>
        <w:jc w:val="both"/>
        <w:rPr>
          <w:rFonts w:ascii="Arial Narrow" w:hAnsi="Arial Narrow"/>
          <w:sz w:val="22"/>
          <w:szCs w:val="22"/>
        </w:rPr>
      </w:pPr>
    </w:p>
    <w:p w14:paraId="3B1D48B6" w14:textId="77777777" w:rsidR="00BC7FB0" w:rsidRDefault="00BC7FB0" w:rsidP="00BC7FB0">
      <w:pPr>
        <w:jc w:val="both"/>
        <w:rPr>
          <w:rFonts w:ascii="Arial Narrow" w:hAnsi="Arial Narrow"/>
          <w:sz w:val="22"/>
          <w:szCs w:val="22"/>
        </w:rPr>
      </w:pPr>
    </w:p>
    <w:p w14:paraId="6D7B378C" w14:textId="77777777" w:rsidR="00BC7FB0" w:rsidRDefault="00BC7FB0" w:rsidP="00BC7FB0">
      <w:pPr>
        <w:jc w:val="both"/>
        <w:rPr>
          <w:rFonts w:ascii="Arial Narrow" w:hAnsi="Arial Narrow"/>
          <w:sz w:val="22"/>
          <w:szCs w:val="22"/>
        </w:rPr>
      </w:pPr>
    </w:p>
    <w:p w14:paraId="2B0EE701" w14:textId="77777777" w:rsidR="00BC7FB0" w:rsidRPr="00E915D4" w:rsidRDefault="00BC7FB0" w:rsidP="00BC7FB0">
      <w:pPr>
        <w:jc w:val="center"/>
        <w:rPr>
          <w:rFonts w:ascii="Arial Narrow" w:hAnsi="Arial Narrow"/>
          <w:b/>
          <w:sz w:val="56"/>
          <w:szCs w:val="56"/>
        </w:rPr>
      </w:pPr>
      <w:r w:rsidRPr="00E915D4">
        <w:rPr>
          <w:rFonts w:ascii="Arial Narrow" w:hAnsi="Arial Narrow"/>
          <w:b/>
          <w:sz w:val="56"/>
          <w:szCs w:val="56"/>
        </w:rPr>
        <w:t xml:space="preserve">Załącznik nr </w:t>
      </w:r>
      <w:r>
        <w:rPr>
          <w:rFonts w:ascii="Arial Narrow" w:hAnsi="Arial Narrow"/>
          <w:b/>
          <w:sz w:val="56"/>
          <w:szCs w:val="56"/>
        </w:rPr>
        <w:t>7</w:t>
      </w:r>
    </w:p>
    <w:p w14:paraId="75C0CFA0" w14:textId="77777777" w:rsidR="00BC7FB0" w:rsidRPr="005C5E66" w:rsidRDefault="00BC7FB0" w:rsidP="00BC7FB0">
      <w:pPr>
        <w:jc w:val="center"/>
        <w:rPr>
          <w:rFonts w:ascii="Arial Narrow" w:hAnsi="Arial Narrow"/>
          <w:sz w:val="32"/>
          <w:szCs w:val="32"/>
        </w:rPr>
      </w:pPr>
      <w:r w:rsidRPr="00BC7FB0">
        <w:rPr>
          <w:rFonts w:ascii="Arial Narrow" w:hAnsi="Arial Narrow"/>
          <w:sz w:val="32"/>
          <w:szCs w:val="32"/>
        </w:rPr>
        <w:t>Rzut istniejącego budynku szkoły</w:t>
      </w:r>
      <w:r w:rsidR="000729AC">
        <w:rPr>
          <w:rFonts w:ascii="Arial Narrow" w:hAnsi="Arial Narrow"/>
          <w:sz w:val="32"/>
          <w:szCs w:val="32"/>
        </w:rPr>
        <w:t xml:space="preserve"> z lokalizacją kotłowni</w:t>
      </w:r>
    </w:p>
    <w:p w14:paraId="00EA2B29" w14:textId="77777777" w:rsidR="00BC7FB0" w:rsidRPr="005C5E66" w:rsidRDefault="00BC7FB0" w:rsidP="00BC7FB0">
      <w:pPr>
        <w:jc w:val="center"/>
        <w:rPr>
          <w:rFonts w:ascii="Arial Narrow" w:hAnsi="Arial Narrow"/>
          <w:sz w:val="32"/>
          <w:szCs w:val="32"/>
        </w:rPr>
      </w:pPr>
    </w:p>
    <w:p w14:paraId="32866517" w14:textId="77777777" w:rsidR="00BC7FB0" w:rsidRPr="005C5E66" w:rsidRDefault="00BC7FB0" w:rsidP="00BC7FB0">
      <w:pPr>
        <w:jc w:val="center"/>
        <w:rPr>
          <w:rFonts w:ascii="Arial Narrow" w:hAnsi="Arial Narrow"/>
          <w:sz w:val="32"/>
          <w:szCs w:val="32"/>
        </w:rPr>
      </w:pPr>
    </w:p>
    <w:p w14:paraId="68E0E8BD" w14:textId="77777777" w:rsidR="009521C9" w:rsidRPr="005C5E66" w:rsidRDefault="009521C9" w:rsidP="00E915D4">
      <w:pPr>
        <w:jc w:val="center"/>
        <w:rPr>
          <w:rFonts w:ascii="Arial Narrow" w:hAnsi="Arial Narrow"/>
          <w:sz w:val="32"/>
          <w:szCs w:val="32"/>
        </w:rPr>
      </w:pPr>
    </w:p>
    <w:sectPr w:rsidR="009521C9" w:rsidRPr="005C5E66" w:rsidSect="00BB7092">
      <w:footerReference w:type="default" r:id="rId53"/>
      <w:footerReference w:type="first" r:id="rId54"/>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DF1FB" w14:textId="77777777" w:rsidR="00681D03" w:rsidRDefault="00681D03">
      <w:pPr>
        <w:spacing w:after="0" w:line="240" w:lineRule="auto"/>
      </w:pPr>
      <w:r>
        <w:separator/>
      </w:r>
    </w:p>
  </w:endnote>
  <w:endnote w:type="continuationSeparator" w:id="0">
    <w:p w14:paraId="5D86AC6D" w14:textId="77777777" w:rsidR="00681D03" w:rsidRDefault="00681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w Cen MT">
    <w:altName w:val="Tw Cen MT"/>
    <w:charset w:val="EE"/>
    <w:family w:val="swiss"/>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GPGothicE">
    <w:altName w:val="HGPｺﾞｼｯｸE"/>
    <w:charset w:val="80"/>
    <w:family w:val="swiss"/>
    <w:pitch w:val="variable"/>
    <w:sig w:usb0="E00002FF" w:usb1="2AC7EDFE" w:usb2="00000012" w:usb3="00000000" w:csb0="0002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ArialMT">
    <w:panose1 w:val="00000000000000000000"/>
    <w:charset w:val="00"/>
    <w:family w:val="roman"/>
    <w:notTrueType/>
    <w:pitch w:val="default"/>
  </w:font>
  <w:font w:name="TT2Ao00">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59632" w14:textId="77777777" w:rsidR="008C0A4D" w:rsidRDefault="008C0A4D"/>
  <w:p w14:paraId="646FF41F" w14:textId="77777777" w:rsidR="008C0A4D" w:rsidRDefault="008C0A4D">
    <w:pPr>
      <w:pStyle w:val="Stopkastronaparzysta"/>
    </w:pPr>
    <w:r>
      <w:t xml:space="preserve">Strona </w:t>
    </w:r>
    <w:r w:rsidR="006B4B6B">
      <w:fldChar w:fldCharType="begin"/>
    </w:r>
    <w:r>
      <w:instrText>PAGE   \* MERGEFORMAT</w:instrText>
    </w:r>
    <w:r w:rsidR="006B4B6B">
      <w:fldChar w:fldCharType="separate"/>
    </w:r>
    <w:r w:rsidRPr="00F732F4">
      <w:rPr>
        <w:noProof/>
        <w:sz w:val="24"/>
        <w:szCs w:val="24"/>
      </w:rPr>
      <w:t>6</w:t>
    </w:r>
    <w:r w:rsidR="006B4B6B">
      <w:rPr>
        <w:noProof/>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67894" w14:textId="77777777" w:rsidR="008C0A4D" w:rsidRDefault="00681D03" w:rsidP="00F732F4">
    <w:pPr>
      <w:pStyle w:val="Stopka"/>
      <w:spacing w:after="0" w:line="240" w:lineRule="auto"/>
      <w:rPr>
        <w:sz w:val="20"/>
      </w:rPr>
    </w:pPr>
    <w:r>
      <w:rPr>
        <w:sz w:val="20"/>
      </w:rPr>
      <w:pict w14:anchorId="0A498149">
        <v:rect id="_x0000_i1027" style="width:0;height:1.5pt" o:hralign="center" o:hrstd="t" o:hr="t" fillcolor="#a0a0a0" stroked="f"/>
      </w:pict>
    </w:r>
  </w:p>
  <w:p w14:paraId="367C8D06" w14:textId="77777777" w:rsidR="008C0A4D" w:rsidRDefault="008C0A4D" w:rsidP="00F732F4">
    <w:pPr>
      <w:pStyle w:val="Stopka"/>
      <w:spacing w:after="0" w:line="240" w:lineRule="auto"/>
      <w:jc w:val="right"/>
    </w:pPr>
    <w:r>
      <w:t xml:space="preserve">Strona </w:t>
    </w:r>
    <w:r w:rsidR="006B4B6B">
      <w:fldChar w:fldCharType="begin"/>
    </w:r>
    <w:r>
      <w:instrText>PAGE   \* MERGEFORMAT</w:instrText>
    </w:r>
    <w:r w:rsidR="006B4B6B">
      <w:fldChar w:fldCharType="separate"/>
    </w:r>
    <w:r w:rsidR="008E66CD">
      <w:rPr>
        <w:noProof/>
      </w:rPr>
      <w:t>6</w:t>
    </w:r>
    <w:r w:rsidR="006B4B6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1B7B0" w14:textId="77777777" w:rsidR="008C0A4D" w:rsidRPr="00A06C75" w:rsidRDefault="008C0A4D" w:rsidP="00A06C75">
    <w:pPr>
      <w:pStyle w:val="Stopka"/>
    </w:pPr>
    <w:r w:rsidRPr="00A06C75">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73576" w14:textId="77777777" w:rsidR="008C0A4D" w:rsidRDefault="00681D03" w:rsidP="00A06C75">
    <w:pPr>
      <w:pStyle w:val="Stopka"/>
      <w:spacing w:after="0" w:line="240" w:lineRule="auto"/>
      <w:rPr>
        <w:sz w:val="20"/>
      </w:rPr>
    </w:pPr>
    <w:r>
      <w:rPr>
        <w:sz w:val="20"/>
      </w:rPr>
      <w:pict w14:anchorId="0C8121B7">
        <v:rect id="_x0000_i1029" style="width:0;height:1.5pt" o:hralign="center" o:hrstd="t" o:hr="t" fillcolor="#a0a0a0" stroked="f"/>
      </w:pict>
    </w:r>
  </w:p>
  <w:p w14:paraId="188AA8E4" w14:textId="77777777" w:rsidR="008C0A4D" w:rsidRDefault="008C0A4D" w:rsidP="00A06C75">
    <w:pPr>
      <w:pStyle w:val="Stopka"/>
      <w:spacing w:after="0" w:line="240" w:lineRule="auto"/>
      <w:jc w:val="right"/>
    </w:pPr>
    <w:r>
      <w:t xml:space="preserve">Strona </w:t>
    </w:r>
    <w:r w:rsidR="006B4B6B">
      <w:fldChar w:fldCharType="begin"/>
    </w:r>
    <w:r>
      <w:instrText>PAGE   \* MERGEFORMAT</w:instrText>
    </w:r>
    <w:r w:rsidR="006B4B6B">
      <w:fldChar w:fldCharType="separate"/>
    </w:r>
    <w:r w:rsidR="008E66CD">
      <w:rPr>
        <w:noProof/>
      </w:rPr>
      <w:t>5</w:t>
    </w:r>
    <w:r w:rsidR="006B4B6B">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29D06" w14:textId="77777777" w:rsidR="008C0A4D" w:rsidRPr="00503002" w:rsidRDefault="008C0A4D" w:rsidP="00503002">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C6A02" w14:textId="77777777" w:rsidR="008C0A4D" w:rsidRPr="00503002" w:rsidRDefault="008C0A4D" w:rsidP="005030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2CEA7" w14:textId="77777777" w:rsidR="00681D03" w:rsidRDefault="00681D03">
      <w:pPr>
        <w:spacing w:after="0" w:line="240" w:lineRule="auto"/>
      </w:pPr>
      <w:r>
        <w:separator/>
      </w:r>
    </w:p>
  </w:footnote>
  <w:footnote w:type="continuationSeparator" w:id="0">
    <w:p w14:paraId="60B99B94" w14:textId="77777777" w:rsidR="00681D03" w:rsidRDefault="00681D03">
      <w:pPr>
        <w:spacing w:after="0" w:line="240" w:lineRule="auto"/>
      </w:pPr>
      <w:r>
        <w:continuationSeparator/>
      </w:r>
    </w:p>
  </w:footnote>
  <w:footnote w:id="1">
    <w:p w14:paraId="50F73083" w14:textId="77777777" w:rsidR="00A3545C" w:rsidRDefault="00A3545C" w:rsidP="00A3545C">
      <w:pPr>
        <w:pStyle w:val="Tekstprzypisudolnego"/>
        <w:jc w:val="both"/>
      </w:pPr>
      <w:r>
        <w:rPr>
          <w:rStyle w:val="Odwoanieprzypisudolnego"/>
        </w:rPr>
        <w:footnoteRef/>
      </w:r>
      <w:r>
        <w:t xml:space="preserve"> Projekty demonstracyjne – publiczne inwestycje w zakresie budownictwa o znacznie podwyższonych parametrach charakterystyki energetycznej w budynkach użyteczności publicznej. </w:t>
      </w:r>
      <w:r w:rsidRPr="00A3545C">
        <w:t xml:space="preserve">Demonstracyjny charakter projektu oznacza </w:t>
      </w:r>
      <w:r>
        <w:t>spełnienie co najmniej wymagań dla budynków użyteczności publicznej, które będą obowiązywały od 1 stycznia 2021 r. (od 1 stycznia 2019 r. dla budynków zajmowanych przez władze publiczne oraz będących ich własnością), określonych w rozporządzeniu Ministra Infrastruktury z dnia 12 kwietnia 2002 r. w sprawie warunków technicznych, jakim powinny odpowiadać budynki i ich usytuowanie – ze zm.</w:t>
      </w:r>
    </w:p>
  </w:footnote>
  <w:footnote w:id="2">
    <w:p w14:paraId="360CF2EC" w14:textId="77777777" w:rsidR="008C0A4D" w:rsidRDefault="008C0A4D" w:rsidP="00922297">
      <w:pPr>
        <w:pStyle w:val="Tekstprzypisudolnego"/>
        <w:jc w:val="both"/>
      </w:pPr>
      <w:r>
        <w:rPr>
          <w:rStyle w:val="Odwoanieprzypisudolnego"/>
        </w:rPr>
        <w:footnoteRef/>
      </w:r>
      <w:r>
        <w:t xml:space="preserve"> </w:t>
      </w:r>
      <w:r w:rsidRPr="00B43436">
        <w:rPr>
          <w:rFonts w:ascii="Arial Narrow" w:hAnsi="Arial Narrow"/>
        </w:rPr>
        <w:t>Ze wzglę</w:t>
      </w:r>
      <w:r>
        <w:rPr>
          <w:rFonts w:ascii="Arial Narrow" w:hAnsi="Arial Narrow"/>
        </w:rPr>
        <w:t>du na okres przejściowy należy założyć przygotowanie projektu budowlanego zamiennego wg dotychczasowych przepisów. Jednakże w przypadku zarządzania przez Organ przygotowania projektu budowalnego zamiennego zgodnie z wymaganiami Rozporządzenia</w:t>
      </w:r>
      <w:r w:rsidRPr="00922297">
        <w:rPr>
          <w:rFonts w:ascii="Arial Narrow" w:hAnsi="Arial Narrow"/>
        </w:rPr>
        <w:t xml:space="preserve"> Ministra Rozwoju z dnia 11 września 2020 r. w sprawie szczegółowego zakresu i formy projektu budowlanego</w:t>
      </w:r>
      <w:r>
        <w:rPr>
          <w:rFonts w:ascii="Arial Narrow" w:hAnsi="Arial Narrow"/>
        </w:rPr>
        <w:t xml:space="preserve"> (</w:t>
      </w:r>
      <w:r w:rsidRPr="00922297">
        <w:rPr>
          <w:rFonts w:ascii="Arial Narrow" w:hAnsi="Arial Narrow"/>
        </w:rPr>
        <w:t>Dz.U. 2020 poz. 1609</w:t>
      </w:r>
      <w:r>
        <w:rPr>
          <w:rFonts w:ascii="Arial Narrow" w:hAnsi="Arial Narrow"/>
        </w:rPr>
        <w:t>) wtedy Wykonawca przygotuje dokumentację zgodnie z obowiązującymi przepisami we własnym zakresie i na własny koszt.</w:t>
      </w:r>
    </w:p>
  </w:footnote>
  <w:footnote w:id="3">
    <w:p w14:paraId="29D01FB4" w14:textId="77777777" w:rsidR="008C0A4D" w:rsidRDefault="008C0A4D">
      <w:pPr>
        <w:pStyle w:val="Tekstprzypisudolnego"/>
      </w:pPr>
      <w:r>
        <w:rPr>
          <w:rStyle w:val="Odwoanieprzypisudolnego"/>
        </w:rPr>
        <w:footnoteRef/>
      </w:r>
      <w:r>
        <w:t xml:space="preserve"> </w:t>
      </w:r>
      <w:r w:rsidRPr="00B43436">
        <w:rPr>
          <w:rFonts w:ascii="Arial Narrow" w:hAnsi="Arial Narrow"/>
        </w:rPr>
        <w:t>Ze wzglę</w:t>
      </w:r>
      <w:r>
        <w:rPr>
          <w:rFonts w:ascii="Arial Narrow" w:hAnsi="Arial Narrow"/>
        </w:rPr>
        <w:t>du na okres przejściowy należy założyć przygotowanie projektu budowlanego zamiennego wg dotychczasowych przepisów. Jednakże w przypadku zarządzania przez Organ przygotowania projektu budowalnego zamiennego zgodnie z wymaganiami Rozporządzenia</w:t>
      </w:r>
      <w:r w:rsidRPr="00922297">
        <w:rPr>
          <w:rFonts w:ascii="Arial Narrow" w:hAnsi="Arial Narrow"/>
        </w:rPr>
        <w:t xml:space="preserve"> Ministra Rozwoju z dnia 11 września 2020 r. w sprawie szczegółowego zakresu i formy projektu budowlanego</w:t>
      </w:r>
      <w:r>
        <w:rPr>
          <w:rFonts w:ascii="Arial Narrow" w:hAnsi="Arial Narrow"/>
        </w:rPr>
        <w:t xml:space="preserve"> (</w:t>
      </w:r>
      <w:r w:rsidRPr="00922297">
        <w:rPr>
          <w:rFonts w:ascii="Arial Narrow" w:hAnsi="Arial Narrow"/>
        </w:rPr>
        <w:t>Dz.U. 2020 poz. 1609</w:t>
      </w:r>
      <w:r>
        <w:rPr>
          <w:rFonts w:ascii="Arial Narrow" w:hAnsi="Arial Narrow"/>
        </w:rPr>
        <w:t>) wtedy Wykonawca przygotuje dokumentację zgodnie z obowiązującymi przepisami we własnym zakresie i na własny koszt.</w:t>
      </w:r>
    </w:p>
  </w:footnote>
  <w:footnote w:id="4">
    <w:p w14:paraId="305CF94F" w14:textId="77777777" w:rsidR="008C0A4D" w:rsidRDefault="008C0A4D">
      <w:pPr>
        <w:pStyle w:val="Tekstprzypisudolnego"/>
      </w:pPr>
      <w:r>
        <w:rPr>
          <w:rStyle w:val="Odwoanieprzypisudolnego"/>
        </w:rPr>
        <w:footnoteRef/>
      </w:r>
      <w:r>
        <w:t xml:space="preserve"> </w:t>
      </w:r>
      <w:r w:rsidRPr="00533C7F">
        <w:rPr>
          <w:rFonts w:ascii="Arial Narrow" w:hAnsi="Arial Narrow"/>
        </w:rPr>
        <w:t>Scenariusz pożarowy jest dokumentem opracowywanym w fazie projektowania obiektu budowlanego.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327D" w14:textId="77777777" w:rsidR="008C0A4D" w:rsidRDefault="00681D03">
    <w:pPr>
      <w:pStyle w:val="Nagwekstronaparzysta"/>
    </w:pPr>
    <w:sdt>
      <w:sdtPr>
        <w:alias w:val="Tytuł"/>
        <w:id w:val="2087191498"/>
        <w:dataBinding w:prefixMappings="xmlns:ns0='http://schemas.openxmlformats.org/package/2006/metadata/core-properties' xmlns:ns1='http://purl.org/dc/elements/1.1/'" w:xpath="/ns0:coreProperties[1]/ns1:title[1]" w:storeItemID="{6C3C8BC8-F283-45AE-878A-BAB7291924A1}"/>
        <w:text/>
      </w:sdtPr>
      <w:sdtEndPr/>
      <w:sdtContent>
        <w:r w:rsidR="008C0A4D">
          <w:t>Program funkcjonalno-użytkowy</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AC490" w14:textId="77777777" w:rsidR="008C0A4D" w:rsidRDefault="008C0A4D" w:rsidP="001932D0">
    <w:pPr>
      <w:pStyle w:val="Nagwek"/>
      <w:spacing w:after="0" w:line="240" w:lineRule="auto"/>
      <w:jc w:val="both"/>
      <w:rPr>
        <w:sz w:val="20"/>
      </w:rPr>
    </w:pPr>
    <w:r w:rsidRPr="00A06C75">
      <w:rPr>
        <w:sz w:val="20"/>
      </w:rPr>
      <w:t>Program funkcjonalno-użytkowy dla zadania pn.: „</w:t>
    </w:r>
    <w:r w:rsidRPr="001932D0">
      <w:rPr>
        <w:sz w:val="20"/>
      </w:rPr>
      <w:t>Budowa przyszkolnej krytej pływalni „</w:t>
    </w:r>
    <w:r>
      <w:rPr>
        <w:sz w:val="20"/>
      </w:rPr>
      <w:t xml:space="preserve">DOLNOŚLĄSKI </w:t>
    </w:r>
    <w:r w:rsidRPr="001932D0">
      <w:rPr>
        <w:sz w:val="20"/>
      </w:rPr>
      <w:t>DELFINEK” wraz z rozbudową szkoły</w:t>
    </w:r>
    <w:r w:rsidRPr="00A06C75">
      <w:rPr>
        <w:sz w:val="20"/>
      </w:rPr>
      <w:t>”</w:t>
    </w:r>
  </w:p>
  <w:p w14:paraId="4A83CA03" w14:textId="77777777" w:rsidR="008C0A4D" w:rsidRDefault="00681D03" w:rsidP="00F732F4">
    <w:pPr>
      <w:pStyle w:val="Nagwek"/>
    </w:pPr>
    <w:r>
      <w:rPr>
        <w:sz w:val="20"/>
      </w:rPr>
      <w:pict w14:anchorId="19206182">
        <v:rect id="_x0000_i1026" style="width:0;height:1.5pt" o:hralign="center"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955BB" w14:textId="77777777" w:rsidR="008C0A4D" w:rsidRDefault="008C0A4D">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96813" w14:textId="77777777" w:rsidR="008C0A4D" w:rsidRDefault="008C0A4D" w:rsidP="00471ACC">
    <w:pPr>
      <w:pStyle w:val="Nagwek"/>
      <w:spacing w:after="0" w:line="240" w:lineRule="auto"/>
      <w:jc w:val="both"/>
      <w:rPr>
        <w:sz w:val="20"/>
      </w:rPr>
    </w:pPr>
    <w:r w:rsidRPr="00A06C75">
      <w:rPr>
        <w:sz w:val="20"/>
      </w:rPr>
      <w:t>Program funkcjonalno-użytkowy dla zadania pn.: „</w:t>
    </w:r>
    <w:r w:rsidRPr="00471ACC">
      <w:rPr>
        <w:sz w:val="20"/>
      </w:rPr>
      <w:t>Budowa przyszkolnej krytej pływalni „</w:t>
    </w:r>
    <w:r>
      <w:rPr>
        <w:sz w:val="20"/>
      </w:rPr>
      <w:t xml:space="preserve">DOLNOŚLĄSKI </w:t>
    </w:r>
    <w:r w:rsidRPr="00471ACC">
      <w:rPr>
        <w:sz w:val="20"/>
      </w:rPr>
      <w:t>DELFINEK” wraz z rozbudową szkoły</w:t>
    </w:r>
    <w:r w:rsidRPr="00A06C75">
      <w:rPr>
        <w:sz w:val="20"/>
      </w:rPr>
      <w:t>”</w:t>
    </w:r>
  </w:p>
  <w:p w14:paraId="30BA9531" w14:textId="77777777" w:rsidR="008C0A4D" w:rsidRPr="00A06C75" w:rsidRDefault="00681D03" w:rsidP="00A06C75">
    <w:pPr>
      <w:pStyle w:val="Nagwek"/>
      <w:spacing w:after="0" w:line="240" w:lineRule="auto"/>
      <w:rPr>
        <w:sz w:val="20"/>
      </w:rPr>
    </w:pPr>
    <w:r>
      <w:rPr>
        <w:sz w:val="20"/>
      </w:rPr>
      <w:pict w14:anchorId="40F184D1">
        <v:rect id="_x0000_i1028"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DB96C0E0"/>
    <w:lvl w:ilvl="0">
      <w:start w:val="1"/>
      <w:numFmt w:val="bullet"/>
      <w:pStyle w:val="Listapunktowana5"/>
      <w:lvlText w:val=""/>
      <w:lvlJc w:val="left"/>
      <w:pPr>
        <w:ind w:left="1584" w:hanging="360"/>
      </w:pPr>
      <w:rPr>
        <w:rFonts w:ascii="Wingdings" w:hAnsi="Wingdings" w:cs="Wingdings" w:hint="default"/>
      </w:rPr>
    </w:lvl>
  </w:abstractNum>
  <w:abstractNum w:abstractNumId="1" w15:restartNumberingAfterBreak="0">
    <w:nsid w:val="FFFFFF81"/>
    <w:multiLevelType w:val="singleLevel"/>
    <w:tmpl w:val="E806DD90"/>
    <w:lvl w:ilvl="0">
      <w:start w:val="1"/>
      <w:numFmt w:val="bullet"/>
      <w:pStyle w:val="Listapunktowana4"/>
      <w:lvlText w:val=""/>
      <w:lvlJc w:val="left"/>
      <w:pPr>
        <w:ind w:left="1440" w:hanging="360"/>
      </w:pPr>
      <w:rPr>
        <w:rFonts w:ascii="Wingdings" w:hAnsi="Wingdings" w:cs="Wingdings" w:hint="default"/>
      </w:rPr>
    </w:lvl>
  </w:abstractNum>
  <w:abstractNum w:abstractNumId="2" w15:restartNumberingAfterBreak="0">
    <w:nsid w:val="FFFFFF82"/>
    <w:multiLevelType w:val="singleLevel"/>
    <w:tmpl w:val="016CFCA8"/>
    <w:lvl w:ilvl="0">
      <w:start w:val="1"/>
      <w:numFmt w:val="bullet"/>
      <w:pStyle w:val="Listapunktowana3"/>
      <w:lvlText w:val=""/>
      <w:lvlJc w:val="left"/>
      <w:pPr>
        <w:ind w:left="864" w:hanging="360"/>
      </w:pPr>
      <w:rPr>
        <w:rFonts w:ascii="Wingdings" w:hAnsi="Wingdings" w:cs="Wingdings" w:hint="default"/>
      </w:rPr>
    </w:lvl>
  </w:abstractNum>
  <w:abstractNum w:abstractNumId="3" w15:restartNumberingAfterBreak="0">
    <w:nsid w:val="FFFFFF83"/>
    <w:multiLevelType w:val="singleLevel"/>
    <w:tmpl w:val="9356F1FA"/>
    <w:lvl w:ilvl="0">
      <w:start w:val="1"/>
      <w:numFmt w:val="bullet"/>
      <w:pStyle w:val="Listapunktowana2"/>
      <w:lvlText w:val=""/>
      <w:lvlJc w:val="left"/>
      <w:pPr>
        <w:ind w:left="720" w:hanging="360"/>
      </w:pPr>
      <w:rPr>
        <w:rFonts w:ascii="Wingdings 2" w:hAnsi="Wingdings 2" w:hint="default"/>
      </w:rPr>
    </w:lvl>
  </w:abstractNum>
  <w:abstractNum w:abstractNumId="4" w15:restartNumberingAfterBreak="0">
    <w:nsid w:val="FFFFFFFE"/>
    <w:multiLevelType w:val="singleLevel"/>
    <w:tmpl w:val="379CE828"/>
    <w:lvl w:ilvl="0">
      <w:numFmt w:val="decimal"/>
      <w:lvlText w:val="*"/>
      <w:lvlJc w:val="left"/>
      <w:pPr>
        <w:ind w:left="0" w:firstLine="0"/>
      </w:pPr>
    </w:lvl>
  </w:abstractNum>
  <w:abstractNum w:abstractNumId="5"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D"/>
    <w:multiLevelType w:val="multilevel"/>
    <w:tmpl w:val="0000000D"/>
    <w:name w:val="WW8Num94"/>
    <w:lvl w:ilvl="0">
      <w:start w:val="3"/>
      <w:numFmt w:val="bullet"/>
      <w:suff w:val="nothing"/>
      <w:lvlText w:val="-"/>
      <w:lvlJc w:val="left"/>
      <w:pPr>
        <w:ind w:left="720" w:hanging="360"/>
      </w:pPr>
      <w:rPr>
        <w:rFonts w:ascii="Times New Roman" w:hAnsi="Times New Roman"/>
      </w:rPr>
    </w:lvl>
    <w:lvl w:ilvl="1">
      <w:start w:val="1"/>
      <w:numFmt w:val="decimal"/>
      <w:suff w:val="nothing"/>
      <w:lvlText w:val="%2."/>
      <w:lvlJc w:val="left"/>
      <w:pPr>
        <w:ind w:left="927" w:hanging="283"/>
      </w:pPr>
    </w:lvl>
    <w:lvl w:ilvl="2">
      <w:start w:val="1"/>
      <w:numFmt w:val="decimal"/>
      <w:suff w:val="nothing"/>
      <w:lvlText w:val="%3."/>
      <w:lvlJc w:val="left"/>
      <w:pPr>
        <w:ind w:left="1210" w:hanging="283"/>
      </w:pPr>
    </w:lvl>
    <w:lvl w:ilvl="3">
      <w:start w:val="1"/>
      <w:numFmt w:val="decimal"/>
      <w:suff w:val="nothing"/>
      <w:lvlText w:val="%4."/>
      <w:lvlJc w:val="left"/>
      <w:pPr>
        <w:ind w:left="1494" w:hanging="283"/>
      </w:pPr>
    </w:lvl>
    <w:lvl w:ilvl="4">
      <w:start w:val="1"/>
      <w:numFmt w:val="decimal"/>
      <w:suff w:val="nothing"/>
      <w:lvlText w:val="%5."/>
      <w:lvlJc w:val="left"/>
      <w:pPr>
        <w:ind w:left="1777" w:hanging="283"/>
      </w:pPr>
    </w:lvl>
    <w:lvl w:ilvl="5">
      <w:start w:val="1"/>
      <w:numFmt w:val="decimal"/>
      <w:suff w:val="nothing"/>
      <w:lvlText w:val="%6."/>
      <w:lvlJc w:val="left"/>
      <w:pPr>
        <w:ind w:left="2061" w:hanging="283"/>
      </w:pPr>
    </w:lvl>
    <w:lvl w:ilvl="6">
      <w:start w:val="1"/>
      <w:numFmt w:val="decimal"/>
      <w:suff w:val="nothing"/>
      <w:lvlText w:val="%7."/>
      <w:lvlJc w:val="left"/>
      <w:pPr>
        <w:ind w:left="2344" w:hanging="283"/>
      </w:pPr>
    </w:lvl>
    <w:lvl w:ilvl="7">
      <w:start w:val="1"/>
      <w:numFmt w:val="decimal"/>
      <w:suff w:val="nothing"/>
      <w:lvlText w:val="%8."/>
      <w:lvlJc w:val="left"/>
      <w:pPr>
        <w:ind w:left="2628" w:hanging="283"/>
      </w:pPr>
    </w:lvl>
    <w:lvl w:ilvl="8">
      <w:start w:val="1"/>
      <w:numFmt w:val="decimal"/>
      <w:suff w:val="nothing"/>
      <w:lvlText w:val="%9."/>
      <w:lvlJc w:val="left"/>
      <w:pPr>
        <w:ind w:left="2911" w:hanging="283"/>
      </w:p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strike w:val="0"/>
        <w:dstrike w:val="0"/>
        <w:u w:val="none"/>
        <w:effect w:val="no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trike w:val="0"/>
        <w:dstrike w:val="0"/>
        <w:u w:val="none"/>
        <w:effect w:val="none"/>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trike w:val="0"/>
        <w:dstrike w:val="0"/>
        <w:u w:val="none"/>
        <w:effect w:val="none"/>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1F50AA"/>
    <w:multiLevelType w:val="hybridMultilevel"/>
    <w:tmpl w:val="B7AE40A0"/>
    <w:lvl w:ilvl="0" w:tplc="04150001">
      <w:start w:val="1"/>
      <w:numFmt w:val="bullet"/>
      <w:lvlText w:val=""/>
      <w:lvlJc w:val="left"/>
      <w:pPr>
        <w:ind w:left="566" w:hanging="283"/>
      </w:pPr>
      <w:rPr>
        <w:rFonts w:ascii="Symbol" w:hAnsi="Symbol" w:hint="default"/>
      </w:r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17" w15:restartNumberingAfterBreak="0">
    <w:nsid w:val="00241B64"/>
    <w:multiLevelType w:val="hybridMultilevel"/>
    <w:tmpl w:val="178242CA"/>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2970347A">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0CB24C4"/>
    <w:multiLevelType w:val="hybridMultilevel"/>
    <w:tmpl w:val="331C3D64"/>
    <w:lvl w:ilvl="0" w:tplc="41863090">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1420239"/>
    <w:multiLevelType w:val="hybridMultilevel"/>
    <w:tmpl w:val="4BCC5716"/>
    <w:lvl w:ilvl="0" w:tplc="04150017">
      <w:start w:val="1"/>
      <w:numFmt w:val="lowerLetter"/>
      <w:lvlText w:val="%1)"/>
      <w:lvlJc w:val="left"/>
      <w:pPr>
        <w:ind w:left="720" w:hanging="360"/>
      </w:pPr>
    </w:lvl>
    <w:lvl w:ilvl="1" w:tplc="6666F79A">
      <w:start w:val="1"/>
      <w:numFmt w:val="lowerLetter"/>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1665204"/>
    <w:multiLevelType w:val="hybridMultilevel"/>
    <w:tmpl w:val="AE9868B4"/>
    <w:lvl w:ilvl="0" w:tplc="FFFFFFFF">
      <w:start w:val="1"/>
      <w:numFmt w:val="bullet"/>
      <w:lvlText w:val=""/>
      <w:legacy w:legacy="1" w:legacySpace="0" w:legacyIndent="283"/>
      <w:lvlJc w:val="left"/>
      <w:pPr>
        <w:ind w:left="566" w:hanging="283"/>
      </w:pPr>
      <w:rPr>
        <w:rFonts w:ascii="Symbol" w:hAnsi="Symbol" w:hint="default"/>
      </w:rPr>
    </w:lvl>
    <w:lvl w:ilvl="1" w:tplc="5552B74C">
      <w:start w:val="1"/>
      <w:numFmt w:val="bullet"/>
      <w:lvlText w:val="-"/>
      <w:lvlJc w:val="left"/>
      <w:pPr>
        <w:tabs>
          <w:tab w:val="num" w:pos="1723"/>
        </w:tabs>
        <w:ind w:left="1723" w:hanging="360"/>
      </w:pPr>
      <w:rPr>
        <w:rFonts w:ascii="Times New Roman" w:eastAsia="Times New Roman" w:hAnsi="Times New Roman"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1" w15:restartNumberingAfterBreak="0">
    <w:nsid w:val="01A53EE2"/>
    <w:multiLevelType w:val="hybridMultilevel"/>
    <w:tmpl w:val="6D446600"/>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20766A2"/>
    <w:multiLevelType w:val="hybridMultilevel"/>
    <w:tmpl w:val="3D9CDA22"/>
    <w:lvl w:ilvl="0" w:tplc="FFFFFFFF">
      <w:start w:val="1"/>
      <w:numFmt w:val="bullet"/>
      <w:lvlText w:val=""/>
      <w:legacy w:legacy="1" w:legacySpace="0" w:legacyIndent="283"/>
      <w:lvlJc w:val="left"/>
      <w:pPr>
        <w:ind w:left="566" w:hanging="283"/>
      </w:pPr>
      <w:rPr>
        <w:rFonts w:ascii="Symbol" w:hAnsi="Symbol" w:hint="default"/>
      </w:rPr>
    </w:lvl>
    <w:lvl w:ilvl="1" w:tplc="04150001">
      <w:start w:val="1"/>
      <w:numFmt w:val="bullet"/>
      <w:lvlText w:val=""/>
      <w:lvlJc w:val="left"/>
      <w:pPr>
        <w:tabs>
          <w:tab w:val="num" w:pos="1723"/>
        </w:tabs>
        <w:ind w:left="1723" w:hanging="360"/>
      </w:pPr>
      <w:rPr>
        <w:rFonts w:ascii="Symbol" w:hAnsi="Symbol"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3" w15:restartNumberingAfterBreak="0">
    <w:nsid w:val="03A862DB"/>
    <w:multiLevelType w:val="hybridMultilevel"/>
    <w:tmpl w:val="642EC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3C845CA"/>
    <w:multiLevelType w:val="hybridMultilevel"/>
    <w:tmpl w:val="6A00F2DE"/>
    <w:lvl w:ilvl="0" w:tplc="04150017">
      <w:start w:val="1"/>
      <w:numFmt w:val="lowerLetter"/>
      <w:lvlText w:val="%1)"/>
      <w:lvlJc w:val="left"/>
      <w:pPr>
        <w:tabs>
          <w:tab w:val="num" w:pos="360"/>
        </w:tabs>
        <w:ind w:left="360" w:hanging="360"/>
      </w:pPr>
    </w:lvl>
    <w:lvl w:ilvl="1" w:tplc="12A22CEC">
      <w:start w:val="1"/>
      <w:numFmt w:val="bullet"/>
      <w:lvlText w:val=""/>
      <w:lvlJc w:val="left"/>
      <w:pPr>
        <w:tabs>
          <w:tab w:val="num" w:pos="1080"/>
        </w:tabs>
        <w:ind w:left="1080" w:hanging="360"/>
      </w:pPr>
      <w:rPr>
        <w:rFonts w:ascii="Wingdings" w:hAnsi="Wingdings" w:hint="default"/>
        <w:sz w:val="16"/>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04A97AC2"/>
    <w:multiLevelType w:val="hybridMultilevel"/>
    <w:tmpl w:val="129E7544"/>
    <w:lvl w:ilvl="0" w:tplc="04150011">
      <w:start w:val="1"/>
      <w:numFmt w:val="decimal"/>
      <w:lvlText w:val="%1)"/>
      <w:lvlJc w:val="left"/>
      <w:pPr>
        <w:tabs>
          <w:tab w:val="num" w:pos="717"/>
        </w:tabs>
        <w:ind w:left="717" w:hanging="360"/>
      </w:p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04DB763F"/>
    <w:multiLevelType w:val="hybridMultilevel"/>
    <w:tmpl w:val="669030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500794A"/>
    <w:multiLevelType w:val="multilevel"/>
    <w:tmpl w:val="DF00C262"/>
    <w:lvl w:ilvl="0">
      <w:start w:val="1"/>
      <w:numFmt w:val="decimal"/>
      <w:lvlText w:val="%1."/>
      <w:lvlJc w:val="left"/>
      <w:pPr>
        <w:ind w:left="1080" w:hanging="720"/>
      </w:pPr>
      <w:rPr>
        <w:rFonts w:ascii="Arial Narrow" w:hAnsi="Arial Narrow"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05221D5A"/>
    <w:multiLevelType w:val="singleLevel"/>
    <w:tmpl w:val="998038F6"/>
    <w:lvl w:ilvl="0">
      <w:start w:val="4"/>
      <w:numFmt w:val="decimal"/>
      <w:lvlText w:val="%1. "/>
      <w:legacy w:legacy="1" w:legacySpace="0" w:legacyIndent="283"/>
      <w:lvlJc w:val="left"/>
      <w:pPr>
        <w:ind w:left="283" w:hanging="283"/>
      </w:pPr>
      <w:rPr>
        <w:b w:val="0"/>
        <w:i w:val="0"/>
        <w:sz w:val="20"/>
      </w:rPr>
    </w:lvl>
  </w:abstractNum>
  <w:abstractNum w:abstractNumId="29" w15:restartNumberingAfterBreak="0">
    <w:nsid w:val="061A37E9"/>
    <w:multiLevelType w:val="hybridMultilevel"/>
    <w:tmpl w:val="95AA28D4"/>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06BB6A1E"/>
    <w:multiLevelType w:val="hybridMultilevel"/>
    <w:tmpl w:val="9A2E3DCA"/>
    <w:lvl w:ilvl="0" w:tplc="DDA6D338">
      <w:start w:val="65535"/>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077B2843"/>
    <w:multiLevelType w:val="hybridMultilevel"/>
    <w:tmpl w:val="61F8C8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81F2E56"/>
    <w:multiLevelType w:val="hybridMultilevel"/>
    <w:tmpl w:val="AAB695B6"/>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86837A5"/>
    <w:multiLevelType w:val="hybridMultilevel"/>
    <w:tmpl w:val="E34EAF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09C038B2"/>
    <w:multiLevelType w:val="singleLevel"/>
    <w:tmpl w:val="96DAAACC"/>
    <w:lvl w:ilvl="0">
      <w:start w:val="1"/>
      <w:numFmt w:val="lowerLetter"/>
      <w:lvlText w:val="%1)"/>
      <w:legacy w:legacy="1" w:legacySpace="0" w:legacyIndent="283"/>
      <w:lvlJc w:val="left"/>
      <w:pPr>
        <w:ind w:left="283" w:hanging="283"/>
      </w:pPr>
    </w:lvl>
  </w:abstractNum>
  <w:abstractNum w:abstractNumId="35" w15:restartNumberingAfterBreak="0">
    <w:nsid w:val="0AA93139"/>
    <w:multiLevelType w:val="hybridMultilevel"/>
    <w:tmpl w:val="45566D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0BEC7E0A"/>
    <w:multiLevelType w:val="singleLevel"/>
    <w:tmpl w:val="22687B24"/>
    <w:lvl w:ilvl="0">
      <w:start w:val="5"/>
      <w:numFmt w:val="decimal"/>
      <w:lvlText w:val="%1."/>
      <w:legacy w:legacy="1" w:legacySpace="0" w:legacyIndent="283"/>
      <w:lvlJc w:val="left"/>
      <w:pPr>
        <w:ind w:left="283" w:hanging="283"/>
      </w:pPr>
    </w:lvl>
  </w:abstractNum>
  <w:abstractNum w:abstractNumId="37" w15:restartNumberingAfterBreak="0">
    <w:nsid w:val="0C2175FB"/>
    <w:multiLevelType w:val="singleLevel"/>
    <w:tmpl w:val="545825AA"/>
    <w:lvl w:ilvl="0">
      <w:start w:val="1"/>
      <w:numFmt w:val="lowerLetter"/>
      <w:lvlText w:val="%1)"/>
      <w:legacy w:legacy="1" w:legacySpace="0" w:legacyIndent="283"/>
      <w:lvlJc w:val="left"/>
      <w:pPr>
        <w:ind w:left="283" w:hanging="283"/>
      </w:pPr>
    </w:lvl>
  </w:abstractNum>
  <w:abstractNum w:abstractNumId="38" w15:restartNumberingAfterBreak="0">
    <w:nsid w:val="0C461B89"/>
    <w:multiLevelType w:val="hybridMultilevel"/>
    <w:tmpl w:val="5BE27822"/>
    <w:lvl w:ilvl="0" w:tplc="04150001">
      <w:start w:val="1"/>
      <w:numFmt w:val="bullet"/>
      <w:lvlText w:val=""/>
      <w:lvlJc w:val="left"/>
      <w:pPr>
        <w:ind w:left="720" w:hanging="360"/>
      </w:pPr>
      <w:rPr>
        <w:rFonts w:ascii="Symbol" w:hAnsi="Symbol" w:hint="default"/>
      </w:rPr>
    </w:lvl>
    <w:lvl w:ilvl="1" w:tplc="254AF02A">
      <w:numFmt w:val="bullet"/>
      <w:lvlText w:val="•"/>
      <w:lvlJc w:val="left"/>
      <w:pPr>
        <w:ind w:left="1440" w:hanging="360"/>
      </w:pPr>
      <w:rPr>
        <w:rFonts w:ascii="Arial Narrow" w:eastAsiaTheme="minorHAnsi" w:hAnsi="Arial Narrow"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0E7D7139"/>
    <w:multiLevelType w:val="hybridMultilevel"/>
    <w:tmpl w:val="D534C0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EC83393"/>
    <w:multiLevelType w:val="singleLevel"/>
    <w:tmpl w:val="1BA60F74"/>
    <w:lvl w:ilvl="0">
      <w:start w:val="1"/>
      <w:numFmt w:val="lowerLetter"/>
      <w:lvlText w:val="%1)"/>
      <w:legacy w:legacy="1" w:legacySpace="0" w:legacyIndent="283"/>
      <w:lvlJc w:val="left"/>
      <w:pPr>
        <w:ind w:left="283" w:hanging="283"/>
      </w:pPr>
    </w:lvl>
  </w:abstractNum>
  <w:abstractNum w:abstractNumId="41" w15:restartNumberingAfterBreak="0">
    <w:nsid w:val="0F1F42D2"/>
    <w:multiLevelType w:val="hybridMultilevel"/>
    <w:tmpl w:val="6AE654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FF13762"/>
    <w:multiLevelType w:val="hybridMultilevel"/>
    <w:tmpl w:val="F17E31D0"/>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10901CB0"/>
    <w:multiLevelType w:val="multilevel"/>
    <w:tmpl w:val="AFD04020"/>
    <w:lvl w:ilvl="0">
      <w:start w:val="1"/>
      <w:numFmt w:val="lowerLetter"/>
      <w:lvlText w:val="%1)"/>
      <w:lvlJc w:val="left"/>
      <w:pPr>
        <w:tabs>
          <w:tab w:val="num" w:pos="480"/>
        </w:tabs>
        <w:ind w:left="48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1">
      <w:start w:val="1"/>
      <w:numFmt w:val="decimal"/>
      <w:lvlText w:val="%2)"/>
      <w:lvlJc w:val="left"/>
      <w:pPr>
        <w:tabs>
          <w:tab w:val="num" w:pos="840"/>
        </w:tabs>
        <w:ind w:left="84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44" w15:restartNumberingAfterBreak="0">
    <w:nsid w:val="126C781A"/>
    <w:multiLevelType w:val="singleLevel"/>
    <w:tmpl w:val="1BA60F74"/>
    <w:lvl w:ilvl="0">
      <w:start w:val="1"/>
      <w:numFmt w:val="lowerLetter"/>
      <w:lvlText w:val="%1)"/>
      <w:legacy w:legacy="1" w:legacySpace="0" w:legacyIndent="283"/>
      <w:lvlJc w:val="left"/>
      <w:pPr>
        <w:ind w:left="283" w:hanging="283"/>
      </w:pPr>
    </w:lvl>
  </w:abstractNum>
  <w:abstractNum w:abstractNumId="45" w15:restartNumberingAfterBreak="0">
    <w:nsid w:val="13142591"/>
    <w:multiLevelType w:val="hybridMultilevel"/>
    <w:tmpl w:val="B03EB158"/>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3677F42"/>
    <w:multiLevelType w:val="hybridMultilevel"/>
    <w:tmpl w:val="DBD86B48"/>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13846879"/>
    <w:multiLevelType w:val="singleLevel"/>
    <w:tmpl w:val="545825AA"/>
    <w:lvl w:ilvl="0">
      <w:start w:val="1"/>
      <w:numFmt w:val="lowerLetter"/>
      <w:lvlText w:val="%1)"/>
      <w:legacy w:legacy="1" w:legacySpace="0" w:legacyIndent="283"/>
      <w:lvlJc w:val="left"/>
      <w:pPr>
        <w:ind w:left="571" w:hanging="283"/>
      </w:pPr>
    </w:lvl>
  </w:abstractNum>
  <w:abstractNum w:abstractNumId="48" w15:restartNumberingAfterBreak="0">
    <w:nsid w:val="13FB4580"/>
    <w:multiLevelType w:val="singleLevel"/>
    <w:tmpl w:val="1BA60F74"/>
    <w:lvl w:ilvl="0">
      <w:start w:val="1"/>
      <w:numFmt w:val="lowerLetter"/>
      <w:lvlText w:val="%1)"/>
      <w:legacy w:legacy="1" w:legacySpace="0" w:legacyIndent="283"/>
      <w:lvlJc w:val="left"/>
      <w:pPr>
        <w:ind w:left="283" w:hanging="283"/>
      </w:pPr>
    </w:lvl>
  </w:abstractNum>
  <w:abstractNum w:abstractNumId="49" w15:restartNumberingAfterBreak="0">
    <w:nsid w:val="15A75661"/>
    <w:multiLevelType w:val="hybridMultilevel"/>
    <w:tmpl w:val="15A0EC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5BB6787"/>
    <w:multiLevelType w:val="hybridMultilevel"/>
    <w:tmpl w:val="3F609C0A"/>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167F3D6B"/>
    <w:multiLevelType w:val="multilevel"/>
    <w:tmpl w:val="AFD04020"/>
    <w:lvl w:ilvl="0">
      <w:start w:val="1"/>
      <w:numFmt w:val="lowerLetter"/>
      <w:lvlText w:val="%1)"/>
      <w:lvlJc w:val="left"/>
      <w:pPr>
        <w:tabs>
          <w:tab w:val="num" w:pos="480"/>
        </w:tabs>
        <w:ind w:left="48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1">
      <w:start w:val="1"/>
      <w:numFmt w:val="decimal"/>
      <w:lvlText w:val="%2)"/>
      <w:lvlJc w:val="left"/>
      <w:pPr>
        <w:tabs>
          <w:tab w:val="num" w:pos="840"/>
        </w:tabs>
        <w:ind w:left="84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52" w15:restartNumberingAfterBreak="0">
    <w:nsid w:val="179F55A2"/>
    <w:multiLevelType w:val="hybridMultilevel"/>
    <w:tmpl w:val="AE9868B4"/>
    <w:lvl w:ilvl="0" w:tplc="FFFFFFFF">
      <w:start w:val="1"/>
      <w:numFmt w:val="bullet"/>
      <w:lvlText w:val=""/>
      <w:legacy w:legacy="1" w:legacySpace="0" w:legacyIndent="283"/>
      <w:lvlJc w:val="left"/>
      <w:pPr>
        <w:ind w:left="566" w:hanging="283"/>
      </w:pPr>
      <w:rPr>
        <w:rFonts w:ascii="Symbol" w:hAnsi="Symbol" w:hint="default"/>
      </w:rPr>
    </w:lvl>
    <w:lvl w:ilvl="1" w:tplc="997A4EFA">
      <w:start w:val="136"/>
      <w:numFmt w:val="bullet"/>
      <w:lvlText w:val="-"/>
      <w:lvlJc w:val="left"/>
      <w:pPr>
        <w:tabs>
          <w:tab w:val="num" w:pos="1723"/>
        </w:tabs>
        <w:ind w:left="1723" w:hanging="360"/>
      </w:pPr>
      <w:rPr>
        <w:rFonts w:ascii="Times New Roman" w:hAnsi="Times New Roman"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53" w15:restartNumberingAfterBreak="0">
    <w:nsid w:val="17D02E19"/>
    <w:multiLevelType w:val="hybridMultilevel"/>
    <w:tmpl w:val="77D20E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18EB2C7F"/>
    <w:multiLevelType w:val="hybridMultilevel"/>
    <w:tmpl w:val="9D5C3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1B181E83"/>
    <w:multiLevelType w:val="hybridMultilevel"/>
    <w:tmpl w:val="AE9868B4"/>
    <w:lvl w:ilvl="0" w:tplc="3A1834A8">
      <w:start w:val="1"/>
      <w:numFmt w:val="lowerLetter"/>
      <w:lvlText w:val="%1)"/>
      <w:lvlJc w:val="left"/>
      <w:pPr>
        <w:tabs>
          <w:tab w:val="num" w:pos="643"/>
        </w:tabs>
        <w:ind w:left="643" w:hanging="360"/>
      </w:pPr>
    </w:lvl>
    <w:lvl w:ilvl="1" w:tplc="04150003">
      <w:start w:val="1"/>
      <w:numFmt w:val="bullet"/>
      <w:lvlText w:val="o"/>
      <w:lvlJc w:val="left"/>
      <w:pPr>
        <w:tabs>
          <w:tab w:val="num" w:pos="1723"/>
        </w:tabs>
        <w:ind w:left="1723" w:hanging="360"/>
      </w:pPr>
      <w:rPr>
        <w:rFonts w:ascii="Courier New" w:hAnsi="Courier New" w:cs="Times New Roman" w:hint="default"/>
      </w:rPr>
    </w:lvl>
    <w:lvl w:ilvl="2" w:tplc="04150005">
      <w:start w:val="1"/>
      <w:numFmt w:val="bullet"/>
      <w:lvlText w:val=""/>
      <w:lvlJc w:val="left"/>
      <w:pPr>
        <w:tabs>
          <w:tab w:val="num" w:pos="2443"/>
        </w:tabs>
        <w:ind w:left="2443" w:hanging="360"/>
      </w:pPr>
      <w:rPr>
        <w:rFonts w:ascii="Wingdings" w:hAnsi="Wingdings" w:hint="default"/>
      </w:rPr>
    </w:lvl>
    <w:lvl w:ilvl="3" w:tplc="04150001">
      <w:start w:val="1"/>
      <w:numFmt w:val="bullet"/>
      <w:lvlText w:val=""/>
      <w:lvlJc w:val="left"/>
      <w:pPr>
        <w:tabs>
          <w:tab w:val="num" w:pos="3163"/>
        </w:tabs>
        <w:ind w:left="3163" w:hanging="360"/>
      </w:pPr>
      <w:rPr>
        <w:rFonts w:ascii="Symbol" w:hAnsi="Symbol" w:hint="default"/>
      </w:rPr>
    </w:lvl>
    <w:lvl w:ilvl="4" w:tplc="04150003">
      <w:start w:val="1"/>
      <w:numFmt w:val="bullet"/>
      <w:lvlText w:val="o"/>
      <w:lvlJc w:val="left"/>
      <w:pPr>
        <w:tabs>
          <w:tab w:val="num" w:pos="3883"/>
        </w:tabs>
        <w:ind w:left="3883" w:hanging="360"/>
      </w:pPr>
      <w:rPr>
        <w:rFonts w:ascii="Courier New" w:hAnsi="Courier New" w:cs="Times New Roman" w:hint="default"/>
      </w:rPr>
    </w:lvl>
    <w:lvl w:ilvl="5" w:tplc="04150005">
      <w:start w:val="1"/>
      <w:numFmt w:val="bullet"/>
      <w:lvlText w:val=""/>
      <w:lvlJc w:val="left"/>
      <w:pPr>
        <w:tabs>
          <w:tab w:val="num" w:pos="4603"/>
        </w:tabs>
        <w:ind w:left="4603" w:hanging="360"/>
      </w:pPr>
      <w:rPr>
        <w:rFonts w:ascii="Wingdings" w:hAnsi="Wingdings" w:hint="default"/>
      </w:rPr>
    </w:lvl>
    <w:lvl w:ilvl="6" w:tplc="04150001">
      <w:start w:val="1"/>
      <w:numFmt w:val="bullet"/>
      <w:lvlText w:val=""/>
      <w:lvlJc w:val="left"/>
      <w:pPr>
        <w:tabs>
          <w:tab w:val="num" w:pos="5323"/>
        </w:tabs>
        <w:ind w:left="5323" w:hanging="360"/>
      </w:pPr>
      <w:rPr>
        <w:rFonts w:ascii="Symbol" w:hAnsi="Symbol" w:hint="default"/>
      </w:rPr>
    </w:lvl>
    <w:lvl w:ilvl="7" w:tplc="04150003">
      <w:start w:val="1"/>
      <w:numFmt w:val="bullet"/>
      <w:lvlText w:val="o"/>
      <w:lvlJc w:val="left"/>
      <w:pPr>
        <w:tabs>
          <w:tab w:val="num" w:pos="6043"/>
        </w:tabs>
        <w:ind w:left="6043" w:hanging="360"/>
      </w:pPr>
      <w:rPr>
        <w:rFonts w:ascii="Courier New" w:hAnsi="Courier New" w:cs="Times New Roman" w:hint="default"/>
      </w:rPr>
    </w:lvl>
    <w:lvl w:ilvl="8" w:tplc="04150005">
      <w:start w:val="1"/>
      <w:numFmt w:val="bullet"/>
      <w:lvlText w:val=""/>
      <w:lvlJc w:val="left"/>
      <w:pPr>
        <w:tabs>
          <w:tab w:val="num" w:pos="6763"/>
        </w:tabs>
        <w:ind w:left="6763" w:hanging="360"/>
      </w:pPr>
      <w:rPr>
        <w:rFonts w:ascii="Wingdings" w:hAnsi="Wingdings" w:hint="default"/>
      </w:rPr>
    </w:lvl>
  </w:abstractNum>
  <w:abstractNum w:abstractNumId="56" w15:restartNumberingAfterBreak="0">
    <w:nsid w:val="1C755DF4"/>
    <w:multiLevelType w:val="hybridMultilevel"/>
    <w:tmpl w:val="1E002870"/>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C9A75FE"/>
    <w:multiLevelType w:val="hybridMultilevel"/>
    <w:tmpl w:val="C0C4A53E"/>
    <w:lvl w:ilvl="0" w:tplc="86086FBE">
      <w:start w:val="1"/>
      <w:numFmt w:val="bullet"/>
      <w:lvlText w:val=""/>
      <w:legacy w:legacy="1" w:legacySpace="0" w:legacyIndent="283"/>
      <w:lvlJc w:val="left"/>
      <w:pPr>
        <w:ind w:left="283"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1E6E26D9"/>
    <w:multiLevelType w:val="singleLevel"/>
    <w:tmpl w:val="F98E551A"/>
    <w:lvl w:ilvl="0">
      <w:start w:val="2"/>
      <w:numFmt w:val="decimal"/>
      <w:lvlText w:val="%1."/>
      <w:legacy w:legacy="1" w:legacySpace="0" w:legacyIndent="283"/>
      <w:lvlJc w:val="left"/>
      <w:pPr>
        <w:ind w:left="283" w:hanging="283"/>
      </w:pPr>
    </w:lvl>
  </w:abstractNum>
  <w:abstractNum w:abstractNumId="59" w15:restartNumberingAfterBreak="0">
    <w:nsid w:val="206C104D"/>
    <w:multiLevelType w:val="multilevel"/>
    <w:tmpl w:val="9FAC2DDA"/>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15:restartNumberingAfterBreak="0">
    <w:nsid w:val="20EA7838"/>
    <w:multiLevelType w:val="singleLevel"/>
    <w:tmpl w:val="A8F2D580"/>
    <w:lvl w:ilvl="0">
      <w:start w:val="1"/>
      <w:numFmt w:val="lowerLetter"/>
      <w:lvlText w:val="%1)"/>
      <w:legacy w:legacy="1" w:legacySpace="0" w:legacyIndent="283"/>
      <w:lvlJc w:val="left"/>
      <w:pPr>
        <w:ind w:left="283" w:hanging="283"/>
      </w:pPr>
    </w:lvl>
  </w:abstractNum>
  <w:abstractNum w:abstractNumId="61" w15:restartNumberingAfterBreak="0">
    <w:nsid w:val="21667CBB"/>
    <w:multiLevelType w:val="hybridMultilevel"/>
    <w:tmpl w:val="E702F0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23A3615"/>
    <w:multiLevelType w:val="singleLevel"/>
    <w:tmpl w:val="545825AA"/>
    <w:lvl w:ilvl="0">
      <w:start w:val="1"/>
      <w:numFmt w:val="lowerLetter"/>
      <w:lvlText w:val="%1)"/>
      <w:legacy w:legacy="1" w:legacySpace="0" w:legacyIndent="283"/>
      <w:lvlJc w:val="left"/>
      <w:pPr>
        <w:ind w:left="283" w:hanging="283"/>
      </w:pPr>
    </w:lvl>
  </w:abstractNum>
  <w:abstractNum w:abstractNumId="63" w15:restartNumberingAfterBreak="0">
    <w:nsid w:val="23384FD6"/>
    <w:multiLevelType w:val="hybridMultilevel"/>
    <w:tmpl w:val="265032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3506F94"/>
    <w:multiLevelType w:val="hybridMultilevel"/>
    <w:tmpl w:val="C582B9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3744E40"/>
    <w:multiLevelType w:val="singleLevel"/>
    <w:tmpl w:val="781E805A"/>
    <w:lvl w:ilvl="0">
      <w:start w:val="2"/>
      <w:numFmt w:val="lowerLetter"/>
      <w:lvlText w:val="%1)"/>
      <w:legacy w:legacy="1" w:legacySpace="0" w:legacyIndent="283"/>
      <w:lvlJc w:val="left"/>
      <w:pPr>
        <w:ind w:left="283" w:hanging="283"/>
      </w:pPr>
    </w:lvl>
  </w:abstractNum>
  <w:abstractNum w:abstractNumId="66" w15:restartNumberingAfterBreak="0">
    <w:nsid w:val="24517C93"/>
    <w:multiLevelType w:val="hybridMultilevel"/>
    <w:tmpl w:val="14E2834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2500361A"/>
    <w:multiLevelType w:val="hybridMultilevel"/>
    <w:tmpl w:val="95822180"/>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8" w15:restartNumberingAfterBreak="0">
    <w:nsid w:val="2579473F"/>
    <w:multiLevelType w:val="hybridMultilevel"/>
    <w:tmpl w:val="1A50C34A"/>
    <w:lvl w:ilvl="0" w:tplc="DDA6D338">
      <w:start w:val="65535"/>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9" w15:restartNumberingAfterBreak="0">
    <w:nsid w:val="25CE12CA"/>
    <w:multiLevelType w:val="hybridMultilevel"/>
    <w:tmpl w:val="0DDC238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0" w15:restartNumberingAfterBreak="0">
    <w:nsid w:val="25E037A3"/>
    <w:multiLevelType w:val="hybridMultilevel"/>
    <w:tmpl w:val="33E67FEA"/>
    <w:lvl w:ilvl="0" w:tplc="A4BA1536">
      <w:start w:val="1"/>
      <w:numFmt w:val="decimal"/>
      <w:lvlText w:val="2.16.8.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6234534"/>
    <w:multiLevelType w:val="hybridMultilevel"/>
    <w:tmpl w:val="20548990"/>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80E569C"/>
    <w:multiLevelType w:val="hybridMultilevel"/>
    <w:tmpl w:val="D5C0E9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8A45E98"/>
    <w:multiLevelType w:val="multilevel"/>
    <w:tmpl w:val="6BA28B1E"/>
    <w:lvl w:ilvl="0">
      <w:start w:val="1"/>
      <w:numFmt w:val="decimal"/>
      <w:lvlText w:val="2.16.8.%1."/>
      <w:lvlJc w:val="left"/>
      <w:pPr>
        <w:ind w:left="1430" w:hanging="720"/>
      </w:pPr>
      <w:rPr>
        <w:rFonts w:hint="default"/>
      </w:rPr>
    </w:lvl>
    <w:lvl w:ilvl="1">
      <w:start w:val="1"/>
      <w:numFmt w:val="decimal"/>
      <w:isLgl/>
      <w:lvlText w:val="%1.%2."/>
      <w:lvlJc w:val="left"/>
      <w:pPr>
        <w:ind w:left="1430" w:hanging="720"/>
      </w:pPr>
      <w:rPr>
        <w:rFonts w:hint="default"/>
      </w:rPr>
    </w:lvl>
    <w:lvl w:ilvl="2">
      <w:start w:val="1"/>
      <w:numFmt w:val="decimal"/>
      <w:lvlText w:val="2.16.%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74" w15:restartNumberingAfterBreak="0">
    <w:nsid w:val="28B7269A"/>
    <w:multiLevelType w:val="multilevel"/>
    <w:tmpl w:val="C7E07F9E"/>
    <w:lvl w:ilvl="0">
      <w:start w:val="1"/>
      <w:numFmt w:val="decimal"/>
      <w:lvlText w:val="2.16.9.%1."/>
      <w:lvlJc w:val="left"/>
      <w:pPr>
        <w:ind w:left="1430" w:hanging="720"/>
      </w:pPr>
      <w:rPr>
        <w:rFonts w:hint="default"/>
      </w:rPr>
    </w:lvl>
    <w:lvl w:ilvl="1">
      <w:start w:val="1"/>
      <w:numFmt w:val="decimal"/>
      <w:isLgl/>
      <w:lvlText w:val="%1.%2."/>
      <w:lvlJc w:val="left"/>
      <w:pPr>
        <w:ind w:left="1430" w:hanging="720"/>
      </w:pPr>
      <w:rPr>
        <w:rFonts w:hint="default"/>
      </w:rPr>
    </w:lvl>
    <w:lvl w:ilvl="2">
      <w:start w:val="1"/>
      <w:numFmt w:val="decimal"/>
      <w:lvlText w:val="2.16.%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75" w15:restartNumberingAfterBreak="0">
    <w:nsid w:val="29793BBE"/>
    <w:multiLevelType w:val="singleLevel"/>
    <w:tmpl w:val="5FA0E29E"/>
    <w:lvl w:ilvl="0">
      <w:start w:val="1"/>
      <w:numFmt w:val="decimal"/>
      <w:lvlText w:val="%1. "/>
      <w:legacy w:legacy="1" w:legacySpace="0" w:legacyIndent="283"/>
      <w:lvlJc w:val="left"/>
      <w:pPr>
        <w:ind w:left="283" w:hanging="283"/>
      </w:pPr>
      <w:rPr>
        <w:b w:val="0"/>
        <w:i w:val="0"/>
        <w:sz w:val="20"/>
      </w:rPr>
    </w:lvl>
  </w:abstractNum>
  <w:abstractNum w:abstractNumId="76" w15:restartNumberingAfterBreak="0">
    <w:nsid w:val="2991678B"/>
    <w:multiLevelType w:val="singleLevel"/>
    <w:tmpl w:val="1BA60F74"/>
    <w:lvl w:ilvl="0">
      <w:start w:val="1"/>
      <w:numFmt w:val="lowerLetter"/>
      <w:lvlText w:val="%1)"/>
      <w:legacy w:legacy="1" w:legacySpace="0" w:legacyIndent="283"/>
      <w:lvlJc w:val="left"/>
      <w:pPr>
        <w:ind w:left="283" w:hanging="283"/>
      </w:pPr>
    </w:lvl>
  </w:abstractNum>
  <w:abstractNum w:abstractNumId="77" w15:restartNumberingAfterBreak="0">
    <w:nsid w:val="29CD49ED"/>
    <w:multiLevelType w:val="hybridMultilevel"/>
    <w:tmpl w:val="BA143066"/>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78" w15:restartNumberingAfterBreak="0">
    <w:nsid w:val="29E14902"/>
    <w:multiLevelType w:val="multilevel"/>
    <w:tmpl w:val="EA4299F6"/>
    <w:lvl w:ilvl="0">
      <w:start w:val="1"/>
      <w:numFmt w:val="decimal"/>
      <w:lvlText w:val="%1."/>
      <w:lvlJc w:val="left"/>
      <w:pPr>
        <w:ind w:left="1080" w:hanging="720"/>
      </w:pPr>
      <w:rPr>
        <w:rFonts w:hint="default"/>
      </w:rPr>
    </w:lvl>
    <w:lvl w:ilvl="1">
      <w:start w:val="1"/>
      <w:numFmt w:val="ordinal"/>
      <w:lvlText w:val="2.%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2A9D16DE"/>
    <w:multiLevelType w:val="hybridMultilevel"/>
    <w:tmpl w:val="AA3AF998"/>
    <w:lvl w:ilvl="0" w:tplc="FFFFFFFF">
      <w:start w:val="1"/>
      <w:numFmt w:val="bullet"/>
      <w:pStyle w:val="NormalnyWeb"/>
      <w:lvlText w:val="-"/>
      <w:lvlJc w:val="left"/>
      <w:pPr>
        <w:tabs>
          <w:tab w:val="num" w:pos="720"/>
        </w:tabs>
        <w:ind w:left="700" w:hanging="340"/>
      </w:pPr>
      <w:rPr>
        <w:rFonts w:ascii="Times New Roman" w:eastAsia="Times New Roman" w:hAnsi="Times New Roman" w:cs="Times New Roman"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0" w15:restartNumberingAfterBreak="0">
    <w:nsid w:val="2AB17A9B"/>
    <w:multiLevelType w:val="multilevel"/>
    <w:tmpl w:val="0409001D"/>
    <w:styleLink w:val="Styllistymotywredni"/>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2B297CFD"/>
    <w:multiLevelType w:val="hybridMultilevel"/>
    <w:tmpl w:val="411EA20E"/>
    <w:lvl w:ilvl="0" w:tplc="12E05E7E">
      <w:start w:val="65535"/>
      <w:numFmt w:val="bullet"/>
      <w:lvlText w:val="•"/>
      <w:lvlJc w:val="left"/>
      <w:pPr>
        <w:ind w:left="360" w:hanging="360"/>
      </w:pPr>
      <w:rPr>
        <w:rFonts w:ascii="Arial" w:hAnsi="Arial" w:cs="Arial" w:hint="default"/>
      </w:rPr>
    </w:lvl>
    <w:lvl w:ilvl="1" w:tplc="F1A61560">
      <w:start w:val="65535"/>
      <w:numFmt w:val="bullet"/>
      <w:lvlText w:val="-"/>
      <w:legacy w:legacy="1" w:legacySpace="0" w:legacyIndent="288"/>
      <w:lvlJc w:val="left"/>
      <w:pPr>
        <w:ind w:left="0" w:firstLine="0"/>
      </w:pPr>
      <w:rPr>
        <w:rFonts w:ascii="Arial" w:hAnsi="Arial" w:cs="Arial" w:hint="default"/>
      </w:rPr>
    </w:lvl>
    <w:lvl w:ilvl="2" w:tplc="A4CA4C36">
      <w:numFmt w:val="bullet"/>
      <w:lvlText w:val=""/>
      <w:lvlJc w:val="left"/>
      <w:pPr>
        <w:tabs>
          <w:tab w:val="num" w:pos="2160"/>
        </w:tabs>
        <w:ind w:left="2160" w:hanging="360"/>
      </w:pPr>
      <w:rPr>
        <w:rFonts w:ascii="Wingdings" w:eastAsia="Times New Roman" w:hAnsi="Wingdings" w:cs="Times New Roman" w:hint="default"/>
        <w:b/>
      </w:rPr>
    </w:lvl>
    <w:lvl w:ilvl="3" w:tplc="718A2534">
      <w:start w:val="13"/>
      <w:numFmt w:val="bullet"/>
      <w:lvlText w:val="-"/>
      <w:lvlJc w:val="left"/>
      <w:pPr>
        <w:ind w:left="2880" w:hanging="360"/>
      </w:p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2C2A0909"/>
    <w:multiLevelType w:val="hybridMultilevel"/>
    <w:tmpl w:val="B3C0765A"/>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2C880799"/>
    <w:multiLevelType w:val="hybridMultilevel"/>
    <w:tmpl w:val="B7F49C8A"/>
    <w:lvl w:ilvl="0" w:tplc="557000B0">
      <w:start w:val="1"/>
      <w:numFmt w:val="bullet"/>
      <w:pStyle w:val="Listapunktowana"/>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4" w15:restartNumberingAfterBreak="0">
    <w:nsid w:val="2D1E0B93"/>
    <w:multiLevelType w:val="singleLevel"/>
    <w:tmpl w:val="545825AA"/>
    <w:lvl w:ilvl="0">
      <w:start w:val="1"/>
      <w:numFmt w:val="lowerLetter"/>
      <w:lvlText w:val="%1)"/>
      <w:legacy w:legacy="1" w:legacySpace="0" w:legacyIndent="283"/>
      <w:lvlJc w:val="left"/>
      <w:pPr>
        <w:ind w:left="283" w:hanging="283"/>
      </w:pPr>
    </w:lvl>
  </w:abstractNum>
  <w:abstractNum w:abstractNumId="85" w15:restartNumberingAfterBreak="0">
    <w:nsid w:val="2D6D7851"/>
    <w:multiLevelType w:val="singleLevel"/>
    <w:tmpl w:val="1BA60F74"/>
    <w:lvl w:ilvl="0">
      <w:start w:val="1"/>
      <w:numFmt w:val="lowerLetter"/>
      <w:lvlText w:val="%1)"/>
      <w:legacy w:legacy="1" w:legacySpace="0" w:legacyIndent="283"/>
      <w:lvlJc w:val="left"/>
      <w:pPr>
        <w:ind w:left="283" w:hanging="283"/>
      </w:pPr>
    </w:lvl>
  </w:abstractNum>
  <w:abstractNum w:abstractNumId="86" w15:restartNumberingAfterBreak="0">
    <w:nsid w:val="2D8F138F"/>
    <w:multiLevelType w:val="multilevel"/>
    <w:tmpl w:val="30FA3DF4"/>
    <w:lvl w:ilvl="0">
      <w:start w:val="1"/>
      <w:numFmt w:val="decimal"/>
      <w:lvlText w:val="2.16.2.%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6.%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7" w15:restartNumberingAfterBreak="0">
    <w:nsid w:val="2DB832DE"/>
    <w:multiLevelType w:val="multilevel"/>
    <w:tmpl w:val="0E729B0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6.%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2E320050"/>
    <w:multiLevelType w:val="hybridMultilevel"/>
    <w:tmpl w:val="62A83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E4F438A"/>
    <w:multiLevelType w:val="hybridMultilevel"/>
    <w:tmpl w:val="D48A671A"/>
    <w:lvl w:ilvl="0" w:tplc="DDA6D338">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2E535911"/>
    <w:multiLevelType w:val="hybridMultilevel"/>
    <w:tmpl w:val="765881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2E7925AC"/>
    <w:multiLevelType w:val="hybridMultilevel"/>
    <w:tmpl w:val="60AE8E7A"/>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2EC2726C"/>
    <w:multiLevelType w:val="hybridMultilevel"/>
    <w:tmpl w:val="F202DA36"/>
    <w:lvl w:ilvl="0" w:tplc="41863090">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3" w15:restartNumberingAfterBreak="0">
    <w:nsid w:val="2F7133FB"/>
    <w:multiLevelType w:val="multilevel"/>
    <w:tmpl w:val="5538C9D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4" w15:restartNumberingAfterBreak="0">
    <w:nsid w:val="2FA21A54"/>
    <w:multiLevelType w:val="hybridMultilevel"/>
    <w:tmpl w:val="599AE6DC"/>
    <w:lvl w:ilvl="0" w:tplc="297034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5" w15:restartNumberingAfterBreak="0">
    <w:nsid w:val="30346669"/>
    <w:multiLevelType w:val="hybridMultilevel"/>
    <w:tmpl w:val="411060F4"/>
    <w:lvl w:ilvl="0" w:tplc="FFFFFFFF">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6" w15:restartNumberingAfterBreak="0">
    <w:nsid w:val="30EF0046"/>
    <w:multiLevelType w:val="multilevel"/>
    <w:tmpl w:val="04047B7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9.%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7" w15:restartNumberingAfterBreak="0">
    <w:nsid w:val="31C04A8F"/>
    <w:multiLevelType w:val="hybridMultilevel"/>
    <w:tmpl w:val="42760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328F4793"/>
    <w:multiLevelType w:val="hybridMultilevel"/>
    <w:tmpl w:val="25BE4F14"/>
    <w:lvl w:ilvl="0" w:tplc="6AA49F18">
      <w:start w:val="1"/>
      <w:numFmt w:val="decimal"/>
      <w:lvlText w:val="%1."/>
      <w:lvlJc w:val="left"/>
      <w:pPr>
        <w:tabs>
          <w:tab w:val="num" w:pos="720"/>
        </w:tabs>
        <w:ind w:left="720" w:hanging="360"/>
      </w:pPr>
      <w:rPr>
        <w:color w:val="000000"/>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9" w15:restartNumberingAfterBreak="0">
    <w:nsid w:val="33033A39"/>
    <w:multiLevelType w:val="multilevel"/>
    <w:tmpl w:val="D55CCF9E"/>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00" w15:restartNumberingAfterBreak="0">
    <w:nsid w:val="33894F06"/>
    <w:multiLevelType w:val="hybridMultilevel"/>
    <w:tmpl w:val="AD369E88"/>
    <w:lvl w:ilvl="0" w:tplc="59163640">
      <w:start w:val="1"/>
      <w:numFmt w:val="lowerLetter"/>
      <w:lvlText w:val="%1)"/>
      <w:lvlJc w:val="left"/>
      <w:pPr>
        <w:tabs>
          <w:tab w:val="num" w:pos="1080"/>
        </w:tabs>
        <w:ind w:left="1080" w:hanging="720"/>
      </w:p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344A4365"/>
    <w:multiLevelType w:val="singleLevel"/>
    <w:tmpl w:val="96DAAACC"/>
    <w:lvl w:ilvl="0">
      <w:start w:val="1"/>
      <w:numFmt w:val="lowerLetter"/>
      <w:lvlText w:val="%1)"/>
      <w:legacy w:legacy="1" w:legacySpace="0" w:legacyIndent="283"/>
      <w:lvlJc w:val="left"/>
      <w:pPr>
        <w:ind w:left="283" w:hanging="283"/>
      </w:pPr>
    </w:lvl>
  </w:abstractNum>
  <w:abstractNum w:abstractNumId="102" w15:restartNumberingAfterBreak="0">
    <w:nsid w:val="354C6506"/>
    <w:multiLevelType w:val="multilevel"/>
    <w:tmpl w:val="AE5470A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7.%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15:restartNumberingAfterBreak="0">
    <w:nsid w:val="35BA6BFA"/>
    <w:multiLevelType w:val="multilevel"/>
    <w:tmpl w:val="4104997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1.%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4" w15:restartNumberingAfterBreak="0">
    <w:nsid w:val="3693517E"/>
    <w:multiLevelType w:val="multilevel"/>
    <w:tmpl w:val="5E3C8DEC"/>
    <w:lvl w:ilvl="0">
      <w:start w:val="1"/>
      <w:numFmt w:val="decimal"/>
      <w:lvlText w:val="2.16.6.%1."/>
      <w:lvlJc w:val="left"/>
      <w:pPr>
        <w:ind w:left="1430" w:hanging="720"/>
      </w:pPr>
      <w:rPr>
        <w:rFonts w:hint="default"/>
      </w:rPr>
    </w:lvl>
    <w:lvl w:ilvl="1">
      <w:start w:val="1"/>
      <w:numFmt w:val="decimal"/>
      <w:isLgl/>
      <w:lvlText w:val="%1.%2."/>
      <w:lvlJc w:val="left"/>
      <w:pPr>
        <w:ind w:left="1430" w:hanging="720"/>
      </w:pPr>
      <w:rPr>
        <w:rFonts w:hint="default"/>
      </w:rPr>
    </w:lvl>
    <w:lvl w:ilvl="2">
      <w:start w:val="1"/>
      <w:numFmt w:val="decimal"/>
      <w:lvlText w:val="2.16.%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05" w15:restartNumberingAfterBreak="0">
    <w:nsid w:val="36970C45"/>
    <w:multiLevelType w:val="hybridMultilevel"/>
    <w:tmpl w:val="D3641BBE"/>
    <w:lvl w:ilvl="0" w:tplc="8AA08396">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37C24F99"/>
    <w:multiLevelType w:val="hybridMultilevel"/>
    <w:tmpl w:val="35508450"/>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5FC45826">
      <w:start w:val="1"/>
      <w:numFmt w:val="lowerLetter"/>
      <w:lvlText w:val="%3)"/>
      <w:lvlJc w:val="left"/>
      <w:pPr>
        <w:ind w:left="3327" w:hanging="780"/>
      </w:pPr>
      <w:rPr>
        <w:rFonts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387C2177"/>
    <w:multiLevelType w:val="multilevel"/>
    <w:tmpl w:val="AFD04020"/>
    <w:lvl w:ilvl="0">
      <w:start w:val="1"/>
      <w:numFmt w:val="lowerLetter"/>
      <w:lvlText w:val="%1)"/>
      <w:lvlJc w:val="left"/>
      <w:pPr>
        <w:tabs>
          <w:tab w:val="num" w:pos="480"/>
        </w:tabs>
        <w:ind w:left="48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1">
      <w:start w:val="1"/>
      <w:numFmt w:val="decimal"/>
      <w:lvlText w:val="%2)"/>
      <w:lvlJc w:val="left"/>
      <w:pPr>
        <w:tabs>
          <w:tab w:val="num" w:pos="840"/>
        </w:tabs>
        <w:ind w:left="84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108" w15:restartNumberingAfterBreak="0">
    <w:nsid w:val="38E56AB9"/>
    <w:multiLevelType w:val="hybridMultilevel"/>
    <w:tmpl w:val="170A3BD2"/>
    <w:lvl w:ilvl="0" w:tplc="FFFFFFFF">
      <w:start w:val="1"/>
      <w:numFmt w:val="lowerLetter"/>
      <w:lvlText w:val="%1)"/>
      <w:lvlJc w:val="left"/>
      <w:pPr>
        <w:tabs>
          <w:tab w:val="num" w:pos="720"/>
        </w:tabs>
        <w:ind w:left="720" w:hanging="360"/>
      </w:pPr>
    </w:lvl>
    <w:lvl w:ilvl="1" w:tplc="04150019">
      <w:start w:val="1"/>
      <w:numFmt w:val="lowerLetter"/>
      <w:lvlText w:val="%2."/>
      <w:lvlJc w:val="left"/>
      <w:pPr>
        <w:tabs>
          <w:tab w:val="num" w:pos="-355"/>
        </w:tabs>
        <w:ind w:left="-355" w:hanging="360"/>
      </w:pPr>
    </w:lvl>
    <w:lvl w:ilvl="2" w:tplc="0415001B">
      <w:start w:val="1"/>
      <w:numFmt w:val="lowerRoman"/>
      <w:lvlText w:val="%3."/>
      <w:lvlJc w:val="right"/>
      <w:pPr>
        <w:tabs>
          <w:tab w:val="num" w:pos="365"/>
        </w:tabs>
        <w:ind w:left="365" w:hanging="180"/>
      </w:pPr>
    </w:lvl>
    <w:lvl w:ilvl="3" w:tplc="0415000F">
      <w:start w:val="1"/>
      <w:numFmt w:val="decimal"/>
      <w:lvlText w:val="%4."/>
      <w:lvlJc w:val="left"/>
      <w:pPr>
        <w:tabs>
          <w:tab w:val="num" w:pos="1085"/>
        </w:tabs>
        <w:ind w:left="1085" w:hanging="360"/>
      </w:pPr>
    </w:lvl>
    <w:lvl w:ilvl="4" w:tplc="04150019">
      <w:start w:val="1"/>
      <w:numFmt w:val="lowerLetter"/>
      <w:lvlText w:val="%5."/>
      <w:lvlJc w:val="left"/>
      <w:pPr>
        <w:tabs>
          <w:tab w:val="num" w:pos="1805"/>
        </w:tabs>
        <w:ind w:left="1805" w:hanging="360"/>
      </w:pPr>
    </w:lvl>
    <w:lvl w:ilvl="5" w:tplc="0415001B">
      <w:start w:val="1"/>
      <w:numFmt w:val="lowerRoman"/>
      <w:lvlText w:val="%6."/>
      <w:lvlJc w:val="right"/>
      <w:pPr>
        <w:tabs>
          <w:tab w:val="num" w:pos="2525"/>
        </w:tabs>
        <w:ind w:left="2525" w:hanging="180"/>
      </w:pPr>
    </w:lvl>
    <w:lvl w:ilvl="6" w:tplc="0415000F">
      <w:start w:val="1"/>
      <w:numFmt w:val="decimal"/>
      <w:lvlText w:val="%7."/>
      <w:lvlJc w:val="left"/>
      <w:pPr>
        <w:tabs>
          <w:tab w:val="num" w:pos="3245"/>
        </w:tabs>
        <w:ind w:left="3245" w:hanging="360"/>
      </w:pPr>
    </w:lvl>
    <w:lvl w:ilvl="7" w:tplc="04150019">
      <w:start w:val="1"/>
      <w:numFmt w:val="lowerLetter"/>
      <w:lvlText w:val="%8."/>
      <w:lvlJc w:val="left"/>
      <w:pPr>
        <w:tabs>
          <w:tab w:val="num" w:pos="3965"/>
        </w:tabs>
        <w:ind w:left="3965" w:hanging="360"/>
      </w:pPr>
    </w:lvl>
    <w:lvl w:ilvl="8" w:tplc="0415001B">
      <w:start w:val="1"/>
      <w:numFmt w:val="lowerRoman"/>
      <w:lvlText w:val="%9."/>
      <w:lvlJc w:val="right"/>
      <w:pPr>
        <w:tabs>
          <w:tab w:val="num" w:pos="4685"/>
        </w:tabs>
        <w:ind w:left="4685" w:hanging="180"/>
      </w:pPr>
    </w:lvl>
  </w:abstractNum>
  <w:abstractNum w:abstractNumId="109" w15:restartNumberingAfterBreak="0">
    <w:nsid w:val="3907067F"/>
    <w:multiLevelType w:val="hybridMultilevel"/>
    <w:tmpl w:val="AE16EF8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0" w15:restartNumberingAfterBreak="0">
    <w:nsid w:val="39F351EE"/>
    <w:multiLevelType w:val="hybridMultilevel"/>
    <w:tmpl w:val="C00AE0D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1" w15:restartNumberingAfterBreak="0">
    <w:nsid w:val="3A1B59A5"/>
    <w:multiLevelType w:val="hybridMultilevel"/>
    <w:tmpl w:val="C744242C"/>
    <w:lvl w:ilvl="0" w:tplc="04150001">
      <w:start w:val="1"/>
      <w:numFmt w:val="bullet"/>
      <w:lvlText w:val=""/>
      <w:lvlJc w:val="left"/>
      <w:pPr>
        <w:ind w:left="2367" w:hanging="360"/>
      </w:pPr>
      <w:rPr>
        <w:rFonts w:ascii="Symbol" w:hAnsi="Symbol" w:hint="default"/>
      </w:rPr>
    </w:lvl>
    <w:lvl w:ilvl="1" w:tplc="04150003" w:tentative="1">
      <w:start w:val="1"/>
      <w:numFmt w:val="bullet"/>
      <w:lvlText w:val="o"/>
      <w:lvlJc w:val="left"/>
      <w:pPr>
        <w:ind w:left="3087" w:hanging="360"/>
      </w:pPr>
      <w:rPr>
        <w:rFonts w:ascii="Courier New" w:hAnsi="Courier New" w:cs="Courier New" w:hint="default"/>
      </w:rPr>
    </w:lvl>
    <w:lvl w:ilvl="2" w:tplc="2970347A">
      <w:start w:val="1"/>
      <w:numFmt w:val="bullet"/>
      <w:lvlText w:val=""/>
      <w:lvlJc w:val="left"/>
      <w:pPr>
        <w:ind w:left="3807" w:hanging="360"/>
      </w:pPr>
      <w:rPr>
        <w:rFonts w:ascii="Symbol" w:hAnsi="Symbol" w:hint="default"/>
      </w:rPr>
    </w:lvl>
    <w:lvl w:ilvl="3" w:tplc="04150001" w:tentative="1">
      <w:start w:val="1"/>
      <w:numFmt w:val="bullet"/>
      <w:lvlText w:val=""/>
      <w:lvlJc w:val="left"/>
      <w:pPr>
        <w:ind w:left="4527" w:hanging="360"/>
      </w:pPr>
      <w:rPr>
        <w:rFonts w:ascii="Symbol" w:hAnsi="Symbol" w:hint="default"/>
      </w:rPr>
    </w:lvl>
    <w:lvl w:ilvl="4" w:tplc="04150003" w:tentative="1">
      <w:start w:val="1"/>
      <w:numFmt w:val="bullet"/>
      <w:lvlText w:val="o"/>
      <w:lvlJc w:val="left"/>
      <w:pPr>
        <w:ind w:left="5247" w:hanging="360"/>
      </w:pPr>
      <w:rPr>
        <w:rFonts w:ascii="Courier New" w:hAnsi="Courier New" w:cs="Courier New" w:hint="default"/>
      </w:rPr>
    </w:lvl>
    <w:lvl w:ilvl="5" w:tplc="04150005" w:tentative="1">
      <w:start w:val="1"/>
      <w:numFmt w:val="bullet"/>
      <w:lvlText w:val=""/>
      <w:lvlJc w:val="left"/>
      <w:pPr>
        <w:ind w:left="5967" w:hanging="360"/>
      </w:pPr>
      <w:rPr>
        <w:rFonts w:ascii="Wingdings" w:hAnsi="Wingdings" w:hint="default"/>
      </w:rPr>
    </w:lvl>
    <w:lvl w:ilvl="6" w:tplc="04150001" w:tentative="1">
      <w:start w:val="1"/>
      <w:numFmt w:val="bullet"/>
      <w:lvlText w:val=""/>
      <w:lvlJc w:val="left"/>
      <w:pPr>
        <w:ind w:left="6687" w:hanging="360"/>
      </w:pPr>
      <w:rPr>
        <w:rFonts w:ascii="Symbol" w:hAnsi="Symbol" w:hint="default"/>
      </w:rPr>
    </w:lvl>
    <w:lvl w:ilvl="7" w:tplc="04150003" w:tentative="1">
      <w:start w:val="1"/>
      <w:numFmt w:val="bullet"/>
      <w:lvlText w:val="o"/>
      <w:lvlJc w:val="left"/>
      <w:pPr>
        <w:ind w:left="7407" w:hanging="360"/>
      </w:pPr>
      <w:rPr>
        <w:rFonts w:ascii="Courier New" w:hAnsi="Courier New" w:cs="Courier New" w:hint="default"/>
      </w:rPr>
    </w:lvl>
    <w:lvl w:ilvl="8" w:tplc="04150005" w:tentative="1">
      <w:start w:val="1"/>
      <w:numFmt w:val="bullet"/>
      <w:lvlText w:val=""/>
      <w:lvlJc w:val="left"/>
      <w:pPr>
        <w:ind w:left="8127" w:hanging="360"/>
      </w:pPr>
      <w:rPr>
        <w:rFonts w:ascii="Wingdings" w:hAnsi="Wingdings" w:hint="default"/>
      </w:rPr>
    </w:lvl>
  </w:abstractNum>
  <w:abstractNum w:abstractNumId="112" w15:restartNumberingAfterBreak="0">
    <w:nsid w:val="3B3F2ADB"/>
    <w:multiLevelType w:val="hybridMultilevel"/>
    <w:tmpl w:val="A7CCAEB4"/>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3B9E6300"/>
    <w:multiLevelType w:val="multilevel"/>
    <w:tmpl w:val="BE84818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0.%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4" w15:restartNumberingAfterBreak="0">
    <w:nsid w:val="3C4D1EFC"/>
    <w:multiLevelType w:val="hybridMultilevel"/>
    <w:tmpl w:val="A4ACCB3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5" w15:restartNumberingAfterBreak="0">
    <w:nsid w:val="3CBC34A8"/>
    <w:multiLevelType w:val="hybridMultilevel"/>
    <w:tmpl w:val="1C30E596"/>
    <w:lvl w:ilvl="0" w:tplc="58F062BC">
      <w:start w:val="1"/>
      <w:numFmt w:val="decimal"/>
      <w:lvlText w:val="2.16.8.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3CF00CD1"/>
    <w:multiLevelType w:val="multilevel"/>
    <w:tmpl w:val="B1BE7922"/>
    <w:lvl w:ilvl="0">
      <w:start w:val="1"/>
      <w:numFmt w:val="bullet"/>
      <w:lvlText w:val=""/>
      <w:lvlJc w:val="left"/>
      <w:pPr>
        <w:ind w:left="1430" w:hanging="720"/>
      </w:pPr>
      <w:rPr>
        <w:rFonts w:ascii="Symbol" w:hAnsi="Symbol" w:hint="default"/>
      </w:rPr>
    </w:lvl>
    <w:lvl w:ilvl="1">
      <w:start w:val="1"/>
      <w:numFmt w:val="decimal"/>
      <w:isLgl/>
      <w:lvlText w:val="%1.%2."/>
      <w:lvlJc w:val="left"/>
      <w:pPr>
        <w:ind w:left="1430" w:hanging="720"/>
      </w:pPr>
      <w:rPr>
        <w:rFonts w:hint="default"/>
      </w:rPr>
    </w:lvl>
    <w:lvl w:ilvl="2">
      <w:start w:val="1"/>
      <w:numFmt w:val="decimal"/>
      <w:lvlText w:val="2.16.%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17" w15:restartNumberingAfterBreak="0">
    <w:nsid w:val="3E0B7920"/>
    <w:multiLevelType w:val="hybridMultilevel"/>
    <w:tmpl w:val="3F609C0A"/>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8" w15:restartNumberingAfterBreak="0">
    <w:nsid w:val="3E4A55C8"/>
    <w:multiLevelType w:val="hybridMultilevel"/>
    <w:tmpl w:val="4378CC56"/>
    <w:lvl w:ilvl="0" w:tplc="2970347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3E811237"/>
    <w:multiLevelType w:val="hybridMultilevel"/>
    <w:tmpl w:val="DA28B91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0" w15:restartNumberingAfterBreak="0">
    <w:nsid w:val="3F015BAB"/>
    <w:multiLevelType w:val="hybridMultilevel"/>
    <w:tmpl w:val="0518A9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3F474845"/>
    <w:multiLevelType w:val="singleLevel"/>
    <w:tmpl w:val="6C7662B8"/>
    <w:lvl w:ilvl="0">
      <w:start w:val="1"/>
      <w:numFmt w:val="decimal"/>
      <w:lvlText w:val="%1)"/>
      <w:legacy w:legacy="1" w:legacySpace="0" w:legacyIndent="283"/>
      <w:lvlJc w:val="left"/>
      <w:pPr>
        <w:ind w:left="283" w:hanging="283"/>
      </w:pPr>
    </w:lvl>
  </w:abstractNum>
  <w:abstractNum w:abstractNumId="122" w15:restartNumberingAfterBreak="0">
    <w:nsid w:val="3F962A12"/>
    <w:multiLevelType w:val="hybridMultilevel"/>
    <w:tmpl w:val="6D5E1214"/>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400D6F75"/>
    <w:multiLevelType w:val="multilevel"/>
    <w:tmpl w:val="34283F86"/>
    <w:lvl w:ilvl="0">
      <w:start w:val="1"/>
      <w:numFmt w:val="decimal"/>
      <w:lvlText w:val="2.2.%1."/>
      <w:lvlJc w:val="left"/>
      <w:pPr>
        <w:ind w:left="360" w:hanging="360"/>
      </w:pPr>
      <w:rPr>
        <w:rFonts w:hint="default"/>
      </w:rPr>
    </w:lvl>
    <w:lvl w:ilvl="1">
      <w:start w:val="65535"/>
      <w:numFmt w:val="bullet"/>
      <w:lvlText w:val="-"/>
      <w:lvlJc w:val="left"/>
      <w:pPr>
        <w:ind w:left="792" w:hanging="432"/>
      </w:pPr>
      <w:rPr>
        <w:rFonts w:ascii="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0442BD1"/>
    <w:multiLevelType w:val="hybridMultilevel"/>
    <w:tmpl w:val="E2DEE49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5" w15:restartNumberingAfterBreak="0">
    <w:nsid w:val="40D03B78"/>
    <w:multiLevelType w:val="singleLevel"/>
    <w:tmpl w:val="545825AA"/>
    <w:lvl w:ilvl="0">
      <w:start w:val="1"/>
      <w:numFmt w:val="lowerLetter"/>
      <w:lvlText w:val="%1)"/>
      <w:legacy w:legacy="1" w:legacySpace="0" w:legacyIndent="283"/>
      <w:lvlJc w:val="left"/>
      <w:pPr>
        <w:ind w:left="571" w:hanging="283"/>
      </w:pPr>
    </w:lvl>
  </w:abstractNum>
  <w:abstractNum w:abstractNumId="126" w15:restartNumberingAfterBreak="0">
    <w:nsid w:val="41313892"/>
    <w:multiLevelType w:val="singleLevel"/>
    <w:tmpl w:val="545825AA"/>
    <w:lvl w:ilvl="0">
      <w:start w:val="1"/>
      <w:numFmt w:val="lowerLetter"/>
      <w:lvlText w:val="%1)"/>
      <w:legacy w:legacy="1" w:legacySpace="0" w:legacyIndent="283"/>
      <w:lvlJc w:val="left"/>
      <w:pPr>
        <w:ind w:left="567" w:hanging="283"/>
      </w:pPr>
    </w:lvl>
  </w:abstractNum>
  <w:abstractNum w:abstractNumId="127" w15:restartNumberingAfterBreak="0">
    <w:nsid w:val="4177347D"/>
    <w:multiLevelType w:val="hybridMultilevel"/>
    <w:tmpl w:val="FC3E7D08"/>
    <w:lvl w:ilvl="0" w:tplc="4F9A43FE">
      <w:start w:val="1"/>
      <w:numFmt w:val="decimal"/>
      <w:lvlText w:val="2.16.6.%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8" w15:restartNumberingAfterBreak="0">
    <w:nsid w:val="42FA2BFC"/>
    <w:multiLevelType w:val="multilevel"/>
    <w:tmpl w:val="AFD04020"/>
    <w:lvl w:ilvl="0">
      <w:start w:val="1"/>
      <w:numFmt w:val="lowerLetter"/>
      <w:lvlText w:val="%1)"/>
      <w:lvlJc w:val="left"/>
      <w:pPr>
        <w:tabs>
          <w:tab w:val="num" w:pos="480"/>
        </w:tabs>
        <w:ind w:left="48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1">
      <w:start w:val="1"/>
      <w:numFmt w:val="decimal"/>
      <w:lvlText w:val="%2)"/>
      <w:lvlJc w:val="left"/>
      <w:pPr>
        <w:tabs>
          <w:tab w:val="num" w:pos="840"/>
        </w:tabs>
        <w:ind w:left="84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129" w15:restartNumberingAfterBreak="0">
    <w:nsid w:val="43F0019B"/>
    <w:multiLevelType w:val="multilevel"/>
    <w:tmpl w:val="BA56197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8.%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15:restartNumberingAfterBreak="0">
    <w:nsid w:val="454E7FAE"/>
    <w:multiLevelType w:val="singleLevel"/>
    <w:tmpl w:val="25E8819A"/>
    <w:lvl w:ilvl="0">
      <w:start w:val="3"/>
      <w:numFmt w:val="lowerLetter"/>
      <w:lvlText w:val="%1)"/>
      <w:legacy w:legacy="1" w:legacySpace="0" w:legacyIndent="283"/>
      <w:lvlJc w:val="left"/>
      <w:pPr>
        <w:ind w:left="283" w:hanging="283"/>
      </w:pPr>
    </w:lvl>
  </w:abstractNum>
  <w:abstractNum w:abstractNumId="131" w15:restartNumberingAfterBreak="0">
    <w:nsid w:val="45F74A2E"/>
    <w:multiLevelType w:val="multilevel"/>
    <w:tmpl w:val="A4B89EA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5.%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2" w15:restartNumberingAfterBreak="0">
    <w:nsid w:val="46097E21"/>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133" w15:restartNumberingAfterBreak="0">
    <w:nsid w:val="46AB4B99"/>
    <w:multiLevelType w:val="hybridMultilevel"/>
    <w:tmpl w:val="035664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47205A01"/>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135" w15:restartNumberingAfterBreak="0">
    <w:nsid w:val="47426066"/>
    <w:multiLevelType w:val="hybridMultilevel"/>
    <w:tmpl w:val="0C0A4176"/>
    <w:lvl w:ilvl="0" w:tplc="2970347A">
      <w:start w:val="1"/>
      <w:numFmt w:val="bullet"/>
      <w:lvlText w:val=""/>
      <w:lvlJc w:val="left"/>
      <w:pPr>
        <w:ind w:left="720" w:hanging="360"/>
      </w:pPr>
      <w:rPr>
        <w:rFonts w:ascii="Symbol" w:hAnsi="Symbol" w:hint="default"/>
      </w:rPr>
    </w:lvl>
    <w:lvl w:ilvl="1" w:tplc="2970347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47D465CA"/>
    <w:multiLevelType w:val="hybridMultilevel"/>
    <w:tmpl w:val="9568283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7" w15:restartNumberingAfterBreak="0">
    <w:nsid w:val="47E56592"/>
    <w:multiLevelType w:val="hybridMultilevel"/>
    <w:tmpl w:val="015EC1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481344A7"/>
    <w:multiLevelType w:val="hybridMultilevel"/>
    <w:tmpl w:val="336E7F3C"/>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484E152C"/>
    <w:multiLevelType w:val="hybridMultilevel"/>
    <w:tmpl w:val="C1F67EDC"/>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489716C8"/>
    <w:multiLevelType w:val="hybridMultilevel"/>
    <w:tmpl w:val="56F6A51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1" w15:restartNumberingAfterBreak="0">
    <w:nsid w:val="48C32B64"/>
    <w:multiLevelType w:val="hybridMultilevel"/>
    <w:tmpl w:val="A19A0FA0"/>
    <w:lvl w:ilvl="0" w:tplc="04150001">
      <w:start w:val="1"/>
      <w:numFmt w:val="bullet"/>
      <w:lvlText w:val=""/>
      <w:lvlJc w:val="left"/>
      <w:pPr>
        <w:ind w:left="720" w:hanging="360"/>
      </w:pPr>
      <w:rPr>
        <w:rFonts w:ascii="Symbol" w:hAnsi="Symbol" w:hint="default"/>
      </w:rPr>
    </w:lvl>
    <w:lvl w:ilvl="1" w:tplc="2970347A">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2" w15:restartNumberingAfterBreak="0">
    <w:nsid w:val="48F05DFB"/>
    <w:multiLevelType w:val="multilevel"/>
    <w:tmpl w:val="807CA84C"/>
    <w:lvl w:ilvl="0">
      <w:start w:val="1"/>
      <w:numFmt w:val="decimal"/>
      <w:lvlText w:val="2.16.1.%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6.%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15:restartNumberingAfterBreak="0">
    <w:nsid w:val="499B08DB"/>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144" w15:restartNumberingAfterBreak="0">
    <w:nsid w:val="4A347F00"/>
    <w:multiLevelType w:val="hybridMultilevel"/>
    <w:tmpl w:val="DBE437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5" w15:restartNumberingAfterBreak="0">
    <w:nsid w:val="4A85041B"/>
    <w:multiLevelType w:val="hybridMultilevel"/>
    <w:tmpl w:val="4FD88E4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6" w15:restartNumberingAfterBreak="0">
    <w:nsid w:val="4B110661"/>
    <w:multiLevelType w:val="multilevel"/>
    <w:tmpl w:val="D55CCF9E"/>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47" w15:restartNumberingAfterBreak="0">
    <w:nsid w:val="4C702194"/>
    <w:multiLevelType w:val="hybridMultilevel"/>
    <w:tmpl w:val="BDE6CE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8" w15:restartNumberingAfterBreak="0">
    <w:nsid w:val="4C907E7D"/>
    <w:multiLevelType w:val="hybridMultilevel"/>
    <w:tmpl w:val="B9DE1072"/>
    <w:lvl w:ilvl="0" w:tplc="FFFFFFFF">
      <w:start w:val="1"/>
      <w:numFmt w:val="lowerLetter"/>
      <w:lvlText w:val="%1)"/>
      <w:lvlJc w:val="left"/>
      <w:pPr>
        <w:tabs>
          <w:tab w:val="num" w:pos="643"/>
        </w:tabs>
        <w:ind w:left="643" w:hanging="360"/>
      </w:pPr>
    </w:lvl>
    <w:lvl w:ilvl="1" w:tplc="04150019">
      <w:start w:val="1"/>
      <w:numFmt w:val="lowerLetter"/>
      <w:lvlText w:val="%2."/>
      <w:lvlJc w:val="left"/>
      <w:pPr>
        <w:tabs>
          <w:tab w:val="num" w:pos="1014"/>
        </w:tabs>
        <w:ind w:left="1014" w:hanging="360"/>
      </w:pPr>
    </w:lvl>
    <w:lvl w:ilvl="2" w:tplc="0415001B">
      <w:start w:val="1"/>
      <w:numFmt w:val="lowerRoman"/>
      <w:lvlText w:val="%3."/>
      <w:lvlJc w:val="right"/>
      <w:pPr>
        <w:tabs>
          <w:tab w:val="num" w:pos="1734"/>
        </w:tabs>
        <w:ind w:left="1734" w:hanging="180"/>
      </w:pPr>
    </w:lvl>
    <w:lvl w:ilvl="3" w:tplc="0415000F">
      <w:start w:val="1"/>
      <w:numFmt w:val="decimal"/>
      <w:lvlText w:val="%4."/>
      <w:lvlJc w:val="left"/>
      <w:pPr>
        <w:tabs>
          <w:tab w:val="num" w:pos="2454"/>
        </w:tabs>
        <w:ind w:left="2454" w:hanging="360"/>
      </w:pPr>
    </w:lvl>
    <w:lvl w:ilvl="4" w:tplc="04150019">
      <w:start w:val="1"/>
      <w:numFmt w:val="lowerLetter"/>
      <w:lvlText w:val="%5."/>
      <w:lvlJc w:val="left"/>
      <w:pPr>
        <w:tabs>
          <w:tab w:val="num" w:pos="3174"/>
        </w:tabs>
        <w:ind w:left="3174" w:hanging="360"/>
      </w:pPr>
    </w:lvl>
    <w:lvl w:ilvl="5" w:tplc="0415001B">
      <w:start w:val="1"/>
      <w:numFmt w:val="lowerRoman"/>
      <w:lvlText w:val="%6."/>
      <w:lvlJc w:val="right"/>
      <w:pPr>
        <w:tabs>
          <w:tab w:val="num" w:pos="3894"/>
        </w:tabs>
        <w:ind w:left="3894" w:hanging="180"/>
      </w:pPr>
    </w:lvl>
    <w:lvl w:ilvl="6" w:tplc="0415000F">
      <w:start w:val="1"/>
      <w:numFmt w:val="decimal"/>
      <w:lvlText w:val="%7."/>
      <w:lvlJc w:val="left"/>
      <w:pPr>
        <w:tabs>
          <w:tab w:val="num" w:pos="4614"/>
        </w:tabs>
        <w:ind w:left="4614" w:hanging="360"/>
      </w:pPr>
    </w:lvl>
    <w:lvl w:ilvl="7" w:tplc="04150019">
      <w:start w:val="1"/>
      <w:numFmt w:val="lowerLetter"/>
      <w:lvlText w:val="%8."/>
      <w:lvlJc w:val="left"/>
      <w:pPr>
        <w:tabs>
          <w:tab w:val="num" w:pos="5334"/>
        </w:tabs>
        <w:ind w:left="5334" w:hanging="360"/>
      </w:pPr>
    </w:lvl>
    <w:lvl w:ilvl="8" w:tplc="0415001B">
      <w:start w:val="1"/>
      <w:numFmt w:val="lowerRoman"/>
      <w:lvlText w:val="%9."/>
      <w:lvlJc w:val="right"/>
      <w:pPr>
        <w:tabs>
          <w:tab w:val="num" w:pos="6054"/>
        </w:tabs>
        <w:ind w:left="6054" w:hanging="180"/>
      </w:pPr>
    </w:lvl>
  </w:abstractNum>
  <w:abstractNum w:abstractNumId="149" w15:restartNumberingAfterBreak="0">
    <w:nsid w:val="4CC2753C"/>
    <w:multiLevelType w:val="hybridMultilevel"/>
    <w:tmpl w:val="E4AEA3D4"/>
    <w:lvl w:ilvl="0" w:tplc="7BEC8174">
      <w:start w:val="1"/>
      <w:numFmt w:val="bullet"/>
      <w:lvlText w:val="-"/>
      <w:lvlJc w:val="left"/>
      <w:pPr>
        <w:tabs>
          <w:tab w:val="num" w:pos="785"/>
        </w:tabs>
        <w:ind w:left="785" w:hanging="360"/>
      </w:pPr>
      <w:rPr>
        <w:rFonts w:ascii="Times New Roman" w:eastAsia="Times New Roman" w:hAnsi="Times New Roman" w:cs="Times New Roman" w:hint="default"/>
      </w:rPr>
    </w:lvl>
    <w:lvl w:ilvl="1" w:tplc="0415000F">
      <w:start w:val="1"/>
      <w:numFmt w:val="decimal"/>
      <w:lvlText w:val="%2."/>
      <w:lvlJc w:val="left"/>
      <w:pPr>
        <w:tabs>
          <w:tab w:val="num" w:pos="1505"/>
        </w:tabs>
        <w:ind w:left="1505" w:hanging="360"/>
      </w:pPr>
    </w:lvl>
    <w:lvl w:ilvl="2" w:tplc="04150005">
      <w:start w:val="1"/>
      <w:numFmt w:val="bullet"/>
      <w:lvlText w:val=""/>
      <w:lvlJc w:val="left"/>
      <w:pPr>
        <w:tabs>
          <w:tab w:val="num" w:pos="2225"/>
        </w:tabs>
        <w:ind w:left="2225" w:hanging="360"/>
      </w:pPr>
      <w:rPr>
        <w:rFonts w:ascii="Wingdings" w:hAnsi="Wingdings" w:hint="default"/>
      </w:rPr>
    </w:lvl>
    <w:lvl w:ilvl="3" w:tplc="04150001">
      <w:start w:val="1"/>
      <w:numFmt w:val="bullet"/>
      <w:lvlText w:val=""/>
      <w:lvlJc w:val="left"/>
      <w:pPr>
        <w:tabs>
          <w:tab w:val="num" w:pos="2945"/>
        </w:tabs>
        <w:ind w:left="2945" w:hanging="360"/>
      </w:pPr>
      <w:rPr>
        <w:rFonts w:ascii="Symbol" w:hAnsi="Symbol" w:hint="default"/>
      </w:rPr>
    </w:lvl>
    <w:lvl w:ilvl="4" w:tplc="04150003">
      <w:start w:val="1"/>
      <w:numFmt w:val="bullet"/>
      <w:lvlText w:val="o"/>
      <w:lvlJc w:val="left"/>
      <w:pPr>
        <w:tabs>
          <w:tab w:val="num" w:pos="3665"/>
        </w:tabs>
        <w:ind w:left="3665" w:hanging="360"/>
      </w:pPr>
      <w:rPr>
        <w:rFonts w:ascii="Courier New" w:hAnsi="Courier New" w:cs="Times New Roman" w:hint="default"/>
      </w:rPr>
    </w:lvl>
    <w:lvl w:ilvl="5" w:tplc="04150005">
      <w:start w:val="1"/>
      <w:numFmt w:val="bullet"/>
      <w:lvlText w:val=""/>
      <w:lvlJc w:val="left"/>
      <w:pPr>
        <w:tabs>
          <w:tab w:val="num" w:pos="4385"/>
        </w:tabs>
        <w:ind w:left="4385" w:hanging="360"/>
      </w:pPr>
      <w:rPr>
        <w:rFonts w:ascii="Wingdings" w:hAnsi="Wingdings" w:hint="default"/>
      </w:rPr>
    </w:lvl>
    <w:lvl w:ilvl="6" w:tplc="04150001">
      <w:start w:val="1"/>
      <w:numFmt w:val="bullet"/>
      <w:lvlText w:val=""/>
      <w:lvlJc w:val="left"/>
      <w:pPr>
        <w:tabs>
          <w:tab w:val="num" w:pos="5105"/>
        </w:tabs>
        <w:ind w:left="5105" w:hanging="360"/>
      </w:pPr>
      <w:rPr>
        <w:rFonts w:ascii="Symbol" w:hAnsi="Symbol" w:hint="default"/>
      </w:rPr>
    </w:lvl>
    <w:lvl w:ilvl="7" w:tplc="04150003">
      <w:start w:val="1"/>
      <w:numFmt w:val="bullet"/>
      <w:lvlText w:val="o"/>
      <w:lvlJc w:val="left"/>
      <w:pPr>
        <w:tabs>
          <w:tab w:val="num" w:pos="5825"/>
        </w:tabs>
        <w:ind w:left="5825" w:hanging="360"/>
      </w:pPr>
      <w:rPr>
        <w:rFonts w:ascii="Courier New" w:hAnsi="Courier New" w:cs="Times New Roman" w:hint="default"/>
      </w:rPr>
    </w:lvl>
    <w:lvl w:ilvl="8" w:tplc="04150005">
      <w:start w:val="1"/>
      <w:numFmt w:val="bullet"/>
      <w:lvlText w:val=""/>
      <w:lvlJc w:val="left"/>
      <w:pPr>
        <w:tabs>
          <w:tab w:val="num" w:pos="6545"/>
        </w:tabs>
        <w:ind w:left="6545" w:hanging="360"/>
      </w:pPr>
      <w:rPr>
        <w:rFonts w:ascii="Wingdings" w:hAnsi="Wingdings" w:hint="default"/>
      </w:rPr>
    </w:lvl>
  </w:abstractNum>
  <w:abstractNum w:abstractNumId="150" w15:restartNumberingAfterBreak="0">
    <w:nsid w:val="4D660EC7"/>
    <w:multiLevelType w:val="hybridMultilevel"/>
    <w:tmpl w:val="3294BD5A"/>
    <w:lvl w:ilvl="0" w:tplc="04150001">
      <w:start w:val="1"/>
      <w:numFmt w:val="bullet"/>
      <w:lvlText w:val=""/>
      <w:lvlJc w:val="left"/>
      <w:pPr>
        <w:tabs>
          <w:tab w:val="num" w:pos="720"/>
        </w:tabs>
        <w:ind w:left="720" w:hanging="360"/>
      </w:pPr>
      <w:rPr>
        <w:rFonts w:ascii="Symbol" w:hAnsi="Symbol" w:hint="default"/>
        <w:sz w:val="16"/>
      </w:rPr>
    </w:lvl>
    <w:lvl w:ilvl="1" w:tplc="04150019">
      <w:start w:val="1"/>
      <w:numFmt w:val="bullet"/>
      <w:lvlText w:val="o"/>
      <w:lvlJc w:val="left"/>
      <w:pPr>
        <w:tabs>
          <w:tab w:val="num" w:pos="1440"/>
        </w:tabs>
        <w:ind w:left="1440" w:hanging="360"/>
      </w:pPr>
      <w:rPr>
        <w:rFonts w:ascii="Courier New" w:hAnsi="Courier New" w:cs="Times New Roman"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cs="Times New Roman"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cs="Times New Roman"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4E0B2EEE"/>
    <w:multiLevelType w:val="hybridMultilevel"/>
    <w:tmpl w:val="5A828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4E0B4E30"/>
    <w:multiLevelType w:val="multilevel"/>
    <w:tmpl w:val="2E5E132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4.%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3" w15:restartNumberingAfterBreak="0">
    <w:nsid w:val="4E86356D"/>
    <w:multiLevelType w:val="hybridMultilevel"/>
    <w:tmpl w:val="CD8AC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4E99179F"/>
    <w:multiLevelType w:val="hybridMultilevel"/>
    <w:tmpl w:val="E2A09A0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4EC40D15"/>
    <w:multiLevelType w:val="multilevel"/>
    <w:tmpl w:val="46AA6016"/>
    <w:lvl w:ilvl="0">
      <w:start w:val="1"/>
      <w:numFmt w:val="decimal"/>
      <w:lvlText w:val="2.16.3.%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6.%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6" w15:restartNumberingAfterBreak="0">
    <w:nsid w:val="4FCE6AA1"/>
    <w:multiLevelType w:val="hybridMultilevel"/>
    <w:tmpl w:val="129E7544"/>
    <w:lvl w:ilvl="0" w:tplc="04150011">
      <w:start w:val="1"/>
      <w:numFmt w:val="decimal"/>
      <w:lvlText w:val="%1)"/>
      <w:lvlJc w:val="left"/>
      <w:pPr>
        <w:tabs>
          <w:tab w:val="num" w:pos="717"/>
        </w:tabs>
        <w:ind w:left="717" w:hanging="360"/>
      </w:p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57" w15:restartNumberingAfterBreak="0">
    <w:nsid w:val="50D36A3C"/>
    <w:multiLevelType w:val="hybridMultilevel"/>
    <w:tmpl w:val="9CF26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0F04718"/>
    <w:multiLevelType w:val="hybridMultilevel"/>
    <w:tmpl w:val="583ED3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515D1245"/>
    <w:multiLevelType w:val="hybridMultilevel"/>
    <w:tmpl w:val="3384CF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52F55674"/>
    <w:multiLevelType w:val="hybridMultilevel"/>
    <w:tmpl w:val="EC06439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1" w15:restartNumberingAfterBreak="0">
    <w:nsid w:val="53285EFC"/>
    <w:multiLevelType w:val="multilevel"/>
    <w:tmpl w:val="F9782032"/>
    <w:lvl w:ilvl="0">
      <w:start w:val="1"/>
      <w:numFmt w:val="decimal"/>
      <w:lvlText w:val="2.16.4.%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6.%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2" w15:restartNumberingAfterBreak="0">
    <w:nsid w:val="53466D87"/>
    <w:multiLevelType w:val="hybridMultilevel"/>
    <w:tmpl w:val="4F12DC0C"/>
    <w:lvl w:ilvl="0" w:tplc="11C02F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4CB422B"/>
    <w:multiLevelType w:val="hybridMultilevel"/>
    <w:tmpl w:val="AE9868B4"/>
    <w:lvl w:ilvl="0" w:tplc="FFFFFFFF">
      <w:start w:val="1"/>
      <w:numFmt w:val="bullet"/>
      <w:lvlText w:val=""/>
      <w:legacy w:legacy="1" w:legacySpace="0" w:legacyIndent="283"/>
      <w:lvlJc w:val="left"/>
      <w:pPr>
        <w:ind w:left="566" w:hanging="283"/>
      </w:pPr>
      <w:rPr>
        <w:rFonts w:ascii="Symbol" w:hAnsi="Symbol" w:hint="default"/>
      </w:rPr>
    </w:lvl>
    <w:lvl w:ilvl="1" w:tplc="04150017">
      <w:start w:val="1"/>
      <w:numFmt w:val="lowerLetter"/>
      <w:lvlText w:val="%2)"/>
      <w:lvlJc w:val="left"/>
      <w:pPr>
        <w:tabs>
          <w:tab w:val="num" w:pos="1723"/>
        </w:tabs>
        <w:ind w:left="1723" w:hanging="360"/>
      </w:p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164" w15:restartNumberingAfterBreak="0">
    <w:nsid w:val="550D2CDF"/>
    <w:multiLevelType w:val="hybridMultilevel"/>
    <w:tmpl w:val="521C7BFE"/>
    <w:lvl w:ilvl="0" w:tplc="04150001">
      <w:start w:val="1"/>
      <w:numFmt w:val="bullet"/>
      <w:lvlText w:val=""/>
      <w:lvlJc w:val="left"/>
      <w:pPr>
        <w:ind w:left="1334" w:hanging="360"/>
      </w:pPr>
      <w:rPr>
        <w:rFonts w:ascii="Symbol" w:hAnsi="Symbol" w:hint="default"/>
      </w:rPr>
    </w:lvl>
    <w:lvl w:ilvl="1" w:tplc="04150003" w:tentative="1">
      <w:start w:val="1"/>
      <w:numFmt w:val="bullet"/>
      <w:lvlText w:val="o"/>
      <w:lvlJc w:val="left"/>
      <w:pPr>
        <w:ind w:left="2054" w:hanging="360"/>
      </w:pPr>
      <w:rPr>
        <w:rFonts w:ascii="Courier New" w:hAnsi="Courier New" w:cs="Courier New" w:hint="default"/>
      </w:rPr>
    </w:lvl>
    <w:lvl w:ilvl="2" w:tplc="04150005" w:tentative="1">
      <w:start w:val="1"/>
      <w:numFmt w:val="bullet"/>
      <w:lvlText w:val=""/>
      <w:lvlJc w:val="left"/>
      <w:pPr>
        <w:ind w:left="2774" w:hanging="360"/>
      </w:pPr>
      <w:rPr>
        <w:rFonts w:ascii="Wingdings" w:hAnsi="Wingdings" w:hint="default"/>
      </w:rPr>
    </w:lvl>
    <w:lvl w:ilvl="3" w:tplc="04150001" w:tentative="1">
      <w:start w:val="1"/>
      <w:numFmt w:val="bullet"/>
      <w:lvlText w:val=""/>
      <w:lvlJc w:val="left"/>
      <w:pPr>
        <w:ind w:left="3494" w:hanging="360"/>
      </w:pPr>
      <w:rPr>
        <w:rFonts w:ascii="Symbol" w:hAnsi="Symbol" w:hint="default"/>
      </w:rPr>
    </w:lvl>
    <w:lvl w:ilvl="4" w:tplc="04150003" w:tentative="1">
      <w:start w:val="1"/>
      <w:numFmt w:val="bullet"/>
      <w:lvlText w:val="o"/>
      <w:lvlJc w:val="left"/>
      <w:pPr>
        <w:ind w:left="4214" w:hanging="360"/>
      </w:pPr>
      <w:rPr>
        <w:rFonts w:ascii="Courier New" w:hAnsi="Courier New" w:cs="Courier New" w:hint="default"/>
      </w:rPr>
    </w:lvl>
    <w:lvl w:ilvl="5" w:tplc="04150005" w:tentative="1">
      <w:start w:val="1"/>
      <w:numFmt w:val="bullet"/>
      <w:lvlText w:val=""/>
      <w:lvlJc w:val="left"/>
      <w:pPr>
        <w:ind w:left="4934" w:hanging="360"/>
      </w:pPr>
      <w:rPr>
        <w:rFonts w:ascii="Wingdings" w:hAnsi="Wingdings" w:hint="default"/>
      </w:rPr>
    </w:lvl>
    <w:lvl w:ilvl="6" w:tplc="04150001" w:tentative="1">
      <w:start w:val="1"/>
      <w:numFmt w:val="bullet"/>
      <w:lvlText w:val=""/>
      <w:lvlJc w:val="left"/>
      <w:pPr>
        <w:ind w:left="5654" w:hanging="360"/>
      </w:pPr>
      <w:rPr>
        <w:rFonts w:ascii="Symbol" w:hAnsi="Symbol" w:hint="default"/>
      </w:rPr>
    </w:lvl>
    <w:lvl w:ilvl="7" w:tplc="04150003" w:tentative="1">
      <w:start w:val="1"/>
      <w:numFmt w:val="bullet"/>
      <w:lvlText w:val="o"/>
      <w:lvlJc w:val="left"/>
      <w:pPr>
        <w:ind w:left="6374" w:hanging="360"/>
      </w:pPr>
      <w:rPr>
        <w:rFonts w:ascii="Courier New" w:hAnsi="Courier New" w:cs="Courier New" w:hint="default"/>
      </w:rPr>
    </w:lvl>
    <w:lvl w:ilvl="8" w:tplc="04150005" w:tentative="1">
      <w:start w:val="1"/>
      <w:numFmt w:val="bullet"/>
      <w:lvlText w:val=""/>
      <w:lvlJc w:val="left"/>
      <w:pPr>
        <w:ind w:left="7094" w:hanging="360"/>
      </w:pPr>
      <w:rPr>
        <w:rFonts w:ascii="Wingdings" w:hAnsi="Wingdings" w:hint="default"/>
      </w:rPr>
    </w:lvl>
  </w:abstractNum>
  <w:abstractNum w:abstractNumId="165" w15:restartNumberingAfterBreak="0">
    <w:nsid w:val="567B0294"/>
    <w:multiLevelType w:val="hybridMultilevel"/>
    <w:tmpl w:val="32F8BFDA"/>
    <w:lvl w:ilvl="0" w:tplc="2970347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6" w15:restartNumberingAfterBreak="0">
    <w:nsid w:val="5681686E"/>
    <w:multiLevelType w:val="hybridMultilevel"/>
    <w:tmpl w:val="26248E72"/>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7B63308"/>
    <w:multiLevelType w:val="singleLevel"/>
    <w:tmpl w:val="96DAAACC"/>
    <w:lvl w:ilvl="0">
      <w:start w:val="1"/>
      <w:numFmt w:val="lowerLetter"/>
      <w:lvlText w:val="%1)"/>
      <w:legacy w:legacy="1" w:legacySpace="0" w:legacyIndent="283"/>
      <w:lvlJc w:val="left"/>
      <w:pPr>
        <w:ind w:left="283" w:hanging="283"/>
      </w:pPr>
    </w:lvl>
  </w:abstractNum>
  <w:abstractNum w:abstractNumId="168" w15:restartNumberingAfterBreak="0">
    <w:nsid w:val="58F6252A"/>
    <w:multiLevelType w:val="hybridMultilevel"/>
    <w:tmpl w:val="2B5CEF4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9" w15:restartNumberingAfterBreak="0">
    <w:nsid w:val="597A5A64"/>
    <w:multiLevelType w:val="hybridMultilevel"/>
    <w:tmpl w:val="F12E3B24"/>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A9146D7"/>
    <w:multiLevelType w:val="hybridMultilevel"/>
    <w:tmpl w:val="1996CE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1" w15:restartNumberingAfterBreak="0">
    <w:nsid w:val="5B1D3C25"/>
    <w:multiLevelType w:val="hybridMultilevel"/>
    <w:tmpl w:val="50ECC20A"/>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3">
      <w:start w:val="1"/>
      <w:numFmt w:val="upp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5B477254"/>
    <w:multiLevelType w:val="hybridMultilevel"/>
    <w:tmpl w:val="AB3CB8E8"/>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355"/>
        </w:tabs>
        <w:ind w:left="-355" w:hanging="360"/>
      </w:pPr>
    </w:lvl>
    <w:lvl w:ilvl="2" w:tplc="FFFFFFFF">
      <w:start w:val="1"/>
      <w:numFmt w:val="lowerRoman"/>
      <w:lvlText w:val="%3."/>
      <w:lvlJc w:val="right"/>
      <w:pPr>
        <w:tabs>
          <w:tab w:val="num" w:pos="365"/>
        </w:tabs>
        <w:ind w:left="365" w:hanging="180"/>
      </w:pPr>
    </w:lvl>
    <w:lvl w:ilvl="3" w:tplc="FFFFFFFF">
      <w:start w:val="1"/>
      <w:numFmt w:val="decimal"/>
      <w:lvlText w:val="%4."/>
      <w:lvlJc w:val="left"/>
      <w:pPr>
        <w:tabs>
          <w:tab w:val="num" w:pos="1085"/>
        </w:tabs>
        <w:ind w:left="1085" w:hanging="360"/>
      </w:pPr>
    </w:lvl>
    <w:lvl w:ilvl="4" w:tplc="FFFFFFFF">
      <w:start w:val="1"/>
      <w:numFmt w:val="lowerLetter"/>
      <w:lvlText w:val="%5."/>
      <w:lvlJc w:val="left"/>
      <w:pPr>
        <w:tabs>
          <w:tab w:val="num" w:pos="1805"/>
        </w:tabs>
        <w:ind w:left="1805" w:hanging="360"/>
      </w:pPr>
    </w:lvl>
    <w:lvl w:ilvl="5" w:tplc="FFFFFFFF">
      <w:start w:val="1"/>
      <w:numFmt w:val="lowerRoman"/>
      <w:lvlText w:val="%6."/>
      <w:lvlJc w:val="right"/>
      <w:pPr>
        <w:tabs>
          <w:tab w:val="num" w:pos="2525"/>
        </w:tabs>
        <w:ind w:left="2525" w:hanging="180"/>
      </w:pPr>
    </w:lvl>
    <w:lvl w:ilvl="6" w:tplc="FFFFFFFF">
      <w:start w:val="1"/>
      <w:numFmt w:val="decimal"/>
      <w:lvlText w:val="%7."/>
      <w:lvlJc w:val="left"/>
      <w:pPr>
        <w:tabs>
          <w:tab w:val="num" w:pos="3245"/>
        </w:tabs>
        <w:ind w:left="3245" w:hanging="360"/>
      </w:pPr>
    </w:lvl>
    <w:lvl w:ilvl="7" w:tplc="FFFFFFFF">
      <w:start w:val="1"/>
      <w:numFmt w:val="lowerLetter"/>
      <w:lvlText w:val="%8."/>
      <w:lvlJc w:val="left"/>
      <w:pPr>
        <w:tabs>
          <w:tab w:val="num" w:pos="3965"/>
        </w:tabs>
        <w:ind w:left="3965" w:hanging="360"/>
      </w:pPr>
    </w:lvl>
    <w:lvl w:ilvl="8" w:tplc="FFFFFFFF">
      <w:start w:val="1"/>
      <w:numFmt w:val="lowerRoman"/>
      <w:lvlText w:val="%9."/>
      <w:lvlJc w:val="right"/>
      <w:pPr>
        <w:tabs>
          <w:tab w:val="num" w:pos="4685"/>
        </w:tabs>
        <w:ind w:left="4685" w:hanging="180"/>
      </w:pPr>
    </w:lvl>
  </w:abstractNum>
  <w:abstractNum w:abstractNumId="173" w15:restartNumberingAfterBreak="0">
    <w:nsid w:val="5C2831FF"/>
    <w:multiLevelType w:val="hybridMultilevel"/>
    <w:tmpl w:val="909C3112"/>
    <w:lvl w:ilvl="0" w:tplc="04150001">
      <w:start w:val="1"/>
      <w:numFmt w:val="bullet"/>
      <w:lvlText w:val=""/>
      <w:lvlJc w:val="left"/>
      <w:pPr>
        <w:tabs>
          <w:tab w:val="num" w:pos="3142"/>
        </w:tabs>
        <w:ind w:left="3142" w:hanging="360"/>
      </w:pPr>
      <w:rPr>
        <w:rFonts w:ascii="Wingdings" w:hAnsi="Wingdings" w:hint="default"/>
        <w:color w:val="auto"/>
      </w:rPr>
    </w:lvl>
    <w:lvl w:ilvl="1" w:tplc="04150003">
      <w:start w:val="1"/>
      <w:numFmt w:val="bullet"/>
      <w:lvlText w:val=""/>
      <w:lvlJc w:val="left"/>
      <w:pPr>
        <w:tabs>
          <w:tab w:val="num" w:pos="2291"/>
        </w:tabs>
        <w:ind w:left="2291" w:hanging="360"/>
      </w:pPr>
      <w:rPr>
        <w:rFonts w:ascii="Symbol" w:hAnsi="Symbol" w:hint="default"/>
        <w:color w:val="auto"/>
      </w:rPr>
    </w:lvl>
    <w:lvl w:ilvl="2" w:tplc="04150005">
      <w:start w:val="1"/>
      <w:numFmt w:val="bullet"/>
      <w:lvlText w:val=""/>
      <w:lvlJc w:val="left"/>
      <w:pPr>
        <w:tabs>
          <w:tab w:val="num" w:pos="3011"/>
        </w:tabs>
        <w:ind w:left="3011" w:hanging="360"/>
      </w:pPr>
      <w:rPr>
        <w:rFonts w:ascii="Wingdings" w:hAnsi="Wingdings" w:hint="default"/>
      </w:rPr>
    </w:lvl>
    <w:lvl w:ilvl="3" w:tplc="04150001">
      <w:start w:val="1"/>
      <w:numFmt w:val="bullet"/>
      <w:lvlText w:val=""/>
      <w:lvlJc w:val="left"/>
      <w:pPr>
        <w:tabs>
          <w:tab w:val="num" w:pos="3731"/>
        </w:tabs>
        <w:ind w:left="3731" w:hanging="360"/>
      </w:pPr>
      <w:rPr>
        <w:rFonts w:ascii="Symbol" w:hAnsi="Symbol" w:hint="default"/>
      </w:rPr>
    </w:lvl>
    <w:lvl w:ilvl="4" w:tplc="04150003">
      <w:start w:val="1"/>
      <w:numFmt w:val="bullet"/>
      <w:lvlText w:val="o"/>
      <w:lvlJc w:val="left"/>
      <w:pPr>
        <w:tabs>
          <w:tab w:val="num" w:pos="4451"/>
        </w:tabs>
        <w:ind w:left="4451" w:hanging="360"/>
      </w:pPr>
      <w:rPr>
        <w:rFonts w:ascii="Courier New" w:hAnsi="Courier New" w:cs="Times New Roman" w:hint="default"/>
      </w:rPr>
    </w:lvl>
    <w:lvl w:ilvl="5" w:tplc="04150005">
      <w:start w:val="1"/>
      <w:numFmt w:val="bullet"/>
      <w:lvlText w:val=""/>
      <w:lvlJc w:val="left"/>
      <w:pPr>
        <w:tabs>
          <w:tab w:val="num" w:pos="5171"/>
        </w:tabs>
        <w:ind w:left="5171" w:hanging="360"/>
      </w:pPr>
      <w:rPr>
        <w:rFonts w:ascii="Wingdings" w:hAnsi="Wingdings" w:hint="default"/>
      </w:rPr>
    </w:lvl>
    <w:lvl w:ilvl="6" w:tplc="04150001">
      <w:start w:val="1"/>
      <w:numFmt w:val="bullet"/>
      <w:lvlText w:val=""/>
      <w:lvlJc w:val="left"/>
      <w:pPr>
        <w:tabs>
          <w:tab w:val="num" w:pos="5891"/>
        </w:tabs>
        <w:ind w:left="5891" w:hanging="360"/>
      </w:pPr>
      <w:rPr>
        <w:rFonts w:ascii="Symbol" w:hAnsi="Symbol" w:hint="default"/>
      </w:rPr>
    </w:lvl>
    <w:lvl w:ilvl="7" w:tplc="04150003">
      <w:start w:val="1"/>
      <w:numFmt w:val="bullet"/>
      <w:lvlText w:val="o"/>
      <w:lvlJc w:val="left"/>
      <w:pPr>
        <w:tabs>
          <w:tab w:val="num" w:pos="6611"/>
        </w:tabs>
        <w:ind w:left="6611" w:hanging="360"/>
      </w:pPr>
      <w:rPr>
        <w:rFonts w:ascii="Courier New" w:hAnsi="Courier New" w:cs="Times New Roman" w:hint="default"/>
      </w:rPr>
    </w:lvl>
    <w:lvl w:ilvl="8" w:tplc="04150005">
      <w:start w:val="1"/>
      <w:numFmt w:val="bullet"/>
      <w:lvlText w:val=""/>
      <w:lvlJc w:val="left"/>
      <w:pPr>
        <w:tabs>
          <w:tab w:val="num" w:pos="7331"/>
        </w:tabs>
        <w:ind w:left="7331" w:hanging="360"/>
      </w:pPr>
      <w:rPr>
        <w:rFonts w:ascii="Wingdings" w:hAnsi="Wingdings" w:hint="default"/>
      </w:rPr>
    </w:lvl>
  </w:abstractNum>
  <w:abstractNum w:abstractNumId="174" w15:restartNumberingAfterBreak="0">
    <w:nsid w:val="5C921F69"/>
    <w:multiLevelType w:val="hybridMultilevel"/>
    <w:tmpl w:val="60AE8E7A"/>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5CA334DB"/>
    <w:multiLevelType w:val="hybridMultilevel"/>
    <w:tmpl w:val="F7C6334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6" w15:restartNumberingAfterBreak="0">
    <w:nsid w:val="5CB26FCB"/>
    <w:multiLevelType w:val="singleLevel"/>
    <w:tmpl w:val="545825AA"/>
    <w:lvl w:ilvl="0">
      <w:start w:val="1"/>
      <w:numFmt w:val="lowerLetter"/>
      <w:lvlText w:val="%1)"/>
      <w:legacy w:legacy="1" w:legacySpace="0" w:legacyIndent="283"/>
      <w:lvlJc w:val="left"/>
      <w:pPr>
        <w:ind w:left="283" w:hanging="283"/>
      </w:pPr>
    </w:lvl>
  </w:abstractNum>
  <w:abstractNum w:abstractNumId="177" w15:restartNumberingAfterBreak="0">
    <w:nsid w:val="5DF3757E"/>
    <w:multiLevelType w:val="hybridMultilevel"/>
    <w:tmpl w:val="4DE01724"/>
    <w:lvl w:ilvl="0" w:tplc="04150017">
      <w:start w:val="1"/>
      <w:numFmt w:val="lowerLetter"/>
      <w:lvlText w:val="%1)"/>
      <w:lvlJc w:val="left"/>
      <w:pPr>
        <w:ind w:left="720" w:hanging="360"/>
      </w:pPr>
    </w:lvl>
    <w:lvl w:ilvl="1" w:tplc="306E4576">
      <w:start w:val="1"/>
      <w:numFmt w:val="decimal"/>
      <w:lvlText w:val="%2)"/>
      <w:lvlJc w:val="left"/>
      <w:pPr>
        <w:ind w:left="1890" w:hanging="8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5E2157C9"/>
    <w:multiLevelType w:val="hybridMultilevel"/>
    <w:tmpl w:val="5B483E28"/>
    <w:lvl w:ilvl="0" w:tplc="16C25F48">
      <w:start w:val="1"/>
      <w:numFmt w:val="decimal"/>
      <w:lvlText w:val="2.16.7.%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9" w15:restartNumberingAfterBreak="0">
    <w:nsid w:val="5F631315"/>
    <w:multiLevelType w:val="hybridMultilevel"/>
    <w:tmpl w:val="56E87E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5F836144"/>
    <w:multiLevelType w:val="hybridMultilevel"/>
    <w:tmpl w:val="56E87E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5FF032A9"/>
    <w:multiLevelType w:val="singleLevel"/>
    <w:tmpl w:val="545825AA"/>
    <w:lvl w:ilvl="0">
      <w:start w:val="1"/>
      <w:numFmt w:val="lowerLetter"/>
      <w:lvlText w:val="%1)"/>
      <w:legacy w:legacy="1" w:legacySpace="0" w:legacyIndent="283"/>
      <w:lvlJc w:val="left"/>
      <w:pPr>
        <w:ind w:left="571" w:hanging="283"/>
      </w:pPr>
    </w:lvl>
  </w:abstractNum>
  <w:abstractNum w:abstractNumId="182" w15:restartNumberingAfterBreak="0">
    <w:nsid w:val="60074145"/>
    <w:multiLevelType w:val="hybridMultilevel"/>
    <w:tmpl w:val="7A6265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3" w15:restartNumberingAfterBreak="0">
    <w:nsid w:val="602007EC"/>
    <w:multiLevelType w:val="hybridMultilevel"/>
    <w:tmpl w:val="3BAA6CD0"/>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4" w15:restartNumberingAfterBreak="0">
    <w:nsid w:val="60666A5E"/>
    <w:multiLevelType w:val="hybridMultilevel"/>
    <w:tmpl w:val="E00CA5C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5" w15:restartNumberingAfterBreak="0">
    <w:nsid w:val="60FA284E"/>
    <w:multiLevelType w:val="hybridMultilevel"/>
    <w:tmpl w:val="D9284B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1037325"/>
    <w:multiLevelType w:val="hybridMultilevel"/>
    <w:tmpl w:val="3C4827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7" w15:restartNumberingAfterBreak="0">
    <w:nsid w:val="612C1D6B"/>
    <w:multiLevelType w:val="multilevel"/>
    <w:tmpl w:val="6846B20A"/>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lvlText w:val="2.15.%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8" w15:restartNumberingAfterBreak="0">
    <w:nsid w:val="6134538E"/>
    <w:multiLevelType w:val="hybridMultilevel"/>
    <w:tmpl w:val="619AE42E"/>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9" w15:restartNumberingAfterBreak="0">
    <w:nsid w:val="649A3775"/>
    <w:multiLevelType w:val="hybridMultilevel"/>
    <w:tmpl w:val="7FFA373C"/>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0" w15:restartNumberingAfterBreak="0">
    <w:nsid w:val="64A85795"/>
    <w:multiLevelType w:val="hybridMultilevel"/>
    <w:tmpl w:val="90A21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454C9B"/>
    <w:multiLevelType w:val="hybridMultilevel"/>
    <w:tmpl w:val="168C604A"/>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15:restartNumberingAfterBreak="0">
    <w:nsid w:val="69F105AA"/>
    <w:multiLevelType w:val="hybridMultilevel"/>
    <w:tmpl w:val="D2FCA49E"/>
    <w:lvl w:ilvl="0" w:tplc="297034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3" w15:restartNumberingAfterBreak="0">
    <w:nsid w:val="6ABC0F26"/>
    <w:multiLevelType w:val="multilevel"/>
    <w:tmpl w:val="093202AC"/>
    <w:lvl w:ilvl="0">
      <w:start w:val="1"/>
      <w:numFmt w:val="decimal"/>
      <w:pStyle w:val="StyleHeading1Justified"/>
      <w:lvlText w:val="%1."/>
      <w:lvlJc w:val="left"/>
      <w:pPr>
        <w:tabs>
          <w:tab w:val="num" w:pos="432"/>
        </w:tabs>
        <w:ind w:left="432" w:hanging="432"/>
      </w:pPr>
    </w:lvl>
    <w:lvl w:ilvl="1">
      <w:start w:val="1"/>
      <w:numFmt w:val="decimal"/>
      <w:pStyle w:val="StyleHeading2Left003cmHanging102cmBefore6pt"/>
      <w:lvlText w:val="%1.%2."/>
      <w:lvlJc w:val="left"/>
      <w:pPr>
        <w:tabs>
          <w:tab w:val="num" w:pos="576"/>
        </w:tabs>
        <w:ind w:left="576" w:hanging="576"/>
      </w:pPr>
    </w:lvl>
    <w:lvl w:ilvl="2">
      <w:start w:val="1"/>
      <w:numFmt w:val="decimal"/>
      <w:pStyle w:val="StyleHeading3After3pt"/>
      <w:lvlText w:val="%1.%2.%3."/>
      <w:lvlJc w:val="left"/>
      <w:pPr>
        <w:tabs>
          <w:tab w:val="num" w:pos="624"/>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4" w15:restartNumberingAfterBreak="0">
    <w:nsid w:val="6B0274F4"/>
    <w:multiLevelType w:val="hybridMultilevel"/>
    <w:tmpl w:val="95822180"/>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5" w15:restartNumberingAfterBreak="0">
    <w:nsid w:val="6B6676D9"/>
    <w:multiLevelType w:val="multilevel"/>
    <w:tmpl w:val="AFD04020"/>
    <w:lvl w:ilvl="0">
      <w:start w:val="1"/>
      <w:numFmt w:val="lowerLetter"/>
      <w:lvlText w:val="%1)"/>
      <w:lvlJc w:val="left"/>
      <w:pPr>
        <w:tabs>
          <w:tab w:val="num" w:pos="480"/>
        </w:tabs>
        <w:ind w:left="48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1">
      <w:start w:val="1"/>
      <w:numFmt w:val="decimal"/>
      <w:lvlText w:val="%2)"/>
      <w:lvlJc w:val="left"/>
      <w:pPr>
        <w:tabs>
          <w:tab w:val="num" w:pos="840"/>
        </w:tabs>
        <w:ind w:left="840" w:hanging="480"/>
      </w:pPr>
      <w:rPr>
        <w:rFonts w:ascii="Arial" w:hAnsi="Arial" w:cs="Times New Roman" w:hint="default"/>
        <w:b w:val="0"/>
        <w:i w:val="0"/>
        <w:caps w:val="0"/>
        <w:strike w:val="0"/>
        <w:dstrike w:val="0"/>
        <w:vanish w:val="0"/>
        <w:webHidden w:val="0"/>
        <w:color w:val="000000"/>
        <w:sz w:val="20"/>
        <w:u w:val="none"/>
        <w:effect w:val="none"/>
        <w:vertAlign w:val="baseline"/>
        <w:specVanish w:val="0"/>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196" w15:restartNumberingAfterBreak="0">
    <w:nsid w:val="6C264AA7"/>
    <w:multiLevelType w:val="hybridMultilevel"/>
    <w:tmpl w:val="651EA058"/>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6CB0714B"/>
    <w:multiLevelType w:val="hybridMultilevel"/>
    <w:tmpl w:val="A7C0E7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8" w15:restartNumberingAfterBreak="0">
    <w:nsid w:val="6D482CB5"/>
    <w:multiLevelType w:val="hybridMultilevel"/>
    <w:tmpl w:val="9ADA44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E7B29D4"/>
    <w:multiLevelType w:val="hybridMultilevel"/>
    <w:tmpl w:val="CA9A25D2"/>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0" w15:restartNumberingAfterBreak="0">
    <w:nsid w:val="6EE63742"/>
    <w:multiLevelType w:val="hybridMultilevel"/>
    <w:tmpl w:val="20420B24"/>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708745F1"/>
    <w:multiLevelType w:val="multilevel"/>
    <w:tmpl w:val="F9FE33BA"/>
    <w:lvl w:ilvl="0">
      <w:start w:val="1"/>
      <w:numFmt w:val="decimal"/>
      <w:lvlText w:val="2.16.5.%1."/>
      <w:lvlJc w:val="left"/>
      <w:pPr>
        <w:ind w:left="1430" w:hanging="720"/>
      </w:pPr>
      <w:rPr>
        <w:rFonts w:hint="default"/>
      </w:rPr>
    </w:lvl>
    <w:lvl w:ilvl="1">
      <w:start w:val="1"/>
      <w:numFmt w:val="decimal"/>
      <w:isLgl/>
      <w:lvlText w:val="%1.%2."/>
      <w:lvlJc w:val="left"/>
      <w:pPr>
        <w:ind w:left="1430" w:hanging="720"/>
      </w:pPr>
      <w:rPr>
        <w:rFonts w:hint="default"/>
      </w:rPr>
    </w:lvl>
    <w:lvl w:ilvl="2">
      <w:start w:val="1"/>
      <w:numFmt w:val="decimal"/>
      <w:lvlText w:val="2.16.%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02" w15:restartNumberingAfterBreak="0">
    <w:nsid w:val="721C71B7"/>
    <w:multiLevelType w:val="hybridMultilevel"/>
    <w:tmpl w:val="7398F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3" w15:restartNumberingAfterBreak="0">
    <w:nsid w:val="736243C1"/>
    <w:multiLevelType w:val="hybridMultilevel"/>
    <w:tmpl w:val="6A00F2DE"/>
    <w:lvl w:ilvl="0" w:tplc="04150017">
      <w:start w:val="1"/>
      <w:numFmt w:val="lowerLetter"/>
      <w:lvlText w:val="%1)"/>
      <w:lvlJc w:val="left"/>
      <w:pPr>
        <w:tabs>
          <w:tab w:val="num" w:pos="360"/>
        </w:tabs>
        <w:ind w:left="360" w:hanging="360"/>
      </w:pPr>
    </w:lvl>
    <w:lvl w:ilvl="1" w:tplc="12A22CEC">
      <w:start w:val="1"/>
      <w:numFmt w:val="bullet"/>
      <w:lvlText w:val=""/>
      <w:lvlJc w:val="left"/>
      <w:pPr>
        <w:tabs>
          <w:tab w:val="num" w:pos="1080"/>
        </w:tabs>
        <w:ind w:left="1080" w:hanging="360"/>
      </w:pPr>
      <w:rPr>
        <w:rFonts w:ascii="Wingdings" w:hAnsi="Wingdings" w:hint="default"/>
        <w:sz w:val="16"/>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4" w15:restartNumberingAfterBreak="0">
    <w:nsid w:val="73834262"/>
    <w:multiLevelType w:val="hybridMultilevel"/>
    <w:tmpl w:val="BFE2E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3F13307"/>
    <w:multiLevelType w:val="hybridMultilevel"/>
    <w:tmpl w:val="01B4CC8A"/>
    <w:lvl w:ilvl="0" w:tplc="407E9FA8">
      <w:start w:val="1"/>
      <w:numFmt w:val="lowerLetter"/>
      <w:pStyle w:val="number"/>
      <w:lvlText w:val="%1)"/>
      <w:lvlJc w:val="left"/>
      <w:pPr>
        <w:tabs>
          <w:tab w:val="num" w:pos="624"/>
        </w:tabs>
        <w:ind w:left="624" w:hanging="454"/>
      </w:pPr>
      <w:rPr>
        <w:color w:val="000000"/>
      </w:rPr>
    </w:lvl>
    <w:lvl w:ilvl="1" w:tplc="0415000F">
      <w:start w:val="1"/>
      <w:numFmt w:val="decimal"/>
      <w:lvlText w:val="%2."/>
      <w:lvlJc w:val="left"/>
      <w:pPr>
        <w:tabs>
          <w:tab w:val="num" w:pos="1440"/>
        </w:tabs>
        <w:ind w:left="1440" w:hanging="360"/>
      </w:pPr>
      <w:rPr>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6" w15:restartNumberingAfterBreak="0">
    <w:nsid w:val="74104C88"/>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07" w15:restartNumberingAfterBreak="0">
    <w:nsid w:val="74E1349B"/>
    <w:multiLevelType w:val="hybridMultilevel"/>
    <w:tmpl w:val="D69A6732"/>
    <w:lvl w:ilvl="0" w:tplc="7CA2CC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76806FEE"/>
    <w:multiLevelType w:val="hybridMultilevel"/>
    <w:tmpl w:val="AE9868B4"/>
    <w:lvl w:ilvl="0" w:tplc="FFFFFFFF">
      <w:start w:val="1"/>
      <w:numFmt w:val="bullet"/>
      <w:lvlText w:val=""/>
      <w:legacy w:legacy="1" w:legacySpace="0" w:legacyIndent="283"/>
      <w:lvlJc w:val="left"/>
      <w:pPr>
        <w:ind w:left="566" w:hanging="283"/>
      </w:pPr>
      <w:rPr>
        <w:rFonts w:ascii="Symbol" w:hAnsi="Symbol" w:hint="default"/>
      </w:r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09" w15:restartNumberingAfterBreak="0">
    <w:nsid w:val="76C11B63"/>
    <w:multiLevelType w:val="hybridMultilevel"/>
    <w:tmpl w:val="D86C2978"/>
    <w:lvl w:ilvl="0" w:tplc="04150011">
      <w:start w:val="1"/>
      <w:numFmt w:val="decimal"/>
      <w:lvlText w:val="%1)"/>
      <w:lvlJc w:val="left"/>
      <w:pPr>
        <w:ind w:left="1146" w:hanging="360"/>
      </w:pPr>
    </w:lvl>
    <w:lvl w:ilvl="1" w:tplc="33047EEE">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0" w15:restartNumberingAfterBreak="0">
    <w:nsid w:val="772B791A"/>
    <w:multiLevelType w:val="hybridMultilevel"/>
    <w:tmpl w:val="24C038CC"/>
    <w:lvl w:ilvl="0" w:tplc="FFFFFFFF">
      <w:start w:val="1"/>
      <w:numFmt w:val="bullet"/>
      <w:lvlText w:val=""/>
      <w:legacy w:legacy="1" w:legacySpace="0" w:legacyIndent="283"/>
      <w:lvlJc w:val="left"/>
      <w:pPr>
        <w:ind w:left="566" w:hanging="283"/>
      </w:pPr>
      <w:rPr>
        <w:rFonts w:ascii="Symbol" w:hAnsi="Symbol" w:hint="default"/>
      </w:rPr>
    </w:lvl>
    <w:lvl w:ilvl="1" w:tplc="04150001">
      <w:start w:val="1"/>
      <w:numFmt w:val="bullet"/>
      <w:lvlText w:val=""/>
      <w:lvlJc w:val="left"/>
      <w:pPr>
        <w:tabs>
          <w:tab w:val="num" w:pos="1723"/>
        </w:tabs>
        <w:ind w:left="1723" w:hanging="360"/>
      </w:pPr>
      <w:rPr>
        <w:rFonts w:ascii="Symbol" w:hAnsi="Symbol"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11" w15:restartNumberingAfterBreak="0">
    <w:nsid w:val="77FE2BFC"/>
    <w:multiLevelType w:val="hybridMultilevel"/>
    <w:tmpl w:val="3D24E718"/>
    <w:lvl w:ilvl="0" w:tplc="04150001">
      <w:start w:val="1"/>
      <w:numFmt w:val="lowerLetter"/>
      <w:lvlText w:val="%1)"/>
      <w:lvlJc w:val="left"/>
      <w:pPr>
        <w:tabs>
          <w:tab w:val="num" w:pos="720"/>
        </w:tabs>
        <w:ind w:left="720" w:hanging="360"/>
      </w:pPr>
    </w:lvl>
    <w:lvl w:ilvl="1" w:tplc="04150003">
      <w:start w:val="1"/>
      <w:numFmt w:val="lowerLetter"/>
      <w:lvlText w:val="%2."/>
      <w:lvlJc w:val="left"/>
      <w:pPr>
        <w:tabs>
          <w:tab w:val="num" w:pos="-355"/>
        </w:tabs>
        <w:ind w:left="-355" w:hanging="360"/>
      </w:pPr>
    </w:lvl>
    <w:lvl w:ilvl="2" w:tplc="04150005">
      <w:start w:val="1"/>
      <w:numFmt w:val="lowerRoman"/>
      <w:lvlText w:val="%3."/>
      <w:lvlJc w:val="right"/>
      <w:pPr>
        <w:tabs>
          <w:tab w:val="num" w:pos="365"/>
        </w:tabs>
        <w:ind w:left="365" w:hanging="180"/>
      </w:pPr>
    </w:lvl>
    <w:lvl w:ilvl="3" w:tplc="04150001">
      <w:start w:val="1"/>
      <w:numFmt w:val="decimal"/>
      <w:lvlText w:val="%4."/>
      <w:lvlJc w:val="left"/>
      <w:pPr>
        <w:tabs>
          <w:tab w:val="num" w:pos="1085"/>
        </w:tabs>
        <w:ind w:left="1085" w:hanging="360"/>
      </w:pPr>
    </w:lvl>
    <w:lvl w:ilvl="4" w:tplc="04150003">
      <w:start w:val="1"/>
      <w:numFmt w:val="lowerLetter"/>
      <w:lvlText w:val="%5."/>
      <w:lvlJc w:val="left"/>
      <w:pPr>
        <w:tabs>
          <w:tab w:val="num" w:pos="1805"/>
        </w:tabs>
        <w:ind w:left="1805" w:hanging="360"/>
      </w:pPr>
    </w:lvl>
    <w:lvl w:ilvl="5" w:tplc="04150005">
      <w:start w:val="1"/>
      <w:numFmt w:val="lowerRoman"/>
      <w:lvlText w:val="%6."/>
      <w:lvlJc w:val="right"/>
      <w:pPr>
        <w:tabs>
          <w:tab w:val="num" w:pos="2525"/>
        </w:tabs>
        <w:ind w:left="2525" w:hanging="180"/>
      </w:pPr>
    </w:lvl>
    <w:lvl w:ilvl="6" w:tplc="04150001">
      <w:start w:val="1"/>
      <w:numFmt w:val="decimal"/>
      <w:lvlText w:val="%7."/>
      <w:lvlJc w:val="left"/>
      <w:pPr>
        <w:tabs>
          <w:tab w:val="num" w:pos="3245"/>
        </w:tabs>
        <w:ind w:left="3245" w:hanging="360"/>
      </w:pPr>
    </w:lvl>
    <w:lvl w:ilvl="7" w:tplc="04150003">
      <w:start w:val="1"/>
      <w:numFmt w:val="lowerLetter"/>
      <w:lvlText w:val="%8."/>
      <w:lvlJc w:val="left"/>
      <w:pPr>
        <w:tabs>
          <w:tab w:val="num" w:pos="3965"/>
        </w:tabs>
        <w:ind w:left="3965" w:hanging="360"/>
      </w:pPr>
    </w:lvl>
    <w:lvl w:ilvl="8" w:tplc="04150005">
      <w:start w:val="1"/>
      <w:numFmt w:val="lowerRoman"/>
      <w:lvlText w:val="%9."/>
      <w:lvlJc w:val="right"/>
      <w:pPr>
        <w:tabs>
          <w:tab w:val="num" w:pos="4685"/>
        </w:tabs>
        <w:ind w:left="4685" w:hanging="180"/>
      </w:pPr>
    </w:lvl>
  </w:abstractNum>
  <w:abstractNum w:abstractNumId="212" w15:restartNumberingAfterBreak="0">
    <w:nsid w:val="783C727D"/>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13" w15:restartNumberingAfterBreak="0">
    <w:nsid w:val="79155F03"/>
    <w:multiLevelType w:val="hybridMultilevel"/>
    <w:tmpl w:val="6B5C1534"/>
    <w:lvl w:ilvl="0" w:tplc="04150017">
      <w:start w:val="1"/>
      <w:numFmt w:val="lowerLetter"/>
      <w:lvlText w:val="%1)"/>
      <w:lvlJc w:val="left"/>
      <w:pPr>
        <w:tabs>
          <w:tab w:val="num" w:pos="643"/>
        </w:tabs>
        <w:ind w:left="643" w:hanging="360"/>
      </w:pPr>
    </w:lvl>
    <w:lvl w:ilvl="1" w:tplc="04150019">
      <w:start w:val="1"/>
      <w:numFmt w:val="lowerLetter"/>
      <w:lvlText w:val="%2."/>
      <w:lvlJc w:val="left"/>
      <w:pPr>
        <w:tabs>
          <w:tab w:val="num" w:pos="1363"/>
        </w:tabs>
        <w:ind w:left="1363" w:hanging="360"/>
      </w:pPr>
    </w:lvl>
    <w:lvl w:ilvl="2" w:tplc="0415001B">
      <w:start w:val="1"/>
      <w:numFmt w:val="lowerRoman"/>
      <w:lvlText w:val="%3."/>
      <w:lvlJc w:val="right"/>
      <w:pPr>
        <w:tabs>
          <w:tab w:val="num" w:pos="2083"/>
        </w:tabs>
        <w:ind w:left="2083" w:hanging="180"/>
      </w:pPr>
    </w:lvl>
    <w:lvl w:ilvl="3" w:tplc="0415000F">
      <w:start w:val="1"/>
      <w:numFmt w:val="decimal"/>
      <w:lvlText w:val="%4."/>
      <w:lvlJc w:val="left"/>
      <w:pPr>
        <w:tabs>
          <w:tab w:val="num" w:pos="2803"/>
        </w:tabs>
        <w:ind w:left="2803" w:hanging="360"/>
      </w:pPr>
    </w:lvl>
    <w:lvl w:ilvl="4" w:tplc="04150019">
      <w:start w:val="1"/>
      <w:numFmt w:val="lowerLetter"/>
      <w:lvlText w:val="%5."/>
      <w:lvlJc w:val="left"/>
      <w:pPr>
        <w:tabs>
          <w:tab w:val="num" w:pos="3523"/>
        </w:tabs>
        <w:ind w:left="3523" w:hanging="360"/>
      </w:pPr>
    </w:lvl>
    <w:lvl w:ilvl="5" w:tplc="0415001B">
      <w:start w:val="1"/>
      <w:numFmt w:val="lowerRoman"/>
      <w:lvlText w:val="%6."/>
      <w:lvlJc w:val="right"/>
      <w:pPr>
        <w:tabs>
          <w:tab w:val="num" w:pos="4243"/>
        </w:tabs>
        <w:ind w:left="4243" w:hanging="180"/>
      </w:pPr>
    </w:lvl>
    <w:lvl w:ilvl="6" w:tplc="0415000F">
      <w:start w:val="1"/>
      <w:numFmt w:val="decimal"/>
      <w:lvlText w:val="%7."/>
      <w:lvlJc w:val="left"/>
      <w:pPr>
        <w:tabs>
          <w:tab w:val="num" w:pos="4963"/>
        </w:tabs>
        <w:ind w:left="4963" w:hanging="360"/>
      </w:pPr>
    </w:lvl>
    <w:lvl w:ilvl="7" w:tplc="04150019">
      <w:start w:val="1"/>
      <w:numFmt w:val="lowerLetter"/>
      <w:lvlText w:val="%8."/>
      <w:lvlJc w:val="left"/>
      <w:pPr>
        <w:tabs>
          <w:tab w:val="num" w:pos="5683"/>
        </w:tabs>
        <w:ind w:left="5683" w:hanging="360"/>
      </w:pPr>
    </w:lvl>
    <w:lvl w:ilvl="8" w:tplc="0415001B">
      <w:start w:val="1"/>
      <w:numFmt w:val="lowerRoman"/>
      <w:lvlText w:val="%9."/>
      <w:lvlJc w:val="right"/>
      <w:pPr>
        <w:tabs>
          <w:tab w:val="num" w:pos="6403"/>
        </w:tabs>
        <w:ind w:left="6403" w:hanging="180"/>
      </w:pPr>
    </w:lvl>
  </w:abstractNum>
  <w:abstractNum w:abstractNumId="214" w15:restartNumberingAfterBreak="0">
    <w:nsid w:val="796C71C6"/>
    <w:multiLevelType w:val="hybridMultilevel"/>
    <w:tmpl w:val="8FA0879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7">
      <w:start w:val="1"/>
      <w:numFmt w:val="lowerLetter"/>
      <w:lvlText w:val="%3)"/>
      <w:lvlJc w:val="lef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5" w15:restartNumberingAfterBreak="0">
    <w:nsid w:val="79A174C5"/>
    <w:multiLevelType w:val="hybridMultilevel"/>
    <w:tmpl w:val="F4A01FF4"/>
    <w:lvl w:ilvl="0" w:tplc="E020B3EA">
      <w:start w:val="1"/>
      <w:numFmt w:val="decimal"/>
      <w:lvlText w:val="%1)"/>
      <w:lvlJc w:val="left"/>
      <w:pPr>
        <w:tabs>
          <w:tab w:val="num" w:pos="720"/>
        </w:tabs>
        <w:ind w:left="720" w:hanging="360"/>
      </w:pPr>
    </w:lvl>
    <w:lvl w:ilvl="1" w:tplc="0415000F">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6" w15:restartNumberingAfterBreak="0">
    <w:nsid w:val="79EF296C"/>
    <w:multiLevelType w:val="hybridMultilevel"/>
    <w:tmpl w:val="84CE6E0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7" w15:restartNumberingAfterBreak="0">
    <w:nsid w:val="79FB7601"/>
    <w:multiLevelType w:val="multilevel"/>
    <w:tmpl w:val="916432E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ordinal"/>
      <w:lvlText w:val="2.3.%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8" w15:restartNumberingAfterBreak="0">
    <w:nsid w:val="7ADE59FD"/>
    <w:multiLevelType w:val="hybridMultilevel"/>
    <w:tmpl w:val="F3D61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7B001393"/>
    <w:multiLevelType w:val="hybridMultilevel"/>
    <w:tmpl w:val="8790053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1C02F30">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0" w15:restartNumberingAfterBreak="0">
    <w:nsid w:val="7B0F434A"/>
    <w:multiLevelType w:val="hybridMultilevel"/>
    <w:tmpl w:val="7C786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B9B2B77"/>
    <w:multiLevelType w:val="hybridMultilevel"/>
    <w:tmpl w:val="946A2F60"/>
    <w:lvl w:ilvl="0" w:tplc="EE5001D4">
      <w:start w:val="1"/>
      <w:numFmt w:val="decimal"/>
      <w:lvlText w:val="%1."/>
      <w:lvlJc w:val="left"/>
      <w:pPr>
        <w:tabs>
          <w:tab w:val="num" w:pos="720"/>
        </w:tabs>
        <w:ind w:left="720" w:hanging="360"/>
      </w:p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2" w15:restartNumberingAfterBreak="0">
    <w:nsid w:val="7CE52BBE"/>
    <w:multiLevelType w:val="multilevel"/>
    <w:tmpl w:val="20EC7E40"/>
    <w:lvl w:ilvl="0">
      <w:start w:val="1"/>
      <w:numFmt w:val="decimal"/>
      <w:lvlText w:val="%1."/>
      <w:lvlJc w:val="left"/>
      <w:pPr>
        <w:tabs>
          <w:tab w:val="num" w:pos="786"/>
        </w:tabs>
        <w:ind w:left="786" w:hanging="360"/>
      </w:pPr>
      <w:rPr>
        <w:b/>
        <w:i w:val="0"/>
        <w:strike w:val="0"/>
        <w:dstrike w:val="0"/>
        <w:outline w:val="0"/>
        <w:shadow w:val="0"/>
        <w:emboss w:val="0"/>
        <w:imprint w:val="0"/>
        <w:sz w:val="28"/>
        <w:szCs w:val="28"/>
        <w:u w:val="none"/>
        <w:effect w:val="none"/>
        <w:vertAlign w:val="baseline"/>
      </w:rPr>
    </w:lvl>
    <w:lvl w:ilvl="1">
      <w:start w:val="1"/>
      <w:numFmt w:val="decimal"/>
      <w:lvlText w:val="%1.%2."/>
      <w:lvlJc w:val="left"/>
      <w:pPr>
        <w:tabs>
          <w:tab w:val="num" w:pos="930"/>
        </w:tabs>
        <w:ind w:left="930" w:hanging="71"/>
      </w:pPr>
      <w:rPr>
        <w:rFonts w:cs="Times New Roman"/>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start w:val="1"/>
      <w:numFmt w:val="decimal"/>
      <w:lvlText w:val="%1.%2.%3."/>
      <w:lvlJc w:val="left"/>
      <w:pPr>
        <w:tabs>
          <w:tab w:val="num" w:pos="862"/>
        </w:tabs>
        <w:ind w:left="646" w:hanging="504"/>
      </w:pPr>
      <w:rPr>
        <w:rFonts w:cs="Times New Roman"/>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2848"/>
        </w:tabs>
        <w:ind w:left="2776" w:hanging="648"/>
      </w:pPr>
    </w:lvl>
    <w:lvl w:ilvl="4">
      <w:start w:val="1"/>
      <w:numFmt w:val="decimal"/>
      <w:pStyle w:val="KW-Lev-5"/>
      <w:lvlText w:val="%1.%2.%3.%4.%5."/>
      <w:lvlJc w:val="left"/>
      <w:pPr>
        <w:tabs>
          <w:tab w:val="num" w:pos="2924"/>
        </w:tabs>
        <w:ind w:left="2636" w:hanging="792"/>
      </w:pPr>
      <w:rPr>
        <w:rFonts w:cs="Times New Roman"/>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3"/>
      <w:numFmt w:val="decimal"/>
      <w:lvlText w:val="%1.%2.%3.%4.%5.%6."/>
      <w:lvlJc w:val="left"/>
      <w:pPr>
        <w:tabs>
          <w:tab w:val="num" w:pos="3379"/>
        </w:tabs>
        <w:ind w:left="3235" w:hanging="936"/>
      </w:pPr>
    </w:lvl>
    <w:lvl w:ilvl="6">
      <w:start w:val="1"/>
      <w:numFmt w:val="decimal"/>
      <w:lvlText w:val="%1.%2.%3.%4.%5.%6.%7."/>
      <w:lvlJc w:val="left"/>
      <w:pPr>
        <w:tabs>
          <w:tab w:val="num" w:pos="4099"/>
        </w:tabs>
        <w:ind w:left="3739" w:hanging="1080"/>
      </w:pPr>
    </w:lvl>
    <w:lvl w:ilvl="7">
      <w:start w:val="1"/>
      <w:numFmt w:val="decimal"/>
      <w:lvlText w:val="%1.%2.%3.%4.%5.%6.%7.%8."/>
      <w:lvlJc w:val="left"/>
      <w:pPr>
        <w:tabs>
          <w:tab w:val="num" w:pos="4459"/>
        </w:tabs>
        <w:ind w:left="4243" w:hanging="1224"/>
      </w:pPr>
    </w:lvl>
    <w:lvl w:ilvl="8">
      <w:start w:val="1"/>
      <w:numFmt w:val="decimal"/>
      <w:lvlText w:val="%1.%2.%3.%4.%5.%6.%7.%8.%9."/>
      <w:lvlJc w:val="left"/>
      <w:pPr>
        <w:tabs>
          <w:tab w:val="num" w:pos="5179"/>
        </w:tabs>
        <w:ind w:left="4819" w:hanging="1440"/>
      </w:pPr>
    </w:lvl>
  </w:abstractNum>
  <w:abstractNum w:abstractNumId="223" w15:restartNumberingAfterBreak="0">
    <w:nsid w:val="7D2555D7"/>
    <w:multiLevelType w:val="hybridMultilevel"/>
    <w:tmpl w:val="1E002870"/>
    <w:lvl w:ilvl="0" w:tplc="04150017">
      <w:start w:val="1"/>
      <w:numFmt w:val="lowerLetter"/>
      <w:lvlText w:val="%1)"/>
      <w:lvlJc w:val="left"/>
      <w:pPr>
        <w:tabs>
          <w:tab w:val="num" w:pos="720"/>
        </w:tabs>
        <w:ind w:left="720" w:hanging="360"/>
      </w:pPr>
    </w:lvl>
    <w:lvl w:ilvl="1" w:tplc="CAD4CCF8">
      <w:start w:val="41"/>
      <w:numFmt w:val="bullet"/>
      <w:lvlText w:val="-"/>
      <w:lvlJc w:val="left"/>
      <w:pPr>
        <w:tabs>
          <w:tab w:val="num" w:pos="1440"/>
        </w:tabs>
        <w:ind w:left="1440" w:hanging="360"/>
      </w:pPr>
      <w:rPr>
        <w:rFonts w:ascii="Times New Roman" w:eastAsia="Times New Roman" w:hAnsi="Times New Roman"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7E5D7939"/>
    <w:multiLevelType w:val="hybridMultilevel"/>
    <w:tmpl w:val="AE9868B4"/>
    <w:lvl w:ilvl="0" w:tplc="04150017">
      <w:start w:val="1"/>
      <w:numFmt w:val="lowerLetter"/>
      <w:lvlText w:val="%1)"/>
      <w:lvlJc w:val="left"/>
      <w:pPr>
        <w:tabs>
          <w:tab w:val="num" w:pos="643"/>
        </w:tabs>
        <w:ind w:left="643" w:hanging="360"/>
      </w:pPr>
    </w:lvl>
    <w:lvl w:ilvl="1" w:tplc="FFFFFFFF">
      <w:start w:val="1"/>
      <w:numFmt w:val="bullet"/>
      <w:lvlText w:val="o"/>
      <w:lvlJc w:val="left"/>
      <w:pPr>
        <w:tabs>
          <w:tab w:val="num" w:pos="1723"/>
        </w:tabs>
        <w:ind w:left="1723" w:hanging="360"/>
      </w:pPr>
      <w:rPr>
        <w:rFonts w:ascii="Courier New" w:hAnsi="Courier New" w:cs="Times New Roman" w:hint="default"/>
      </w:rPr>
    </w:lvl>
    <w:lvl w:ilvl="2" w:tplc="FFFFFFFF">
      <w:start w:val="1"/>
      <w:numFmt w:val="bullet"/>
      <w:lvlText w:val=""/>
      <w:lvlJc w:val="left"/>
      <w:pPr>
        <w:tabs>
          <w:tab w:val="num" w:pos="2443"/>
        </w:tabs>
        <w:ind w:left="2443" w:hanging="360"/>
      </w:pPr>
      <w:rPr>
        <w:rFonts w:ascii="Wingdings" w:hAnsi="Wingdings" w:hint="default"/>
      </w:rPr>
    </w:lvl>
    <w:lvl w:ilvl="3" w:tplc="FFFFFFFF">
      <w:start w:val="1"/>
      <w:numFmt w:val="bullet"/>
      <w:lvlText w:val=""/>
      <w:lvlJc w:val="left"/>
      <w:pPr>
        <w:tabs>
          <w:tab w:val="num" w:pos="3163"/>
        </w:tabs>
        <w:ind w:left="3163" w:hanging="360"/>
      </w:pPr>
      <w:rPr>
        <w:rFonts w:ascii="Symbol" w:hAnsi="Symbol" w:hint="default"/>
      </w:rPr>
    </w:lvl>
    <w:lvl w:ilvl="4" w:tplc="FFFFFFFF">
      <w:start w:val="1"/>
      <w:numFmt w:val="bullet"/>
      <w:lvlText w:val="o"/>
      <w:lvlJc w:val="left"/>
      <w:pPr>
        <w:tabs>
          <w:tab w:val="num" w:pos="3883"/>
        </w:tabs>
        <w:ind w:left="3883" w:hanging="360"/>
      </w:pPr>
      <w:rPr>
        <w:rFonts w:ascii="Courier New" w:hAnsi="Courier New" w:cs="Times New Roman" w:hint="default"/>
      </w:rPr>
    </w:lvl>
    <w:lvl w:ilvl="5" w:tplc="FFFFFFFF">
      <w:start w:val="1"/>
      <w:numFmt w:val="bullet"/>
      <w:lvlText w:val=""/>
      <w:lvlJc w:val="left"/>
      <w:pPr>
        <w:tabs>
          <w:tab w:val="num" w:pos="4603"/>
        </w:tabs>
        <w:ind w:left="4603" w:hanging="360"/>
      </w:pPr>
      <w:rPr>
        <w:rFonts w:ascii="Wingdings" w:hAnsi="Wingdings" w:hint="default"/>
      </w:rPr>
    </w:lvl>
    <w:lvl w:ilvl="6" w:tplc="FFFFFFFF">
      <w:start w:val="1"/>
      <w:numFmt w:val="bullet"/>
      <w:lvlText w:val=""/>
      <w:lvlJc w:val="left"/>
      <w:pPr>
        <w:tabs>
          <w:tab w:val="num" w:pos="5323"/>
        </w:tabs>
        <w:ind w:left="5323" w:hanging="360"/>
      </w:pPr>
      <w:rPr>
        <w:rFonts w:ascii="Symbol" w:hAnsi="Symbol" w:hint="default"/>
      </w:rPr>
    </w:lvl>
    <w:lvl w:ilvl="7" w:tplc="FFFFFFFF">
      <w:start w:val="1"/>
      <w:numFmt w:val="bullet"/>
      <w:lvlText w:val="o"/>
      <w:lvlJc w:val="left"/>
      <w:pPr>
        <w:tabs>
          <w:tab w:val="num" w:pos="6043"/>
        </w:tabs>
        <w:ind w:left="6043" w:hanging="360"/>
      </w:pPr>
      <w:rPr>
        <w:rFonts w:ascii="Courier New" w:hAnsi="Courier New" w:cs="Times New Roman" w:hint="default"/>
      </w:rPr>
    </w:lvl>
    <w:lvl w:ilvl="8" w:tplc="FFFFFFFF">
      <w:start w:val="1"/>
      <w:numFmt w:val="bullet"/>
      <w:lvlText w:val=""/>
      <w:lvlJc w:val="left"/>
      <w:pPr>
        <w:tabs>
          <w:tab w:val="num" w:pos="6763"/>
        </w:tabs>
        <w:ind w:left="6763" w:hanging="360"/>
      </w:pPr>
      <w:rPr>
        <w:rFonts w:ascii="Wingdings" w:hAnsi="Wingdings" w:hint="default"/>
      </w:rPr>
    </w:lvl>
  </w:abstractNum>
  <w:abstractNum w:abstractNumId="225" w15:restartNumberingAfterBreak="0">
    <w:nsid w:val="7E9C05EE"/>
    <w:multiLevelType w:val="hybridMultilevel"/>
    <w:tmpl w:val="405465EE"/>
    <w:lvl w:ilvl="0" w:tplc="630893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7EA3191B"/>
    <w:multiLevelType w:val="hybridMultilevel"/>
    <w:tmpl w:val="B7F85D7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7" w15:restartNumberingAfterBreak="0">
    <w:nsid w:val="7FA077C9"/>
    <w:multiLevelType w:val="hybridMultilevel"/>
    <w:tmpl w:val="6422F0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FB635D0"/>
    <w:multiLevelType w:val="hybridMultilevel"/>
    <w:tmpl w:val="65D61E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FE83FDF"/>
    <w:multiLevelType w:val="hybridMultilevel"/>
    <w:tmpl w:val="6A00F2DE"/>
    <w:lvl w:ilvl="0" w:tplc="04150017">
      <w:start w:val="1"/>
      <w:numFmt w:val="lowerLetter"/>
      <w:lvlText w:val="%1)"/>
      <w:lvlJc w:val="left"/>
      <w:pPr>
        <w:tabs>
          <w:tab w:val="num" w:pos="720"/>
        </w:tabs>
        <w:ind w:left="720" w:hanging="360"/>
      </w:pPr>
    </w:lvl>
    <w:lvl w:ilvl="1" w:tplc="12A22CEC">
      <w:start w:val="1"/>
      <w:numFmt w:val="bullet"/>
      <w:lvlText w:val=""/>
      <w:lvlJc w:val="left"/>
      <w:pPr>
        <w:tabs>
          <w:tab w:val="num" w:pos="1080"/>
        </w:tabs>
        <w:ind w:left="1080" w:hanging="360"/>
      </w:pPr>
      <w:rPr>
        <w:rFonts w:ascii="Wingdings" w:hAnsi="Wingdings" w:hint="default"/>
        <w:sz w:val="16"/>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num w:numId="1">
    <w:abstractNumId w:val="80"/>
  </w:num>
  <w:num w:numId="2">
    <w:abstractNumId w:val="83"/>
  </w:num>
  <w:num w:numId="3">
    <w:abstractNumId w:val="3"/>
  </w:num>
  <w:num w:numId="4">
    <w:abstractNumId w:val="2"/>
  </w:num>
  <w:num w:numId="5">
    <w:abstractNumId w:val="1"/>
  </w:num>
  <w:num w:numId="6">
    <w:abstractNumId w:val="0"/>
  </w:num>
  <w:num w:numId="7">
    <w:abstractNumId w:val="30"/>
  </w:num>
  <w:num w:numId="8">
    <w:abstractNumId w:val="27"/>
  </w:num>
  <w:num w:numId="9">
    <w:abstractNumId w:val="93"/>
  </w:num>
  <w:num w:numId="10">
    <w:abstractNumId w:val="78"/>
  </w:num>
  <w:num w:numId="11">
    <w:abstractNumId w:val="217"/>
  </w:num>
  <w:num w:numId="12">
    <w:abstractNumId w:val="66"/>
  </w:num>
  <w:num w:numId="13">
    <w:abstractNumId w:val="41"/>
  </w:num>
  <w:num w:numId="14">
    <w:abstractNumId w:val="177"/>
  </w:num>
  <w:num w:numId="15">
    <w:abstractNumId w:val="90"/>
  </w:num>
  <w:num w:numId="16">
    <w:abstractNumId w:val="64"/>
  </w:num>
  <w:num w:numId="17">
    <w:abstractNumId w:val="25"/>
  </w:num>
  <w:num w:numId="18">
    <w:abstractNumId w:val="152"/>
  </w:num>
  <w:num w:numId="1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3"/>
    <w:lvlOverride w:ilvl="0"/>
    <w:lvlOverride w:ilvl="1">
      <w:startOverride w:val="1"/>
    </w:lvlOverride>
    <w:lvlOverride w:ilvl="2"/>
    <w:lvlOverride w:ilvl="3"/>
    <w:lvlOverride w:ilvl="4"/>
    <w:lvlOverride w:ilvl="5"/>
    <w:lvlOverride w:ilvl="6"/>
    <w:lvlOverride w:ilvl="7"/>
    <w:lvlOverride w:ilvl="8"/>
  </w:num>
  <w:num w:numId="21">
    <w:abstractNumId w:val="132"/>
    <w:lvlOverride w:ilvl="0">
      <w:startOverride w:val="1"/>
    </w:lvlOverride>
    <w:lvlOverride w:ilvl="1"/>
    <w:lvlOverride w:ilvl="2"/>
    <w:lvlOverride w:ilvl="3"/>
    <w:lvlOverride w:ilvl="4"/>
    <w:lvlOverride w:ilvl="5"/>
    <w:lvlOverride w:ilvl="6"/>
    <w:lvlOverride w:ilvl="7"/>
    <w:lvlOverride w:ilvl="8"/>
  </w:num>
  <w:num w:numId="22">
    <w:abstractNumId w:val="224"/>
    <w:lvlOverride w:ilvl="0">
      <w:startOverride w:val="1"/>
    </w:lvlOverride>
    <w:lvlOverride w:ilvl="1"/>
    <w:lvlOverride w:ilvl="2"/>
    <w:lvlOverride w:ilvl="3"/>
    <w:lvlOverride w:ilvl="4"/>
    <w:lvlOverride w:ilvl="5"/>
    <w:lvlOverride w:ilvl="6"/>
    <w:lvlOverride w:ilvl="7"/>
    <w:lvlOverride w:ilvl="8"/>
  </w:num>
  <w:num w:numId="23">
    <w:abstractNumId w:val="134"/>
    <w:lvlOverride w:ilvl="0">
      <w:startOverride w:val="1"/>
    </w:lvlOverride>
    <w:lvlOverride w:ilvl="1"/>
    <w:lvlOverride w:ilvl="2"/>
    <w:lvlOverride w:ilvl="3"/>
    <w:lvlOverride w:ilvl="4"/>
    <w:lvlOverride w:ilvl="5"/>
    <w:lvlOverride w:ilvl="6"/>
    <w:lvlOverride w:ilvl="7"/>
    <w:lvlOverride w:ilvl="8"/>
  </w:num>
  <w:num w:numId="24">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8"/>
  </w:num>
  <w:num w:numId="2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6"/>
  </w:num>
  <w:num w:numId="2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2"/>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31"/>
  </w:num>
  <w:num w:numId="35">
    <w:abstractNumId w:val="102"/>
  </w:num>
  <w:num w:numId="36">
    <w:abstractNumId w:val="129"/>
  </w:num>
  <w:num w:numId="37">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8"/>
  </w:num>
  <w:num w:numId="3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6"/>
  </w:num>
  <w:num w:numId="41">
    <w:abstractNumId w:val="96"/>
  </w:num>
  <w:num w:numId="4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3"/>
  </w:num>
  <w:num w:numId="46">
    <w:abstractNumId w:val="145"/>
  </w:num>
  <w:num w:numId="47">
    <w:abstractNumId w:val="182"/>
  </w:num>
  <w:num w:numId="48">
    <w:abstractNumId w:val="103"/>
  </w:num>
  <w:num w:numId="49">
    <w:abstractNumId w:val="168"/>
  </w:num>
  <w:num w:numId="50">
    <w:abstractNumId w:val="173"/>
  </w:num>
  <w:num w:numId="51">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52">
    <w:abstractNumId w:val="229"/>
    <w:lvlOverride w:ilvl="0">
      <w:startOverride w:val="1"/>
    </w:lvlOverride>
    <w:lvlOverride w:ilvl="1"/>
    <w:lvlOverride w:ilvl="2"/>
    <w:lvlOverride w:ilvl="3"/>
    <w:lvlOverride w:ilvl="4"/>
    <w:lvlOverride w:ilvl="5"/>
    <w:lvlOverride w:ilvl="6"/>
    <w:lvlOverride w:ilvl="7"/>
    <w:lvlOverride w:ilvl="8"/>
  </w:num>
  <w:num w:numId="53">
    <w:abstractNumId w:val="203"/>
    <w:lvlOverride w:ilvl="0">
      <w:startOverride w:val="1"/>
    </w:lvlOverride>
    <w:lvlOverride w:ilvl="1"/>
    <w:lvlOverride w:ilvl="2"/>
    <w:lvlOverride w:ilvl="3"/>
    <w:lvlOverride w:ilvl="4"/>
    <w:lvlOverride w:ilvl="5"/>
    <w:lvlOverride w:ilvl="6"/>
    <w:lvlOverride w:ilvl="7"/>
    <w:lvlOverride w:ilvl="8"/>
  </w:num>
  <w:num w:numId="54">
    <w:abstractNumId w:val="24"/>
    <w:lvlOverride w:ilvl="0">
      <w:startOverride w:val="1"/>
    </w:lvlOverride>
    <w:lvlOverride w:ilvl="1"/>
    <w:lvlOverride w:ilvl="2"/>
    <w:lvlOverride w:ilvl="3"/>
    <w:lvlOverride w:ilvl="4"/>
    <w:lvlOverride w:ilvl="5"/>
    <w:lvlOverride w:ilvl="6"/>
    <w:lvlOverride w:ilvl="7"/>
    <w:lvlOverride w:ilvl="8"/>
  </w:num>
  <w:num w:numId="55">
    <w:abstractNumId w:val="149"/>
    <w:lvlOverride w:ilvl="0"/>
    <w:lvlOverride w:ilvl="1">
      <w:startOverride w:val="1"/>
    </w:lvlOverride>
    <w:lvlOverride w:ilvl="2"/>
    <w:lvlOverride w:ilvl="3"/>
    <w:lvlOverride w:ilvl="4"/>
    <w:lvlOverride w:ilvl="5"/>
    <w:lvlOverride w:ilvl="6"/>
    <w:lvlOverride w:ilvl="7"/>
    <w:lvlOverride w:ilvl="8"/>
  </w:num>
  <w:num w:numId="56">
    <w:abstractNumId w:val="187"/>
  </w:num>
  <w:num w:numId="57">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0"/>
    <w:lvlOverride w:ilvl="0">
      <w:startOverride w:val="1"/>
    </w:lvlOverride>
    <w:lvlOverride w:ilvl="1"/>
    <w:lvlOverride w:ilvl="2"/>
    <w:lvlOverride w:ilvl="3"/>
    <w:lvlOverride w:ilvl="4"/>
    <w:lvlOverride w:ilvl="5"/>
    <w:lvlOverride w:ilvl="6"/>
    <w:lvlOverride w:ilvl="7"/>
    <w:lvlOverride w:ilvl="8"/>
  </w:num>
  <w:num w:numId="59">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9"/>
  </w:num>
  <w:num w:numId="63">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7"/>
  </w:num>
  <w:num w:numId="65">
    <w:abstractNumId w:val="87"/>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08"/>
  </w:num>
  <w:num w:numId="68">
    <w:abstractNumId w:val="143"/>
    <w:lvlOverride w:ilvl="0">
      <w:startOverride w:val="1"/>
    </w:lvlOverride>
    <w:lvlOverride w:ilvl="1"/>
    <w:lvlOverride w:ilvl="2"/>
    <w:lvlOverride w:ilvl="3"/>
    <w:lvlOverride w:ilvl="4"/>
    <w:lvlOverride w:ilvl="5"/>
    <w:lvlOverride w:ilvl="6"/>
    <w:lvlOverride w:ilvl="7"/>
    <w:lvlOverride w:ilvl="8"/>
  </w:num>
  <w:num w:numId="69">
    <w:abstractNumId w:val="86"/>
  </w:num>
  <w:num w:numId="70">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08"/>
  </w:num>
  <w:num w:numId="74">
    <w:abstractNumId w:val="4"/>
    <w:lvlOverride w:ilvl="0">
      <w:lvl w:ilvl="0">
        <w:numFmt w:val="bullet"/>
        <w:lvlText w:val=""/>
        <w:legacy w:legacy="1" w:legacySpace="0" w:legacyIndent="283"/>
        <w:lvlJc w:val="left"/>
        <w:pPr>
          <w:ind w:left="283" w:hanging="283"/>
        </w:pPr>
        <w:rPr>
          <w:rFonts w:ascii="Symbol" w:hAnsi="Symbol" w:hint="default"/>
        </w:rPr>
      </w:lvl>
    </w:lvlOverride>
  </w:num>
  <w:num w:numId="75">
    <w:abstractNumId w:val="76"/>
    <w:lvlOverride w:ilvl="0">
      <w:startOverride w:val="1"/>
    </w:lvlOverride>
  </w:num>
  <w:num w:numId="76">
    <w:abstractNumId w:val="40"/>
    <w:lvlOverride w:ilvl="0">
      <w:startOverride w:val="1"/>
    </w:lvlOverride>
  </w:num>
  <w:num w:numId="77">
    <w:abstractNumId w:val="65"/>
    <w:lvlOverride w:ilvl="0">
      <w:startOverride w:val="2"/>
    </w:lvlOverride>
  </w:num>
  <w:num w:numId="78">
    <w:abstractNumId w:val="130"/>
    <w:lvlOverride w:ilvl="0">
      <w:startOverride w:val="3"/>
    </w:lvlOverride>
  </w:num>
  <w:num w:numId="79">
    <w:abstractNumId w:val="85"/>
    <w:lvlOverride w:ilvl="0">
      <w:startOverride w:val="1"/>
    </w:lvlOverride>
  </w:num>
  <w:num w:numId="8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4"/>
    <w:lvlOverride w:ilvl="0">
      <w:startOverride w:val="1"/>
    </w:lvlOverride>
  </w:num>
  <w:num w:numId="83">
    <w:abstractNumId w:val="48"/>
    <w:lvlOverride w:ilvl="0">
      <w:startOverride w:val="1"/>
    </w:lvlOverride>
  </w:num>
  <w:num w:numId="84">
    <w:abstractNumId w:val="48"/>
    <w:lvlOverride w:ilvl="0">
      <w:lvl w:ilvl="0">
        <w:start w:val="1"/>
        <w:numFmt w:val="lowerLetter"/>
        <w:lvlText w:val="%1)"/>
        <w:legacy w:legacy="1" w:legacySpace="0" w:legacyIndent="283"/>
        <w:lvlJc w:val="left"/>
        <w:pPr>
          <w:ind w:left="283" w:hanging="283"/>
        </w:pPr>
      </w:lvl>
    </w:lvlOverride>
  </w:num>
  <w:num w:numId="85">
    <w:abstractNumId w:val="167"/>
    <w:lvlOverride w:ilvl="0">
      <w:startOverride w:val="1"/>
    </w:lvlOverride>
  </w:num>
  <w:num w:numId="86">
    <w:abstractNumId w:val="101"/>
    <w:lvlOverride w:ilvl="0">
      <w:startOverride w:val="1"/>
    </w:lvlOverride>
  </w:num>
  <w:num w:numId="87">
    <w:abstractNumId w:val="34"/>
    <w:lvlOverride w:ilvl="0">
      <w:startOverride w:val="1"/>
    </w:lvlOverride>
  </w:num>
  <w:num w:numId="8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61"/>
  </w:num>
  <w:num w:numId="90">
    <w:abstractNumId w:val="206"/>
    <w:lvlOverride w:ilvl="0">
      <w:startOverride w:val="1"/>
    </w:lvlOverride>
    <w:lvlOverride w:ilvl="1"/>
    <w:lvlOverride w:ilvl="2"/>
    <w:lvlOverride w:ilvl="3"/>
    <w:lvlOverride w:ilvl="4"/>
    <w:lvlOverride w:ilvl="5"/>
    <w:lvlOverride w:ilvl="6"/>
    <w:lvlOverride w:ilvl="7"/>
    <w:lvlOverride w:ilvl="8"/>
  </w:num>
  <w:num w:numId="91">
    <w:abstractNumId w:val="201"/>
  </w:num>
  <w:num w:numId="92">
    <w:abstractNumId w:val="81"/>
  </w:num>
  <w:num w:numId="93">
    <w:abstractNumId w:val="55"/>
    <w:lvlOverride w:ilvl="0">
      <w:startOverride w:val="1"/>
    </w:lvlOverride>
    <w:lvlOverride w:ilvl="1"/>
    <w:lvlOverride w:ilvl="2"/>
    <w:lvlOverride w:ilvl="3"/>
    <w:lvlOverride w:ilvl="4"/>
    <w:lvlOverride w:ilvl="5"/>
    <w:lvlOverride w:ilvl="6"/>
    <w:lvlOverride w:ilvl="7"/>
    <w:lvlOverride w:ilvl="8"/>
  </w:num>
  <w:num w:numId="9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0"/>
    <w:lvlOverride w:ilvl="0">
      <w:startOverride w:val="1"/>
    </w:lvlOverride>
  </w:num>
  <w:num w:numId="99">
    <w:abstractNumId w:val="75"/>
    <w:lvlOverride w:ilvl="0">
      <w:startOverride w:val="1"/>
    </w:lvlOverride>
  </w:num>
  <w:num w:numId="100">
    <w:abstractNumId w:val="125"/>
    <w:lvlOverride w:ilvl="0">
      <w:startOverride w:val="1"/>
    </w:lvlOverride>
  </w:num>
  <w:num w:numId="101">
    <w:abstractNumId w:val="58"/>
    <w:lvlOverride w:ilvl="0">
      <w:startOverride w:val="2"/>
    </w:lvlOverride>
  </w:num>
  <w:num w:numId="102">
    <w:abstractNumId w:val="47"/>
    <w:lvlOverride w:ilvl="0">
      <w:startOverride w:val="1"/>
    </w:lvlOverride>
  </w:num>
  <w:num w:numId="103">
    <w:abstractNumId w:val="28"/>
    <w:lvlOverride w:ilvl="0">
      <w:startOverride w:val="4"/>
    </w:lvlOverride>
  </w:num>
  <w:num w:numId="104">
    <w:abstractNumId w:val="181"/>
    <w:lvlOverride w:ilvl="0">
      <w:startOverride w:val="1"/>
    </w:lvlOverride>
  </w:num>
  <w:num w:numId="105">
    <w:abstractNumId w:val="36"/>
    <w:lvlOverride w:ilvl="0">
      <w:startOverride w:val="5"/>
    </w:lvlOverride>
  </w:num>
  <w:num w:numId="106">
    <w:abstractNumId w:val="126"/>
    <w:lvlOverride w:ilvl="0">
      <w:startOverride w:val="1"/>
    </w:lvlOverride>
  </w:num>
  <w:num w:numId="107">
    <w:abstractNumId w:val="121"/>
    <w:lvlOverride w:ilvl="0">
      <w:startOverride w:val="1"/>
    </w:lvlOverride>
  </w:num>
  <w:num w:numId="108">
    <w:abstractNumId w:val="4"/>
    <w:lvlOverride w:ilvl="0">
      <w:lvl w:ilvl="0">
        <w:numFmt w:val="bullet"/>
        <w:lvlText w:val=""/>
        <w:legacy w:legacy="1" w:legacySpace="0" w:legacyIndent="283"/>
        <w:lvlJc w:val="left"/>
        <w:pPr>
          <w:ind w:left="619" w:hanging="283"/>
        </w:pPr>
        <w:rPr>
          <w:rFonts w:ascii="Symbol" w:hAnsi="Symbol" w:hint="default"/>
        </w:rPr>
      </w:lvl>
    </w:lvlOverride>
  </w:num>
  <w:num w:numId="109">
    <w:abstractNumId w:val="121"/>
    <w:lvlOverride w:ilvl="0">
      <w:lvl w:ilvl="0">
        <w:start w:val="1"/>
        <w:numFmt w:val="decimal"/>
        <w:lvlText w:val="%1)"/>
        <w:legacy w:legacy="1" w:legacySpace="0" w:legacyIndent="283"/>
        <w:lvlJc w:val="left"/>
        <w:pPr>
          <w:ind w:left="283" w:hanging="283"/>
        </w:pPr>
      </w:lvl>
    </w:lvlOverride>
  </w:num>
  <w:num w:numId="11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7"/>
    <w:lvlOverride w:ilvl="0">
      <w:startOverride w:val="1"/>
    </w:lvlOverride>
  </w:num>
  <w:num w:numId="114">
    <w:abstractNumId w:val="84"/>
    <w:lvlOverride w:ilvl="0">
      <w:startOverride w:val="1"/>
    </w:lvlOverride>
  </w:num>
  <w:num w:numId="115">
    <w:abstractNumId w:val="57"/>
  </w:num>
  <w:num w:numId="116">
    <w:abstractNumId w:val="176"/>
    <w:lvlOverride w:ilvl="0">
      <w:startOverride w:val="1"/>
    </w:lvlOverride>
  </w:num>
  <w:num w:numId="117">
    <w:abstractNumId w:val="62"/>
    <w:lvlOverride w:ilvl="0">
      <w:startOverride w:val="1"/>
    </w:lvlOverride>
  </w:num>
  <w:num w:numId="118">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4"/>
  </w:num>
  <w:num w:numId="120">
    <w:abstractNumId w:val="116"/>
  </w:num>
  <w:num w:numId="121">
    <w:abstractNumId w:val="156"/>
    <w:lvlOverride w:ilvl="0">
      <w:startOverride w:val="1"/>
    </w:lvlOverride>
    <w:lvlOverride w:ilvl="1"/>
    <w:lvlOverride w:ilvl="2"/>
    <w:lvlOverride w:ilvl="3"/>
    <w:lvlOverride w:ilvl="4"/>
    <w:lvlOverride w:ilvl="5"/>
    <w:lvlOverride w:ilvl="6"/>
    <w:lvlOverride w:ilvl="7"/>
    <w:lvlOverride w:ilvl="8"/>
  </w:num>
  <w:num w:numId="122">
    <w:abstractNumId w:val="221"/>
    <w:lvlOverride w:ilvl="0">
      <w:startOverride w:val="1"/>
    </w:lvlOverride>
    <w:lvlOverride w:ilvl="1"/>
    <w:lvlOverride w:ilvl="2"/>
    <w:lvlOverride w:ilvl="3"/>
    <w:lvlOverride w:ilvl="4"/>
    <w:lvlOverride w:ilvl="5"/>
    <w:lvlOverride w:ilvl="6"/>
    <w:lvlOverride w:ilvl="7"/>
    <w:lvlOverride w:ilvl="8"/>
  </w:num>
  <w:num w:numId="123">
    <w:abstractNumId w:val="49"/>
  </w:num>
  <w:num w:numId="124">
    <w:abstractNumId w:val="127"/>
  </w:num>
  <w:num w:numId="125">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55"/>
  </w:num>
  <w:num w:numId="128">
    <w:abstractNumId w:val="164"/>
  </w:num>
  <w:num w:numId="129">
    <w:abstractNumId w:val="38"/>
  </w:num>
  <w:num w:numId="130">
    <w:abstractNumId w:val="208"/>
  </w:num>
  <w:num w:numId="131">
    <w:abstractNumId w:val="142"/>
  </w:num>
  <w:num w:numId="132">
    <w:abstractNumId w:val="31"/>
  </w:num>
  <w:num w:numId="133">
    <w:abstractNumId w:val="88"/>
  </w:num>
  <w:num w:numId="134">
    <w:abstractNumId w:val="212"/>
    <w:lvlOverride w:ilvl="0">
      <w:startOverride w:val="1"/>
    </w:lvlOverride>
    <w:lvlOverride w:ilvl="1"/>
    <w:lvlOverride w:ilvl="2"/>
    <w:lvlOverride w:ilvl="3"/>
    <w:lvlOverride w:ilvl="4"/>
    <w:lvlOverride w:ilvl="5"/>
    <w:lvlOverride w:ilvl="6"/>
    <w:lvlOverride w:ilvl="7"/>
    <w:lvlOverride w:ilvl="8"/>
  </w:num>
  <w:num w:numId="135">
    <w:abstractNumId w:val="20"/>
  </w:num>
  <w:num w:numId="136">
    <w:abstractNumId w:val="178"/>
  </w:num>
  <w:num w:numId="137">
    <w:abstractNumId w:val="149"/>
    <w:lvlOverride w:ilvl="0"/>
    <w:lvlOverride w:ilvl="1">
      <w:startOverride w:val="1"/>
    </w:lvlOverride>
    <w:lvlOverride w:ilvl="2"/>
    <w:lvlOverride w:ilvl="3"/>
    <w:lvlOverride w:ilvl="4"/>
    <w:lvlOverride w:ilvl="5"/>
    <w:lvlOverride w:ilvl="6"/>
    <w:lvlOverride w:ilvl="7"/>
    <w:lvlOverride w:ilvl="8"/>
  </w:num>
  <w:num w:numId="138">
    <w:abstractNumId w:val="150"/>
  </w:num>
  <w:num w:numId="139">
    <w:abstractNumId w:val="175"/>
  </w:num>
  <w:num w:numId="1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3"/>
  </w:num>
  <w:num w:numId="142">
    <w:abstractNumId w:val="63"/>
  </w:num>
  <w:num w:numId="143">
    <w:abstractNumId w:val="66"/>
  </w:num>
  <w:num w:numId="14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24"/>
  </w:num>
  <w:num w:numId="146">
    <w:abstractNumId w:val="114"/>
  </w:num>
  <w:num w:numId="147">
    <w:abstractNumId w:val="171"/>
  </w:num>
  <w:num w:numId="148">
    <w:abstractNumId w:val="210"/>
  </w:num>
  <w:num w:numId="149">
    <w:abstractNumId w:val="22"/>
  </w:num>
  <w:num w:numId="150">
    <w:abstractNumId w:val="194"/>
  </w:num>
  <w:num w:numId="151">
    <w:abstractNumId w:val="209"/>
  </w:num>
  <w:num w:numId="152">
    <w:abstractNumId w:val="95"/>
  </w:num>
  <w:num w:numId="153">
    <w:abstractNumId w:val="204"/>
  </w:num>
  <w:num w:numId="154">
    <w:abstractNumId w:val="21"/>
  </w:num>
  <w:num w:numId="155">
    <w:abstractNumId w:val="174"/>
  </w:num>
  <w:num w:numId="156">
    <w:abstractNumId w:val="139"/>
  </w:num>
  <w:num w:numId="157">
    <w:abstractNumId w:val="225"/>
  </w:num>
  <w:num w:numId="158">
    <w:abstractNumId w:val="189"/>
  </w:num>
  <w:num w:numId="159">
    <w:abstractNumId w:val="91"/>
  </w:num>
  <w:num w:numId="160">
    <w:abstractNumId w:val="223"/>
  </w:num>
  <w:num w:numId="161">
    <w:abstractNumId w:val="56"/>
  </w:num>
  <w:num w:numId="162">
    <w:abstractNumId w:val="199"/>
  </w:num>
  <w:num w:numId="163">
    <w:abstractNumId w:val="183"/>
  </w:num>
  <w:num w:numId="164">
    <w:abstractNumId w:val="153"/>
  </w:num>
  <w:num w:numId="165">
    <w:abstractNumId w:val="138"/>
  </w:num>
  <w:num w:numId="166">
    <w:abstractNumId w:val="186"/>
  </w:num>
  <w:num w:numId="167">
    <w:abstractNumId w:val="45"/>
  </w:num>
  <w:num w:numId="168">
    <w:abstractNumId w:val="200"/>
  </w:num>
  <w:num w:numId="169">
    <w:abstractNumId w:val="140"/>
  </w:num>
  <w:num w:numId="170">
    <w:abstractNumId w:val="197"/>
  </w:num>
  <w:num w:numId="171">
    <w:abstractNumId w:val="166"/>
  </w:num>
  <w:num w:numId="172">
    <w:abstractNumId w:val="16"/>
  </w:num>
  <w:num w:numId="173">
    <w:abstractNumId w:val="73"/>
  </w:num>
  <w:num w:numId="174">
    <w:abstractNumId w:val="70"/>
  </w:num>
  <w:num w:numId="175">
    <w:abstractNumId w:val="162"/>
  </w:num>
  <w:num w:numId="176">
    <w:abstractNumId w:val="105"/>
  </w:num>
  <w:num w:numId="177">
    <w:abstractNumId w:val="179"/>
  </w:num>
  <w:num w:numId="178">
    <w:abstractNumId w:val="123"/>
  </w:num>
  <w:num w:numId="179">
    <w:abstractNumId w:val="180"/>
  </w:num>
  <w:num w:numId="180">
    <w:abstractNumId w:val="115"/>
  </w:num>
  <w:num w:numId="181">
    <w:abstractNumId w:val="89"/>
  </w:num>
  <w:num w:numId="182">
    <w:abstractNumId w:val="196"/>
  </w:num>
  <w:num w:numId="183">
    <w:abstractNumId w:val="23"/>
  </w:num>
  <w:num w:numId="184">
    <w:abstractNumId w:val="10"/>
  </w:num>
  <w:num w:numId="185">
    <w:abstractNumId w:val="11"/>
  </w:num>
  <w:num w:numId="186">
    <w:abstractNumId w:val="12"/>
  </w:num>
  <w:num w:numId="187">
    <w:abstractNumId w:val="13"/>
  </w:num>
  <w:num w:numId="188">
    <w:abstractNumId w:val="110"/>
  </w:num>
  <w:num w:numId="189">
    <w:abstractNumId w:val="184"/>
  </w:num>
  <w:num w:numId="190">
    <w:abstractNumId w:val="216"/>
  </w:num>
  <w:num w:numId="191">
    <w:abstractNumId w:val="165"/>
  </w:num>
  <w:num w:numId="192">
    <w:abstractNumId w:val="32"/>
  </w:num>
  <w:num w:numId="193">
    <w:abstractNumId w:val="198"/>
  </w:num>
  <w:num w:numId="194">
    <w:abstractNumId w:val="151"/>
  </w:num>
  <w:num w:numId="195">
    <w:abstractNumId w:val="159"/>
  </w:num>
  <w:num w:numId="196">
    <w:abstractNumId w:val="46"/>
  </w:num>
  <w:num w:numId="197">
    <w:abstractNumId w:val="202"/>
  </w:num>
  <w:num w:numId="198">
    <w:abstractNumId w:val="39"/>
  </w:num>
  <w:num w:numId="199">
    <w:abstractNumId w:val="77"/>
  </w:num>
  <w:num w:numId="200">
    <w:abstractNumId w:val="228"/>
  </w:num>
  <w:num w:numId="201">
    <w:abstractNumId w:val="220"/>
  </w:num>
  <w:num w:numId="202">
    <w:abstractNumId w:val="120"/>
  </w:num>
  <w:num w:numId="203">
    <w:abstractNumId w:val="190"/>
  </w:num>
  <w:num w:numId="204">
    <w:abstractNumId w:val="154"/>
  </w:num>
  <w:num w:numId="205">
    <w:abstractNumId w:val="61"/>
  </w:num>
  <w:num w:numId="206">
    <w:abstractNumId w:val="82"/>
  </w:num>
  <w:num w:numId="207">
    <w:abstractNumId w:val="97"/>
  </w:num>
  <w:num w:numId="208">
    <w:abstractNumId w:val="227"/>
  </w:num>
  <w:num w:numId="209">
    <w:abstractNumId w:val="72"/>
  </w:num>
  <w:num w:numId="210">
    <w:abstractNumId w:val="157"/>
  </w:num>
  <w:num w:numId="211">
    <w:abstractNumId w:val="53"/>
  </w:num>
  <w:num w:numId="212">
    <w:abstractNumId w:val="144"/>
  </w:num>
  <w:num w:numId="213">
    <w:abstractNumId w:val="94"/>
  </w:num>
  <w:num w:numId="214">
    <w:abstractNumId w:val="54"/>
  </w:num>
  <w:num w:numId="215">
    <w:abstractNumId w:val="185"/>
  </w:num>
  <w:num w:numId="216">
    <w:abstractNumId w:val="19"/>
  </w:num>
  <w:num w:numId="217">
    <w:abstractNumId w:val="158"/>
  </w:num>
  <w:num w:numId="218">
    <w:abstractNumId w:val="118"/>
  </w:num>
  <w:num w:numId="219">
    <w:abstractNumId w:val="71"/>
  </w:num>
  <w:num w:numId="220">
    <w:abstractNumId w:val="122"/>
  </w:num>
  <w:num w:numId="221">
    <w:abstractNumId w:val="192"/>
  </w:num>
  <w:num w:numId="222">
    <w:abstractNumId w:val="17"/>
  </w:num>
  <w:num w:numId="223">
    <w:abstractNumId w:val="191"/>
  </w:num>
  <w:num w:numId="224">
    <w:abstractNumId w:val="111"/>
  </w:num>
  <w:num w:numId="225">
    <w:abstractNumId w:val="141"/>
  </w:num>
  <w:num w:numId="226">
    <w:abstractNumId w:val="169"/>
  </w:num>
  <w:num w:numId="227">
    <w:abstractNumId w:val="218"/>
  </w:num>
  <w:num w:numId="228">
    <w:abstractNumId w:val="35"/>
  </w:num>
  <w:num w:numId="229">
    <w:abstractNumId w:val="112"/>
  </w:num>
  <w:num w:numId="230">
    <w:abstractNumId w:val="135"/>
  </w:num>
  <w:num w:numId="231">
    <w:abstractNumId w:val="207"/>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proofState w:spelling="clean"/>
  <w:attachedTemplate r:id="rId1"/>
  <w:defaultTabStop w:val="720"/>
  <w:hyphenationZone w:val="425"/>
  <w:drawingGridHorizontalSpacing w:val="11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68B"/>
    <w:rsid w:val="00006106"/>
    <w:rsid w:val="0001042B"/>
    <w:rsid w:val="00012066"/>
    <w:rsid w:val="00013C4B"/>
    <w:rsid w:val="00014AD5"/>
    <w:rsid w:val="00015D69"/>
    <w:rsid w:val="0001610F"/>
    <w:rsid w:val="000175CE"/>
    <w:rsid w:val="00021164"/>
    <w:rsid w:val="00021859"/>
    <w:rsid w:val="00026EC2"/>
    <w:rsid w:val="0003003A"/>
    <w:rsid w:val="000316E4"/>
    <w:rsid w:val="00031B2B"/>
    <w:rsid w:val="00033440"/>
    <w:rsid w:val="00033964"/>
    <w:rsid w:val="00034D55"/>
    <w:rsid w:val="000367D5"/>
    <w:rsid w:val="00041B8C"/>
    <w:rsid w:val="00044F4B"/>
    <w:rsid w:val="00047259"/>
    <w:rsid w:val="000478D9"/>
    <w:rsid w:val="00050C7F"/>
    <w:rsid w:val="000527E0"/>
    <w:rsid w:val="00053BF0"/>
    <w:rsid w:val="0005684E"/>
    <w:rsid w:val="00062683"/>
    <w:rsid w:val="00063819"/>
    <w:rsid w:val="00066534"/>
    <w:rsid w:val="00066DE7"/>
    <w:rsid w:val="0006784E"/>
    <w:rsid w:val="00071E60"/>
    <w:rsid w:val="000729AC"/>
    <w:rsid w:val="00074FAE"/>
    <w:rsid w:val="00075A0F"/>
    <w:rsid w:val="00080D47"/>
    <w:rsid w:val="00081D9E"/>
    <w:rsid w:val="000827A1"/>
    <w:rsid w:val="00087F13"/>
    <w:rsid w:val="00090F93"/>
    <w:rsid w:val="000927C9"/>
    <w:rsid w:val="000975EA"/>
    <w:rsid w:val="000A2F1D"/>
    <w:rsid w:val="000B129E"/>
    <w:rsid w:val="000B5078"/>
    <w:rsid w:val="000B5DE7"/>
    <w:rsid w:val="000B662F"/>
    <w:rsid w:val="000C022B"/>
    <w:rsid w:val="000C071F"/>
    <w:rsid w:val="000C3B1D"/>
    <w:rsid w:val="000C5149"/>
    <w:rsid w:val="000C5B93"/>
    <w:rsid w:val="000C5C68"/>
    <w:rsid w:val="000C6AEB"/>
    <w:rsid w:val="000D1DD6"/>
    <w:rsid w:val="000D7098"/>
    <w:rsid w:val="000D7DC0"/>
    <w:rsid w:val="000E1EA7"/>
    <w:rsid w:val="000E25C2"/>
    <w:rsid w:val="000E301B"/>
    <w:rsid w:val="000E3459"/>
    <w:rsid w:val="000E380D"/>
    <w:rsid w:val="000E4E63"/>
    <w:rsid w:val="000F10F1"/>
    <w:rsid w:val="000F6485"/>
    <w:rsid w:val="000F7B56"/>
    <w:rsid w:val="0010058C"/>
    <w:rsid w:val="00104EE3"/>
    <w:rsid w:val="001054CC"/>
    <w:rsid w:val="00106208"/>
    <w:rsid w:val="0010700B"/>
    <w:rsid w:val="001074F8"/>
    <w:rsid w:val="0011302D"/>
    <w:rsid w:val="001153F3"/>
    <w:rsid w:val="00115942"/>
    <w:rsid w:val="00115D2E"/>
    <w:rsid w:val="0011642A"/>
    <w:rsid w:val="00116A9A"/>
    <w:rsid w:val="00117A0C"/>
    <w:rsid w:val="0012130D"/>
    <w:rsid w:val="00122432"/>
    <w:rsid w:val="001233A7"/>
    <w:rsid w:val="001246FA"/>
    <w:rsid w:val="00124A25"/>
    <w:rsid w:val="00125481"/>
    <w:rsid w:val="00126114"/>
    <w:rsid w:val="00126839"/>
    <w:rsid w:val="001278A5"/>
    <w:rsid w:val="00131B15"/>
    <w:rsid w:val="00133270"/>
    <w:rsid w:val="00154CF1"/>
    <w:rsid w:val="00155C44"/>
    <w:rsid w:val="001570BD"/>
    <w:rsid w:val="00160198"/>
    <w:rsid w:val="00160CBA"/>
    <w:rsid w:val="001618CA"/>
    <w:rsid w:val="00161D39"/>
    <w:rsid w:val="001662FB"/>
    <w:rsid w:val="00166351"/>
    <w:rsid w:val="00167663"/>
    <w:rsid w:val="00170A01"/>
    <w:rsid w:val="00171607"/>
    <w:rsid w:val="001717A5"/>
    <w:rsid w:val="0017495F"/>
    <w:rsid w:val="00175A49"/>
    <w:rsid w:val="00175E51"/>
    <w:rsid w:val="00180735"/>
    <w:rsid w:val="00180E53"/>
    <w:rsid w:val="00187CE9"/>
    <w:rsid w:val="001932D0"/>
    <w:rsid w:val="00195F4F"/>
    <w:rsid w:val="00196944"/>
    <w:rsid w:val="001A00F2"/>
    <w:rsid w:val="001A22EB"/>
    <w:rsid w:val="001A545F"/>
    <w:rsid w:val="001A648E"/>
    <w:rsid w:val="001A6579"/>
    <w:rsid w:val="001A657E"/>
    <w:rsid w:val="001B09D2"/>
    <w:rsid w:val="001B2068"/>
    <w:rsid w:val="001B249A"/>
    <w:rsid w:val="001B2B8E"/>
    <w:rsid w:val="001B4E53"/>
    <w:rsid w:val="001C0F13"/>
    <w:rsid w:val="001C10E5"/>
    <w:rsid w:val="001C43B9"/>
    <w:rsid w:val="001C534B"/>
    <w:rsid w:val="001C634E"/>
    <w:rsid w:val="001D01B6"/>
    <w:rsid w:val="001D1F30"/>
    <w:rsid w:val="001D2EC3"/>
    <w:rsid w:val="001D343F"/>
    <w:rsid w:val="001D6E18"/>
    <w:rsid w:val="001D7827"/>
    <w:rsid w:val="001E4B2D"/>
    <w:rsid w:val="001E4B82"/>
    <w:rsid w:val="001E577B"/>
    <w:rsid w:val="001E66E6"/>
    <w:rsid w:val="001F0D34"/>
    <w:rsid w:val="001F2412"/>
    <w:rsid w:val="001F2859"/>
    <w:rsid w:val="001F3718"/>
    <w:rsid w:val="001F4DD2"/>
    <w:rsid w:val="001F6800"/>
    <w:rsid w:val="001F7B4F"/>
    <w:rsid w:val="0020276E"/>
    <w:rsid w:val="00205946"/>
    <w:rsid w:val="00211E11"/>
    <w:rsid w:val="0021366E"/>
    <w:rsid w:val="0021549E"/>
    <w:rsid w:val="002156EE"/>
    <w:rsid w:val="002204A0"/>
    <w:rsid w:val="00221D65"/>
    <w:rsid w:val="00222D13"/>
    <w:rsid w:val="0023076E"/>
    <w:rsid w:val="00230B37"/>
    <w:rsid w:val="0023136A"/>
    <w:rsid w:val="002328A3"/>
    <w:rsid w:val="00234863"/>
    <w:rsid w:val="0023712C"/>
    <w:rsid w:val="002372D1"/>
    <w:rsid w:val="00240441"/>
    <w:rsid w:val="00240C9A"/>
    <w:rsid w:val="00242EBE"/>
    <w:rsid w:val="00243896"/>
    <w:rsid w:val="00243E4E"/>
    <w:rsid w:val="002443E4"/>
    <w:rsid w:val="002469AF"/>
    <w:rsid w:val="00252270"/>
    <w:rsid w:val="00254469"/>
    <w:rsid w:val="002549DF"/>
    <w:rsid w:val="002557B2"/>
    <w:rsid w:val="00256D93"/>
    <w:rsid w:val="002617DC"/>
    <w:rsid w:val="00263360"/>
    <w:rsid w:val="0026435E"/>
    <w:rsid w:val="00266F7F"/>
    <w:rsid w:val="00272034"/>
    <w:rsid w:val="00272977"/>
    <w:rsid w:val="00274FE0"/>
    <w:rsid w:val="0027733A"/>
    <w:rsid w:val="002778B9"/>
    <w:rsid w:val="00277B82"/>
    <w:rsid w:val="00280916"/>
    <w:rsid w:val="00283A3B"/>
    <w:rsid w:val="00283CB9"/>
    <w:rsid w:val="00284530"/>
    <w:rsid w:val="00284665"/>
    <w:rsid w:val="0028665B"/>
    <w:rsid w:val="00287050"/>
    <w:rsid w:val="00287329"/>
    <w:rsid w:val="0029147F"/>
    <w:rsid w:val="00291840"/>
    <w:rsid w:val="00291C54"/>
    <w:rsid w:val="00291E9A"/>
    <w:rsid w:val="00292F8E"/>
    <w:rsid w:val="00293BA2"/>
    <w:rsid w:val="00294246"/>
    <w:rsid w:val="00295D06"/>
    <w:rsid w:val="002962BB"/>
    <w:rsid w:val="002A1D3B"/>
    <w:rsid w:val="002A49C7"/>
    <w:rsid w:val="002A5362"/>
    <w:rsid w:val="002B19EE"/>
    <w:rsid w:val="002B2197"/>
    <w:rsid w:val="002B24B2"/>
    <w:rsid w:val="002B3A71"/>
    <w:rsid w:val="002B4F90"/>
    <w:rsid w:val="002B58BB"/>
    <w:rsid w:val="002B6DD2"/>
    <w:rsid w:val="002B74EC"/>
    <w:rsid w:val="002B76F9"/>
    <w:rsid w:val="002C02AF"/>
    <w:rsid w:val="002C05C1"/>
    <w:rsid w:val="002C0670"/>
    <w:rsid w:val="002C2228"/>
    <w:rsid w:val="002C316C"/>
    <w:rsid w:val="002C34FB"/>
    <w:rsid w:val="002C4131"/>
    <w:rsid w:val="002C65E9"/>
    <w:rsid w:val="002D3756"/>
    <w:rsid w:val="002D4C11"/>
    <w:rsid w:val="002E025A"/>
    <w:rsid w:val="002E0462"/>
    <w:rsid w:val="002E1285"/>
    <w:rsid w:val="002E1E51"/>
    <w:rsid w:val="002E41B6"/>
    <w:rsid w:val="002E4C9B"/>
    <w:rsid w:val="002E5819"/>
    <w:rsid w:val="002E6512"/>
    <w:rsid w:val="002E7303"/>
    <w:rsid w:val="002F0728"/>
    <w:rsid w:val="002F1DF1"/>
    <w:rsid w:val="002F2C87"/>
    <w:rsid w:val="002F590C"/>
    <w:rsid w:val="002F6586"/>
    <w:rsid w:val="0030582E"/>
    <w:rsid w:val="00305863"/>
    <w:rsid w:val="0030660B"/>
    <w:rsid w:val="00307190"/>
    <w:rsid w:val="0031019C"/>
    <w:rsid w:val="00310347"/>
    <w:rsid w:val="00311D3E"/>
    <w:rsid w:val="00312425"/>
    <w:rsid w:val="003148D8"/>
    <w:rsid w:val="003200A3"/>
    <w:rsid w:val="00320995"/>
    <w:rsid w:val="003216DB"/>
    <w:rsid w:val="00321D24"/>
    <w:rsid w:val="00323578"/>
    <w:rsid w:val="00324AF2"/>
    <w:rsid w:val="003253CB"/>
    <w:rsid w:val="00325B1C"/>
    <w:rsid w:val="00325BD2"/>
    <w:rsid w:val="003260B4"/>
    <w:rsid w:val="003278CF"/>
    <w:rsid w:val="00327F59"/>
    <w:rsid w:val="0033473E"/>
    <w:rsid w:val="00335110"/>
    <w:rsid w:val="003411A6"/>
    <w:rsid w:val="00342873"/>
    <w:rsid w:val="0034359C"/>
    <w:rsid w:val="00344327"/>
    <w:rsid w:val="003460C5"/>
    <w:rsid w:val="003471DA"/>
    <w:rsid w:val="003478C1"/>
    <w:rsid w:val="003523EE"/>
    <w:rsid w:val="003528CC"/>
    <w:rsid w:val="003534FE"/>
    <w:rsid w:val="003556F8"/>
    <w:rsid w:val="00355F08"/>
    <w:rsid w:val="00356D92"/>
    <w:rsid w:val="0036154B"/>
    <w:rsid w:val="00361A7D"/>
    <w:rsid w:val="00362005"/>
    <w:rsid w:val="0036331B"/>
    <w:rsid w:val="00363F1D"/>
    <w:rsid w:val="00364505"/>
    <w:rsid w:val="003662E3"/>
    <w:rsid w:val="0037038E"/>
    <w:rsid w:val="00371E68"/>
    <w:rsid w:val="003730AC"/>
    <w:rsid w:val="003746F4"/>
    <w:rsid w:val="00375AF9"/>
    <w:rsid w:val="00375F33"/>
    <w:rsid w:val="0037769E"/>
    <w:rsid w:val="00380D8D"/>
    <w:rsid w:val="00380E9C"/>
    <w:rsid w:val="00382F12"/>
    <w:rsid w:val="0038372A"/>
    <w:rsid w:val="003852D6"/>
    <w:rsid w:val="00386220"/>
    <w:rsid w:val="00386768"/>
    <w:rsid w:val="00392E8A"/>
    <w:rsid w:val="00392F5F"/>
    <w:rsid w:val="0039637B"/>
    <w:rsid w:val="00397EB6"/>
    <w:rsid w:val="003A079F"/>
    <w:rsid w:val="003A28E0"/>
    <w:rsid w:val="003A2AE4"/>
    <w:rsid w:val="003A2D6D"/>
    <w:rsid w:val="003A42E8"/>
    <w:rsid w:val="003A5693"/>
    <w:rsid w:val="003A7424"/>
    <w:rsid w:val="003B027E"/>
    <w:rsid w:val="003B20BD"/>
    <w:rsid w:val="003B2E18"/>
    <w:rsid w:val="003B4339"/>
    <w:rsid w:val="003B4900"/>
    <w:rsid w:val="003B66F8"/>
    <w:rsid w:val="003B6A49"/>
    <w:rsid w:val="003B7287"/>
    <w:rsid w:val="003C4D84"/>
    <w:rsid w:val="003C55E1"/>
    <w:rsid w:val="003C5E99"/>
    <w:rsid w:val="003C624E"/>
    <w:rsid w:val="003D10E0"/>
    <w:rsid w:val="003D3129"/>
    <w:rsid w:val="003D34BF"/>
    <w:rsid w:val="003D6B99"/>
    <w:rsid w:val="003E1ED4"/>
    <w:rsid w:val="003E26A3"/>
    <w:rsid w:val="003E2CFC"/>
    <w:rsid w:val="003E5E05"/>
    <w:rsid w:val="003E6A9D"/>
    <w:rsid w:val="003F05F5"/>
    <w:rsid w:val="003F174E"/>
    <w:rsid w:val="003F3BD5"/>
    <w:rsid w:val="003F7DD5"/>
    <w:rsid w:val="00400342"/>
    <w:rsid w:val="00400849"/>
    <w:rsid w:val="004010C0"/>
    <w:rsid w:val="0040328F"/>
    <w:rsid w:val="00404CF0"/>
    <w:rsid w:val="00410872"/>
    <w:rsid w:val="00412BEC"/>
    <w:rsid w:val="00412ED8"/>
    <w:rsid w:val="004163F7"/>
    <w:rsid w:val="004203A9"/>
    <w:rsid w:val="00420DC4"/>
    <w:rsid w:val="00420E44"/>
    <w:rsid w:val="00422AFC"/>
    <w:rsid w:val="00424205"/>
    <w:rsid w:val="00424303"/>
    <w:rsid w:val="00424C58"/>
    <w:rsid w:val="00425E93"/>
    <w:rsid w:val="00427D2F"/>
    <w:rsid w:val="00430498"/>
    <w:rsid w:val="004325D5"/>
    <w:rsid w:val="00432C8F"/>
    <w:rsid w:val="00432CD1"/>
    <w:rsid w:val="00434089"/>
    <w:rsid w:val="004340C9"/>
    <w:rsid w:val="004367BD"/>
    <w:rsid w:val="00436C6F"/>
    <w:rsid w:val="00437AF5"/>
    <w:rsid w:val="004417ED"/>
    <w:rsid w:val="00442839"/>
    <w:rsid w:val="00443599"/>
    <w:rsid w:val="00445D06"/>
    <w:rsid w:val="004468D2"/>
    <w:rsid w:val="00446EB4"/>
    <w:rsid w:val="004477B8"/>
    <w:rsid w:val="00450AE9"/>
    <w:rsid w:val="00451B07"/>
    <w:rsid w:val="00451B40"/>
    <w:rsid w:val="00453AA5"/>
    <w:rsid w:val="004552C2"/>
    <w:rsid w:val="00455458"/>
    <w:rsid w:val="004574EF"/>
    <w:rsid w:val="00460DB8"/>
    <w:rsid w:val="004617A9"/>
    <w:rsid w:val="00461979"/>
    <w:rsid w:val="00464637"/>
    <w:rsid w:val="004651B5"/>
    <w:rsid w:val="004653C5"/>
    <w:rsid w:val="00471628"/>
    <w:rsid w:val="00471ACC"/>
    <w:rsid w:val="00475C2D"/>
    <w:rsid w:val="004839FF"/>
    <w:rsid w:val="004842D4"/>
    <w:rsid w:val="00484644"/>
    <w:rsid w:val="0048670C"/>
    <w:rsid w:val="00486E22"/>
    <w:rsid w:val="0048772E"/>
    <w:rsid w:val="0049018F"/>
    <w:rsid w:val="00493A38"/>
    <w:rsid w:val="004959B8"/>
    <w:rsid w:val="004965F8"/>
    <w:rsid w:val="00496929"/>
    <w:rsid w:val="00496DB7"/>
    <w:rsid w:val="004970A5"/>
    <w:rsid w:val="00497A66"/>
    <w:rsid w:val="00497DA1"/>
    <w:rsid w:val="004A3F2B"/>
    <w:rsid w:val="004A6B74"/>
    <w:rsid w:val="004B03C2"/>
    <w:rsid w:val="004B1716"/>
    <w:rsid w:val="004B228A"/>
    <w:rsid w:val="004B55E7"/>
    <w:rsid w:val="004B628E"/>
    <w:rsid w:val="004B6492"/>
    <w:rsid w:val="004B6AEC"/>
    <w:rsid w:val="004B6B79"/>
    <w:rsid w:val="004C012A"/>
    <w:rsid w:val="004C2834"/>
    <w:rsid w:val="004C7F8C"/>
    <w:rsid w:val="004D0045"/>
    <w:rsid w:val="004D1B39"/>
    <w:rsid w:val="004D24A6"/>
    <w:rsid w:val="004D5570"/>
    <w:rsid w:val="004D5EF2"/>
    <w:rsid w:val="004D66E2"/>
    <w:rsid w:val="004D755D"/>
    <w:rsid w:val="004E1064"/>
    <w:rsid w:val="004E11FC"/>
    <w:rsid w:val="004E4F17"/>
    <w:rsid w:val="004E6702"/>
    <w:rsid w:val="004E6BA3"/>
    <w:rsid w:val="004E77CA"/>
    <w:rsid w:val="004F23A7"/>
    <w:rsid w:val="004F3CDB"/>
    <w:rsid w:val="004F3DA1"/>
    <w:rsid w:val="004F54E4"/>
    <w:rsid w:val="004F7F0D"/>
    <w:rsid w:val="00501E95"/>
    <w:rsid w:val="00502864"/>
    <w:rsid w:val="00503002"/>
    <w:rsid w:val="00503A01"/>
    <w:rsid w:val="00504B73"/>
    <w:rsid w:val="00510187"/>
    <w:rsid w:val="00511932"/>
    <w:rsid w:val="0051556E"/>
    <w:rsid w:val="00516DD2"/>
    <w:rsid w:val="0052036A"/>
    <w:rsid w:val="0052288C"/>
    <w:rsid w:val="005238E7"/>
    <w:rsid w:val="005277BD"/>
    <w:rsid w:val="00530EF9"/>
    <w:rsid w:val="00533A0F"/>
    <w:rsid w:val="00533C7F"/>
    <w:rsid w:val="00535A06"/>
    <w:rsid w:val="00535C7C"/>
    <w:rsid w:val="00535E59"/>
    <w:rsid w:val="00536BD2"/>
    <w:rsid w:val="005370BC"/>
    <w:rsid w:val="00540D03"/>
    <w:rsid w:val="00541B18"/>
    <w:rsid w:val="00542402"/>
    <w:rsid w:val="00542BD1"/>
    <w:rsid w:val="00542F32"/>
    <w:rsid w:val="005451AE"/>
    <w:rsid w:val="00545DA3"/>
    <w:rsid w:val="00546632"/>
    <w:rsid w:val="00547186"/>
    <w:rsid w:val="0055005C"/>
    <w:rsid w:val="00550BF8"/>
    <w:rsid w:val="00551522"/>
    <w:rsid w:val="00554328"/>
    <w:rsid w:val="0055688C"/>
    <w:rsid w:val="00556BAB"/>
    <w:rsid w:val="005602BC"/>
    <w:rsid w:val="0056127E"/>
    <w:rsid w:val="00562689"/>
    <w:rsid w:val="005648D7"/>
    <w:rsid w:val="00566B47"/>
    <w:rsid w:val="00573AB3"/>
    <w:rsid w:val="00575A94"/>
    <w:rsid w:val="00575C6C"/>
    <w:rsid w:val="00577FA5"/>
    <w:rsid w:val="00582219"/>
    <w:rsid w:val="00584234"/>
    <w:rsid w:val="00584D1C"/>
    <w:rsid w:val="00585811"/>
    <w:rsid w:val="00585849"/>
    <w:rsid w:val="0058631A"/>
    <w:rsid w:val="00587EB0"/>
    <w:rsid w:val="00590D38"/>
    <w:rsid w:val="00591829"/>
    <w:rsid w:val="00592BC7"/>
    <w:rsid w:val="005935C7"/>
    <w:rsid w:val="00596806"/>
    <w:rsid w:val="005A164A"/>
    <w:rsid w:val="005A2B83"/>
    <w:rsid w:val="005A3D12"/>
    <w:rsid w:val="005A4CB1"/>
    <w:rsid w:val="005A5533"/>
    <w:rsid w:val="005A6094"/>
    <w:rsid w:val="005B0491"/>
    <w:rsid w:val="005B274E"/>
    <w:rsid w:val="005B61D4"/>
    <w:rsid w:val="005B6FC1"/>
    <w:rsid w:val="005C2338"/>
    <w:rsid w:val="005C2470"/>
    <w:rsid w:val="005C2B5C"/>
    <w:rsid w:val="005C4238"/>
    <w:rsid w:val="005C4B05"/>
    <w:rsid w:val="005C5404"/>
    <w:rsid w:val="005C5E66"/>
    <w:rsid w:val="005C61B4"/>
    <w:rsid w:val="005C768B"/>
    <w:rsid w:val="005D1815"/>
    <w:rsid w:val="005D286B"/>
    <w:rsid w:val="005D53AA"/>
    <w:rsid w:val="005D5F5B"/>
    <w:rsid w:val="005D689E"/>
    <w:rsid w:val="005D69A7"/>
    <w:rsid w:val="005E1933"/>
    <w:rsid w:val="005E33D6"/>
    <w:rsid w:val="005E3B37"/>
    <w:rsid w:val="005E4484"/>
    <w:rsid w:val="005E4DA5"/>
    <w:rsid w:val="005E4E36"/>
    <w:rsid w:val="005F4393"/>
    <w:rsid w:val="005F4FDA"/>
    <w:rsid w:val="005F683A"/>
    <w:rsid w:val="0060024B"/>
    <w:rsid w:val="00601134"/>
    <w:rsid w:val="0060115E"/>
    <w:rsid w:val="00601939"/>
    <w:rsid w:val="00601D6D"/>
    <w:rsid w:val="00603D4A"/>
    <w:rsid w:val="00604315"/>
    <w:rsid w:val="006057A2"/>
    <w:rsid w:val="0060598B"/>
    <w:rsid w:val="00605B5D"/>
    <w:rsid w:val="00610633"/>
    <w:rsid w:val="006148B5"/>
    <w:rsid w:val="006158B6"/>
    <w:rsid w:val="00615D02"/>
    <w:rsid w:val="00617167"/>
    <w:rsid w:val="00617B1E"/>
    <w:rsid w:val="00622D18"/>
    <w:rsid w:val="00623039"/>
    <w:rsid w:val="00623C72"/>
    <w:rsid w:val="006263DA"/>
    <w:rsid w:val="00627320"/>
    <w:rsid w:val="00633CE7"/>
    <w:rsid w:val="00634B6D"/>
    <w:rsid w:val="006351D7"/>
    <w:rsid w:val="006367A1"/>
    <w:rsid w:val="006367AB"/>
    <w:rsid w:val="00640C85"/>
    <w:rsid w:val="00642995"/>
    <w:rsid w:val="00643261"/>
    <w:rsid w:val="006445EF"/>
    <w:rsid w:val="006447C3"/>
    <w:rsid w:val="00647D5C"/>
    <w:rsid w:val="006544F6"/>
    <w:rsid w:val="006638C3"/>
    <w:rsid w:val="006656E0"/>
    <w:rsid w:val="00670099"/>
    <w:rsid w:val="0067156E"/>
    <w:rsid w:val="00675030"/>
    <w:rsid w:val="006812B2"/>
    <w:rsid w:val="00681D03"/>
    <w:rsid w:val="006842E6"/>
    <w:rsid w:val="00685A8F"/>
    <w:rsid w:val="00686AB0"/>
    <w:rsid w:val="00686D1E"/>
    <w:rsid w:val="006870FF"/>
    <w:rsid w:val="006875E4"/>
    <w:rsid w:val="00690539"/>
    <w:rsid w:val="006915EC"/>
    <w:rsid w:val="00692080"/>
    <w:rsid w:val="006924D7"/>
    <w:rsid w:val="0069422F"/>
    <w:rsid w:val="006A0322"/>
    <w:rsid w:val="006A1EDD"/>
    <w:rsid w:val="006A30D1"/>
    <w:rsid w:val="006A439F"/>
    <w:rsid w:val="006A4CBA"/>
    <w:rsid w:val="006A5C34"/>
    <w:rsid w:val="006A6CA0"/>
    <w:rsid w:val="006B0798"/>
    <w:rsid w:val="006B1596"/>
    <w:rsid w:val="006B4B6B"/>
    <w:rsid w:val="006B606D"/>
    <w:rsid w:val="006B6D9C"/>
    <w:rsid w:val="006C0336"/>
    <w:rsid w:val="006C5BDE"/>
    <w:rsid w:val="006C697D"/>
    <w:rsid w:val="006D0097"/>
    <w:rsid w:val="006D0B96"/>
    <w:rsid w:val="006D2645"/>
    <w:rsid w:val="006D2D3F"/>
    <w:rsid w:val="006D2E26"/>
    <w:rsid w:val="006D4794"/>
    <w:rsid w:val="006D5F7E"/>
    <w:rsid w:val="006E0086"/>
    <w:rsid w:val="006E0865"/>
    <w:rsid w:val="006E09BB"/>
    <w:rsid w:val="006E314B"/>
    <w:rsid w:val="006E5C03"/>
    <w:rsid w:val="006F17A7"/>
    <w:rsid w:val="006F2B8E"/>
    <w:rsid w:val="006F7521"/>
    <w:rsid w:val="006F7CFC"/>
    <w:rsid w:val="007033A6"/>
    <w:rsid w:val="00706A9B"/>
    <w:rsid w:val="00707944"/>
    <w:rsid w:val="00710155"/>
    <w:rsid w:val="007147A5"/>
    <w:rsid w:val="00715311"/>
    <w:rsid w:val="00716CCF"/>
    <w:rsid w:val="00716FD6"/>
    <w:rsid w:val="00722A79"/>
    <w:rsid w:val="00722C4A"/>
    <w:rsid w:val="00723B77"/>
    <w:rsid w:val="0072507A"/>
    <w:rsid w:val="0072574B"/>
    <w:rsid w:val="00726A95"/>
    <w:rsid w:val="007272F4"/>
    <w:rsid w:val="0072743C"/>
    <w:rsid w:val="007308FE"/>
    <w:rsid w:val="007314B7"/>
    <w:rsid w:val="00731B8D"/>
    <w:rsid w:val="00734251"/>
    <w:rsid w:val="00734895"/>
    <w:rsid w:val="00734E33"/>
    <w:rsid w:val="007351BF"/>
    <w:rsid w:val="0074237A"/>
    <w:rsid w:val="007460E7"/>
    <w:rsid w:val="00746858"/>
    <w:rsid w:val="007479AF"/>
    <w:rsid w:val="00750C9B"/>
    <w:rsid w:val="00750D3B"/>
    <w:rsid w:val="00752E4C"/>
    <w:rsid w:val="00754D2E"/>
    <w:rsid w:val="00755C97"/>
    <w:rsid w:val="00764D2F"/>
    <w:rsid w:val="0076598C"/>
    <w:rsid w:val="00772CCC"/>
    <w:rsid w:val="0077304A"/>
    <w:rsid w:val="00773735"/>
    <w:rsid w:val="007739C7"/>
    <w:rsid w:val="00773E8B"/>
    <w:rsid w:val="00774CE8"/>
    <w:rsid w:val="007758A2"/>
    <w:rsid w:val="00775E9C"/>
    <w:rsid w:val="00776B84"/>
    <w:rsid w:val="00780D70"/>
    <w:rsid w:val="00781EA3"/>
    <w:rsid w:val="00782D9A"/>
    <w:rsid w:val="00783558"/>
    <w:rsid w:val="007840BE"/>
    <w:rsid w:val="007843C3"/>
    <w:rsid w:val="0078643D"/>
    <w:rsid w:val="00791809"/>
    <w:rsid w:val="0079376C"/>
    <w:rsid w:val="00794F1E"/>
    <w:rsid w:val="0079546C"/>
    <w:rsid w:val="007975D1"/>
    <w:rsid w:val="007A55D1"/>
    <w:rsid w:val="007A5B7A"/>
    <w:rsid w:val="007A5FD5"/>
    <w:rsid w:val="007A6A4E"/>
    <w:rsid w:val="007A7E2D"/>
    <w:rsid w:val="007B34C7"/>
    <w:rsid w:val="007B5939"/>
    <w:rsid w:val="007C02CE"/>
    <w:rsid w:val="007C1C74"/>
    <w:rsid w:val="007C1ED1"/>
    <w:rsid w:val="007C2C76"/>
    <w:rsid w:val="007C449A"/>
    <w:rsid w:val="007D3632"/>
    <w:rsid w:val="007D388D"/>
    <w:rsid w:val="007D4889"/>
    <w:rsid w:val="007D48E8"/>
    <w:rsid w:val="007D6A8B"/>
    <w:rsid w:val="007E0018"/>
    <w:rsid w:val="007E4F43"/>
    <w:rsid w:val="007E5FF2"/>
    <w:rsid w:val="007E7968"/>
    <w:rsid w:val="007E7A44"/>
    <w:rsid w:val="007E7E06"/>
    <w:rsid w:val="007F0800"/>
    <w:rsid w:val="007F0D20"/>
    <w:rsid w:val="007F24A2"/>
    <w:rsid w:val="007F27CF"/>
    <w:rsid w:val="007F2864"/>
    <w:rsid w:val="007F400D"/>
    <w:rsid w:val="007F424C"/>
    <w:rsid w:val="007F4C6B"/>
    <w:rsid w:val="007F579A"/>
    <w:rsid w:val="007F5ADF"/>
    <w:rsid w:val="007F764D"/>
    <w:rsid w:val="0080043E"/>
    <w:rsid w:val="008011C6"/>
    <w:rsid w:val="00802C55"/>
    <w:rsid w:val="008033E7"/>
    <w:rsid w:val="008048C7"/>
    <w:rsid w:val="0080646B"/>
    <w:rsid w:val="00807A89"/>
    <w:rsid w:val="00811060"/>
    <w:rsid w:val="00813AE9"/>
    <w:rsid w:val="00814DB0"/>
    <w:rsid w:val="00822DD1"/>
    <w:rsid w:val="0082385E"/>
    <w:rsid w:val="00824B98"/>
    <w:rsid w:val="00825417"/>
    <w:rsid w:val="008317C8"/>
    <w:rsid w:val="00831880"/>
    <w:rsid w:val="00833763"/>
    <w:rsid w:val="00833B10"/>
    <w:rsid w:val="00833E9F"/>
    <w:rsid w:val="00834229"/>
    <w:rsid w:val="00835859"/>
    <w:rsid w:val="00835AC8"/>
    <w:rsid w:val="00837BDA"/>
    <w:rsid w:val="00840525"/>
    <w:rsid w:val="00842641"/>
    <w:rsid w:val="008457EE"/>
    <w:rsid w:val="008460B8"/>
    <w:rsid w:val="00847700"/>
    <w:rsid w:val="00850346"/>
    <w:rsid w:val="00850EEA"/>
    <w:rsid w:val="00850F34"/>
    <w:rsid w:val="00851BE3"/>
    <w:rsid w:val="00861B27"/>
    <w:rsid w:val="00870570"/>
    <w:rsid w:val="008714B8"/>
    <w:rsid w:val="00877F57"/>
    <w:rsid w:val="0088047A"/>
    <w:rsid w:val="00883F7A"/>
    <w:rsid w:val="00887A71"/>
    <w:rsid w:val="008904B8"/>
    <w:rsid w:val="00892456"/>
    <w:rsid w:val="00896055"/>
    <w:rsid w:val="00896AD0"/>
    <w:rsid w:val="00896C61"/>
    <w:rsid w:val="0089795E"/>
    <w:rsid w:val="008A0273"/>
    <w:rsid w:val="008A6896"/>
    <w:rsid w:val="008A6C33"/>
    <w:rsid w:val="008A71A9"/>
    <w:rsid w:val="008B40C2"/>
    <w:rsid w:val="008B4AA6"/>
    <w:rsid w:val="008B5959"/>
    <w:rsid w:val="008C0A4D"/>
    <w:rsid w:val="008C2A2B"/>
    <w:rsid w:val="008C3006"/>
    <w:rsid w:val="008C4834"/>
    <w:rsid w:val="008C7159"/>
    <w:rsid w:val="008C7EF0"/>
    <w:rsid w:val="008D0528"/>
    <w:rsid w:val="008D11C2"/>
    <w:rsid w:val="008D3AC8"/>
    <w:rsid w:val="008D3F84"/>
    <w:rsid w:val="008D5E43"/>
    <w:rsid w:val="008D79CE"/>
    <w:rsid w:val="008E2867"/>
    <w:rsid w:val="008E2A1D"/>
    <w:rsid w:val="008E66CD"/>
    <w:rsid w:val="008E7250"/>
    <w:rsid w:val="008E799A"/>
    <w:rsid w:val="008F25A0"/>
    <w:rsid w:val="008F5D34"/>
    <w:rsid w:val="009019B9"/>
    <w:rsid w:val="009042BC"/>
    <w:rsid w:val="00906DCE"/>
    <w:rsid w:val="00907DEA"/>
    <w:rsid w:val="00911BFC"/>
    <w:rsid w:val="009123F8"/>
    <w:rsid w:val="00915EDD"/>
    <w:rsid w:val="00916DC2"/>
    <w:rsid w:val="00920E6C"/>
    <w:rsid w:val="00921FF9"/>
    <w:rsid w:val="00922089"/>
    <w:rsid w:val="00922297"/>
    <w:rsid w:val="009235CF"/>
    <w:rsid w:val="00924973"/>
    <w:rsid w:val="00924A19"/>
    <w:rsid w:val="00930D92"/>
    <w:rsid w:val="00932ADA"/>
    <w:rsid w:val="00934AE8"/>
    <w:rsid w:val="0093518B"/>
    <w:rsid w:val="00942208"/>
    <w:rsid w:val="00943FC4"/>
    <w:rsid w:val="00945BE3"/>
    <w:rsid w:val="00951E5E"/>
    <w:rsid w:val="009521C9"/>
    <w:rsid w:val="00952938"/>
    <w:rsid w:val="009545FB"/>
    <w:rsid w:val="00957228"/>
    <w:rsid w:val="00957F41"/>
    <w:rsid w:val="00963723"/>
    <w:rsid w:val="009647D2"/>
    <w:rsid w:val="0096594B"/>
    <w:rsid w:val="00967CAB"/>
    <w:rsid w:val="00973DAE"/>
    <w:rsid w:val="00974862"/>
    <w:rsid w:val="00974FCE"/>
    <w:rsid w:val="009759CF"/>
    <w:rsid w:val="00980BA7"/>
    <w:rsid w:val="0098155F"/>
    <w:rsid w:val="009836C0"/>
    <w:rsid w:val="00983C2F"/>
    <w:rsid w:val="0098503D"/>
    <w:rsid w:val="00985E27"/>
    <w:rsid w:val="009878EA"/>
    <w:rsid w:val="009900DD"/>
    <w:rsid w:val="009936A9"/>
    <w:rsid w:val="00993765"/>
    <w:rsid w:val="0099396D"/>
    <w:rsid w:val="00993CAE"/>
    <w:rsid w:val="0099528E"/>
    <w:rsid w:val="009952F1"/>
    <w:rsid w:val="009959F7"/>
    <w:rsid w:val="009972A0"/>
    <w:rsid w:val="00997B89"/>
    <w:rsid w:val="009A2B1F"/>
    <w:rsid w:val="009A51CF"/>
    <w:rsid w:val="009A711F"/>
    <w:rsid w:val="009A7C79"/>
    <w:rsid w:val="009B2813"/>
    <w:rsid w:val="009B5D85"/>
    <w:rsid w:val="009B623C"/>
    <w:rsid w:val="009C04CF"/>
    <w:rsid w:val="009C0787"/>
    <w:rsid w:val="009C0EE5"/>
    <w:rsid w:val="009C0F1F"/>
    <w:rsid w:val="009C159B"/>
    <w:rsid w:val="009C18AB"/>
    <w:rsid w:val="009C22CF"/>
    <w:rsid w:val="009C3976"/>
    <w:rsid w:val="009C459C"/>
    <w:rsid w:val="009C79F7"/>
    <w:rsid w:val="009D02ED"/>
    <w:rsid w:val="009D10E6"/>
    <w:rsid w:val="009D2D31"/>
    <w:rsid w:val="009D36DB"/>
    <w:rsid w:val="009E1B60"/>
    <w:rsid w:val="009E20F6"/>
    <w:rsid w:val="009E7267"/>
    <w:rsid w:val="009E7744"/>
    <w:rsid w:val="009F03B2"/>
    <w:rsid w:val="009F0F61"/>
    <w:rsid w:val="009F7F19"/>
    <w:rsid w:val="00A00FDF"/>
    <w:rsid w:val="00A014DD"/>
    <w:rsid w:val="00A06C75"/>
    <w:rsid w:val="00A06FC4"/>
    <w:rsid w:val="00A12097"/>
    <w:rsid w:val="00A12E84"/>
    <w:rsid w:val="00A13790"/>
    <w:rsid w:val="00A13F1C"/>
    <w:rsid w:val="00A144D6"/>
    <w:rsid w:val="00A14925"/>
    <w:rsid w:val="00A179EF"/>
    <w:rsid w:val="00A17B92"/>
    <w:rsid w:val="00A26DC8"/>
    <w:rsid w:val="00A273C8"/>
    <w:rsid w:val="00A276FE"/>
    <w:rsid w:val="00A31DE8"/>
    <w:rsid w:val="00A32E8F"/>
    <w:rsid w:val="00A341C2"/>
    <w:rsid w:val="00A3545C"/>
    <w:rsid w:val="00A35C49"/>
    <w:rsid w:val="00A36B11"/>
    <w:rsid w:val="00A36C01"/>
    <w:rsid w:val="00A429BA"/>
    <w:rsid w:val="00A46845"/>
    <w:rsid w:val="00A472E2"/>
    <w:rsid w:val="00A47930"/>
    <w:rsid w:val="00A55856"/>
    <w:rsid w:val="00A55AD6"/>
    <w:rsid w:val="00A57154"/>
    <w:rsid w:val="00A601F1"/>
    <w:rsid w:val="00A60BBF"/>
    <w:rsid w:val="00A60F4E"/>
    <w:rsid w:val="00A61EC1"/>
    <w:rsid w:val="00A62CA9"/>
    <w:rsid w:val="00A64BB8"/>
    <w:rsid w:val="00A6553F"/>
    <w:rsid w:val="00A65D63"/>
    <w:rsid w:val="00A67554"/>
    <w:rsid w:val="00A71274"/>
    <w:rsid w:val="00A71805"/>
    <w:rsid w:val="00A745DD"/>
    <w:rsid w:val="00A74B1D"/>
    <w:rsid w:val="00A75575"/>
    <w:rsid w:val="00A75F5B"/>
    <w:rsid w:val="00A80518"/>
    <w:rsid w:val="00A82B89"/>
    <w:rsid w:val="00A83326"/>
    <w:rsid w:val="00A84CB8"/>
    <w:rsid w:val="00A86ECF"/>
    <w:rsid w:val="00A90E60"/>
    <w:rsid w:val="00A912E4"/>
    <w:rsid w:val="00A9212C"/>
    <w:rsid w:val="00A92D4C"/>
    <w:rsid w:val="00A9407F"/>
    <w:rsid w:val="00A95A96"/>
    <w:rsid w:val="00AA05E7"/>
    <w:rsid w:val="00AA32F6"/>
    <w:rsid w:val="00AA48F9"/>
    <w:rsid w:val="00AA5786"/>
    <w:rsid w:val="00AB0E91"/>
    <w:rsid w:val="00AB6605"/>
    <w:rsid w:val="00AB75C5"/>
    <w:rsid w:val="00AC121A"/>
    <w:rsid w:val="00AC41A6"/>
    <w:rsid w:val="00AC4658"/>
    <w:rsid w:val="00AC579D"/>
    <w:rsid w:val="00AC5CDB"/>
    <w:rsid w:val="00AC6D4D"/>
    <w:rsid w:val="00AD5DA2"/>
    <w:rsid w:val="00AD5F5B"/>
    <w:rsid w:val="00AD7E3B"/>
    <w:rsid w:val="00AE0508"/>
    <w:rsid w:val="00AE2215"/>
    <w:rsid w:val="00AE224B"/>
    <w:rsid w:val="00AE2355"/>
    <w:rsid w:val="00AE2B8E"/>
    <w:rsid w:val="00AE3AE2"/>
    <w:rsid w:val="00AE4C26"/>
    <w:rsid w:val="00AE7EE2"/>
    <w:rsid w:val="00AF14F7"/>
    <w:rsid w:val="00B0035B"/>
    <w:rsid w:val="00B03E70"/>
    <w:rsid w:val="00B043B8"/>
    <w:rsid w:val="00B05388"/>
    <w:rsid w:val="00B05C15"/>
    <w:rsid w:val="00B06AB5"/>
    <w:rsid w:val="00B07267"/>
    <w:rsid w:val="00B11C63"/>
    <w:rsid w:val="00B12525"/>
    <w:rsid w:val="00B12DA8"/>
    <w:rsid w:val="00B14C2E"/>
    <w:rsid w:val="00B15D74"/>
    <w:rsid w:val="00B17C34"/>
    <w:rsid w:val="00B210CE"/>
    <w:rsid w:val="00B23365"/>
    <w:rsid w:val="00B24BB4"/>
    <w:rsid w:val="00B27D93"/>
    <w:rsid w:val="00B30568"/>
    <w:rsid w:val="00B35BFC"/>
    <w:rsid w:val="00B36FA9"/>
    <w:rsid w:val="00B371B3"/>
    <w:rsid w:val="00B37929"/>
    <w:rsid w:val="00B406B8"/>
    <w:rsid w:val="00B41AC6"/>
    <w:rsid w:val="00B42A4B"/>
    <w:rsid w:val="00B42F87"/>
    <w:rsid w:val="00B43436"/>
    <w:rsid w:val="00B4467B"/>
    <w:rsid w:val="00B447F4"/>
    <w:rsid w:val="00B50579"/>
    <w:rsid w:val="00B52203"/>
    <w:rsid w:val="00B52DE7"/>
    <w:rsid w:val="00B71F87"/>
    <w:rsid w:val="00B72A6D"/>
    <w:rsid w:val="00B73747"/>
    <w:rsid w:val="00B737BE"/>
    <w:rsid w:val="00B746A8"/>
    <w:rsid w:val="00B76315"/>
    <w:rsid w:val="00B7658F"/>
    <w:rsid w:val="00B80C89"/>
    <w:rsid w:val="00B8201C"/>
    <w:rsid w:val="00B829A2"/>
    <w:rsid w:val="00B82A2C"/>
    <w:rsid w:val="00B832C5"/>
    <w:rsid w:val="00B845AC"/>
    <w:rsid w:val="00B845E1"/>
    <w:rsid w:val="00B85AD8"/>
    <w:rsid w:val="00B915F4"/>
    <w:rsid w:val="00B915F7"/>
    <w:rsid w:val="00B9266D"/>
    <w:rsid w:val="00B929BB"/>
    <w:rsid w:val="00B92B56"/>
    <w:rsid w:val="00B92F96"/>
    <w:rsid w:val="00B939CB"/>
    <w:rsid w:val="00B94954"/>
    <w:rsid w:val="00B970AA"/>
    <w:rsid w:val="00BA054A"/>
    <w:rsid w:val="00BA1C5A"/>
    <w:rsid w:val="00BA1E58"/>
    <w:rsid w:val="00BA30BC"/>
    <w:rsid w:val="00BA3ED2"/>
    <w:rsid w:val="00BA7DAD"/>
    <w:rsid w:val="00BB23FE"/>
    <w:rsid w:val="00BB4744"/>
    <w:rsid w:val="00BB4FE9"/>
    <w:rsid w:val="00BB639E"/>
    <w:rsid w:val="00BB7092"/>
    <w:rsid w:val="00BC25E0"/>
    <w:rsid w:val="00BC2FBE"/>
    <w:rsid w:val="00BC344E"/>
    <w:rsid w:val="00BC3CF9"/>
    <w:rsid w:val="00BC66A2"/>
    <w:rsid w:val="00BC6DE4"/>
    <w:rsid w:val="00BC6F92"/>
    <w:rsid w:val="00BC7FB0"/>
    <w:rsid w:val="00BD03AA"/>
    <w:rsid w:val="00BD04C4"/>
    <w:rsid w:val="00BD1088"/>
    <w:rsid w:val="00BD273A"/>
    <w:rsid w:val="00BD464E"/>
    <w:rsid w:val="00BD4785"/>
    <w:rsid w:val="00BD4C70"/>
    <w:rsid w:val="00BD4CA9"/>
    <w:rsid w:val="00BD535B"/>
    <w:rsid w:val="00BD6518"/>
    <w:rsid w:val="00BE160A"/>
    <w:rsid w:val="00BE1C01"/>
    <w:rsid w:val="00BE215D"/>
    <w:rsid w:val="00BE3E1B"/>
    <w:rsid w:val="00BE423E"/>
    <w:rsid w:val="00BE7728"/>
    <w:rsid w:val="00BE773F"/>
    <w:rsid w:val="00BF0097"/>
    <w:rsid w:val="00BF0B3C"/>
    <w:rsid w:val="00BF1A81"/>
    <w:rsid w:val="00BF26D3"/>
    <w:rsid w:val="00BF32DE"/>
    <w:rsid w:val="00BF3B45"/>
    <w:rsid w:val="00BF4B50"/>
    <w:rsid w:val="00BF5722"/>
    <w:rsid w:val="00C00329"/>
    <w:rsid w:val="00C007BD"/>
    <w:rsid w:val="00C008C5"/>
    <w:rsid w:val="00C00F1B"/>
    <w:rsid w:val="00C01C72"/>
    <w:rsid w:val="00C030D2"/>
    <w:rsid w:val="00C10F08"/>
    <w:rsid w:val="00C11F72"/>
    <w:rsid w:val="00C1362E"/>
    <w:rsid w:val="00C147F4"/>
    <w:rsid w:val="00C15448"/>
    <w:rsid w:val="00C16BD3"/>
    <w:rsid w:val="00C1763A"/>
    <w:rsid w:val="00C20089"/>
    <w:rsid w:val="00C2140E"/>
    <w:rsid w:val="00C21E1B"/>
    <w:rsid w:val="00C32AFD"/>
    <w:rsid w:val="00C33CA2"/>
    <w:rsid w:val="00C34A14"/>
    <w:rsid w:val="00C36AAB"/>
    <w:rsid w:val="00C42EFA"/>
    <w:rsid w:val="00C42F77"/>
    <w:rsid w:val="00C45049"/>
    <w:rsid w:val="00C47C3D"/>
    <w:rsid w:val="00C506A4"/>
    <w:rsid w:val="00C520DF"/>
    <w:rsid w:val="00C5222F"/>
    <w:rsid w:val="00C5531C"/>
    <w:rsid w:val="00C60CC9"/>
    <w:rsid w:val="00C61D5D"/>
    <w:rsid w:val="00C63CFC"/>
    <w:rsid w:val="00C65727"/>
    <w:rsid w:val="00C70862"/>
    <w:rsid w:val="00C7130C"/>
    <w:rsid w:val="00C714FF"/>
    <w:rsid w:val="00C71C92"/>
    <w:rsid w:val="00C71F6B"/>
    <w:rsid w:val="00C73F3E"/>
    <w:rsid w:val="00C7618D"/>
    <w:rsid w:val="00C763E8"/>
    <w:rsid w:val="00C77405"/>
    <w:rsid w:val="00C82A0B"/>
    <w:rsid w:val="00C846A8"/>
    <w:rsid w:val="00C855E8"/>
    <w:rsid w:val="00C87F7E"/>
    <w:rsid w:val="00C918F4"/>
    <w:rsid w:val="00C94B63"/>
    <w:rsid w:val="00C9544C"/>
    <w:rsid w:val="00CA1C88"/>
    <w:rsid w:val="00CA2708"/>
    <w:rsid w:val="00CA2F2A"/>
    <w:rsid w:val="00CA379E"/>
    <w:rsid w:val="00CA3866"/>
    <w:rsid w:val="00CA5825"/>
    <w:rsid w:val="00CA5AAD"/>
    <w:rsid w:val="00CA5DD4"/>
    <w:rsid w:val="00CA67B7"/>
    <w:rsid w:val="00CA6D1B"/>
    <w:rsid w:val="00CA7587"/>
    <w:rsid w:val="00CB367B"/>
    <w:rsid w:val="00CB4AE6"/>
    <w:rsid w:val="00CB6270"/>
    <w:rsid w:val="00CC0CBB"/>
    <w:rsid w:val="00CC3E7B"/>
    <w:rsid w:val="00CC5131"/>
    <w:rsid w:val="00CD0441"/>
    <w:rsid w:val="00CD1093"/>
    <w:rsid w:val="00CD1F77"/>
    <w:rsid w:val="00CD3374"/>
    <w:rsid w:val="00CD3740"/>
    <w:rsid w:val="00CD38F4"/>
    <w:rsid w:val="00CD68DC"/>
    <w:rsid w:val="00CF2460"/>
    <w:rsid w:val="00CF38BA"/>
    <w:rsid w:val="00CF39B5"/>
    <w:rsid w:val="00CF3C3C"/>
    <w:rsid w:val="00CF501F"/>
    <w:rsid w:val="00D0168D"/>
    <w:rsid w:val="00D01768"/>
    <w:rsid w:val="00D0323D"/>
    <w:rsid w:val="00D036A9"/>
    <w:rsid w:val="00D058B6"/>
    <w:rsid w:val="00D064AA"/>
    <w:rsid w:val="00D07DAA"/>
    <w:rsid w:val="00D10EB0"/>
    <w:rsid w:val="00D10F63"/>
    <w:rsid w:val="00D1513C"/>
    <w:rsid w:val="00D204D6"/>
    <w:rsid w:val="00D20FCF"/>
    <w:rsid w:val="00D2101C"/>
    <w:rsid w:val="00D235E0"/>
    <w:rsid w:val="00D23FD3"/>
    <w:rsid w:val="00D2449A"/>
    <w:rsid w:val="00D24D14"/>
    <w:rsid w:val="00D26D48"/>
    <w:rsid w:val="00D27170"/>
    <w:rsid w:val="00D27F5F"/>
    <w:rsid w:val="00D30493"/>
    <w:rsid w:val="00D32995"/>
    <w:rsid w:val="00D337BE"/>
    <w:rsid w:val="00D352B3"/>
    <w:rsid w:val="00D37611"/>
    <w:rsid w:val="00D4089C"/>
    <w:rsid w:val="00D40D69"/>
    <w:rsid w:val="00D41594"/>
    <w:rsid w:val="00D41DD5"/>
    <w:rsid w:val="00D42E9E"/>
    <w:rsid w:val="00D449BB"/>
    <w:rsid w:val="00D44D53"/>
    <w:rsid w:val="00D450CB"/>
    <w:rsid w:val="00D47B8F"/>
    <w:rsid w:val="00D47BC2"/>
    <w:rsid w:val="00D50DF7"/>
    <w:rsid w:val="00D520DD"/>
    <w:rsid w:val="00D528AB"/>
    <w:rsid w:val="00D534F2"/>
    <w:rsid w:val="00D53E3F"/>
    <w:rsid w:val="00D541DA"/>
    <w:rsid w:val="00D566BB"/>
    <w:rsid w:val="00D60571"/>
    <w:rsid w:val="00D6106E"/>
    <w:rsid w:val="00D61EB4"/>
    <w:rsid w:val="00D6216A"/>
    <w:rsid w:val="00D63E5D"/>
    <w:rsid w:val="00D64F50"/>
    <w:rsid w:val="00D6552E"/>
    <w:rsid w:val="00D65554"/>
    <w:rsid w:val="00D659AC"/>
    <w:rsid w:val="00D71942"/>
    <w:rsid w:val="00D722F4"/>
    <w:rsid w:val="00D723BD"/>
    <w:rsid w:val="00D82852"/>
    <w:rsid w:val="00D86663"/>
    <w:rsid w:val="00D86E58"/>
    <w:rsid w:val="00D87179"/>
    <w:rsid w:val="00D878AB"/>
    <w:rsid w:val="00D95C31"/>
    <w:rsid w:val="00D976B6"/>
    <w:rsid w:val="00D978A1"/>
    <w:rsid w:val="00DA1968"/>
    <w:rsid w:val="00DA5171"/>
    <w:rsid w:val="00DA55D7"/>
    <w:rsid w:val="00DB1FB3"/>
    <w:rsid w:val="00DB2B26"/>
    <w:rsid w:val="00DB3A66"/>
    <w:rsid w:val="00DC018C"/>
    <w:rsid w:val="00DC0C70"/>
    <w:rsid w:val="00DC2F5B"/>
    <w:rsid w:val="00DC3690"/>
    <w:rsid w:val="00DC3F05"/>
    <w:rsid w:val="00DC533A"/>
    <w:rsid w:val="00DD17AE"/>
    <w:rsid w:val="00DD1A11"/>
    <w:rsid w:val="00DD3EE1"/>
    <w:rsid w:val="00DD7F82"/>
    <w:rsid w:val="00DE1667"/>
    <w:rsid w:val="00DE3212"/>
    <w:rsid w:val="00DE3CE0"/>
    <w:rsid w:val="00DE6B0A"/>
    <w:rsid w:val="00DE6B14"/>
    <w:rsid w:val="00DF1223"/>
    <w:rsid w:val="00DF2AEA"/>
    <w:rsid w:val="00DF3095"/>
    <w:rsid w:val="00DF6FCF"/>
    <w:rsid w:val="00E031F6"/>
    <w:rsid w:val="00E06084"/>
    <w:rsid w:val="00E06E4C"/>
    <w:rsid w:val="00E10066"/>
    <w:rsid w:val="00E108F0"/>
    <w:rsid w:val="00E1130D"/>
    <w:rsid w:val="00E1137B"/>
    <w:rsid w:val="00E1190A"/>
    <w:rsid w:val="00E12B5B"/>
    <w:rsid w:val="00E13FCF"/>
    <w:rsid w:val="00E156B9"/>
    <w:rsid w:val="00E15C1A"/>
    <w:rsid w:val="00E20E57"/>
    <w:rsid w:val="00E23756"/>
    <w:rsid w:val="00E25B33"/>
    <w:rsid w:val="00E31B71"/>
    <w:rsid w:val="00E321B6"/>
    <w:rsid w:val="00E32700"/>
    <w:rsid w:val="00E338C6"/>
    <w:rsid w:val="00E34678"/>
    <w:rsid w:val="00E35101"/>
    <w:rsid w:val="00E35D7C"/>
    <w:rsid w:val="00E406B6"/>
    <w:rsid w:val="00E40A96"/>
    <w:rsid w:val="00E40DF0"/>
    <w:rsid w:val="00E41CDC"/>
    <w:rsid w:val="00E4471F"/>
    <w:rsid w:val="00E50E3A"/>
    <w:rsid w:val="00E5179D"/>
    <w:rsid w:val="00E525B3"/>
    <w:rsid w:val="00E526B2"/>
    <w:rsid w:val="00E545A1"/>
    <w:rsid w:val="00E60018"/>
    <w:rsid w:val="00E61958"/>
    <w:rsid w:val="00E62A0C"/>
    <w:rsid w:val="00E637BC"/>
    <w:rsid w:val="00E63C41"/>
    <w:rsid w:val="00E6630E"/>
    <w:rsid w:val="00E66740"/>
    <w:rsid w:val="00E6723E"/>
    <w:rsid w:val="00E679B9"/>
    <w:rsid w:val="00E749CF"/>
    <w:rsid w:val="00E773C3"/>
    <w:rsid w:val="00E81D8B"/>
    <w:rsid w:val="00E821CE"/>
    <w:rsid w:val="00E83591"/>
    <w:rsid w:val="00E83DB3"/>
    <w:rsid w:val="00E915D4"/>
    <w:rsid w:val="00E92381"/>
    <w:rsid w:val="00E9328F"/>
    <w:rsid w:val="00E94805"/>
    <w:rsid w:val="00E978E7"/>
    <w:rsid w:val="00EA0DC6"/>
    <w:rsid w:val="00EA0F00"/>
    <w:rsid w:val="00EA196D"/>
    <w:rsid w:val="00EA23E8"/>
    <w:rsid w:val="00EA3027"/>
    <w:rsid w:val="00EA352D"/>
    <w:rsid w:val="00EA40CA"/>
    <w:rsid w:val="00EA509F"/>
    <w:rsid w:val="00EA5120"/>
    <w:rsid w:val="00EA5469"/>
    <w:rsid w:val="00EB059B"/>
    <w:rsid w:val="00EB1765"/>
    <w:rsid w:val="00EB2893"/>
    <w:rsid w:val="00EB6A73"/>
    <w:rsid w:val="00EC010B"/>
    <w:rsid w:val="00EC0516"/>
    <w:rsid w:val="00EC1EAF"/>
    <w:rsid w:val="00EC21D8"/>
    <w:rsid w:val="00EC3E8A"/>
    <w:rsid w:val="00EC546F"/>
    <w:rsid w:val="00EC6E16"/>
    <w:rsid w:val="00ED0019"/>
    <w:rsid w:val="00ED141A"/>
    <w:rsid w:val="00ED4707"/>
    <w:rsid w:val="00ED4CE1"/>
    <w:rsid w:val="00ED7612"/>
    <w:rsid w:val="00EE1A49"/>
    <w:rsid w:val="00EE2A06"/>
    <w:rsid w:val="00EE303A"/>
    <w:rsid w:val="00EE4B02"/>
    <w:rsid w:val="00EE6D2F"/>
    <w:rsid w:val="00EE73E4"/>
    <w:rsid w:val="00EE7E80"/>
    <w:rsid w:val="00EF0EA0"/>
    <w:rsid w:val="00EF3DDC"/>
    <w:rsid w:val="00EF4308"/>
    <w:rsid w:val="00EF498D"/>
    <w:rsid w:val="00EF4EA7"/>
    <w:rsid w:val="00EF5A32"/>
    <w:rsid w:val="00EF7C39"/>
    <w:rsid w:val="00F009AF"/>
    <w:rsid w:val="00F01682"/>
    <w:rsid w:val="00F041D4"/>
    <w:rsid w:val="00F04646"/>
    <w:rsid w:val="00F0501B"/>
    <w:rsid w:val="00F05789"/>
    <w:rsid w:val="00F114F5"/>
    <w:rsid w:val="00F13CEF"/>
    <w:rsid w:val="00F14573"/>
    <w:rsid w:val="00F14A5B"/>
    <w:rsid w:val="00F150F3"/>
    <w:rsid w:val="00F178CC"/>
    <w:rsid w:val="00F22444"/>
    <w:rsid w:val="00F24230"/>
    <w:rsid w:val="00F24C38"/>
    <w:rsid w:val="00F24EB2"/>
    <w:rsid w:val="00F27533"/>
    <w:rsid w:val="00F32581"/>
    <w:rsid w:val="00F34915"/>
    <w:rsid w:val="00F35FC5"/>
    <w:rsid w:val="00F4389A"/>
    <w:rsid w:val="00F44128"/>
    <w:rsid w:val="00F46CC5"/>
    <w:rsid w:val="00F46D93"/>
    <w:rsid w:val="00F50B3A"/>
    <w:rsid w:val="00F54CC5"/>
    <w:rsid w:val="00F55E31"/>
    <w:rsid w:val="00F56254"/>
    <w:rsid w:val="00F566BE"/>
    <w:rsid w:val="00F56B8A"/>
    <w:rsid w:val="00F60A85"/>
    <w:rsid w:val="00F60AC2"/>
    <w:rsid w:val="00F61724"/>
    <w:rsid w:val="00F62912"/>
    <w:rsid w:val="00F704F4"/>
    <w:rsid w:val="00F732F4"/>
    <w:rsid w:val="00F7566F"/>
    <w:rsid w:val="00F75C17"/>
    <w:rsid w:val="00F76FE5"/>
    <w:rsid w:val="00F80645"/>
    <w:rsid w:val="00F80E93"/>
    <w:rsid w:val="00F90B03"/>
    <w:rsid w:val="00F929C2"/>
    <w:rsid w:val="00F92CBA"/>
    <w:rsid w:val="00F94509"/>
    <w:rsid w:val="00F9583E"/>
    <w:rsid w:val="00F95B06"/>
    <w:rsid w:val="00FA00BF"/>
    <w:rsid w:val="00FA2B08"/>
    <w:rsid w:val="00FA44EE"/>
    <w:rsid w:val="00FA4F3E"/>
    <w:rsid w:val="00FA63E2"/>
    <w:rsid w:val="00FA6BCA"/>
    <w:rsid w:val="00FA71CC"/>
    <w:rsid w:val="00FB088E"/>
    <w:rsid w:val="00FB26F6"/>
    <w:rsid w:val="00FB2D1E"/>
    <w:rsid w:val="00FB3B11"/>
    <w:rsid w:val="00FB5034"/>
    <w:rsid w:val="00FB66DA"/>
    <w:rsid w:val="00FC1E4A"/>
    <w:rsid w:val="00FC3B5A"/>
    <w:rsid w:val="00FC442C"/>
    <w:rsid w:val="00FC520F"/>
    <w:rsid w:val="00FC5A4B"/>
    <w:rsid w:val="00FC7334"/>
    <w:rsid w:val="00FD0825"/>
    <w:rsid w:val="00FD2398"/>
    <w:rsid w:val="00FD5F9E"/>
    <w:rsid w:val="00FD6294"/>
    <w:rsid w:val="00FD65D9"/>
    <w:rsid w:val="00FE12A7"/>
    <w:rsid w:val="00FE2FED"/>
    <w:rsid w:val="00FE4FA6"/>
    <w:rsid w:val="00FF0B9C"/>
    <w:rsid w:val="00FF10BC"/>
    <w:rsid w:val="00FF2231"/>
    <w:rsid w:val="00FF2D57"/>
    <w:rsid w:val="00FF420A"/>
    <w:rsid w:val="00FF4397"/>
    <w:rsid w:val="00FF4935"/>
    <w:rsid w:val="00FF4D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305D9CD"/>
  <w15:docId w15:val="{C0701B79-1044-4CB0-A999-295F3F70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imes New Roman"/>
        <w:kern w:val="24"/>
        <w:sz w:val="23"/>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4B6B"/>
    <w:pPr>
      <w:spacing w:after="180" w:line="264" w:lineRule="auto"/>
    </w:pPr>
  </w:style>
  <w:style w:type="paragraph" w:styleId="Nagwek1">
    <w:name w:val="heading 1"/>
    <w:aliases w:val="Section Heading Char,Tytuł1,Tytu31,Tytuł 1 st.,Tytu³1"/>
    <w:basedOn w:val="Normalny"/>
    <w:next w:val="Normalny"/>
    <w:link w:val="Nagwek1Znak"/>
    <w:unhideWhenUsed/>
    <w:qFormat/>
    <w:rsid w:val="006B4B6B"/>
    <w:pPr>
      <w:spacing w:before="300" w:after="80" w:line="240" w:lineRule="auto"/>
      <w:outlineLvl w:val="0"/>
    </w:pPr>
    <w:rPr>
      <w:rFonts w:asciiTheme="majorHAnsi" w:hAnsiTheme="majorHAnsi"/>
      <w:caps/>
      <w:color w:val="775F55" w:themeColor="text2"/>
      <w:sz w:val="32"/>
      <w:szCs w:val="32"/>
    </w:rPr>
  </w:style>
  <w:style w:type="paragraph" w:styleId="Nagwek2">
    <w:name w:val="heading 2"/>
    <w:aliases w:val="ASAPHeading 2,Numbered - 2,h 3,ICL,Heading 2a,H2,PA Major Section,l2,Headline 2,h2,2,headi,heading2,h21,h22,21,kopregel 2,Titre m,Heading 10,Reset numbering,Podtytuł1,Podtytu³1,Podtytu31"/>
    <w:basedOn w:val="Normalny"/>
    <w:next w:val="Normalny"/>
    <w:link w:val="Nagwek2Znak"/>
    <w:uiPriority w:val="9"/>
    <w:unhideWhenUsed/>
    <w:qFormat/>
    <w:rsid w:val="006B4B6B"/>
    <w:pPr>
      <w:spacing w:before="240" w:after="80"/>
      <w:outlineLvl w:val="1"/>
    </w:pPr>
    <w:rPr>
      <w:b/>
      <w:color w:val="94B6D2" w:themeColor="accent1"/>
      <w:spacing w:val="20"/>
      <w:sz w:val="28"/>
      <w:szCs w:val="28"/>
    </w:rPr>
  </w:style>
  <w:style w:type="paragraph" w:styleId="Nagwek3">
    <w:name w:val="heading 3"/>
    <w:aliases w:val="Char Char Char Char Char Char Char Char,Level 1 - 1,Podtytuł2,Char Char Char Char Char Char Char Char Znak,Char Char Char Char Char Char Char Char Znak Znak"/>
    <w:basedOn w:val="Normalny"/>
    <w:next w:val="Normalny"/>
    <w:link w:val="Nagwek3Znak"/>
    <w:unhideWhenUsed/>
    <w:qFormat/>
    <w:rsid w:val="006B4B6B"/>
    <w:pPr>
      <w:spacing w:before="240" w:after="60"/>
      <w:outlineLvl w:val="2"/>
    </w:pPr>
    <w:rPr>
      <w:b/>
      <w:color w:val="000000" w:themeColor="text1"/>
      <w:spacing w:val="10"/>
      <w:szCs w:val="24"/>
    </w:rPr>
  </w:style>
  <w:style w:type="paragraph" w:styleId="Nagwek4">
    <w:name w:val="heading 4"/>
    <w:aliases w:val="Znak,Reset numbering + Wyjustowany,Z lewej:  0 cm,Wysunięcie:  2,5 cm...,Level 2 - a"/>
    <w:basedOn w:val="Normalny"/>
    <w:next w:val="Normalny"/>
    <w:link w:val="Nagwek4Znak"/>
    <w:semiHidden/>
    <w:unhideWhenUsed/>
    <w:qFormat/>
    <w:rsid w:val="006B4B6B"/>
    <w:pPr>
      <w:spacing w:before="240" w:after="0"/>
      <w:outlineLvl w:val="3"/>
    </w:pPr>
    <w:rPr>
      <w:caps/>
      <w:spacing w:val="14"/>
      <w:sz w:val="22"/>
      <w:szCs w:val="22"/>
    </w:rPr>
  </w:style>
  <w:style w:type="paragraph" w:styleId="Nagwek5">
    <w:name w:val="heading 5"/>
    <w:basedOn w:val="Normalny"/>
    <w:next w:val="Normalny"/>
    <w:link w:val="Nagwek5Znak"/>
    <w:semiHidden/>
    <w:unhideWhenUsed/>
    <w:qFormat/>
    <w:rsid w:val="006B4B6B"/>
    <w:pPr>
      <w:spacing w:before="200" w:after="0"/>
      <w:outlineLvl w:val="4"/>
    </w:pPr>
    <w:rPr>
      <w:b/>
      <w:color w:val="775F55" w:themeColor="text2"/>
      <w:spacing w:val="10"/>
      <w:szCs w:val="26"/>
    </w:rPr>
  </w:style>
  <w:style w:type="paragraph" w:styleId="Nagwek6">
    <w:name w:val="heading 6"/>
    <w:basedOn w:val="Normalny"/>
    <w:next w:val="Normalny"/>
    <w:link w:val="Nagwek6Znak"/>
    <w:semiHidden/>
    <w:unhideWhenUsed/>
    <w:qFormat/>
    <w:rsid w:val="006B4B6B"/>
    <w:pPr>
      <w:spacing w:after="0"/>
      <w:outlineLvl w:val="5"/>
    </w:pPr>
    <w:rPr>
      <w:b/>
      <w:color w:val="DD8047" w:themeColor="accent2"/>
      <w:spacing w:val="10"/>
    </w:rPr>
  </w:style>
  <w:style w:type="paragraph" w:styleId="Nagwek7">
    <w:name w:val="heading 7"/>
    <w:basedOn w:val="Normalny"/>
    <w:next w:val="Normalny"/>
    <w:link w:val="Nagwek7Znak"/>
    <w:uiPriority w:val="99"/>
    <w:semiHidden/>
    <w:unhideWhenUsed/>
    <w:qFormat/>
    <w:rsid w:val="006B4B6B"/>
    <w:pPr>
      <w:spacing w:after="0"/>
      <w:outlineLvl w:val="6"/>
    </w:pPr>
    <w:rPr>
      <w:smallCaps/>
      <w:color w:val="000000" w:themeColor="text1"/>
      <w:spacing w:val="10"/>
    </w:rPr>
  </w:style>
  <w:style w:type="paragraph" w:styleId="Nagwek8">
    <w:name w:val="heading 8"/>
    <w:basedOn w:val="Normalny"/>
    <w:next w:val="Normalny"/>
    <w:link w:val="Nagwek8Znak"/>
    <w:uiPriority w:val="99"/>
    <w:semiHidden/>
    <w:unhideWhenUsed/>
    <w:qFormat/>
    <w:rsid w:val="006B4B6B"/>
    <w:pPr>
      <w:spacing w:after="0"/>
      <w:outlineLvl w:val="7"/>
    </w:pPr>
    <w:rPr>
      <w:b/>
      <w:i/>
      <w:color w:val="94B6D2" w:themeColor="accent1"/>
      <w:spacing w:val="10"/>
      <w:sz w:val="24"/>
    </w:rPr>
  </w:style>
  <w:style w:type="paragraph" w:styleId="Nagwek9">
    <w:name w:val="heading 9"/>
    <w:basedOn w:val="Normalny"/>
    <w:next w:val="Normalny"/>
    <w:link w:val="Nagwek9Znak"/>
    <w:uiPriority w:val="99"/>
    <w:semiHidden/>
    <w:unhideWhenUsed/>
    <w:qFormat/>
    <w:rsid w:val="006B4B6B"/>
    <w:pPr>
      <w:spacing w:after="0"/>
      <w:outlineLvl w:val="8"/>
    </w:pPr>
    <w:rPr>
      <w:b/>
      <w:caps/>
      <w:color w:val="A5AB81" w:themeColor="accent3"/>
      <w:spacing w:val="4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Section Heading Char Znak1,Tytuł1 Znak1,Tytu31 Znak1,Tytuł 1 st. Znak1,Tytu³1 Znak1"/>
    <w:basedOn w:val="Domylnaczcionkaakapitu"/>
    <w:link w:val="Nagwek1"/>
    <w:rsid w:val="006B4B6B"/>
    <w:rPr>
      <w:rFonts w:asciiTheme="majorHAnsi" w:hAnsiTheme="majorHAnsi" w:cs="Times New Roman"/>
      <w:caps/>
      <w:color w:val="775F55" w:themeColor="text2"/>
      <w:sz w:val="32"/>
      <w:szCs w:val="32"/>
    </w:rPr>
  </w:style>
  <w:style w:type="character" w:customStyle="1" w:styleId="Nagwek2Znak">
    <w:name w:val="Nagłówek 2 Znak"/>
    <w:aliases w:val="ASAPHeading 2 Znak1,Numbered - 2 Znak1,h 3 Znak1,ICL Znak1,Heading 2a Znak1,H2 Znak1,PA Major Section Znak1,l2 Znak1,Headline 2 Znak1,h2 Znak1,2 Znak1,headi Znak1,heading2 Znak1,h21 Znak1,h22 Znak1,21 Znak1,kopregel 2 Znak1,Titre m Znak1"/>
    <w:basedOn w:val="Domylnaczcionkaakapitu"/>
    <w:link w:val="Nagwek2"/>
    <w:uiPriority w:val="9"/>
    <w:rsid w:val="006B4B6B"/>
    <w:rPr>
      <w:rFonts w:cs="Times New Roman"/>
      <w:b/>
      <w:color w:val="94B6D2" w:themeColor="accent1"/>
      <w:spacing w:val="20"/>
      <w:sz w:val="28"/>
      <w:szCs w:val="28"/>
    </w:rPr>
  </w:style>
  <w:style w:type="character" w:customStyle="1" w:styleId="Nagwek3Znak">
    <w:name w:val="Nagłówek 3 Znak"/>
    <w:aliases w:val="Char Char Char Char Char Char Char Char Znak2,Level 1 - 1 Znak1,Podtytuł2 Znak1,Char Char Char Char Char Char Char Char Znak Znak2,Char Char Char Char Char Char Char Char Znak Znak Znak1"/>
    <w:basedOn w:val="Domylnaczcionkaakapitu"/>
    <w:link w:val="Nagwek3"/>
    <w:rsid w:val="006B4B6B"/>
    <w:rPr>
      <w:rFonts w:cs="Times New Roman"/>
      <w:b/>
      <w:color w:val="000000" w:themeColor="text1"/>
      <w:spacing w:val="10"/>
      <w:sz w:val="23"/>
      <w:szCs w:val="24"/>
    </w:rPr>
  </w:style>
  <w:style w:type="paragraph" w:styleId="Stopka">
    <w:name w:val="footer"/>
    <w:basedOn w:val="Normalny"/>
    <w:link w:val="StopkaZnak"/>
    <w:uiPriority w:val="99"/>
    <w:unhideWhenUsed/>
    <w:rsid w:val="006B4B6B"/>
    <w:pPr>
      <w:tabs>
        <w:tab w:val="center" w:pos="4320"/>
        <w:tab w:val="right" w:pos="8640"/>
      </w:tabs>
    </w:pPr>
  </w:style>
  <w:style w:type="character" w:customStyle="1" w:styleId="StopkaZnak">
    <w:name w:val="Stopka Znak"/>
    <w:basedOn w:val="Domylnaczcionkaakapitu"/>
    <w:link w:val="Stopka"/>
    <w:uiPriority w:val="99"/>
    <w:rsid w:val="006B4B6B"/>
    <w:rPr>
      <w:rFonts w:cs="Times New Roman"/>
      <w:sz w:val="23"/>
      <w:szCs w:val="20"/>
    </w:rPr>
  </w:style>
  <w:style w:type="paragraph" w:styleId="Nagwek">
    <w:name w:val="header"/>
    <w:basedOn w:val="Normalny"/>
    <w:link w:val="NagwekZnak"/>
    <w:uiPriority w:val="99"/>
    <w:unhideWhenUsed/>
    <w:rsid w:val="006B4B6B"/>
    <w:pPr>
      <w:tabs>
        <w:tab w:val="center" w:pos="4320"/>
        <w:tab w:val="right" w:pos="8640"/>
      </w:tabs>
    </w:pPr>
  </w:style>
  <w:style w:type="character" w:customStyle="1" w:styleId="NagwekZnak">
    <w:name w:val="Nagłówek Znak"/>
    <w:basedOn w:val="Domylnaczcionkaakapitu"/>
    <w:link w:val="Nagwek"/>
    <w:uiPriority w:val="99"/>
    <w:rsid w:val="006B4B6B"/>
    <w:rPr>
      <w:rFonts w:cs="Times New Roman"/>
      <w:sz w:val="23"/>
      <w:szCs w:val="20"/>
    </w:rPr>
  </w:style>
  <w:style w:type="paragraph" w:styleId="Cytatintensywny">
    <w:name w:val="Intense Quote"/>
    <w:basedOn w:val="Normalny"/>
    <w:link w:val="CytatintensywnyZnak"/>
    <w:uiPriority w:val="30"/>
    <w:qFormat/>
    <w:rsid w:val="006B4B6B"/>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color w:val="DD8047" w:themeColor="accent2"/>
    </w:rPr>
  </w:style>
  <w:style w:type="character" w:customStyle="1" w:styleId="CytatintensywnyZnak">
    <w:name w:val="Cytat intensywny Znak"/>
    <w:basedOn w:val="Domylnaczcionkaakapitu"/>
    <w:link w:val="Cytatintensywny"/>
    <w:uiPriority w:val="30"/>
    <w:rsid w:val="006B4B6B"/>
    <w:rPr>
      <w:rFonts w:cs="Times New Roman"/>
      <w:b/>
      <w:color w:val="DD8047" w:themeColor="accent2"/>
      <w:sz w:val="23"/>
      <w:szCs w:val="20"/>
      <w:shd w:val="clear" w:color="auto" w:fill="FFFFFF" w:themeFill="background1"/>
    </w:rPr>
  </w:style>
  <w:style w:type="paragraph" w:styleId="Podtytu">
    <w:name w:val="Subtitle"/>
    <w:basedOn w:val="Normalny"/>
    <w:link w:val="PodtytuZnak"/>
    <w:uiPriority w:val="99"/>
    <w:qFormat/>
    <w:rsid w:val="006B4B6B"/>
    <w:pPr>
      <w:spacing w:after="720" w:line="240" w:lineRule="auto"/>
    </w:pPr>
    <w:rPr>
      <w:rFonts w:asciiTheme="majorHAnsi" w:hAnsiTheme="majorHAnsi"/>
      <w:b/>
      <w:caps/>
      <w:color w:val="DD8047" w:themeColor="accent2"/>
      <w:spacing w:val="50"/>
      <w:sz w:val="24"/>
      <w:szCs w:val="22"/>
    </w:rPr>
  </w:style>
  <w:style w:type="character" w:customStyle="1" w:styleId="PodtytuZnak">
    <w:name w:val="Podtytuł Znak"/>
    <w:basedOn w:val="Domylnaczcionkaakapitu"/>
    <w:link w:val="Podtytu"/>
    <w:uiPriority w:val="99"/>
    <w:rsid w:val="006B4B6B"/>
    <w:rPr>
      <w:rFonts w:asciiTheme="majorHAnsi" w:hAnsiTheme="majorHAnsi" w:cs="Times New Roman"/>
      <w:b/>
      <w:caps/>
      <w:color w:val="DD8047" w:themeColor="accent2"/>
      <w:spacing w:val="50"/>
      <w:sz w:val="24"/>
    </w:rPr>
  </w:style>
  <w:style w:type="paragraph" w:styleId="Tytu">
    <w:name w:val="Title"/>
    <w:basedOn w:val="Normalny"/>
    <w:link w:val="TytuZnak"/>
    <w:uiPriority w:val="99"/>
    <w:qFormat/>
    <w:rsid w:val="006B4B6B"/>
    <w:pPr>
      <w:spacing w:after="0" w:line="240" w:lineRule="auto"/>
    </w:pPr>
    <w:rPr>
      <w:color w:val="775F55" w:themeColor="text2"/>
      <w:sz w:val="72"/>
      <w:szCs w:val="48"/>
    </w:rPr>
  </w:style>
  <w:style w:type="character" w:customStyle="1" w:styleId="TytuZnak">
    <w:name w:val="Tytuł Znak"/>
    <w:basedOn w:val="Domylnaczcionkaakapitu"/>
    <w:link w:val="Tytu"/>
    <w:uiPriority w:val="99"/>
    <w:rsid w:val="006B4B6B"/>
    <w:rPr>
      <w:rFonts w:cs="Times New Roman"/>
      <w:color w:val="775F55" w:themeColor="text2"/>
      <w:sz w:val="72"/>
      <w:szCs w:val="48"/>
    </w:rPr>
  </w:style>
  <w:style w:type="paragraph" w:styleId="Tekstdymka">
    <w:name w:val="Balloon Text"/>
    <w:basedOn w:val="Normalny"/>
    <w:link w:val="TekstdymkaZnak"/>
    <w:uiPriority w:val="99"/>
    <w:semiHidden/>
    <w:unhideWhenUsed/>
    <w:rsid w:val="006B4B6B"/>
    <w:rPr>
      <w:rFonts w:ascii="Tahoma" w:hAnsi="Tahoma" w:cs="Tahoma"/>
      <w:sz w:val="16"/>
      <w:szCs w:val="16"/>
    </w:rPr>
  </w:style>
  <w:style w:type="character" w:customStyle="1" w:styleId="TekstdymkaZnak">
    <w:name w:val="Tekst dymka Znak"/>
    <w:basedOn w:val="Domylnaczcionkaakapitu"/>
    <w:link w:val="Tekstdymka"/>
    <w:uiPriority w:val="99"/>
    <w:semiHidden/>
    <w:rsid w:val="006B4B6B"/>
    <w:rPr>
      <w:rFonts w:ascii="Tahoma" w:hAnsi="Tahoma" w:cs="Tahoma"/>
      <w:sz w:val="16"/>
      <w:szCs w:val="16"/>
    </w:rPr>
  </w:style>
  <w:style w:type="character" w:styleId="Tytuksiki">
    <w:name w:val="Book Title"/>
    <w:basedOn w:val="Domylnaczcionkaakapitu"/>
    <w:uiPriority w:val="33"/>
    <w:qFormat/>
    <w:rsid w:val="006B4B6B"/>
    <w:rPr>
      <w:rFonts w:asciiTheme="minorHAnsi" w:hAnsiTheme="minorHAnsi" w:cs="Times New Roman"/>
      <w:i/>
      <w:color w:val="775F55" w:themeColor="text2"/>
      <w:sz w:val="23"/>
      <w:szCs w:val="20"/>
    </w:rPr>
  </w:style>
  <w:style w:type="paragraph" w:styleId="Legenda">
    <w:name w:val="caption"/>
    <w:aliases w:val="Legenda Znak1,Wykres-podpis Znak1,Legenda Znak Znak,Wykres-podpis Zna...,Legenda Znak,Wykres-podpis Znak,Wykres-podpis Znak Znak1,Legenda Znak1 Znak Znak,Legenda Znak Znak Znak Znak,Wykres-podpis Znak1 Znak Znak,Wykres-podpis,Legenda Znak ,wykr"/>
    <w:basedOn w:val="Normalny"/>
    <w:next w:val="Normalny"/>
    <w:link w:val="LegendaZnak2"/>
    <w:unhideWhenUsed/>
    <w:qFormat/>
    <w:rsid w:val="006B4B6B"/>
    <w:rPr>
      <w:b/>
      <w:bCs/>
      <w:caps/>
      <w:sz w:val="16"/>
      <w:szCs w:val="18"/>
    </w:rPr>
  </w:style>
  <w:style w:type="character" w:styleId="Uwydatnienie">
    <w:name w:val="Emphasis"/>
    <w:uiPriority w:val="20"/>
    <w:qFormat/>
    <w:rsid w:val="006B4B6B"/>
    <w:rPr>
      <w:rFonts w:asciiTheme="minorHAnsi" w:hAnsiTheme="minorHAnsi"/>
      <w:b/>
      <w:i/>
      <w:color w:val="775F55" w:themeColor="text2"/>
      <w:spacing w:val="10"/>
      <w:sz w:val="23"/>
    </w:rPr>
  </w:style>
  <w:style w:type="character" w:customStyle="1" w:styleId="Nagwek4Znak">
    <w:name w:val="Nagłówek 4 Znak"/>
    <w:aliases w:val="Znak Znak1,Reset numbering + Wyjustowany Znak1,Z lewej:  0 cm Znak1,Wysunięcie:  2 Znak1,5 cm... Znak1,Level 2 - a Znak1"/>
    <w:basedOn w:val="Domylnaczcionkaakapitu"/>
    <w:link w:val="Nagwek4"/>
    <w:semiHidden/>
    <w:rsid w:val="006B4B6B"/>
    <w:rPr>
      <w:rFonts w:cs="Times New Roman"/>
      <w:caps/>
      <w:spacing w:val="14"/>
    </w:rPr>
  </w:style>
  <w:style w:type="character" w:customStyle="1" w:styleId="Nagwek5Znak">
    <w:name w:val="Nagłówek 5 Znak"/>
    <w:basedOn w:val="Domylnaczcionkaakapitu"/>
    <w:link w:val="Nagwek5"/>
    <w:semiHidden/>
    <w:rsid w:val="006B4B6B"/>
    <w:rPr>
      <w:rFonts w:cs="Times New Roman"/>
      <w:b/>
      <w:color w:val="775F55" w:themeColor="text2"/>
      <w:spacing w:val="10"/>
      <w:sz w:val="23"/>
      <w:szCs w:val="26"/>
    </w:rPr>
  </w:style>
  <w:style w:type="character" w:customStyle="1" w:styleId="Nagwek6Znak">
    <w:name w:val="Nagłówek 6 Znak"/>
    <w:basedOn w:val="Domylnaczcionkaakapitu"/>
    <w:link w:val="Nagwek6"/>
    <w:semiHidden/>
    <w:rsid w:val="006B4B6B"/>
    <w:rPr>
      <w:rFonts w:cs="Times New Roman"/>
      <w:b/>
      <w:color w:val="DD8047" w:themeColor="accent2"/>
      <w:spacing w:val="10"/>
      <w:sz w:val="23"/>
      <w:szCs w:val="20"/>
    </w:rPr>
  </w:style>
  <w:style w:type="character" w:customStyle="1" w:styleId="Nagwek7Znak">
    <w:name w:val="Nagłówek 7 Znak"/>
    <w:basedOn w:val="Domylnaczcionkaakapitu"/>
    <w:link w:val="Nagwek7"/>
    <w:uiPriority w:val="99"/>
    <w:semiHidden/>
    <w:rsid w:val="006B4B6B"/>
    <w:rPr>
      <w:rFonts w:cs="Times New Roman"/>
      <w:smallCaps/>
      <w:color w:val="000000" w:themeColor="text1"/>
      <w:spacing w:val="10"/>
      <w:sz w:val="23"/>
      <w:szCs w:val="20"/>
    </w:rPr>
  </w:style>
  <w:style w:type="character" w:customStyle="1" w:styleId="Nagwek8Znak">
    <w:name w:val="Nagłówek 8 Znak"/>
    <w:basedOn w:val="Domylnaczcionkaakapitu"/>
    <w:link w:val="Nagwek8"/>
    <w:uiPriority w:val="99"/>
    <w:semiHidden/>
    <w:rsid w:val="006B4B6B"/>
    <w:rPr>
      <w:rFonts w:cs="Times New Roman"/>
      <w:b/>
      <w:i/>
      <w:color w:val="94B6D2" w:themeColor="accent1"/>
      <w:spacing w:val="10"/>
      <w:sz w:val="24"/>
      <w:szCs w:val="20"/>
    </w:rPr>
  </w:style>
  <w:style w:type="character" w:customStyle="1" w:styleId="Nagwek9Znak">
    <w:name w:val="Nagłówek 9 Znak"/>
    <w:basedOn w:val="Domylnaczcionkaakapitu"/>
    <w:link w:val="Nagwek9"/>
    <w:uiPriority w:val="99"/>
    <w:semiHidden/>
    <w:rsid w:val="006B4B6B"/>
    <w:rPr>
      <w:rFonts w:cs="Times New Roman"/>
      <w:b/>
      <w:caps/>
      <w:color w:val="A5AB81" w:themeColor="accent3"/>
      <w:spacing w:val="40"/>
      <w:sz w:val="20"/>
      <w:szCs w:val="20"/>
    </w:rPr>
  </w:style>
  <w:style w:type="character" w:styleId="Hipercze">
    <w:name w:val="Hyperlink"/>
    <w:basedOn w:val="Domylnaczcionkaakapitu"/>
    <w:uiPriority w:val="99"/>
    <w:unhideWhenUsed/>
    <w:rsid w:val="006B4B6B"/>
    <w:rPr>
      <w:color w:val="F7B615" w:themeColor="hyperlink"/>
      <w:u w:val="single"/>
    </w:rPr>
  </w:style>
  <w:style w:type="character" w:styleId="Wyrnienieintensywne">
    <w:name w:val="Intense Emphasis"/>
    <w:basedOn w:val="Domylnaczcionkaakapitu"/>
    <w:uiPriority w:val="21"/>
    <w:qFormat/>
    <w:rsid w:val="006B4B6B"/>
    <w:rPr>
      <w:rFonts w:asciiTheme="minorHAnsi" w:hAnsiTheme="minorHAnsi"/>
      <w:b/>
      <w:dstrike w:val="0"/>
      <w:color w:val="DD8047" w:themeColor="accent2"/>
      <w:spacing w:val="10"/>
      <w:w w:val="100"/>
      <w:kern w:val="0"/>
      <w:position w:val="0"/>
      <w:sz w:val="23"/>
      <w:vertAlign w:val="baseline"/>
    </w:rPr>
  </w:style>
  <w:style w:type="character" w:styleId="Odwoanieintensywne">
    <w:name w:val="Intense Reference"/>
    <w:basedOn w:val="Domylnaczcionkaakapitu"/>
    <w:uiPriority w:val="32"/>
    <w:qFormat/>
    <w:rsid w:val="006B4B6B"/>
    <w:rPr>
      <w:rFonts w:asciiTheme="minorHAnsi" w:hAnsiTheme="minorHAnsi"/>
      <w:b/>
      <w:caps/>
      <w:color w:val="94B6D2" w:themeColor="accent1"/>
      <w:spacing w:val="10"/>
      <w:w w:val="100"/>
      <w:position w:val="0"/>
      <w:sz w:val="20"/>
      <w:szCs w:val="18"/>
      <w:u w:val="single" w:color="94B6D2" w:themeColor="accent1"/>
      <w:bdr w:val="none" w:sz="0" w:space="0" w:color="auto"/>
    </w:rPr>
  </w:style>
  <w:style w:type="paragraph" w:styleId="Lista">
    <w:name w:val="List"/>
    <w:basedOn w:val="Normalny"/>
    <w:uiPriority w:val="99"/>
    <w:semiHidden/>
    <w:unhideWhenUsed/>
    <w:rsid w:val="006B4B6B"/>
    <w:pPr>
      <w:ind w:left="360" w:hanging="360"/>
    </w:pPr>
  </w:style>
  <w:style w:type="paragraph" w:styleId="Lista2">
    <w:name w:val="List 2"/>
    <w:basedOn w:val="Normalny"/>
    <w:uiPriority w:val="99"/>
    <w:semiHidden/>
    <w:unhideWhenUsed/>
    <w:rsid w:val="006B4B6B"/>
    <w:pPr>
      <w:ind w:left="720" w:hanging="360"/>
    </w:pPr>
  </w:style>
  <w:style w:type="paragraph" w:styleId="Listapunktowana">
    <w:name w:val="List Bullet"/>
    <w:basedOn w:val="Normalny"/>
    <w:uiPriority w:val="99"/>
    <w:unhideWhenUsed/>
    <w:qFormat/>
    <w:rsid w:val="006B4B6B"/>
    <w:pPr>
      <w:numPr>
        <w:numId w:val="2"/>
      </w:numPr>
    </w:pPr>
    <w:rPr>
      <w:sz w:val="24"/>
    </w:rPr>
  </w:style>
  <w:style w:type="paragraph" w:styleId="Listapunktowana2">
    <w:name w:val="List Bullet 2"/>
    <w:basedOn w:val="Normalny"/>
    <w:uiPriority w:val="99"/>
    <w:unhideWhenUsed/>
    <w:qFormat/>
    <w:rsid w:val="006B4B6B"/>
    <w:pPr>
      <w:numPr>
        <w:numId w:val="3"/>
      </w:numPr>
    </w:pPr>
    <w:rPr>
      <w:color w:val="94B6D2" w:themeColor="accent1"/>
    </w:rPr>
  </w:style>
  <w:style w:type="paragraph" w:styleId="Listapunktowana3">
    <w:name w:val="List Bullet 3"/>
    <w:basedOn w:val="Normalny"/>
    <w:uiPriority w:val="36"/>
    <w:unhideWhenUsed/>
    <w:qFormat/>
    <w:rsid w:val="006B4B6B"/>
    <w:pPr>
      <w:numPr>
        <w:numId w:val="4"/>
      </w:numPr>
    </w:pPr>
    <w:rPr>
      <w:color w:val="DD8047" w:themeColor="accent2"/>
    </w:rPr>
  </w:style>
  <w:style w:type="paragraph" w:styleId="Listapunktowana4">
    <w:name w:val="List Bullet 4"/>
    <w:basedOn w:val="Normalny"/>
    <w:uiPriority w:val="36"/>
    <w:unhideWhenUsed/>
    <w:qFormat/>
    <w:rsid w:val="006B4B6B"/>
    <w:pPr>
      <w:numPr>
        <w:numId w:val="5"/>
      </w:numPr>
    </w:pPr>
    <w:rPr>
      <w:caps/>
      <w:spacing w:val="4"/>
    </w:rPr>
  </w:style>
  <w:style w:type="paragraph" w:styleId="Listapunktowana5">
    <w:name w:val="List Bullet 5"/>
    <w:basedOn w:val="Normalny"/>
    <w:uiPriority w:val="36"/>
    <w:unhideWhenUsed/>
    <w:qFormat/>
    <w:rsid w:val="006B4B6B"/>
    <w:pPr>
      <w:numPr>
        <w:numId w:val="6"/>
      </w:numPr>
    </w:pPr>
  </w:style>
  <w:style w:type="paragraph" w:styleId="Akapitzlist">
    <w:name w:val="List Paragraph"/>
    <w:basedOn w:val="Normalny"/>
    <w:link w:val="AkapitzlistZnak"/>
    <w:uiPriority w:val="34"/>
    <w:unhideWhenUsed/>
    <w:qFormat/>
    <w:rsid w:val="006B4B6B"/>
    <w:pPr>
      <w:ind w:left="720"/>
      <w:contextualSpacing/>
    </w:pPr>
  </w:style>
  <w:style w:type="numbering" w:customStyle="1" w:styleId="Styllistymotywredni">
    <w:name w:val="Styl listy (motyw Średni)"/>
    <w:uiPriority w:val="99"/>
    <w:rsid w:val="006B4B6B"/>
    <w:pPr>
      <w:numPr>
        <w:numId w:val="1"/>
      </w:numPr>
    </w:pPr>
  </w:style>
  <w:style w:type="paragraph" w:styleId="Bezodstpw">
    <w:name w:val="No Spacing"/>
    <w:basedOn w:val="Normalny"/>
    <w:uiPriority w:val="99"/>
    <w:qFormat/>
    <w:rsid w:val="006B4B6B"/>
    <w:pPr>
      <w:spacing w:after="0" w:line="240" w:lineRule="auto"/>
    </w:pPr>
  </w:style>
  <w:style w:type="character" w:styleId="Tekstzastpczy">
    <w:name w:val="Placeholder Text"/>
    <w:basedOn w:val="Domylnaczcionkaakapitu"/>
    <w:uiPriority w:val="99"/>
    <w:unhideWhenUsed/>
    <w:rsid w:val="006B4B6B"/>
    <w:rPr>
      <w:color w:val="808080"/>
    </w:rPr>
  </w:style>
  <w:style w:type="paragraph" w:styleId="Cytat">
    <w:name w:val="Quote"/>
    <w:basedOn w:val="Normalny"/>
    <w:link w:val="CytatZnak"/>
    <w:uiPriority w:val="29"/>
    <w:qFormat/>
    <w:rsid w:val="006B4B6B"/>
    <w:rPr>
      <w:i/>
      <w:smallCaps/>
      <w:color w:val="775F55" w:themeColor="text2"/>
      <w:spacing w:val="6"/>
    </w:rPr>
  </w:style>
  <w:style w:type="character" w:customStyle="1" w:styleId="CytatZnak">
    <w:name w:val="Cytat Znak"/>
    <w:basedOn w:val="Domylnaczcionkaakapitu"/>
    <w:link w:val="Cytat"/>
    <w:uiPriority w:val="29"/>
    <w:rsid w:val="006B4B6B"/>
    <w:rPr>
      <w:rFonts w:cs="Times New Roman"/>
      <w:i/>
      <w:smallCaps/>
      <w:color w:val="775F55" w:themeColor="text2"/>
      <w:spacing w:val="6"/>
      <w:sz w:val="23"/>
      <w:szCs w:val="20"/>
    </w:rPr>
  </w:style>
  <w:style w:type="character" w:styleId="Pogrubienie">
    <w:name w:val="Strong"/>
    <w:aliases w:val="Tekst treści (2) + 11,5 pt,Kursywa"/>
    <w:uiPriority w:val="22"/>
    <w:qFormat/>
    <w:rsid w:val="006B4B6B"/>
    <w:rPr>
      <w:rFonts w:asciiTheme="minorHAnsi" w:hAnsiTheme="minorHAnsi"/>
      <w:b/>
      <w:color w:val="DD8047" w:themeColor="accent2"/>
    </w:rPr>
  </w:style>
  <w:style w:type="character" w:styleId="Wyrnieniedelikatne">
    <w:name w:val="Subtle Emphasis"/>
    <w:basedOn w:val="Domylnaczcionkaakapitu"/>
    <w:uiPriority w:val="19"/>
    <w:qFormat/>
    <w:rsid w:val="006B4B6B"/>
    <w:rPr>
      <w:rFonts w:asciiTheme="minorHAnsi" w:hAnsiTheme="minorHAnsi"/>
      <w:i/>
      <w:sz w:val="23"/>
    </w:rPr>
  </w:style>
  <w:style w:type="character" w:styleId="Odwoaniedelikatne">
    <w:name w:val="Subtle Reference"/>
    <w:basedOn w:val="Domylnaczcionkaakapitu"/>
    <w:uiPriority w:val="31"/>
    <w:qFormat/>
    <w:rsid w:val="006B4B6B"/>
    <w:rPr>
      <w:rFonts w:asciiTheme="minorHAnsi" w:hAnsiTheme="minorHAnsi"/>
      <w:b/>
      <w:i/>
      <w:color w:val="775F55" w:themeColor="text2"/>
      <w:sz w:val="23"/>
    </w:rPr>
  </w:style>
  <w:style w:type="table" w:styleId="Tabela-Siatka">
    <w:name w:val="Table Grid"/>
    <w:basedOn w:val="Standardowy"/>
    <w:uiPriority w:val="59"/>
    <w:rsid w:val="006B4B6B"/>
    <w:pPr>
      <w:spacing w:after="0" w:line="240" w:lineRule="auto"/>
    </w:pPr>
    <w:rPr>
      <w:rFonts w:cs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ykazrde">
    <w:name w:val="table of authorities"/>
    <w:basedOn w:val="Normalny"/>
    <w:next w:val="Normalny"/>
    <w:uiPriority w:val="99"/>
    <w:semiHidden/>
    <w:unhideWhenUsed/>
    <w:rsid w:val="006B4B6B"/>
    <w:pPr>
      <w:ind w:left="220" w:hanging="220"/>
    </w:pPr>
  </w:style>
  <w:style w:type="paragraph" w:styleId="Spistreci1">
    <w:name w:val="toc 1"/>
    <w:basedOn w:val="Normalny"/>
    <w:next w:val="Normalny"/>
    <w:autoRedefine/>
    <w:uiPriority w:val="39"/>
    <w:unhideWhenUsed/>
    <w:rsid w:val="006B4B6B"/>
    <w:pPr>
      <w:tabs>
        <w:tab w:val="right" w:leader="dot" w:pos="8630"/>
      </w:tabs>
      <w:spacing w:before="180" w:after="40" w:line="240" w:lineRule="auto"/>
    </w:pPr>
    <w:rPr>
      <w:b/>
      <w:caps/>
      <w:noProof/>
      <w:color w:val="775F55" w:themeColor="text2"/>
    </w:rPr>
  </w:style>
  <w:style w:type="paragraph" w:styleId="Spistreci2">
    <w:name w:val="toc 2"/>
    <w:basedOn w:val="Normalny"/>
    <w:next w:val="Normalny"/>
    <w:autoRedefine/>
    <w:uiPriority w:val="39"/>
    <w:unhideWhenUsed/>
    <w:rsid w:val="006B4B6B"/>
    <w:pPr>
      <w:tabs>
        <w:tab w:val="right" w:leader="dot" w:pos="8630"/>
      </w:tabs>
      <w:spacing w:after="40" w:line="240" w:lineRule="auto"/>
      <w:ind w:left="144"/>
    </w:pPr>
    <w:rPr>
      <w:noProof/>
    </w:rPr>
  </w:style>
  <w:style w:type="paragraph" w:styleId="Spistreci3">
    <w:name w:val="toc 3"/>
    <w:basedOn w:val="Normalny"/>
    <w:next w:val="Normalny"/>
    <w:autoRedefine/>
    <w:uiPriority w:val="39"/>
    <w:unhideWhenUsed/>
    <w:qFormat/>
    <w:rsid w:val="006B4B6B"/>
    <w:pPr>
      <w:tabs>
        <w:tab w:val="right" w:leader="dot" w:pos="8630"/>
      </w:tabs>
      <w:spacing w:after="40" w:line="240" w:lineRule="auto"/>
      <w:ind w:left="288"/>
    </w:pPr>
    <w:rPr>
      <w:noProof/>
    </w:rPr>
  </w:style>
  <w:style w:type="paragraph" w:styleId="Spistreci4">
    <w:name w:val="toc 4"/>
    <w:basedOn w:val="Normalny"/>
    <w:next w:val="Normalny"/>
    <w:autoRedefine/>
    <w:uiPriority w:val="39"/>
    <w:unhideWhenUsed/>
    <w:qFormat/>
    <w:rsid w:val="006B4B6B"/>
    <w:pPr>
      <w:tabs>
        <w:tab w:val="right" w:leader="dot" w:pos="8630"/>
      </w:tabs>
      <w:spacing w:after="40" w:line="240" w:lineRule="auto"/>
      <w:ind w:left="432"/>
    </w:pPr>
    <w:rPr>
      <w:noProof/>
    </w:rPr>
  </w:style>
  <w:style w:type="paragraph" w:styleId="Spistreci5">
    <w:name w:val="toc 5"/>
    <w:basedOn w:val="Normalny"/>
    <w:next w:val="Normalny"/>
    <w:autoRedefine/>
    <w:uiPriority w:val="39"/>
    <w:unhideWhenUsed/>
    <w:qFormat/>
    <w:rsid w:val="006B4B6B"/>
    <w:pPr>
      <w:tabs>
        <w:tab w:val="right" w:leader="dot" w:pos="8630"/>
      </w:tabs>
      <w:spacing w:after="40" w:line="240" w:lineRule="auto"/>
      <w:ind w:left="576"/>
    </w:pPr>
    <w:rPr>
      <w:noProof/>
    </w:rPr>
  </w:style>
  <w:style w:type="paragraph" w:styleId="Spistreci6">
    <w:name w:val="toc 6"/>
    <w:basedOn w:val="Normalny"/>
    <w:next w:val="Normalny"/>
    <w:autoRedefine/>
    <w:uiPriority w:val="39"/>
    <w:unhideWhenUsed/>
    <w:qFormat/>
    <w:rsid w:val="006B4B6B"/>
    <w:pPr>
      <w:tabs>
        <w:tab w:val="right" w:leader="dot" w:pos="8630"/>
      </w:tabs>
      <w:spacing w:after="40" w:line="240" w:lineRule="auto"/>
      <w:ind w:left="720"/>
    </w:pPr>
    <w:rPr>
      <w:noProof/>
    </w:rPr>
  </w:style>
  <w:style w:type="paragraph" w:styleId="Spistreci7">
    <w:name w:val="toc 7"/>
    <w:basedOn w:val="Normalny"/>
    <w:next w:val="Normalny"/>
    <w:autoRedefine/>
    <w:uiPriority w:val="39"/>
    <w:unhideWhenUsed/>
    <w:qFormat/>
    <w:rsid w:val="006B4B6B"/>
    <w:pPr>
      <w:tabs>
        <w:tab w:val="right" w:leader="dot" w:pos="8630"/>
      </w:tabs>
      <w:spacing w:after="40" w:line="240" w:lineRule="auto"/>
      <w:ind w:left="864"/>
    </w:pPr>
    <w:rPr>
      <w:noProof/>
    </w:rPr>
  </w:style>
  <w:style w:type="paragraph" w:styleId="Spistreci8">
    <w:name w:val="toc 8"/>
    <w:basedOn w:val="Normalny"/>
    <w:next w:val="Normalny"/>
    <w:autoRedefine/>
    <w:uiPriority w:val="39"/>
    <w:unhideWhenUsed/>
    <w:qFormat/>
    <w:rsid w:val="006B4B6B"/>
    <w:pPr>
      <w:tabs>
        <w:tab w:val="right" w:leader="dot" w:pos="8630"/>
      </w:tabs>
      <w:spacing w:after="40" w:line="240" w:lineRule="auto"/>
      <w:ind w:left="1008"/>
    </w:pPr>
    <w:rPr>
      <w:noProof/>
    </w:rPr>
  </w:style>
  <w:style w:type="paragraph" w:styleId="Spistreci9">
    <w:name w:val="toc 9"/>
    <w:basedOn w:val="Normalny"/>
    <w:next w:val="Normalny"/>
    <w:autoRedefine/>
    <w:uiPriority w:val="39"/>
    <w:unhideWhenUsed/>
    <w:qFormat/>
    <w:rsid w:val="006B4B6B"/>
    <w:pPr>
      <w:tabs>
        <w:tab w:val="right" w:leader="dot" w:pos="8630"/>
      </w:tabs>
      <w:spacing w:after="40" w:line="240" w:lineRule="auto"/>
      <w:ind w:left="1152"/>
    </w:pPr>
    <w:rPr>
      <w:noProof/>
    </w:rPr>
  </w:style>
  <w:style w:type="paragraph" w:customStyle="1" w:styleId="Kategoria">
    <w:name w:val="Kategoria"/>
    <w:basedOn w:val="Normalny"/>
    <w:uiPriority w:val="49"/>
    <w:rsid w:val="006B4B6B"/>
    <w:pPr>
      <w:spacing w:after="0"/>
    </w:pPr>
    <w:rPr>
      <w:b/>
      <w:sz w:val="24"/>
      <w:szCs w:val="24"/>
    </w:rPr>
  </w:style>
  <w:style w:type="paragraph" w:customStyle="1" w:styleId="Nazwafirmy">
    <w:name w:val="Nazwa firmy"/>
    <w:basedOn w:val="Normalny"/>
    <w:uiPriority w:val="49"/>
    <w:rsid w:val="006B4B6B"/>
    <w:pPr>
      <w:spacing w:after="0"/>
    </w:pPr>
    <w:rPr>
      <w:rFonts w:cstheme="minorHAnsi"/>
      <w:sz w:val="36"/>
      <w:szCs w:val="36"/>
    </w:rPr>
  </w:style>
  <w:style w:type="paragraph" w:customStyle="1" w:styleId="Stopkastronaparzysta">
    <w:name w:val="Stopka (strona parzysta)"/>
    <w:basedOn w:val="Normalny"/>
    <w:unhideWhenUsed/>
    <w:qFormat/>
    <w:rsid w:val="006B4B6B"/>
    <w:pPr>
      <w:pBdr>
        <w:top w:val="single" w:sz="4" w:space="1" w:color="94B6D2" w:themeColor="accent1"/>
      </w:pBdr>
    </w:pPr>
    <w:rPr>
      <w:color w:val="775F55" w:themeColor="text2"/>
      <w:sz w:val="20"/>
    </w:rPr>
  </w:style>
  <w:style w:type="paragraph" w:customStyle="1" w:styleId="Stopkastronanieparzysta">
    <w:name w:val="Stopka (strona nieparzysta)"/>
    <w:basedOn w:val="Normalny"/>
    <w:unhideWhenUsed/>
    <w:qFormat/>
    <w:rsid w:val="006B4B6B"/>
    <w:pPr>
      <w:pBdr>
        <w:top w:val="single" w:sz="4" w:space="1" w:color="94B6D2" w:themeColor="accent1"/>
      </w:pBdr>
      <w:jc w:val="right"/>
    </w:pPr>
    <w:rPr>
      <w:color w:val="775F55" w:themeColor="text2"/>
      <w:sz w:val="20"/>
    </w:rPr>
  </w:style>
  <w:style w:type="paragraph" w:customStyle="1" w:styleId="Nagwekstronaparzysta">
    <w:name w:val="Nagłówek (strona parzysta)"/>
    <w:basedOn w:val="Normalny"/>
    <w:unhideWhenUsed/>
    <w:qFormat/>
    <w:rsid w:val="006B4B6B"/>
    <w:pPr>
      <w:pBdr>
        <w:bottom w:val="single" w:sz="4" w:space="1" w:color="94B6D2" w:themeColor="accent1"/>
      </w:pBdr>
      <w:spacing w:after="0" w:line="240" w:lineRule="auto"/>
    </w:pPr>
    <w:rPr>
      <w:rFonts w:eastAsia="Times New Roman"/>
      <w:b/>
      <w:color w:val="775F55" w:themeColor="text2"/>
      <w:sz w:val="20"/>
      <w:szCs w:val="24"/>
    </w:rPr>
  </w:style>
  <w:style w:type="paragraph" w:customStyle="1" w:styleId="Nagwekstronanieparzysta">
    <w:name w:val="Nagłówek (strona nieparzysta)"/>
    <w:basedOn w:val="Normalny"/>
    <w:unhideWhenUsed/>
    <w:qFormat/>
    <w:rsid w:val="006B4B6B"/>
    <w:pPr>
      <w:pBdr>
        <w:bottom w:val="single" w:sz="4" w:space="1" w:color="94B6D2" w:themeColor="accent1"/>
      </w:pBdr>
      <w:spacing w:after="0" w:line="240" w:lineRule="auto"/>
      <w:jc w:val="right"/>
    </w:pPr>
    <w:rPr>
      <w:rFonts w:eastAsia="Times New Roman"/>
      <w:b/>
      <w:color w:val="775F55" w:themeColor="text2"/>
      <w:sz w:val="20"/>
      <w:szCs w:val="24"/>
    </w:rPr>
  </w:style>
  <w:style w:type="paragraph" w:customStyle="1" w:styleId="Bezodstpw1">
    <w:name w:val="Bez odstępów1"/>
    <w:basedOn w:val="Normalny"/>
    <w:qFormat/>
    <w:rsid w:val="006B4B6B"/>
    <w:pPr>
      <w:framePr w:wrap="auto" w:hAnchor="page" w:xAlign="center" w:yAlign="top"/>
      <w:spacing w:after="0" w:line="240" w:lineRule="auto"/>
      <w:suppressOverlap/>
    </w:pPr>
    <w:rPr>
      <w:szCs w:val="120"/>
    </w:rPr>
  </w:style>
  <w:style w:type="paragraph" w:styleId="Tekstpodstawowy2">
    <w:name w:val="Body Text 2"/>
    <w:basedOn w:val="Normalny"/>
    <w:link w:val="Tekstpodstawowy2Znak"/>
    <w:unhideWhenUsed/>
    <w:rsid w:val="00A06C75"/>
    <w:pPr>
      <w:spacing w:after="0" w:line="240" w:lineRule="auto"/>
      <w:jc w:val="both"/>
    </w:pPr>
    <w:rPr>
      <w:rFonts w:ascii="Times New Roman" w:eastAsia="Times New Roman" w:hAnsi="Times New Roman"/>
      <w:kern w:val="0"/>
      <w:sz w:val="24"/>
      <w:szCs w:val="24"/>
    </w:rPr>
  </w:style>
  <w:style w:type="character" w:customStyle="1" w:styleId="Tekstpodstawowy2Znak">
    <w:name w:val="Tekst podstawowy 2 Znak"/>
    <w:basedOn w:val="Domylnaczcionkaakapitu"/>
    <w:link w:val="Tekstpodstawowy2"/>
    <w:rsid w:val="00A06C75"/>
    <w:rPr>
      <w:rFonts w:ascii="Times New Roman" w:eastAsia="Times New Roman" w:hAnsi="Times New Roman"/>
      <w:kern w:val="0"/>
      <w:sz w:val="24"/>
      <w:szCs w:val="24"/>
    </w:rPr>
  </w:style>
  <w:style w:type="paragraph" w:styleId="Nagwekspisutreci">
    <w:name w:val="TOC Heading"/>
    <w:basedOn w:val="Nagwek1"/>
    <w:next w:val="Normalny"/>
    <w:uiPriority w:val="39"/>
    <w:semiHidden/>
    <w:unhideWhenUsed/>
    <w:qFormat/>
    <w:rsid w:val="00BB7092"/>
    <w:pPr>
      <w:keepNext/>
      <w:keepLines/>
      <w:spacing w:before="480" w:after="0" w:line="276" w:lineRule="auto"/>
      <w:outlineLvl w:val="9"/>
    </w:pPr>
    <w:rPr>
      <w:rFonts w:eastAsiaTheme="majorEastAsia" w:cstheme="majorBidi"/>
      <w:b/>
      <w:bCs/>
      <w:caps w:val="0"/>
      <w:color w:val="548AB7" w:themeColor="accent1" w:themeShade="BF"/>
      <w:kern w:val="0"/>
      <w:sz w:val="28"/>
      <w:szCs w:val="28"/>
    </w:rPr>
  </w:style>
  <w:style w:type="paragraph" w:styleId="Tekstprzypisudolnego">
    <w:name w:val="footnote text"/>
    <w:basedOn w:val="Normalny"/>
    <w:link w:val="TekstprzypisudolnegoZnak"/>
    <w:uiPriority w:val="99"/>
    <w:semiHidden/>
    <w:unhideWhenUsed/>
    <w:rsid w:val="00EE6D2F"/>
    <w:pPr>
      <w:spacing w:after="0" w:line="240" w:lineRule="auto"/>
    </w:pPr>
    <w:rPr>
      <w:sz w:val="20"/>
    </w:rPr>
  </w:style>
  <w:style w:type="character" w:customStyle="1" w:styleId="TekstprzypisudolnegoZnak">
    <w:name w:val="Tekst przypisu dolnego Znak"/>
    <w:basedOn w:val="Domylnaczcionkaakapitu"/>
    <w:link w:val="Tekstprzypisudolnego"/>
    <w:uiPriority w:val="99"/>
    <w:semiHidden/>
    <w:rsid w:val="00EE6D2F"/>
    <w:rPr>
      <w:sz w:val="20"/>
    </w:rPr>
  </w:style>
  <w:style w:type="character" w:styleId="Odwoanieprzypisudolnego">
    <w:name w:val="footnote reference"/>
    <w:basedOn w:val="Domylnaczcionkaakapitu"/>
    <w:semiHidden/>
    <w:unhideWhenUsed/>
    <w:rsid w:val="00EE6D2F"/>
    <w:rPr>
      <w:vertAlign w:val="superscript"/>
    </w:rPr>
  </w:style>
  <w:style w:type="character" w:customStyle="1" w:styleId="Teksttreci2">
    <w:name w:val="Tekst treści (2)_"/>
    <w:link w:val="Teksttreci20"/>
    <w:rsid w:val="00386768"/>
    <w:rPr>
      <w:rFonts w:ascii="Times New Roman" w:eastAsia="Times New Roman" w:hAnsi="Times New Roman"/>
      <w:sz w:val="22"/>
      <w:szCs w:val="22"/>
      <w:shd w:val="clear" w:color="auto" w:fill="FFFFFF"/>
    </w:rPr>
  </w:style>
  <w:style w:type="character" w:customStyle="1" w:styleId="Teksttreci2Arial9pt">
    <w:name w:val="Tekst treści (2) + Arial;9 pt"/>
    <w:rsid w:val="00386768"/>
    <w:rPr>
      <w:rFonts w:ascii="Arial" w:eastAsia="Arial" w:hAnsi="Arial" w:cs="Arial"/>
      <w:b w:val="0"/>
      <w:bCs w:val="0"/>
      <w:i w:val="0"/>
      <w:iCs w:val="0"/>
      <w:smallCaps w:val="0"/>
      <w:strike w:val="0"/>
      <w:color w:val="000000"/>
      <w:spacing w:val="0"/>
      <w:w w:val="100"/>
      <w:position w:val="0"/>
      <w:sz w:val="18"/>
      <w:szCs w:val="18"/>
      <w:u w:val="none"/>
      <w:lang w:val="pl-PL" w:eastAsia="pl-PL" w:bidi="pl-PL"/>
    </w:rPr>
  </w:style>
  <w:style w:type="paragraph" w:customStyle="1" w:styleId="Teksttreci20">
    <w:name w:val="Tekst treści (2)"/>
    <w:basedOn w:val="Normalny"/>
    <w:link w:val="Teksttreci2"/>
    <w:rsid w:val="00386768"/>
    <w:pPr>
      <w:widowControl w:val="0"/>
      <w:shd w:val="clear" w:color="auto" w:fill="FFFFFF"/>
      <w:spacing w:before="360" w:after="360" w:line="394" w:lineRule="exact"/>
      <w:ind w:hanging="360"/>
      <w:jc w:val="both"/>
    </w:pPr>
    <w:rPr>
      <w:rFonts w:ascii="Times New Roman" w:eastAsia="Times New Roman" w:hAnsi="Times New Roman"/>
      <w:sz w:val="22"/>
      <w:szCs w:val="22"/>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nhideWhenUsed/>
    <w:rsid w:val="003C4D84"/>
    <w:pPr>
      <w:spacing w:after="120"/>
    </w:pPr>
  </w:style>
  <w:style w:type="character" w:customStyle="1" w:styleId="TekstpodstawowyZnak">
    <w:name w:val="Tekst podstawowy Znak"/>
    <w:aliases w:val="Body Text Char2 Znak Znak1,Body Text Char Char Znak Znak1,Body Text Char1 Char1 Char Znak Znak1,Body Text Char Char1 Char Char Znak Znak1,Body Text Char Char Char Char Char Znak Znak1,Body Text Char1 Char Char Char Znak Znak1"/>
    <w:basedOn w:val="Domylnaczcionkaakapitu"/>
    <w:link w:val="Tekstpodstawowy"/>
    <w:rsid w:val="003C4D84"/>
  </w:style>
  <w:style w:type="paragraph" w:styleId="Tekstpodstawowywcity">
    <w:name w:val="Body Text Indent"/>
    <w:basedOn w:val="Normalny"/>
    <w:link w:val="TekstpodstawowywcityZnak"/>
    <w:uiPriority w:val="99"/>
    <w:semiHidden/>
    <w:unhideWhenUsed/>
    <w:rsid w:val="003C4D84"/>
    <w:pPr>
      <w:spacing w:after="120"/>
      <w:ind w:left="283"/>
    </w:pPr>
  </w:style>
  <w:style w:type="character" w:customStyle="1" w:styleId="TekstpodstawowywcityZnak">
    <w:name w:val="Tekst podstawowy wcięty Znak"/>
    <w:basedOn w:val="Domylnaczcionkaakapitu"/>
    <w:link w:val="Tekstpodstawowywcity"/>
    <w:uiPriority w:val="99"/>
    <w:semiHidden/>
    <w:rsid w:val="003C4D84"/>
  </w:style>
  <w:style w:type="paragraph" w:customStyle="1" w:styleId="KW-Lev-5">
    <w:name w:val="_KW-Lev-5"/>
    <w:basedOn w:val="Normalny"/>
    <w:qFormat/>
    <w:rsid w:val="00835859"/>
    <w:pPr>
      <w:numPr>
        <w:ilvl w:val="4"/>
        <w:numId w:val="51"/>
      </w:numPr>
      <w:tabs>
        <w:tab w:val="left" w:pos="1080"/>
      </w:tabs>
      <w:spacing w:before="120" w:after="120" w:line="240" w:lineRule="auto"/>
      <w:jc w:val="both"/>
    </w:pPr>
    <w:rPr>
      <w:rFonts w:ascii="Verdana" w:eastAsia="Times New Roman" w:hAnsi="Verdana"/>
      <w:color w:val="808000"/>
      <w:kern w:val="0"/>
      <w:sz w:val="18"/>
      <w:szCs w:val="18"/>
    </w:rPr>
  </w:style>
  <w:style w:type="character" w:styleId="UyteHipercze">
    <w:name w:val="FollowedHyperlink"/>
    <w:uiPriority w:val="99"/>
    <w:semiHidden/>
    <w:unhideWhenUsed/>
    <w:rsid w:val="00AD5F5B"/>
    <w:rPr>
      <w:color w:val="800080"/>
      <w:u w:val="single"/>
    </w:rPr>
  </w:style>
  <w:style w:type="character" w:customStyle="1" w:styleId="Nagwek1Znak1">
    <w:name w:val="Nagłówek 1 Znak1"/>
    <w:aliases w:val="Section Heading Char Znak,Tytuł1 Znak,Tytu31 Znak,Tytuł 1 st. Znak,Tytu³1 Znak"/>
    <w:basedOn w:val="Domylnaczcionkaakapitu"/>
    <w:rsid w:val="00AD5F5B"/>
    <w:rPr>
      <w:rFonts w:asciiTheme="majorHAnsi" w:eastAsiaTheme="majorEastAsia" w:hAnsiTheme="majorHAnsi" w:cstheme="majorBidi"/>
      <w:b/>
      <w:bCs/>
      <w:color w:val="548AB7" w:themeColor="accent1" w:themeShade="BF"/>
      <w:sz w:val="28"/>
      <w:szCs w:val="28"/>
    </w:rPr>
  </w:style>
  <w:style w:type="character" w:customStyle="1" w:styleId="Nagwek2Znak1">
    <w:name w:val="Nagłówek 2 Znak1"/>
    <w:aliases w:val="ASAPHeading 2 Znak,Numbered - 2 Znak,h 3 Znak,ICL Znak,Heading 2a Znak,H2 Znak,PA Major Section Znak,l2 Znak,Headline 2 Znak,h2 Znak,2 Znak,headi Znak,heading2 Znak,h21 Znak,h22 Znak,21 Znak,kopregel 2 Znak,Titre m Znak,Heading 10 Znak"/>
    <w:basedOn w:val="Domylnaczcionkaakapitu"/>
    <w:semiHidden/>
    <w:rsid w:val="00AD5F5B"/>
    <w:rPr>
      <w:rFonts w:asciiTheme="majorHAnsi" w:eastAsiaTheme="majorEastAsia" w:hAnsiTheme="majorHAnsi" w:cstheme="majorBidi"/>
      <w:b/>
      <w:bCs/>
      <w:color w:val="94B6D2" w:themeColor="accent1"/>
      <w:sz w:val="26"/>
      <w:szCs w:val="26"/>
    </w:rPr>
  </w:style>
  <w:style w:type="character" w:customStyle="1" w:styleId="Nagwek3Znak1">
    <w:name w:val="Nagłówek 3 Znak1"/>
    <w:aliases w:val="Char Char Char Char Char Char Char Char Znak1,Level 1 - 1 Znak,Podtytuł2 Znak,Char Char Char Char Char Char Char Char Znak Znak1,Char Char Char Char Char Char Char Char Znak Znak Znak"/>
    <w:basedOn w:val="Domylnaczcionkaakapitu"/>
    <w:semiHidden/>
    <w:rsid w:val="00AD5F5B"/>
    <w:rPr>
      <w:rFonts w:asciiTheme="majorHAnsi" w:eastAsiaTheme="majorEastAsia" w:hAnsiTheme="majorHAnsi" w:cstheme="majorBidi"/>
      <w:b/>
      <w:bCs/>
      <w:color w:val="94B6D2" w:themeColor="accent1"/>
      <w:sz w:val="24"/>
      <w:szCs w:val="24"/>
    </w:rPr>
  </w:style>
  <w:style w:type="character" w:customStyle="1" w:styleId="Nagwek4Znak1">
    <w:name w:val="Nagłówek 4 Znak1"/>
    <w:aliases w:val="Znak Znak,Reset numbering + Wyjustowany Znak,Z lewej:  0 cm Znak,Wysunięcie:  2 Znak,5 cm... Znak,Level 2 - a Znak"/>
    <w:basedOn w:val="Domylnaczcionkaakapitu"/>
    <w:semiHidden/>
    <w:rsid w:val="00AD5F5B"/>
    <w:rPr>
      <w:rFonts w:asciiTheme="majorHAnsi" w:eastAsiaTheme="majorEastAsia" w:hAnsiTheme="majorHAnsi" w:cstheme="majorBidi"/>
      <w:b/>
      <w:bCs/>
      <w:i/>
      <w:iCs/>
      <w:color w:val="94B6D2" w:themeColor="accent1"/>
      <w:sz w:val="24"/>
      <w:szCs w:val="24"/>
    </w:rPr>
  </w:style>
  <w:style w:type="paragraph" w:styleId="NormalnyWeb">
    <w:name w:val="Normal (Web)"/>
    <w:basedOn w:val="Normalny"/>
    <w:uiPriority w:val="99"/>
    <w:semiHidden/>
    <w:unhideWhenUsed/>
    <w:rsid w:val="00AD5F5B"/>
    <w:pPr>
      <w:numPr>
        <w:numId w:val="70"/>
      </w:numPr>
      <w:spacing w:before="100" w:beforeAutospacing="1" w:after="100" w:afterAutospacing="1" w:line="240" w:lineRule="auto"/>
      <w:ind w:left="0" w:firstLine="0"/>
      <w:jc w:val="both"/>
    </w:pPr>
    <w:rPr>
      <w:rFonts w:ascii="Times New Roman" w:eastAsia="Times New Roman" w:hAnsi="Times New Roman"/>
      <w:kern w:val="0"/>
      <w:sz w:val="20"/>
    </w:rPr>
  </w:style>
  <w:style w:type="paragraph" w:styleId="Indeks1">
    <w:name w:val="index 1"/>
    <w:basedOn w:val="Normalny"/>
    <w:next w:val="Normalny"/>
    <w:autoRedefine/>
    <w:uiPriority w:val="99"/>
    <w:semiHidden/>
    <w:unhideWhenUsed/>
    <w:rsid w:val="00AD5F5B"/>
    <w:pPr>
      <w:tabs>
        <w:tab w:val="left" w:pos="708"/>
      </w:tabs>
      <w:spacing w:after="0" w:line="240" w:lineRule="auto"/>
      <w:ind w:left="240" w:hanging="240"/>
      <w:jc w:val="both"/>
    </w:pPr>
    <w:rPr>
      <w:rFonts w:ascii="Times New Roman" w:eastAsia="Times New Roman" w:hAnsi="Times New Roman"/>
      <w:kern w:val="0"/>
      <w:sz w:val="24"/>
      <w:szCs w:val="24"/>
    </w:rPr>
  </w:style>
  <w:style w:type="paragraph" w:styleId="Tekstkomentarza">
    <w:name w:val="annotation text"/>
    <w:basedOn w:val="Normalny"/>
    <w:link w:val="TekstkomentarzaZnak"/>
    <w:uiPriority w:val="99"/>
    <w:semiHidden/>
    <w:unhideWhenUsed/>
    <w:rsid w:val="00AD5F5B"/>
    <w:pPr>
      <w:tabs>
        <w:tab w:val="left" w:pos="708"/>
      </w:tabs>
      <w:autoSpaceDE w:val="0"/>
      <w:autoSpaceDN w:val="0"/>
      <w:spacing w:after="0" w:line="240" w:lineRule="auto"/>
    </w:pPr>
    <w:rPr>
      <w:rFonts w:ascii="Times New Roman" w:eastAsia="Times New Roman" w:hAnsi="Times New Roman"/>
      <w:kern w:val="0"/>
      <w:sz w:val="20"/>
    </w:rPr>
  </w:style>
  <w:style w:type="character" w:customStyle="1" w:styleId="TekstkomentarzaZnak">
    <w:name w:val="Tekst komentarza Znak"/>
    <w:basedOn w:val="Domylnaczcionkaakapitu"/>
    <w:link w:val="Tekstkomentarza"/>
    <w:uiPriority w:val="99"/>
    <w:semiHidden/>
    <w:rsid w:val="00AD5F5B"/>
    <w:rPr>
      <w:rFonts w:ascii="Times New Roman" w:eastAsia="Times New Roman" w:hAnsi="Times New Roman"/>
      <w:kern w:val="0"/>
      <w:sz w:val="20"/>
    </w:rPr>
  </w:style>
  <w:style w:type="paragraph" w:styleId="Tekstprzypisukocowego">
    <w:name w:val="endnote text"/>
    <w:basedOn w:val="Normalny"/>
    <w:link w:val="TekstprzypisukocowegoZnak"/>
    <w:uiPriority w:val="99"/>
    <w:semiHidden/>
    <w:unhideWhenUsed/>
    <w:rsid w:val="00AD5F5B"/>
    <w:pPr>
      <w:tabs>
        <w:tab w:val="left" w:pos="708"/>
      </w:tabs>
      <w:spacing w:after="0" w:line="240" w:lineRule="auto"/>
    </w:pPr>
    <w:rPr>
      <w:rFonts w:ascii="Times New Roman" w:eastAsia="Times New Roman" w:hAnsi="Times New Roman"/>
      <w:kern w:val="0"/>
      <w:sz w:val="20"/>
    </w:rPr>
  </w:style>
  <w:style w:type="character" w:customStyle="1" w:styleId="TekstprzypisukocowegoZnak">
    <w:name w:val="Tekst przypisu końcowego Znak"/>
    <w:basedOn w:val="Domylnaczcionkaakapitu"/>
    <w:link w:val="Tekstprzypisukocowego"/>
    <w:uiPriority w:val="99"/>
    <w:semiHidden/>
    <w:rsid w:val="00AD5F5B"/>
    <w:rPr>
      <w:rFonts w:ascii="Times New Roman" w:eastAsia="Times New Roman" w:hAnsi="Times New Roman"/>
      <w:kern w:val="0"/>
      <w:sz w:val="20"/>
    </w:rPr>
  </w:style>
  <w:style w:type="character" w:customStyle="1" w:styleId="TekstpodstawowyZnak1">
    <w:name w:val="Tekst podstawowy Znak1"/>
    <w:aliases w:val="Body Text Char2 Znak Znak,Body Text Char Char Znak Znak,Body Text Char1 Char1 Char Znak Znak,Body Text Char Char1 Char Char Znak Znak,Body Text Char Char Char Char Char Znak Znak,Body Text Char1 Char Char Char Znak Znak"/>
    <w:basedOn w:val="Domylnaczcionkaakapitu"/>
    <w:semiHidden/>
    <w:rsid w:val="00AD5F5B"/>
    <w:rPr>
      <w:rFonts w:ascii="Times New Roman" w:eastAsia="Times New Roman" w:hAnsi="Times New Roman"/>
      <w:kern w:val="0"/>
      <w:sz w:val="24"/>
      <w:szCs w:val="24"/>
    </w:rPr>
  </w:style>
  <w:style w:type="paragraph" w:styleId="Tekstpodstawowyzwciciem">
    <w:name w:val="Body Text First Indent"/>
    <w:basedOn w:val="Tekstpodstawowy"/>
    <w:link w:val="TekstpodstawowyzwciciemZnak"/>
    <w:uiPriority w:val="99"/>
    <w:semiHidden/>
    <w:unhideWhenUsed/>
    <w:rsid w:val="00AD5F5B"/>
    <w:pPr>
      <w:tabs>
        <w:tab w:val="left" w:pos="708"/>
      </w:tabs>
      <w:spacing w:line="240" w:lineRule="auto"/>
      <w:ind w:firstLine="210"/>
    </w:pPr>
    <w:rPr>
      <w:sz w:val="24"/>
      <w:szCs w:val="24"/>
    </w:rPr>
  </w:style>
  <w:style w:type="character" w:customStyle="1" w:styleId="TekstpodstawowyzwciciemZnak">
    <w:name w:val="Tekst podstawowy z wcięciem Znak"/>
    <w:basedOn w:val="TekstpodstawowyZnak"/>
    <w:link w:val="Tekstpodstawowyzwciciem"/>
    <w:uiPriority w:val="99"/>
    <w:semiHidden/>
    <w:rsid w:val="00AD5F5B"/>
    <w:rPr>
      <w:sz w:val="24"/>
      <w:szCs w:val="24"/>
    </w:rPr>
  </w:style>
  <w:style w:type="paragraph" w:styleId="Tekstpodstawowyzwciciem2">
    <w:name w:val="Body Text First Indent 2"/>
    <w:basedOn w:val="Tekstpodstawowywcity"/>
    <w:link w:val="Tekstpodstawowyzwciciem2Znak"/>
    <w:uiPriority w:val="99"/>
    <w:semiHidden/>
    <w:unhideWhenUsed/>
    <w:rsid w:val="00AD5F5B"/>
    <w:pPr>
      <w:tabs>
        <w:tab w:val="left" w:pos="708"/>
      </w:tabs>
      <w:spacing w:line="240" w:lineRule="auto"/>
      <w:ind w:firstLine="210"/>
    </w:pPr>
    <w:rPr>
      <w:rFonts w:ascii="Times New Roman" w:eastAsia="Times New Roman" w:hAnsi="Times New Roman"/>
      <w:kern w:val="0"/>
      <w:sz w:val="24"/>
      <w:szCs w:val="24"/>
    </w:rPr>
  </w:style>
  <w:style w:type="character" w:customStyle="1" w:styleId="Tekstpodstawowyzwciciem2Znak">
    <w:name w:val="Tekst podstawowy z wcięciem 2 Znak"/>
    <w:basedOn w:val="TekstpodstawowywcityZnak"/>
    <w:link w:val="Tekstpodstawowyzwciciem2"/>
    <w:uiPriority w:val="99"/>
    <w:semiHidden/>
    <w:rsid w:val="00AD5F5B"/>
    <w:rPr>
      <w:rFonts w:ascii="Times New Roman" w:eastAsia="Times New Roman" w:hAnsi="Times New Roman"/>
      <w:kern w:val="0"/>
      <w:sz w:val="24"/>
      <w:szCs w:val="24"/>
    </w:rPr>
  </w:style>
  <w:style w:type="paragraph" w:styleId="Tekstpodstawowy3">
    <w:name w:val="Body Text 3"/>
    <w:basedOn w:val="Normalny"/>
    <w:link w:val="Tekstpodstawowy3Znak"/>
    <w:uiPriority w:val="99"/>
    <w:semiHidden/>
    <w:unhideWhenUsed/>
    <w:rsid w:val="00AD5F5B"/>
    <w:pPr>
      <w:widowControl w:val="0"/>
      <w:tabs>
        <w:tab w:val="left" w:pos="708"/>
      </w:tabs>
      <w:autoSpaceDE w:val="0"/>
      <w:autoSpaceDN w:val="0"/>
      <w:adjustRightInd w:val="0"/>
      <w:spacing w:after="0" w:line="240" w:lineRule="auto"/>
      <w:jc w:val="both"/>
    </w:pPr>
    <w:rPr>
      <w:rFonts w:ascii="Times New Roman" w:eastAsia="Times New Roman" w:hAnsi="Times New Roman"/>
      <w:kern w:val="0"/>
      <w:sz w:val="22"/>
      <w:szCs w:val="22"/>
    </w:rPr>
  </w:style>
  <w:style w:type="character" w:customStyle="1" w:styleId="Tekstpodstawowy3Znak">
    <w:name w:val="Tekst podstawowy 3 Znak"/>
    <w:basedOn w:val="Domylnaczcionkaakapitu"/>
    <w:link w:val="Tekstpodstawowy3"/>
    <w:uiPriority w:val="99"/>
    <w:semiHidden/>
    <w:rsid w:val="00AD5F5B"/>
    <w:rPr>
      <w:rFonts w:ascii="Times New Roman" w:eastAsia="Times New Roman" w:hAnsi="Times New Roman"/>
      <w:kern w:val="0"/>
      <w:sz w:val="22"/>
      <w:szCs w:val="22"/>
    </w:rPr>
  </w:style>
  <w:style w:type="paragraph" w:styleId="Tekstpodstawowywcity2">
    <w:name w:val="Body Text Indent 2"/>
    <w:basedOn w:val="Normalny"/>
    <w:link w:val="Tekstpodstawowywcity2Znak"/>
    <w:uiPriority w:val="99"/>
    <w:semiHidden/>
    <w:unhideWhenUsed/>
    <w:rsid w:val="00AD5F5B"/>
    <w:pPr>
      <w:tabs>
        <w:tab w:val="left" w:pos="708"/>
      </w:tabs>
      <w:spacing w:after="0" w:line="240" w:lineRule="auto"/>
      <w:ind w:firstLine="360"/>
      <w:jc w:val="both"/>
    </w:pPr>
    <w:rPr>
      <w:rFonts w:ascii="Times New Roman" w:eastAsia="Times New Roman" w:hAnsi="Times New Roman"/>
      <w:kern w:val="0"/>
      <w:sz w:val="24"/>
      <w:szCs w:val="24"/>
    </w:rPr>
  </w:style>
  <w:style w:type="character" w:customStyle="1" w:styleId="Tekstpodstawowywcity2Znak">
    <w:name w:val="Tekst podstawowy wcięty 2 Znak"/>
    <w:basedOn w:val="Domylnaczcionkaakapitu"/>
    <w:link w:val="Tekstpodstawowywcity2"/>
    <w:uiPriority w:val="99"/>
    <w:semiHidden/>
    <w:rsid w:val="00AD5F5B"/>
    <w:rPr>
      <w:rFonts w:ascii="Times New Roman" w:eastAsia="Times New Roman" w:hAnsi="Times New Roman"/>
      <w:kern w:val="0"/>
      <w:sz w:val="24"/>
      <w:szCs w:val="24"/>
    </w:rPr>
  </w:style>
  <w:style w:type="paragraph" w:styleId="Tekstpodstawowywcity3">
    <w:name w:val="Body Text Indent 3"/>
    <w:basedOn w:val="Normalny"/>
    <w:link w:val="Tekstpodstawowywcity3Znak"/>
    <w:uiPriority w:val="99"/>
    <w:semiHidden/>
    <w:unhideWhenUsed/>
    <w:rsid w:val="00AD5F5B"/>
    <w:pPr>
      <w:tabs>
        <w:tab w:val="left" w:pos="708"/>
      </w:tabs>
      <w:spacing w:after="0" w:line="240" w:lineRule="auto"/>
      <w:ind w:firstLine="540"/>
      <w:jc w:val="both"/>
    </w:pPr>
    <w:rPr>
      <w:rFonts w:ascii="Times New Roman" w:eastAsia="Times New Roman" w:hAnsi="Times New Roman"/>
      <w:kern w:val="0"/>
      <w:sz w:val="24"/>
      <w:szCs w:val="24"/>
    </w:rPr>
  </w:style>
  <w:style w:type="character" w:customStyle="1" w:styleId="Tekstpodstawowywcity3Znak">
    <w:name w:val="Tekst podstawowy wcięty 3 Znak"/>
    <w:basedOn w:val="Domylnaczcionkaakapitu"/>
    <w:link w:val="Tekstpodstawowywcity3"/>
    <w:uiPriority w:val="99"/>
    <w:semiHidden/>
    <w:rsid w:val="00AD5F5B"/>
    <w:rPr>
      <w:rFonts w:ascii="Times New Roman" w:eastAsia="Times New Roman" w:hAnsi="Times New Roman"/>
      <w:kern w:val="0"/>
      <w:sz w:val="24"/>
      <w:szCs w:val="24"/>
    </w:rPr>
  </w:style>
  <w:style w:type="paragraph" w:customStyle="1" w:styleId="tekstost">
    <w:name w:val="tekst ost"/>
    <w:basedOn w:val="Normalny"/>
    <w:rsid w:val="00AD5F5B"/>
    <w:pPr>
      <w:widowControl w:val="0"/>
      <w:tabs>
        <w:tab w:val="left" w:pos="708"/>
      </w:tabs>
      <w:autoSpaceDE w:val="0"/>
      <w:autoSpaceDN w:val="0"/>
      <w:adjustRightInd w:val="0"/>
      <w:spacing w:before="120" w:after="0" w:line="240" w:lineRule="auto"/>
      <w:jc w:val="both"/>
    </w:pPr>
    <w:rPr>
      <w:rFonts w:ascii="Times New Roman" w:eastAsia="Times New Roman" w:hAnsi="Times New Roman"/>
      <w:spacing w:val="-7"/>
      <w:kern w:val="0"/>
      <w:sz w:val="24"/>
      <w:szCs w:val="22"/>
    </w:rPr>
  </w:style>
  <w:style w:type="paragraph" w:customStyle="1" w:styleId="Tekstpodstawowywcity31">
    <w:name w:val="Tekst podstawowy wcięty 31"/>
    <w:basedOn w:val="Normalny"/>
    <w:uiPriority w:val="99"/>
    <w:semiHidden/>
    <w:rsid w:val="00AD5F5B"/>
    <w:pPr>
      <w:tabs>
        <w:tab w:val="left" w:pos="426"/>
      </w:tabs>
      <w:spacing w:after="0" w:line="288" w:lineRule="auto"/>
      <w:ind w:left="426"/>
      <w:jc w:val="both"/>
    </w:pPr>
    <w:rPr>
      <w:rFonts w:ascii="Arial" w:eastAsia="Times New Roman" w:hAnsi="Arial"/>
      <w:kern w:val="0"/>
      <w:sz w:val="20"/>
    </w:rPr>
  </w:style>
  <w:style w:type="paragraph" w:customStyle="1" w:styleId="arial">
    <w:name w:val="arial"/>
    <w:basedOn w:val="Normalny"/>
    <w:uiPriority w:val="99"/>
    <w:semiHidden/>
    <w:rsid w:val="00AD5F5B"/>
    <w:pPr>
      <w:tabs>
        <w:tab w:val="left" w:pos="708"/>
      </w:tabs>
      <w:spacing w:after="0" w:line="240" w:lineRule="auto"/>
    </w:pPr>
    <w:rPr>
      <w:rFonts w:ascii="Arial" w:eastAsia="Times New Roman" w:hAnsi="Arial"/>
      <w:kern w:val="0"/>
      <w:sz w:val="24"/>
    </w:rPr>
  </w:style>
  <w:style w:type="paragraph" w:customStyle="1" w:styleId="Normalny1">
    <w:name w:val="Normalny1"/>
    <w:basedOn w:val="Normalny"/>
    <w:uiPriority w:val="99"/>
    <w:semiHidden/>
    <w:rsid w:val="00AD5F5B"/>
    <w:pPr>
      <w:widowControl w:val="0"/>
      <w:tabs>
        <w:tab w:val="left" w:pos="708"/>
      </w:tabs>
      <w:suppressAutoHyphens/>
      <w:autoSpaceDE w:val="0"/>
      <w:spacing w:after="0" w:line="240" w:lineRule="auto"/>
    </w:pPr>
    <w:rPr>
      <w:rFonts w:ascii="Times New Roman" w:eastAsia="Times New Roman" w:hAnsi="Times New Roman"/>
      <w:kern w:val="0"/>
      <w:sz w:val="20"/>
    </w:rPr>
  </w:style>
  <w:style w:type="paragraph" w:customStyle="1" w:styleId="number">
    <w:name w:val="number"/>
    <w:basedOn w:val="Tekstpodstawowy"/>
    <w:uiPriority w:val="99"/>
    <w:semiHidden/>
    <w:rsid w:val="00AD5F5B"/>
    <w:pPr>
      <w:widowControl w:val="0"/>
      <w:numPr>
        <w:numId w:val="71"/>
      </w:numPr>
      <w:shd w:val="clear" w:color="auto" w:fill="FFFFFF"/>
      <w:autoSpaceDE w:val="0"/>
      <w:autoSpaceDN w:val="0"/>
      <w:adjustRightInd w:val="0"/>
      <w:spacing w:before="120" w:after="0" w:line="274" w:lineRule="exact"/>
      <w:jc w:val="both"/>
    </w:pPr>
    <w:rPr>
      <w:color w:val="000000"/>
      <w:w w:val="102"/>
      <w:sz w:val="24"/>
      <w:szCs w:val="24"/>
    </w:rPr>
  </w:style>
  <w:style w:type="paragraph" w:customStyle="1" w:styleId="Normal1">
    <w:name w:val="Normal1"/>
    <w:basedOn w:val="Normalny"/>
    <w:uiPriority w:val="99"/>
    <w:semiHidden/>
    <w:rsid w:val="00AD5F5B"/>
    <w:pPr>
      <w:widowControl w:val="0"/>
      <w:tabs>
        <w:tab w:val="left" w:pos="708"/>
      </w:tabs>
      <w:suppressAutoHyphens/>
      <w:autoSpaceDE w:val="0"/>
      <w:spacing w:after="0" w:line="240" w:lineRule="auto"/>
      <w:jc w:val="both"/>
    </w:pPr>
    <w:rPr>
      <w:rFonts w:ascii="Times New Roman" w:eastAsia="Times New Roman" w:hAnsi="Times New Roman"/>
      <w:color w:val="000000"/>
      <w:kern w:val="0"/>
      <w:sz w:val="24"/>
    </w:rPr>
  </w:style>
  <w:style w:type="paragraph" w:customStyle="1" w:styleId="Styl3">
    <w:name w:val="Styl3"/>
    <w:basedOn w:val="Normalny"/>
    <w:uiPriority w:val="99"/>
    <w:semiHidden/>
    <w:rsid w:val="00AD5F5B"/>
    <w:pPr>
      <w:tabs>
        <w:tab w:val="left" w:pos="708"/>
      </w:tabs>
      <w:spacing w:after="0" w:line="360" w:lineRule="auto"/>
      <w:ind w:left="709" w:firstLine="709"/>
      <w:jc w:val="both"/>
    </w:pPr>
    <w:rPr>
      <w:rFonts w:ascii="Times New Roman" w:eastAsia="Times New Roman" w:hAnsi="Times New Roman"/>
      <w:kern w:val="0"/>
      <w:sz w:val="24"/>
      <w:szCs w:val="24"/>
    </w:rPr>
  </w:style>
  <w:style w:type="paragraph" w:customStyle="1" w:styleId="NoIndent">
    <w:name w:val="No Indent"/>
    <w:basedOn w:val="Normalny"/>
    <w:next w:val="Normalny"/>
    <w:uiPriority w:val="99"/>
    <w:semiHidden/>
    <w:rsid w:val="00AD5F5B"/>
    <w:pPr>
      <w:keepNext/>
      <w:tabs>
        <w:tab w:val="left" w:pos="708"/>
      </w:tabs>
      <w:spacing w:after="0" w:line="240" w:lineRule="auto"/>
      <w:jc w:val="both"/>
    </w:pPr>
    <w:rPr>
      <w:rFonts w:ascii="Arial" w:eastAsia="Times New Roman" w:hAnsi="Arial"/>
      <w:color w:val="000000"/>
      <w:kern w:val="0"/>
      <w:sz w:val="22"/>
      <w:lang w:val="en-GB"/>
    </w:rPr>
  </w:style>
  <w:style w:type="paragraph" w:customStyle="1" w:styleId="BodyText23">
    <w:name w:val="Body Text 23"/>
    <w:uiPriority w:val="99"/>
    <w:semiHidden/>
    <w:rsid w:val="00AD5F5B"/>
    <w:pPr>
      <w:widowControl w:val="0"/>
      <w:tabs>
        <w:tab w:val="left" w:pos="360"/>
      </w:tabs>
      <w:spacing w:after="0" w:line="240" w:lineRule="auto"/>
      <w:jc w:val="both"/>
    </w:pPr>
    <w:rPr>
      <w:rFonts w:ascii="Times New Roman" w:eastAsia="Times New Roman" w:hAnsi="Times New Roman"/>
      <w:kern w:val="0"/>
      <w:sz w:val="24"/>
    </w:rPr>
  </w:style>
  <w:style w:type="paragraph" w:customStyle="1" w:styleId="Standardowytekst">
    <w:name w:val="Standardowy.tekst"/>
    <w:uiPriority w:val="99"/>
    <w:semiHidden/>
    <w:rsid w:val="00AD5F5B"/>
    <w:pPr>
      <w:tabs>
        <w:tab w:val="left" w:pos="708"/>
      </w:tabs>
      <w:overflowPunct w:val="0"/>
      <w:autoSpaceDE w:val="0"/>
      <w:autoSpaceDN w:val="0"/>
      <w:adjustRightInd w:val="0"/>
      <w:spacing w:after="0" w:line="240" w:lineRule="auto"/>
      <w:jc w:val="both"/>
    </w:pPr>
    <w:rPr>
      <w:rFonts w:ascii="Times New Roman" w:eastAsia="Times New Roman" w:hAnsi="Times New Roman"/>
      <w:kern w:val="0"/>
      <w:sz w:val="20"/>
    </w:rPr>
  </w:style>
  <w:style w:type="paragraph" w:customStyle="1" w:styleId="Tabela">
    <w:name w:val="Tabela"/>
    <w:basedOn w:val="Normalny"/>
    <w:uiPriority w:val="99"/>
    <w:semiHidden/>
    <w:rsid w:val="00AD5F5B"/>
    <w:pPr>
      <w:widowControl w:val="0"/>
      <w:tabs>
        <w:tab w:val="left" w:pos="708"/>
      </w:tabs>
      <w:autoSpaceDE w:val="0"/>
      <w:autoSpaceDN w:val="0"/>
      <w:adjustRightInd w:val="0"/>
      <w:spacing w:after="0" w:line="300" w:lineRule="auto"/>
    </w:pPr>
    <w:rPr>
      <w:rFonts w:ascii="Times New Roman" w:eastAsia="Times New Roman" w:hAnsi="Times New Roman"/>
      <w:kern w:val="0"/>
      <w:sz w:val="20"/>
      <w:szCs w:val="22"/>
    </w:rPr>
  </w:style>
  <w:style w:type="paragraph" w:customStyle="1" w:styleId="StylIwony">
    <w:name w:val="Styl Iwony"/>
    <w:basedOn w:val="Normalny"/>
    <w:uiPriority w:val="99"/>
    <w:semiHidden/>
    <w:rsid w:val="00AD5F5B"/>
    <w:pPr>
      <w:tabs>
        <w:tab w:val="left" w:pos="708"/>
      </w:tabs>
      <w:overflowPunct w:val="0"/>
      <w:autoSpaceDE w:val="0"/>
      <w:autoSpaceDN w:val="0"/>
      <w:adjustRightInd w:val="0"/>
      <w:spacing w:before="120" w:after="120" w:line="240" w:lineRule="auto"/>
      <w:jc w:val="both"/>
    </w:pPr>
    <w:rPr>
      <w:rFonts w:ascii="Bookman Old Style" w:eastAsia="Times New Roman" w:hAnsi="Bookman Old Style"/>
      <w:kern w:val="0"/>
      <w:sz w:val="24"/>
    </w:rPr>
  </w:style>
  <w:style w:type="paragraph" w:customStyle="1" w:styleId="Tekst">
    <w:name w:val="Tekst"/>
    <w:basedOn w:val="Normalny"/>
    <w:autoRedefine/>
    <w:uiPriority w:val="99"/>
    <w:semiHidden/>
    <w:rsid w:val="00AD5F5B"/>
    <w:pPr>
      <w:tabs>
        <w:tab w:val="left" w:pos="708"/>
      </w:tabs>
      <w:spacing w:before="60" w:after="60" w:line="240" w:lineRule="auto"/>
      <w:jc w:val="both"/>
    </w:pPr>
    <w:rPr>
      <w:rFonts w:ascii="Arial" w:eastAsia="Times New Roman" w:hAnsi="Arial" w:cs="Arial"/>
      <w:spacing w:val="-7"/>
      <w:kern w:val="0"/>
      <w:sz w:val="20"/>
      <w:szCs w:val="24"/>
    </w:rPr>
  </w:style>
  <w:style w:type="paragraph" w:customStyle="1" w:styleId="Standardowytekst1">
    <w:name w:val="Standardowy.tekst1"/>
    <w:uiPriority w:val="99"/>
    <w:semiHidden/>
    <w:rsid w:val="00AD5F5B"/>
    <w:pPr>
      <w:tabs>
        <w:tab w:val="left" w:pos="708"/>
      </w:tabs>
      <w:overflowPunct w:val="0"/>
      <w:autoSpaceDE w:val="0"/>
      <w:autoSpaceDN w:val="0"/>
      <w:adjustRightInd w:val="0"/>
      <w:spacing w:after="0" w:line="240" w:lineRule="auto"/>
      <w:jc w:val="both"/>
    </w:pPr>
    <w:rPr>
      <w:rFonts w:ascii="Times New Roman" w:eastAsia="Times New Roman" w:hAnsi="Times New Roman"/>
      <w:kern w:val="0"/>
      <w:sz w:val="20"/>
    </w:rPr>
  </w:style>
  <w:style w:type="paragraph" w:customStyle="1" w:styleId="N33">
    <w:name w:val="N33"/>
    <w:basedOn w:val="Normalny"/>
    <w:uiPriority w:val="99"/>
    <w:semiHidden/>
    <w:rsid w:val="00AD5F5B"/>
    <w:pPr>
      <w:widowControl w:val="0"/>
      <w:tabs>
        <w:tab w:val="left" w:pos="708"/>
      </w:tabs>
      <w:suppressAutoHyphens/>
      <w:autoSpaceDE w:val="0"/>
      <w:spacing w:after="0" w:line="240" w:lineRule="auto"/>
      <w:jc w:val="both"/>
    </w:pPr>
    <w:rPr>
      <w:rFonts w:ascii="Arial" w:eastAsia="Times New Roman" w:hAnsi="Arial" w:cs="Arial"/>
      <w:i/>
      <w:kern w:val="0"/>
      <w:sz w:val="20"/>
    </w:rPr>
  </w:style>
  <w:style w:type="paragraph" w:customStyle="1" w:styleId="Akapit">
    <w:name w:val="Akapit"/>
    <w:basedOn w:val="Normalny"/>
    <w:uiPriority w:val="99"/>
    <w:semiHidden/>
    <w:rsid w:val="00AD5F5B"/>
    <w:pPr>
      <w:suppressLineNumbers/>
      <w:tabs>
        <w:tab w:val="left" w:pos="708"/>
      </w:tabs>
      <w:spacing w:after="0" w:line="360" w:lineRule="auto"/>
      <w:ind w:firstLine="709"/>
      <w:jc w:val="both"/>
    </w:pPr>
    <w:rPr>
      <w:rFonts w:ascii="Times New Roman" w:eastAsia="Times New Roman" w:hAnsi="Times New Roman"/>
      <w:kern w:val="0"/>
      <w:sz w:val="24"/>
    </w:rPr>
  </w:style>
  <w:style w:type="paragraph" w:customStyle="1" w:styleId="Standard">
    <w:name w:val="Standard"/>
    <w:uiPriority w:val="99"/>
    <w:semiHidden/>
    <w:rsid w:val="00AD5F5B"/>
    <w:pPr>
      <w:widowControl w:val="0"/>
      <w:tabs>
        <w:tab w:val="left" w:pos="708"/>
      </w:tabs>
      <w:autoSpaceDE w:val="0"/>
      <w:autoSpaceDN w:val="0"/>
      <w:adjustRightInd w:val="0"/>
      <w:spacing w:after="0" w:line="240" w:lineRule="auto"/>
    </w:pPr>
    <w:rPr>
      <w:rFonts w:ascii="Times New Roman" w:eastAsia="Times New Roman" w:hAnsi="Times New Roman"/>
      <w:kern w:val="0"/>
      <w:sz w:val="20"/>
    </w:rPr>
  </w:style>
  <w:style w:type="paragraph" w:customStyle="1" w:styleId="StyleHeading3After3pt">
    <w:name w:val="Style Heading 3 + After:  3 pt"/>
    <w:basedOn w:val="Nagwek3"/>
    <w:uiPriority w:val="99"/>
    <w:semiHidden/>
    <w:rsid w:val="00AD5F5B"/>
    <w:pPr>
      <w:keepNext/>
      <w:widowControl w:val="0"/>
      <w:numPr>
        <w:ilvl w:val="2"/>
        <w:numId w:val="72"/>
      </w:numPr>
      <w:suppressAutoHyphens/>
      <w:autoSpaceDE w:val="0"/>
      <w:spacing w:line="240" w:lineRule="auto"/>
    </w:pPr>
    <w:rPr>
      <w:rFonts w:ascii="Arial" w:eastAsia="Times New Roman" w:hAnsi="Arial"/>
      <w:bCs/>
      <w:color w:val="auto"/>
      <w:spacing w:val="0"/>
      <w:kern w:val="0"/>
      <w:sz w:val="24"/>
      <w:szCs w:val="20"/>
    </w:rPr>
  </w:style>
  <w:style w:type="paragraph" w:customStyle="1" w:styleId="StyleHeading1Justified">
    <w:name w:val="Style Heading 1 + Justified"/>
    <w:basedOn w:val="Nagwek1"/>
    <w:uiPriority w:val="99"/>
    <w:semiHidden/>
    <w:rsid w:val="00AD5F5B"/>
    <w:pPr>
      <w:keepNext/>
      <w:widowControl w:val="0"/>
      <w:numPr>
        <w:numId w:val="72"/>
      </w:numPr>
      <w:suppressAutoHyphens/>
      <w:autoSpaceDE w:val="0"/>
      <w:spacing w:before="240" w:after="60"/>
      <w:jc w:val="both"/>
    </w:pPr>
    <w:rPr>
      <w:rFonts w:ascii="Arial" w:eastAsia="Times New Roman" w:hAnsi="Arial"/>
      <w:b/>
      <w:bCs/>
      <w:caps w:val="0"/>
      <w:color w:val="auto"/>
      <w:kern w:val="2"/>
      <w:szCs w:val="20"/>
    </w:rPr>
  </w:style>
  <w:style w:type="paragraph" w:customStyle="1" w:styleId="StyleHeading2Left003cmHanging102cmBefore6pt">
    <w:name w:val="Style Heading 2 + Left:  003 cm Hanging:  102 cm Before:  6 pt..."/>
    <w:basedOn w:val="Nagwek2"/>
    <w:uiPriority w:val="99"/>
    <w:semiHidden/>
    <w:rsid w:val="00AD5F5B"/>
    <w:pPr>
      <w:keepNext/>
      <w:widowControl w:val="0"/>
      <w:numPr>
        <w:ilvl w:val="1"/>
        <w:numId w:val="72"/>
      </w:numPr>
      <w:shd w:val="clear" w:color="auto" w:fill="FFFFFF"/>
      <w:suppressAutoHyphens/>
      <w:autoSpaceDE w:val="0"/>
      <w:spacing w:before="120" w:after="0" w:line="240" w:lineRule="auto"/>
    </w:pPr>
    <w:rPr>
      <w:rFonts w:ascii="Arial" w:eastAsia="Times New Roman" w:hAnsi="Arial"/>
      <w:bCs/>
      <w:color w:val="auto"/>
      <w:spacing w:val="0"/>
      <w:kern w:val="0"/>
      <w:szCs w:val="20"/>
    </w:rPr>
  </w:style>
  <w:style w:type="character" w:styleId="Odwoaniedokomentarza">
    <w:name w:val="annotation reference"/>
    <w:semiHidden/>
    <w:unhideWhenUsed/>
    <w:rsid w:val="00AD5F5B"/>
    <w:rPr>
      <w:sz w:val="16"/>
      <w:szCs w:val="16"/>
    </w:rPr>
  </w:style>
  <w:style w:type="character" w:styleId="Odwoanieprzypisukocowego">
    <w:name w:val="endnote reference"/>
    <w:semiHidden/>
    <w:unhideWhenUsed/>
    <w:rsid w:val="00AD5F5B"/>
    <w:rPr>
      <w:vertAlign w:val="superscript"/>
    </w:rPr>
  </w:style>
  <w:style w:type="character" w:customStyle="1" w:styleId="baec5a81-e4d6-4674-97f3-e9220f0136c1">
    <w:name w:val="baec5a81-e4d6-4674-97f3-e9220f0136c1"/>
    <w:rsid w:val="00AD5F5B"/>
  </w:style>
  <w:style w:type="character" w:customStyle="1" w:styleId="AkapitzlistZnak">
    <w:name w:val="Akapit z listą Znak"/>
    <w:link w:val="Akapitzlist"/>
    <w:uiPriority w:val="34"/>
    <w:locked/>
    <w:rsid w:val="00344327"/>
  </w:style>
  <w:style w:type="character" w:customStyle="1" w:styleId="LegendaZnak2">
    <w:name w:val="Legenda Znak2"/>
    <w:aliases w:val="Legenda Znak1 Znak,Wykres-podpis Znak1 Znak,Legenda Znak Znak Znak,Wykres-podpis Zna... Znak,Legenda Znak Znak1,Wykres-podpis Znak Znak,Wykres-podpis Znak Znak1 Znak,Legenda Znak1 Znak Znak Znak,Legenda Znak Znak Znak Znak Znak,wykr Znak"/>
    <w:link w:val="Legenda"/>
    <w:rsid w:val="00344327"/>
    <w:rPr>
      <w:b/>
      <w:bCs/>
      <w:caps/>
      <w:sz w:val="16"/>
      <w:szCs w:val="18"/>
    </w:rPr>
  </w:style>
  <w:style w:type="character" w:customStyle="1" w:styleId="Nagwek10">
    <w:name w:val="Nagłówek #1_"/>
    <w:link w:val="Nagwek11"/>
    <w:rsid w:val="006E0086"/>
    <w:rPr>
      <w:rFonts w:ascii="Arial" w:eastAsia="Arial" w:hAnsi="Arial" w:cs="Arial"/>
      <w:b/>
      <w:bCs/>
      <w:sz w:val="18"/>
      <w:szCs w:val="18"/>
      <w:shd w:val="clear" w:color="auto" w:fill="FFFFFF"/>
    </w:rPr>
  </w:style>
  <w:style w:type="character" w:customStyle="1" w:styleId="Nagweklubstopka">
    <w:name w:val="Nagłówek lub stopka_"/>
    <w:rsid w:val="006E0086"/>
    <w:rPr>
      <w:rFonts w:ascii="Calibri" w:eastAsia="Calibri" w:hAnsi="Calibri" w:cs="Calibri"/>
      <w:b w:val="0"/>
      <w:bCs w:val="0"/>
      <w:i w:val="0"/>
      <w:iCs w:val="0"/>
      <w:smallCaps w:val="0"/>
      <w:strike w:val="0"/>
      <w:sz w:val="17"/>
      <w:szCs w:val="17"/>
      <w:u w:val="none"/>
    </w:rPr>
  </w:style>
  <w:style w:type="character" w:customStyle="1" w:styleId="Nagweklubstopka0">
    <w:name w:val="Nagłówek lub stopka"/>
    <w:rsid w:val="006E0086"/>
    <w:rPr>
      <w:rFonts w:ascii="Calibri" w:eastAsia="Calibri" w:hAnsi="Calibri" w:cs="Calibri"/>
      <w:b w:val="0"/>
      <w:bCs w:val="0"/>
      <w:i w:val="0"/>
      <w:iCs w:val="0"/>
      <w:smallCaps w:val="0"/>
      <w:strike w:val="0"/>
      <w:color w:val="000000"/>
      <w:spacing w:val="0"/>
      <w:w w:val="100"/>
      <w:position w:val="0"/>
      <w:sz w:val="17"/>
      <w:szCs w:val="17"/>
      <w:u w:val="none"/>
      <w:lang w:val="pl-PL" w:eastAsia="pl-PL" w:bidi="pl-PL"/>
    </w:rPr>
  </w:style>
  <w:style w:type="character" w:customStyle="1" w:styleId="Teksttreci2Arial75pt">
    <w:name w:val="Tekst treści (2) + Arial;7;5 pt"/>
    <w:rsid w:val="006E0086"/>
    <w:rPr>
      <w:rFonts w:ascii="Arial" w:eastAsia="Arial" w:hAnsi="Arial" w:cs="Arial"/>
      <w:b w:val="0"/>
      <w:bCs w:val="0"/>
      <w:i w:val="0"/>
      <w:iCs w:val="0"/>
      <w:smallCaps w:val="0"/>
      <w:strike w:val="0"/>
      <w:color w:val="000000"/>
      <w:spacing w:val="0"/>
      <w:w w:val="100"/>
      <w:position w:val="0"/>
      <w:sz w:val="15"/>
      <w:szCs w:val="15"/>
      <w:u w:val="none"/>
      <w:lang w:val="pl-PL" w:eastAsia="pl-PL" w:bidi="pl-PL"/>
    </w:rPr>
  </w:style>
  <w:style w:type="character" w:customStyle="1" w:styleId="Teksttreci2Arial75ptKursywa">
    <w:name w:val="Tekst treści (2) + Arial;7;5 pt;Kursywa"/>
    <w:rsid w:val="006E0086"/>
    <w:rPr>
      <w:rFonts w:ascii="Arial" w:eastAsia="Arial" w:hAnsi="Arial" w:cs="Arial"/>
      <w:b w:val="0"/>
      <w:bCs w:val="0"/>
      <w:i/>
      <w:iCs/>
      <w:smallCaps w:val="0"/>
      <w:strike w:val="0"/>
      <w:color w:val="000000"/>
      <w:spacing w:val="0"/>
      <w:w w:val="100"/>
      <w:position w:val="0"/>
      <w:sz w:val="15"/>
      <w:szCs w:val="15"/>
      <w:u w:val="none"/>
      <w:lang w:val="pl-PL" w:eastAsia="pl-PL" w:bidi="pl-PL"/>
    </w:rPr>
  </w:style>
  <w:style w:type="character" w:customStyle="1" w:styleId="Teksttreci2BookmanOldStyle8ptKursywa">
    <w:name w:val="Tekst treści (2) + Bookman Old Style;8 pt;Kursywa"/>
    <w:rsid w:val="006E0086"/>
    <w:rPr>
      <w:rFonts w:ascii="Bookman Old Style" w:eastAsia="Bookman Old Style" w:hAnsi="Bookman Old Style" w:cs="Bookman Old Style"/>
      <w:b w:val="0"/>
      <w:bCs w:val="0"/>
      <w:i/>
      <w:iCs/>
      <w:smallCaps w:val="0"/>
      <w:strike w:val="0"/>
      <w:color w:val="000000"/>
      <w:spacing w:val="0"/>
      <w:w w:val="100"/>
      <w:position w:val="0"/>
      <w:sz w:val="16"/>
      <w:szCs w:val="16"/>
      <w:u w:val="none"/>
      <w:lang w:val="pl-PL" w:eastAsia="pl-PL" w:bidi="pl-PL"/>
    </w:rPr>
  </w:style>
  <w:style w:type="character" w:customStyle="1" w:styleId="PogrubienieTeksttreci2Arial4pt">
    <w:name w:val="Pogrubienie;Tekst treści (2) + Arial;4 pt"/>
    <w:rsid w:val="006E0086"/>
    <w:rPr>
      <w:rFonts w:ascii="Arial" w:eastAsia="Arial" w:hAnsi="Arial" w:cs="Arial"/>
      <w:b/>
      <w:bCs/>
      <w:i w:val="0"/>
      <w:iCs w:val="0"/>
      <w:smallCaps w:val="0"/>
      <w:strike w:val="0"/>
      <w:color w:val="000000"/>
      <w:spacing w:val="0"/>
      <w:w w:val="100"/>
      <w:position w:val="0"/>
      <w:sz w:val="8"/>
      <w:szCs w:val="8"/>
      <w:u w:val="none"/>
      <w:lang w:val="pl-PL" w:eastAsia="pl-PL" w:bidi="pl-PL"/>
    </w:rPr>
  </w:style>
  <w:style w:type="paragraph" w:customStyle="1" w:styleId="Nagwek11">
    <w:name w:val="Nagłówek #1"/>
    <w:basedOn w:val="Normalny"/>
    <w:link w:val="Nagwek10"/>
    <w:rsid w:val="006E0086"/>
    <w:pPr>
      <w:widowControl w:val="0"/>
      <w:shd w:val="clear" w:color="auto" w:fill="FFFFFF"/>
      <w:spacing w:after="0" w:line="0" w:lineRule="atLeast"/>
      <w:jc w:val="center"/>
      <w:outlineLvl w:val="0"/>
    </w:pPr>
    <w:rPr>
      <w:rFonts w:ascii="Arial" w:eastAsia="Arial" w:hAnsi="Arial" w:cs="Arial"/>
      <w:b/>
      <w:bCs/>
      <w:sz w:val="18"/>
      <w:szCs w:val="18"/>
    </w:rPr>
  </w:style>
  <w:style w:type="character" w:customStyle="1" w:styleId="Teksttreci2Pogrubienie">
    <w:name w:val="Tekst treści (2) + Pogrubienie"/>
    <w:rsid w:val="006C5BDE"/>
    <w:rPr>
      <w:rFonts w:ascii="Calibri" w:eastAsia="Calibri" w:hAnsi="Calibri" w:cs="Calibri"/>
      <w:b/>
      <w:bCs/>
      <w:i w:val="0"/>
      <w:iCs w:val="0"/>
      <w:smallCaps w:val="0"/>
      <w:strike w:val="0"/>
      <w:color w:val="FFFFFF"/>
      <w:spacing w:val="0"/>
      <w:w w:val="100"/>
      <w:position w:val="0"/>
      <w:sz w:val="22"/>
      <w:szCs w:val="22"/>
      <w:u w:val="none"/>
      <w:lang w:val="pl-PL" w:eastAsia="pl-PL" w:bidi="pl-PL"/>
    </w:rPr>
  </w:style>
  <w:style w:type="character" w:customStyle="1" w:styleId="Teksttreci2PogrubienieKursywa">
    <w:name w:val="Tekst treści (2) + Pogrubienie;Kursywa"/>
    <w:rsid w:val="006C5BDE"/>
    <w:rPr>
      <w:rFonts w:ascii="Calibri" w:eastAsia="Calibri" w:hAnsi="Calibri" w:cs="Calibri"/>
      <w:b/>
      <w:bCs/>
      <w:i/>
      <w:iCs/>
      <w:smallCaps w:val="0"/>
      <w:strike w:val="0"/>
      <w:color w:val="000000"/>
      <w:spacing w:val="0"/>
      <w:w w:val="100"/>
      <w:position w:val="0"/>
      <w:sz w:val="22"/>
      <w:szCs w:val="22"/>
      <w:u w:val="none"/>
      <w:lang w:val="pl-PL" w:eastAsia="pl-PL" w:bidi="pl-PL"/>
    </w:rPr>
  </w:style>
  <w:style w:type="character" w:customStyle="1" w:styleId="Teksttreci275pt">
    <w:name w:val="Tekst treści (2) + 7;5 pt"/>
    <w:rsid w:val="00D235E0"/>
    <w:rPr>
      <w:rFonts w:ascii="Calibri" w:eastAsia="Calibri" w:hAnsi="Calibri" w:cs="Calibri"/>
      <w:b w:val="0"/>
      <w:bCs w:val="0"/>
      <w:i w:val="0"/>
      <w:iCs w:val="0"/>
      <w:smallCaps w:val="0"/>
      <w:strike w:val="0"/>
      <w:color w:val="000000"/>
      <w:spacing w:val="0"/>
      <w:w w:val="100"/>
      <w:position w:val="0"/>
      <w:sz w:val="15"/>
      <w:szCs w:val="15"/>
      <w:u w:val="none"/>
      <w:lang w:val="pl-PL" w:eastAsia="pl-PL" w:bidi="pl-PL"/>
    </w:rPr>
  </w:style>
  <w:style w:type="character" w:customStyle="1" w:styleId="Teksttreci29pt">
    <w:name w:val="Tekst treści (2) + 9 pt"/>
    <w:rsid w:val="00C34A14"/>
    <w:rPr>
      <w:rFonts w:ascii="Calibri" w:eastAsia="Calibri" w:hAnsi="Calibri" w:cs="Calibri" w:hint="default"/>
      <w:b w:val="0"/>
      <w:bCs w:val="0"/>
      <w:i w:val="0"/>
      <w:iCs w:val="0"/>
      <w:smallCaps w:val="0"/>
      <w:strike w:val="0"/>
      <w:dstrike w:val="0"/>
      <w:color w:val="000000"/>
      <w:spacing w:val="0"/>
      <w:w w:val="100"/>
      <w:position w:val="0"/>
      <w:sz w:val="18"/>
      <w:szCs w:val="18"/>
      <w:u w:val="none"/>
      <w:effect w:val="none"/>
      <w:lang w:val="pl-PL" w:eastAsia="pl-PL" w:bidi="pl-PL"/>
    </w:rPr>
  </w:style>
  <w:style w:type="paragraph" w:customStyle="1" w:styleId="WW-NormalnyWeb">
    <w:name w:val="WW-Normalny (Web)"/>
    <w:basedOn w:val="Normalny"/>
    <w:rsid w:val="007147A5"/>
    <w:pPr>
      <w:suppressAutoHyphens/>
      <w:spacing w:before="280" w:after="119" w:line="240" w:lineRule="auto"/>
    </w:pPr>
    <w:rPr>
      <w:rFonts w:ascii="Times New Roman" w:eastAsia="Times New Roman" w:hAnsi="Times New Roman"/>
      <w:kern w:val="0"/>
      <w:sz w:val="24"/>
      <w:lang w:eastAsia="ar-SA"/>
    </w:rPr>
  </w:style>
  <w:style w:type="paragraph" w:customStyle="1" w:styleId="western">
    <w:name w:val="western"/>
    <w:basedOn w:val="Normalny"/>
    <w:rsid w:val="0088047A"/>
    <w:pPr>
      <w:suppressAutoHyphens/>
      <w:spacing w:before="280" w:after="119" w:line="240" w:lineRule="auto"/>
    </w:pPr>
    <w:rPr>
      <w:rFonts w:ascii="Times New Roman" w:eastAsia="Times New Roman" w:hAnsi="Times New Roman"/>
      <w:kern w:val="0"/>
      <w:sz w:val="24"/>
    </w:rPr>
  </w:style>
  <w:style w:type="paragraph" w:customStyle="1" w:styleId="WW-Tekstpodstawowywcity3">
    <w:name w:val="WW-Tekst podstawowy wcięty 3"/>
    <w:basedOn w:val="Normalny"/>
    <w:rsid w:val="0088047A"/>
    <w:pPr>
      <w:suppressAutoHyphens/>
      <w:spacing w:after="0" w:line="240" w:lineRule="auto"/>
      <w:ind w:firstLine="426"/>
    </w:pPr>
    <w:rPr>
      <w:rFonts w:ascii="Arial" w:eastAsia="Times New Roman" w:hAnsi="Arial"/>
      <w:kern w:val="0"/>
      <w:sz w:val="24"/>
    </w:rPr>
  </w:style>
  <w:style w:type="paragraph" w:customStyle="1" w:styleId="Document1">
    <w:name w:val="Document 1"/>
    <w:rsid w:val="0088047A"/>
    <w:pPr>
      <w:keepNext/>
      <w:keepLines/>
      <w:tabs>
        <w:tab w:val="left" w:pos="-720"/>
      </w:tabs>
      <w:suppressAutoHyphens/>
      <w:overflowPunct w:val="0"/>
      <w:autoSpaceDE w:val="0"/>
      <w:autoSpaceDN w:val="0"/>
      <w:adjustRightInd w:val="0"/>
      <w:spacing w:after="0" w:line="240" w:lineRule="auto"/>
    </w:pPr>
    <w:rPr>
      <w:rFonts w:ascii="Courier" w:eastAsia="Times New Roman" w:hAnsi="Courier"/>
      <w:kern w:val="0"/>
      <w:sz w:val="24"/>
      <w:lang w:val="en-US"/>
    </w:rPr>
  </w:style>
  <w:style w:type="paragraph" w:customStyle="1" w:styleId="podnaglowek">
    <w:name w:val="podnaglowek"/>
    <w:basedOn w:val="Normalny"/>
    <w:rsid w:val="0088047A"/>
    <w:pPr>
      <w:spacing w:after="0" w:line="240" w:lineRule="auto"/>
      <w:jc w:val="both"/>
    </w:pPr>
    <w:rPr>
      <w:rFonts w:ascii="Arial" w:eastAsia="Times New Roman" w:hAnsi="Arial"/>
      <w:b/>
      <w:kern w:val="0"/>
      <w:sz w:val="24"/>
      <w:u w:val="single"/>
      <w:lang w:val="en-GB"/>
    </w:rPr>
  </w:style>
  <w:style w:type="paragraph" w:customStyle="1" w:styleId="WW-Legenda">
    <w:name w:val="WW-Legenda"/>
    <w:basedOn w:val="Normalny"/>
    <w:next w:val="Normalny"/>
    <w:rsid w:val="0088047A"/>
    <w:pPr>
      <w:suppressAutoHyphens/>
      <w:overflowPunct w:val="0"/>
      <w:autoSpaceDE w:val="0"/>
      <w:autoSpaceDN w:val="0"/>
      <w:adjustRightInd w:val="0"/>
      <w:spacing w:before="120" w:after="120" w:line="288" w:lineRule="auto"/>
      <w:jc w:val="both"/>
    </w:pPr>
    <w:rPr>
      <w:rFonts w:ascii="Times New Roman" w:eastAsia="Times New Roman" w:hAnsi="Times New Roman"/>
      <w:b/>
      <w:kern w:val="0"/>
      <w:sz w:val="24"/>
    </w:rPr>
  </w:style>
  <w:style w:type="character" w:customStyle="1" w:styleId="ft">
    <w:name w:val="ft"/>
    <w:rsid w:val="0088047A"/>
  </w:style>
  <w:style w:type="character" w:customStyle="1" w:styleId="Teksttreci8Exact">
    <w:name w:val="Tekst treści (8) Exact"/>
    <w:rsid w:val="003A2D6D"/>
    <w:rPr>
      <w:rFonts w:ascii="Calibri" w:eastAsia="Calibri" w:hAnsi="Calibri" w:cs="Calibri"/>
      <w:b w:val="0"/>
      <w:bCs w:val="0"/>
      <w:i w:val="0"/>
      <w:iCs w:val="0"/>
      <w:smallCaps w:val="0"/>
      <w:strike w:val="0"/>
      <w:sz w:val="19"/>
      <w:szCs w:val="19"/>
      <w:u w:val="none"/>
    </w:rPr>
  </w:style>
  <w:style w:type="character" w:customStyle="1" w:styleId="Teksttreci8">
    <w:name w:val="Tekst treści (8)_"/>
    <w:link w:val="Teksttreci80"/>
    <w:rsid w:val="003A2D6D"/>
    <w:rPr>
      <w:rFonts w:ascii="Calibri" w:eastAsia="Calibri" w:hAnsi="Calibri" w:cs="Calibri"/>
      <w:sz w:val="19"/>
      <w:szCs w:val="19"/>
      <w:shd w:val="clear" w:color="auto" w:fill="FFFFFF"/>
    </w:rPr>
  </w:style>
  <w:style w:type="paragraph" w:customStyle="1" w:styleId="Teksttreci80">
    <w:name w:val="Tekst treści (8)"/>
    <w:basedOn w:val="Normalny"/>
    <w:link w:val="Teksttreci8"/>
    <w:rsid w:val="003A2D6D"/>
    <w:pPr>
      <w:widowControl w:val="0"/>
      <w:shd w:val="clear" w:color="auto" w:fill="FFFFFF"/>
      <w:spacing w:before="60" w:after="0" w:line="259" w:lineRule="exact"/>
      <w:ind w:hanging="400"/>
    </w:pPr>
    <w:rPr>
      <w:rFonts w:ascii="Calibri" w:eastAsia="Calibri" w:hAnsi="Calibri" w:cs="Calibri"/>
      <w:sz w:val="19"/>
      <w:szCs w:val="19"/>
    </w:rPr>
  </w:style>
  <w:style w:type="paragraph" w:customStyle="1" w:styleId="font5">
    <w:name w:val="font5"/>
    <w:basedOn w:val="Normalny"/>
    <w:rsid w:val="003B20BD"/>
    <w:pPr>
      <w:spacing w:before="100" w:beforeAutospacing="1" w:after="100" w:afterAutospacing="1" w:line="240" w:lineRule="auto"/>
    </w:pPr>
    <w:rPr>
      <w:rFonts w:ascii="Trebuchet MS" w:eastAsia="Times New Roman" w:hAnsi="Trebuchet MS"/>
      <w:kern w:val="0"/>
      <w:sz w:val="16"/>
      <w:szCs w:val="16"/>
    </w:rPr>
  </w:style>
  <w:style w:type="paragraph" w:customStyle="1" w:styleId="font6">
    <w:name w:val="font6"/>
    <w:basedOn w:val="Normalny"/>
    <w:rsid w:val="003B20BD"/>
    <w:pPr>
      <w:spacing w:before="100" w:beforeAutospacing="1" w:after="100" w:afterAutospacing="1" w:line="240" w:lineRule="auto"/>
    </w:pPr>
    <w:rPr>
      <w:rFonts w:ascii="Bookman Old Style" w:eastAsia="Times New Roman" w:hAnsi="Bookman Old Style"/>
      <w:kern w:val="0"/>
      <w:sz w:val="12"/>
      <w:szCs w:val="12"/>
    </w:rPr>
  </w:style>
  <w:style w:type="paragraph" w:customStyle="1" w:styleId="xl65">
    <w:name w:val="xl65"/>
    <w:basedOn w:val="Normalny"/>
    <w:rsid w:val="003B20BD"/>
    <w:pPr>
      <w:spacing w:before="100" w:beforeAutospacing="1" w:after="100" w:afterAutospacing="1" w:line="240" w:lineRule="auto"/>
      <w:textAlignment w:val="top"/>
    </w:pPr>
    <w:rPr>
      <w:rFonts w:ascii="Times New Roman" w:eastAsia="Times New Roman" w:hAnsi="Times New Roman"/>
      <w:kern w:val="0"/>
      <w:sz w:val="24"/>
      <w:szCs w:val="24"/>
    </w:rPr>
  </w:style>
  <w:style w:type="paragraph" w:customStyle="1" w:styleId="xl66">
    <w:name w:val="xl66"/>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kern w:val="0"/>
      <w:sz w:val="24"/>
      <w:szCs w:val="24"/>
    </w:rPr>
  </w:style>
  <w:style w:type="paragraph" w:customStyle="1" w:styleId="xl67">
    <w:name w:val="xl67"/>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kern w:val="0"/>
      <w:sz w:val="24"/>
      <w:szCs w:val="24"/>
    </w:rPr>
  </w:style>
  <w:style w:type="paragraph" w:customStyle="1" w:styleId="xl68">
    <w:name w:val="xl68"/>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kern w:val="0"/>
      <w:sz w:val="24"/>
      <w:szCs w:val="24"/>
    </w:rPr>
  </w:style>
  <w:style w:type="paragraph" w:customStyle="1" w:styleId="xl69">
    <w:name w:val="xl69"/>
    <w:basedOn w:val="Normalny"/>
    <w:rsid w:val="003B20B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kern w:val="0"/>
      <w:sz w:val="24"/>
      <w:szCs w:val="24"/>
    </w:rPr>
  </w:style>
  <w:style w:type="paragraph" w:customStyle="1" w:styleId="xl70">
    <w:name w:val="xl70"/>
    <w:basedOn w:val="Normalny"/>
    <w:rsid w:val="003B20BD"/>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kern w:val="0"/>
      <w:sz w:val="24"/>
      <w:szCs w:val="24"/>
    </w:rPr>
  </w:style>
  <w:style w:type="paragraph" w:customStyle="1" w:styleId="xl71">
    <w:name w:val="xl71"/>
    <w:basedOn w:val="Normalny"/>
    <w:rsid w:val="003B20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kern w:val="0"/>
      <w:sz w:val="24"/>
      <w:szCs w:val="24"/>
    </w:rPr>
  </w:style>
  <w:style w:type="paragraph" w:customStyle="1" w:styleId="xl72">
    <w:name w:val="xl72"/>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kern w:val="0"/>
      <w:sz w:val="24"/>
      <w:szCs w:val="24"/>
    </w:rPr>
  </w:style>
  <w:style w:type="paragraph" w:customStyle="1" w:styleId="xl73">
    <w:name w:val="xl73"/>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kern w:val="0"/>
      <w:sz w:val="24"/>
      <w:szCs w:val="24"/>
    </w:rPr>
  </w:style>
  <w:style w:type="paragraph" w:customStyle="1" w:styleId="xl74">
    <w:name w:val="xl74"/>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kern w:val="0"/>
      <w:sz w:val="24"/>
      <w:szCs w:val="24"/>
    </w:rPr>
  </w:style>
  <w:style w:type="paragraph" w:customStyle="1" w:styleId="xl75">
    <w:name w:val="xl75"/>
    <w:basedOn w:val="Normalny"/>
    <w:rsid w:val="003B20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kern w:val="0"/>
      <w:sz w:val="24"/>
      <w:szCs w:val="24"/>
    </w:rPr>
  </w:style>
  <w:style w:type="character" w:customStyle="1" w:styleId="Teksttreci295pt">
    <w:name w:val="Tekst treści (2) + 9;5 pt"/>
    <w:rsid w:val="00363F1D"/>
    <w:rPr>
      <w:rFonts w:ascii="Calibri" w:eastAsia="Calibri" w:hAnsi="Calibri" w:cs="Calibri"/>
      <w:b w:val="0"/>
      <w:bCs w:val="0"/>
      <w:i w:val="0"/>
      <w:iCs w:val="0"/>
      <w:smallCaps w:val="0"/>
      <w:strike w:val="0"/>
      <w:color w:val="000000"/>
      <w:spacing w:val="0"/>
      <w:w w:val="100"/>
      <w:position w:val="0"/>
      <w:sz w:val="19"/>
      <w:szCs w:val="19"/>
      <w:u w:val="none"/>
      <w:lang w:val="pl-PL" w:eastAsia="pl-PL" w:bidi="pl-PL"/>
    </w:rPr>
  </w:style>
  <w:style w:type="character" w:customStyle="1" w:styleId="Podpistabeli">
    <w:name w:val="Podpis tabeli_"/>
    <w:link w:val="Podpistabeli0"/>
    <w:rsid w:val="00363F1D"/>
    <w:rPr>
      <w:rFonts w:ascii="Calibri" w:eastAsia="Calibri" w:hAnsi="Calibri" w:cs="Calibri"/>
      <w:sz w:val="19"/>
      <w:szCs w:val="19"/>
      <w:shd w:val="clear" w:color="auto" w:fill="FFFFFF"/>
    </w:rPr>
  </w:style>
  <w:style w:type="character" w:customStyle="1" w:styleId="Teksttreci295ptMaelitery">
    <w:name w:val="Tekst treści (2) + 9;5 pt;Małe litery"/>
    <w:rsid w:val="00363F1D"/>
    <w:rPr>
      <w:rFonts w:ascii="Calibri" w:eastAsia="Calibri" w:hAnsi="Calibri" w:cs="Calibri"/>
      <w:b w:val="0"/>
      <w:bCs w:val="0"/>
      <w:i w:val="0"/>
      <w:iCs w:val="0"/>
      <w:smallCaps/>
      <w:strike w:val="0"/>
      <w:color w:val="000000"/>
      <w:spacing w:val="0"/>
      <w:w w:val="100"/>
      <w:position w:val="0"/>
      <w:sz w:val="19"/>
      <w:szCs w:val="19"/>
      <w:u w:val="none"/>
      <w:lang w:val="pl-PL" w:eastAsia="pl-PL" w:bidi="pl-PL"/>
    </w:rPr>
  </w:style>
  <w:style w:type="paragraph" w:customStyle="1" w:styleId="Podpistabeli0">
    <w:name w:val="Podpis tabeli"/>
    <w:basedOn w:val="Normalny"/>
    <w:link w:val="Podpistabeli"/>
    <w:rsid w:val="00363F1D"/>
    <w:pPr>
      <w:widowControl w:val="0"/>
      <w:shd w:val="clear" w:color="auto" w:fill="FFFFFF"/>
      <w:spacing w:after="0" w:line="241" w:lineRule="exact"/>
      <w:ind w:hanging="220"/>
    </w:pPr>
    <w:rPr>
      <w:rFonts w:ascii="Calibri" w:eastAsia="Calibri" w:hAnsi="Calibri" w:cs="Calibri"/>
      <w:sz w:val="19"/>
      <w:szCs w:val="19"/>
    </w:rPr>
  </w:style>
  <w:style w:type="paragraph" w:customStyle="1" w:styleId="Default">
    <w:name w:val="Default"/>
    <w:basedOn w:val="Normalny"/>
    <w:rsid w:val="00FF2231"/>
    <w:pPr>
      <w:widowControl w:val="0"/>
      <w:suppressAutoHyphens/>
      <w:autoSpaceDE w:val="0"/>
      <w:spacing w:after="0" w:line="240" w:lineRule="auto"/>
    </w:pPr>
    <w:rPr>
      <w:rFonts w:ascii="Arial" w:eastAsia="Arial" w:hAnsi="Arial" w:cs="Arial"/>
      <w:color w:val="000000"/>
      <w:kern w:val="2"/>
      <w:sz w:val="24"/>
      <w:szCs w:val="24"/>
      <w:lang w:eastAsia="hi-IN" w:bidi="hi-IN"/>
    </w:rPr>
  </w:style>
  <w:style w:type="character" w:customStyle="1" w:styleId="Nierozpoznanawzmianka1">
    <w:name w:val="Nierozpoznana wzmianka1"/>
    <w:basedOn w:val="Domylnaczcionkaakapitu"/>
    <w:uiPriority w:val="99"/>
    <w:semiHidden/>
    <w:unhideWhenUsed/>
    <w:rsid w:val="00906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3888">
      <w:bodyDiv w:val="1"/>
      <w:marLeft w:val="0"/>
      <w:marRight w:val="0"/>
      <w:marTop w:val="0"/>
      <w:marBottom w:val="0"/>
      <w:divBdr>
        <w:top w:val="none" w:sz="0" w:space="0" w:color="auto"/>
        <w:left w:val="none" w:sz="0" w:space="0" w:color="auto"/>
        <w:bottom w:val="none" w:sz="0" w:space="0" w:color="auto"/>
        <w:right w:val="none" w:sz="0" w:space="0" w:color="auto"/>
      </w:divBdr>
    </w:div>
    <w:div w:id="67460811">
      <w:bodyDiv w:val="1"/>
      <w:marLeft w:val="0"/>
      <w:marRight w:val="0"/>
      <w:marTop w:val="0"/>
      <w:marBottom w:val="0"/>
      <w:divBdr>
        <w:top w:val="none" w:sz="0" w:space="0" w:color="auto"/>
        <w:left w:val="none" w:sz="0" w:space="0" w:color="auto"/>
        <w:bottom w:val="none" w:sz="0" w:space="0" w:color="auto"/>
        <w:right w:val="none" w:sz="0" w:space="0" w:color="auto"/>
      </w:divBdr>
    </w:div>
    <w:div w:id="106896581">
      <w:bodyDiv w:val="1"/>
      <w:marLeft w:val="0"/>
      <w:marRight w:val="0"/>
      <w:marTop w:val="0"/>
      <w:marBottom w:val="0"/>
      <w:divBdr>
        <w:top w:val="none" w:sz="0" w:space="0" w:color="auto"/>
        <w:left w:val="none" w:sz="0" w:space="0" w:color="auto"/>
        <w:bottom w:val="none" w:sz="0" w:space="0" w:color="auto"/>
        <w:right w:val="none" w:sz="0" w:space="0" w:color="auto"/>
      </w:divBdr>
    </w:div>
    <w:div w:id="109250592">
      <w:bodyDiv w:val="1"/>
      <w:marLeft w:val="0"/>
      <w:marRight w:val="0"/>
      <w:marTop w:val="0"/>
      <w:marBottom w:val="0"/>
      <w:divBdr>
        <w:top w:val="none" w:sz="0" w:space="0" w:color="auto"/>
        <w:left w:val="none" w:sz="0" w:space="0" w:color="auto"/>
        <w:bottom w:val="none" w:sz="0" w:space="0" w:color="auto"/>
        <w:right w:val="none" w:sz="0" w:space="0" w:color="auto"/>
      </w:divBdr>
    </w:div>
    <w:div w:id="118227610">
      <w:bodyDiv w:val="1"/>
      <w:marLeft w:val="0"/>
      <w:marRight w:val="0"/>
      <w:marTop w:val="0"/>
      <w:marBottom w:val="0"/>
      <w:divBdr>
        <w:top w:val="none" w:sz="0" w:space="0" w:color="auto"/>
        <w:left w:val="none" w:sz="0" w:space="0" w:color="auto"/>
        <w:bottom w:val="none" w:sz="0" w:space="0" w:color="auto"/>
        <w:right w:val="none" w:sz="0" w:space="0" w:color="auto"/>
      </w:divBdr>
    </w:div>
    <w:div w:id="140583592">
      <w:bodyDiv w:val="1"/>
      <w:marLeft w:val="0"/>
      <w:marRight w:val="0"/>
      <w:marTop w:val="0"/>
      <w:marBottom w:val="0"/>
      <w:divBdr>
        <w:top w:val="none" w:sz="0" w:space="0" w:color="auto"/>
        <w:left w:val="none" w:sz="0" w:space="0" w:color="auto"/>
        <w:bottom w:val="none" w:sz="0" w:space="0" w:color="auto"/>
        <w:right w:val="none" w:sz="0" w:space="0" w:color="auto"/>
      </w:divBdr>
    </w:div>
    <w:div w:id="147016214">
      <w:bodyDiv w:val="1"/>
      <w:marLeft w:val="0"/>
      <w:marRight w:val="0"/>
      <w:marTop w:val="0"/>
      <w:marBottom w:val="0"/>
      <w:divBdr>
        <w:top w:val="none" w:sz="0" w:space="0" w:color="auto"/>
        <w:left w:val="none" w:sz="0" w:space="0" w:color="auto"/>
        <w:bottom w:val="none" w:sz="0" w:space="0" w:color="auto"/>
        <w:right w:val="none" w:sz="0" w:space="0" w:color="auto"/>
      </w:divBdr>
    </w:div>
    <w:div w:id="154802208">
      <w:bodyDiv w:val="1"/>
      <w:marLeft w:val="0"/>
      <w:marRight w:val="0"/>
      <w:marTop w:val="0"/>
      <w:marBottom w:val="0"/>
      <w:divBdr>
        <w:top w:val="none" w:sz="0" w:space="0" w:color="auto"/>
        <w:left w:val="none" w:sz="0" w:space="0" w:color="auto"/>
        <w:bottom w:val="none" w:sz="0" w:space="0" w:color="auto"/>
        <w:right w:val="none" w:sz="0" w:space="0" w:color="auto"/>
      </w:divBdr>
    </w:div>
    <w:div w:id="182671510">
      <w:bodyDiv w:val="1"/>
      <w:marLeft w:val="0"/>
      <w:marRight w:val="0"/>
      <w:marTop w:val="0"/>
      <w:marBottom w:val="0"/>
      <w:divBdr>
        <w:top w:val="none" w:sz="0" w:space="0" w:color="auto"/>
        <w:left w:val="none" w:sz="0" w:space="0" w:color="auto"/>
        <w:bottom w:val="none" w:sz="0" w:space="0" w:color="auto"/>
        <w:right w:val="none" w:sz="0" w:space="0" w:color="auto"/>
      </w:divBdr>
    </w:div>
    <w:div w:id="184709817">
      <w:bodyDiv w:val="1"/>
      <w:marLeft w:val="0"/>
      <w:marRight w:val="0"/>
      <w:marTop w:val="0"/>
      <w:marBottom w:val="0"/>
      <w:divBdr>
        <w:top w:val="none" w:sz="0" w:space="0" w:color="auto"/>
        <w:left w:val="none" w:sz="0" w:space="0" w:color="auto"/>
        <w:bottom w:val="none" w:sz="0" w:space="0" w:color="auto"/>
        <w:right w:val="none" w:sz="0" w:space="0" w:color="auto"/>
      </w:divBdr>
    </w:div>
    <w:div w:id="191114602">
      <w:bodyDiv w:val="1"/>
      <w:marLeft w:val="0"/>
      <w:marRight w:val="0"/>
      <w:marTop w:val="0"/>
      <w:marBottom w:val="0"/>
      <w:divBdr>
        <w:top w:val="none" w:sz="0" w:space="0" w:color="auto"/>
        <w:left w:val="none" w:sz="0" w:space="0" w:color="auto"/>
        <w:bottom w:val="none" w:sz="0" w:space="0" w:color="auto"/>
        <w:right w:val="none" w:sz="0" w:space="0" w:color="auto"/>
      </w:divBdr>
    </w:div>
    <w:div w:id="199514743">
      <w:bodyDiv w:val="1"/>
      <w:marLeft w:val="0"/>
      <w:marRight w:val="0"/>
      <w:marTop w:val="0"/>
      <w:marBottom w:val="0"/>
      <w:divBdr>
        <w:top w:val="none" w:sz="0" w:space="0" w:color="auto"/>
        <w:left w:val="none" w:sz="0" w:space="0" w:color="auto"/>
        <w:bottom w:val="none" w:sz="0" w:space="0" w:color="auto"/>
        <w:right w:val="none" w:sz="0" w:space="0" w:color="auto"/>
      </w:divBdr>
    </w:div>
    <w:div w:id="208302738">
      <w:bodyDiv w:val="1"/>
      <w:marLeft w:val="0"/>
      <w:marRight w:val="0"/>
      <w:marTop w:val="0"/>
      <w:marBottom w:val="0"/>
      <w:divBdr>
        <w:top w:val="none" w:sz="0" w:space="0" w:color="auto"/>
        <w:left w:val="none" w:sz="0" w:space="0" w:color="auto"/>
        <w:bottom w:val="none" w:sz="0" w:space="0" w:color="auto"/>
        <w:right w:val="none" w:sz="0" w:space="0" w:color="auto"/>
      </w:divBdr>
    </w:div>
    <w:div w:id="221840397">
      <w:bodyDiv w:val="1"/>
      <w:marLeft w:val="0"/>
      <w:marRight w:val="0"/>
      <w:marTop w:val="0"/>
      <w:marBottom w:val="0"/>
      <w:divBdr>
        <w:top w:val="none" w:sz="0" w:space="0" w:color="auto"/>
        <w:left w:val="none" w:sz="0" w:space="0" w:color="auto"/>
        <w:bottom w:val="none" w:sz="0" w:space="0" w:color="auto"/>
        <w:right w:val="none" w:sz="0" w:space="0" w:color="auto"/>
      </w:divBdr>
    </w:div>
    <w:div w:id="258291420">
      <w:bodyDiv w:val="1"/>
      <w:marLeft w:val="0"/>
      <w:marRight w:val="0"/>
      <w:marTop w:val="0"/>
      <w:marBottom w:val="0"/>
      <w:divBdr>
        <w:top w:val="none" w:sz="0" w:space="0" w:color="auto"/>
        <w:left w:val="none" w:sz="0" w:space="0" w:color="auto"/>
        <w:bottom w:val="none" w:sz="0" w:space="0" w:color="auto"/>
        <w:right w:val="none" w:sz="0" w:space="0" w:color="auto"/>
      </w:divBdr>
    </w:div>
    <w:div w:id="271590332">
      <w:bodyDiv w:val="1"/>
      <w:marLeft w:val="0"/>
      <w:marRight w:val="0"/>
      <w:marTop w:val="0"/>
      <w:marBottom w:val="0"/>
      <w:divBdr>
        <w:top w:val="none" w:sz="0" w:space="0" w:color="auto"/>
        <w:left w:val="none" w:sz="0" w:space="0" w:color="auto"/>
        <w:bottom w:val="none" w:sz="0" w:space="0" w:color="auto"/>
        <w:right w:val="none" w:sz="0" w:space="0" w:color="auto"/>
      </w:divBdr>
    </w:div>
    <w:div w:id="311182114">
      <w:bodyDiv w:val="1"/>
      <w:marLeft w:val="0"/>
      <w:marRight w:val="0"/>
      <w:marTop w:val="0"/>
      <w:marBottom w:val="0"/>
      <w:divBdr>
        <w:top w:val="none" w:sz="0" w:space="0" w:color="auto"/>
        <w:left w:val="none" w:sz="0" w:space="0" w:color="auto"/>
        <w:bottom w:val="none" w:sz="0" w:space="0" w:color="auto"/>
        <w:right w:val="none" w:sz="0" w:space="0" w:color="auto"/>
      </w:divBdr>
    </w:div>
    <w:div w:id="351685528">
      <w:bodyDiv w:val="1"/>
      <w:marLeft w:val="0"/>
      <w:marRight w:val="0"/>
      <w:marTop w:val="0"/>
      <w:marBottom w:val="0"/>
      <w:divBdr>
        <w:top w:val="none" w:sz="0" w:space="0" w:color="auto"/>
        <w:left w:val="none" w:sz="0" w:space="0" w:color="auto"/>
        <w:bottom w:val="none" w:sz="0" w:space="0" w:color="auto"/>
        <w:right w:val="none" w:sz="0" w:space="0" w:color="auto"/>
      </w:divBdr>
    </w:div>
    <w:div w:id="357632186">
      <w:bodyDiv w:val="1"/>
      <w:marLeft w:val="0"/>
      <w:marRight w:val="0"/>
      <w:marTop w:val="0"/>
      <w:marBottom w:val="0"/>
      <w:divBdr>
        <w:top w:val="none" w:sz="0" w:space="0" w:color="auto"/>
        <w:left w:val="none" w:sz="0" w:space="0" w:color="auto"/>
        <w:bottom w:val="none" w:sz="0" w:space="0" w:color="auto"/>
        <w:right w:val="none" w:sz="0" w:space="0" w:color="auto"/>
      </w:divBdr>
    </w:div>
    <w:div w:id="360132156">
      <w:bodyDiv w:val="1"/>
      <w:marLeft w:val="0"/>
      <w:marRight w:val="0"/>
      <w:marTop w:val="0"/>
      <w:marBottom w:val="0"/>
      <w:divBdr>
        <w:top w:val="none" w:sz="0" w:space="0" w:color="auto"/>
        <w:left w:val="none" w:sz="0" w:space="0" w:color="auto"/>
        <w:bottom w:val="none" w:sz="0" w:space="0" w:color="auto"/>
        <w:right w:val="none" w:sz="0" w:space="0" w:color="auto"/>
      </w:divBdr>
    </w:div>
    <w:div w:id="363791060">
      <w:bodyDiv w:val="1"/>
      <w:marLeft w:val="0"/>
      <w:marRight w:val="0"/>
      <w:marTop w:val="0"/>
      <w:marBottom w:val="0"/>
      <w:divBdr>
        <w:top w:val="none" w:sz="0" w:space="0" w:color="auto"/>
        <w:left w:val="none" w:sz="0" w:space="0" w:color="auto"/>
        <w:bottom w:val="none" w:sz="0" w:space="0" w:color="auto"/>
        <w:right w:val="none" w:sz="0" w:space="0" w:color="auto"/>
      </w:divBdr>
    </w:div>
    <w:div w:id="416901735">
      <w:bodyDiv w:val="1"/>
      <w:marLeft w:val="0"/>
      <w:marRight w:val="0"/>
      <w:marTop w:val="0"/>
      <w:marBottom w:val="0"/>
      <w:divBdr>
        <w:top w:val="none" w:sz="0" w:space="0" w:color="auto"/>
        <w:left w:val="none" w:sz="0" w:space="0" w:color="auto"/>
        <w:bottom w:val="none" w:sz="0" w:space="0" w:color="auto"/>
        <w:right w:val="none" w:sz="0" w:space="0" w:color="auto"/>
      </w:divBdr>
    </w:div>
    <w:div w:id="418523155">
      <w:bodyDiv w:val="1"/>
      <w:marLeft w:val="0"/>
      <w:marRight w:val="0"/>
      <w:marTop w:val="0"/>
      <w:marBottom w:val="0"/>
      <w:divBdr>
        <w:top w:val="none" w:sz="0" w:space="0" w:color="auto"/>
        <w:left w:val="none" w:sz="0" w:space="0" w:color="auto"/>
        <w:bottom w:val="none" w:sz="0" w:space="0" w:color="auto"/>
        <w:right w:val="none" w:sz="0" w:space="0" w:color="auto"/>
      </w:divBdr>
    </w:div>
    <w:div w:id="446584848">
      <w:bodyDiv w:val="1"/>
      <w:marLeft w:val="0"/>
      <w:marRight w:val="0"/>
      <w:marTop w:val="0"/>
      <w:marBottom w:val="0"/>
      <w:divBdr>
        <w:top w:val="none" w:sz="0" w:space="0" w:color="auto"/>
        <w:left w:val="none" w:sz="0" w:space="0" w:color="auto"/>
        <w:bottom w:val="none" w:sz="0" w:space="0" w:color="auto"/>
        <w:right w:val="none" w:sz="0" w:space="0" w:color="auto"/>
      </w:divBdr>
    </w:div>
    <w:div w:id="449209323">
      <w:bodyDiv w:val="1"/>
      <w:marLeft w:val="0"/>
      <w:marRight w:val="0"/>
      <w:marTop w:val="0"/>
      <w:marBottom w:val="0"/>
      <w:divBdr>
        <w:top w:val="none" w:sz="0" w:space="0" w:color="auto"/>
        <w:left w:val="none" w:sz="0" w:space="0" w:color="auto"/>
        <w:bottom w:val="none" w:sz="0" w:space="0" w:color="auto"/>
        <w:right w:val="none" w:sz="0" w:space="0" w:color="auto"/>
      </w:divBdr>
    </w:div>
    <w:div w:id="480388007">
      <w:bodyDiv w:val="1"/>
      <w:marLeft w:val="0"/>
      <w:marRight w:val="0"/>
      <w:marTop w:val="0"/>
      <w:marBottom w:val="0"/>
      <w:divBdr>
        <w:top w:val="none" w:sz="0" w:space="0" w:color="auto"/>
        <w:left w:val="none" w:sz="0" w:space="0" w:color="auto"/>
        <w:bottom w:val="none" w:sz="0" w:space="0" w:color="auto"/>
        <w:right w:val="none" w:sz="0" w:space="0" w:color="auto"/>
      </w:divBdr>
    </w:div>
    <w:div w:id="522548707">
      <w:bodyDiv w:val="1"/>
      <w:marLeft w:val="0"/>
      <w:marRight w:val="0"/>
      <w:marTop w:val="0"/>
      <w:marBottom w:val="0"/>
      <w:divBdr>
        <w:top w:val="none" w:sz="0" w:space="0" w:color="auto"/>
        <w:left w:val="none" w:sz="0" w:space="0" w:color="auto"/>
        <w:bottom w:val="none" w:sz="0" w:space="0" w:color="auto"/>
        <w:right w:val="none" w:sz="0" w:space="0" w:color="auto"/>
      </w:divBdr>
    </w:div>
    <w:div w:id="537089180">
      <w:bodyDiv w:val="1"/>
      <w:marLeft w:val="0"/>
      <w:marRight w:val="0"/>
      <w:marTop w:val="0"/>
      <w:marBottom w:val="0"/>
      <w:divBdr>
        <w:top w:val="none" w:sz="0" w:space="0" w:color="auto"/>
        <w:left w:val="none" w:sz="0" w:space="0" w:color="auto"/>
        <w:bottom w:val="none" w:sz="0" w:space="0" w:color="auto"/>
        <w:right w:val="none" w:sz="0" w:space="0" w:color="auto"/>
      </w:divBdr>
    </w:div>
    <w:div w:id="548302900">
      <w:bodyDiv w:val="1"/>
      <w:marLeft w:val="0"/>
      <w:marRight w:val="0"/>
      <w:marTop w:val="0"/>
      <w:marBottom w:val="0"/>
      <w:divBdr>
        <w:top w:val="none" w:sz="0" w:space="0" w:color="auto"/>
        <w:left w:val="none" w:sz="0" w:space="0" w:color="auto"/>
        <w:bottom w:val="none" w:sz="0" w:space="0" w:color="auto"/>
        <w:right w:val="none" w:sz="0" w:space="0" w:color="auto"/>
      </w:divBdr>
    </w:div>
    <w:div w:id="551620550">
      <w:bodyDiv w:val="1"/>
      <w:marLeft w:val="0"/>
      <w:marRight w:val="0"/>
      <w:marTop w:val="0"/>
      <w:marBottom w:val="0"/>
      <w:divBdr>
        <w:top w:val="none" w:sz="0" w:space="0" w:color="auto"/>
        <w:left w:val="none" w:sz="0" w:space="0" w:color="auto"/>
        <w:bottom w:val="none" w:sz="0" w:space="0" w:color="auto"/>
        <w:right w:val="none" w:sz="0" w:space="0" w:color="auto"/>
      </w:divBdr>
    </w:div>
    <w:div w:id="553127988">
      <w:bodyDiv w:val="1"/>
      <w:marLeft w:val="0"/>
      <w:marRight w:val="0"/>
      <w:marTop w:val="0"/>
      <w:marBottom w:val="0"/>
      <w:divBdr>
        <w:top w:val="none" w:sz="0" w:space="0" w:color="auto"/>
        <w:left w:val="none" w:sz="0" w:space="0" w:color="auto"/>
        <w:bottom w:val="none" w:sz="0" w:space="0" w:color="auto"/>
        <w:right w:val="none" w:sz="0" w:space="0" w:color="auto"/>
      </w:divBdr>
    </w:div>
    <w:div w:id="560487793">
      <w:bodyDiv w:val="1"/>
      <w:marLeft w:val="0"/>
      <w:marRight w:val="0"/>
      <w:marTop w:val="0"/>
      <w:marBottom w:val="0"/>
      <w:divBdr>
        <w:top w:val="none" w:sz="0" w:space="0" w:color="auto"/>
        <w:left w:val="none" w:sz="0" w:space="0" w:color="auto"/>
        <w:bottom w:val="none" w:sz="0" w:space="0" w:color="auto"/>
        <w:right w:val="none" w:sz="0" w:space="0" w:color="auto"/>
      </w:divBdr>
    </w:div>
    <w:div w:id="568076277">
      <w:bodyDiv w:val="1"/>
      <w:marLeft w:val="0"/>
      <w:marRight w:val="0"/>
      <w:marTop w:val="0"/>
      <w:marBottom w:val="0"/>
      <w:divBdr>
        <w:top w:val="none" w:sz="0" w:space="0" w:color="auto"/>
        <w:left w:val="none" w:sz="0" w:space="0" w:color="auto"/>
        <w:bottom w:val="none" w:sz="0" w:space="0" w:color="auto"/>
        <w:right w:val="none" w:sz="0" w:space="0" w:color="auto"/>
      </w:divBdr>
    </w:div>
    <w:div w:id="568610306">
      <w:bodyDiv w:val="1"/>
      <w:marLeft w:val="0"/>
      <w:marRight w:val="0"/>
      <w:marTop w:val="0"/>
      <w:marBottom w:val="0"/>
      <w:divBdr>
        <w:top w:val="none" w:sz="0" w:space="0" w:color="auto"/>
        <w:left w:val="none" w:sz="0" w:space="0" w:color="auto"/>
        <w:bottom w:val="none" w:sz="0" w:space="0" w:color="auto"/>
        <w:right w:val="none" w:sz="0" w:space="0" w:color="auto"/>
      </w:divBdr>
    </w:div>
    <w:div w:id="631136637">
      <w:bodyDiv w:val="1"/>
      <w:marLeft w:val="0"/>
      <w:marRight w:val="0"/>
      <w:marTop w:val="0"/>
      <w:marBottom w:val="0"/>
      <w:divBdr>
        <w:top w:val="none" w:sz="0" w:space="0" w:color="auto"/>
        <w:left w:val="none" w:sz="0" w:space="0" w:color="auto"/>
        <w:bottom w:val="none" w:sz="0" w:space="0" w:color="auto"/>
        <w:right w:val="none" w:sz="0" w:space="0" w:color="auto"/>
      </w:divBdr>
    </w:div>
    <w:div w:id="640499327">
      <w:bodyDiv w:val="1"/>
      <w:marLeft w:val="0"/>
      <w:marRight w:val="0"/>
      <w:marTop w:val="0"/>
      <w:marBottom w:val="0"/>
      <w:divBdr>
        <w:top w:val="none" w:sz="0" w:space="0" w:color="auto"/>
        <w:left w:val="none" w:sz="0" w:space="0" w:color="auto"/>
        <w:bottom w:val="none" w:sz="0" w:space="0" w:color="auto"/>
        <w:right w:val="none" w:sz="0" w:space="0" w:color="auto"/>
      </w:divBdr>
    </w:div>
    <w:div w:id="652678793">
      <w:bodyDiv w:val="1"/>
      <w:marLeft w:val="0"/>
      <w:marRight w:val="0"/>
      <w:marTop w:val="0"/>
      <w:marBottom w:val="0"/>
      <w:divBdr>
        <w:top w:val="none" w:sz="0" w:space="0" w:color="auto"/>
        <w:left w:val="none" w:sz="0" w:space="0" w:color="auto"/>
        <w:bottom w:val="none" w:sz="0" w:space="0" w:color="auto"/>
        <w:right w:val="none" w:sz="0" w:space="0" w:color="auto"/>
      </w:divBdr>
    </w:div>
    <w:div w:id="661933886">
      <w:bodyDiv w:val="1"/>
      <w:marLeft w:val="0"/>
      <w:marRight w:val="0"/>
      <w:marTop w:val="0"/>
      <w:marBottom w:val="0"/>
      <w:divBdr>
        <w:top w:val="none" w:sz="0" w:space="0" w:color="auto"/>
        <w:left w:val="none" w:sz="0" w:space="0" w:color="auto"/>
        <w:bottom w:val="none" w:sz="0" w:space="0" w:color="auto"/>
        <w:right w:val="none" w:sz="0" w:space="0" w:color="auto"/>
      </w:divBdr>
    </w:div>
    <w:div w:id="671563362">
      <w:bodyDiv w:val="1"/>
      <w:marLeft w:val="0"/>
      <w:marRight w:val="0"/>
      <w:marTop w:val="0"/>
      <w:marBottom w:val="0"/>
      <w:divBdr>
        <w:top w:val="none" w:sz="0" w:space="0" w:color="auto"/>
        <w:left w:val="none" w:sz="0" w:space="0" w:color="auto"/>
        <w:bottom w:val="none" w:sz="0" w:space="0" w:color="auto"/>
        <w:right w:val="none" w:sz="0" w:space="0" w:color="auto"/>
      </w:divBdr>
    </w:div>
    <w:div w:id="722098295">
      <w:bodyDiv w:val="1"/>
      <w:marLeft w:val="0"/>
      <w:marRight w:val="0"/>
      <w:marTop w:val="0"/>
      <w:marBottom w:val="0"/>
      <w:divBdr>
        <w:top w:val="none" w:sz="0" w:space="0" w:color="auto"/>
        <w:left w:val="none" w:sz="0" w:space="0" w:color="auto"/>
        <w:bottom w:val="none" w:sz="0" w:space="0" w:color="auto"/>
        <w:right w:val="none" w:sz="0" w:space="0" w:color="auto"/>
      </w:divBdr>
    </w:div>
    <w:div w:id="737170931">
      <w:bodyDiv w:val="1"/>
      <w:marLeft w:val="0"/>
      <w:marRight w:val="0"/>
      <w:marTop w:val="0"/>
      <w:marBottom w:val="0"/>
      <w:divBdr>
        <w:top w:val="none" w:sz="0" w:space="0" w:color="auto"/>
        <w:left w:val="none" w:sz="0" w:space="0" w:color="auto"/>
        <w:bottom w:val="none" w:sz="0" w:space="0" w:color="auto"/>
        <w:right w:val="none" w:sz="0" w:space="0" w:color="auto"/>
      </w:divBdr>
    </w:div>
    <w:div w:id="756245068">
      <w:bodyDiv w:val="1"/>
      <w:marLeft w:val="0"/>
      <w:marRight w:val="0"/>
      <w:marTop w:val="0"/>
      <w:marBottom w:val="0"/>
      <w:divBdr>
        <w:top w:val="none" w:sz="0" w:space="0" w:color="auto"/>
        <w:left w:val="none" w:sz="0" w:space="0" w:color="auto"/>
        <w:bottom w:val="none" w:sz="0" w:space="0" w:color="auto"/>
        <w:right w:val="none" w:sz="0" w:space="0" w:color="auto"/>
      </w:divBdr>
    </w:div>
    <w:div w:id="779497659">
      <w:bodyDiv w:val="1"/>
      <w:marLeft w:val="0"/>
      <w:marRight w:val="0"/>
      <w:marTop w:val="0"/>
      <w:marBottom w:val="0"/>
      <w:divBdr>
        <w:top w:val="none" w:sz="0" w:space="0" w:color="auto"/>
        <w:left w:val="none" w:sz="0" w:space="0" w:color="auto"/>
        <w:bottom w:val="none" w:sz="0" w:space="0" w:color="auto"/>
        <w:right w:val="none" w:sz="0" w:space="0" w:color="auto"/>
      </w:divBdr>
    </w:div>
    <w:div w:id="791436655">
      <w:bodyDiv w:val="1"/>
      <w:marLeft w:val="0"/>
      <w:marRight w:val="0"/>
      <w:marTop w:val="0"/>
      <w:marBottom w:val="0"/>
      <w:divBdr>
        <w:top w:val="none" w:sz="0" w:space="0" w:color="auto"/>
        <w:left w:val="none" w:sz="0" w:space="0" w:color="auto"/>
        <w:bottom w:val="none" w:sz="0" w:space="0" w:color="auto"/>
        <w:right w:val="none" w:sz="0" w:space="0" w:color="auto"/>
      </w:divBdr>
    </w:div>
    <w:div w:id="830633944">
      <w:bodyDiv w:val="1"/>
      <w:marLeft w:val="0"/>
      <w:marRight w:val="0"/>
      <w:marTop w:val="0"/>
      <w:marBottom w:val="0"/>
      <w:divBdr>
        <w:top w:val="none" w:sz="0" w:space="0" w:color="auto"/>
        <w:left w:val="none" w:sz="0" w:space="0" w:color="auto"/>
        <w:bottom w:val="none" w:sz="0" w:space="0" w:color="auto"/>
        <w:right w:val="none" w:sz="0" w:space="0" w:color="auto"/>
      </w:divBdr>
    </w:div>
    <w:div w:id="831529756">
      <w:bodyDiv w:val="1"/>
      <w:marLeft w:val="0"/>
      <w:marRight w:val="0"/>
      <w:marTop w:val="0"/>
      <w:marBottom w:val="0"/>
      <w:divBdr>
        <w:top w:val="none" w:sz="0" w:space="0" w:color="auto"/>
        <w:left w:val="none" w:sz="0" w:space="0" w:color="auto"/>
        <w:bottom w:val="none" w:sz="0" w:space="0" w:color="auto"/>
        <w:right w:val="none" w:sz="0" w:space="0" w:color="auto"/>
      </w:divBdr>
    </w:div>
    <w:div w:id="833646111">
      <w:bodyDiv w:val="1"/>
      <w:marLeft w:val="0"/>
      <w:marRight w:val="0"/>
      <w:marTop w:val="0"/>
      <w:marBottom w:val="0"/>
      <w:divBdr>
        <w:top w:val="none" w:sz="0" w:space="0" w:color="auto"/>
        <w:left w:val="none" w:sz="0" w:space="0" w:color="auto"/>
        <w:bottom w:val="none" w:sz="0" w:space="0" w:color="auto"/>
        <w:right w:val="none" w:sz="0" w:space="0" w:color="auto"/>
      </w:divBdr>
    </w:div>
    <w:div w:id="854685068">
      <w:bodyDiv w:val="1"/>
      <w:marLeft w:val="0"/>
      <w:marRight w:val="0"/>
      <w:marTop w:val="0"/>
      <w:marBottom w:val="0"/>
      <w:divBdr>
        <w:top w:val="none" w:sz="0" w:space="0" w:color="auto"/>
        <w:left w:val="none" w:sz="0" w:space="0" w:color="auto"/>
        <w:bottom w:val="none" w:sz="0" w:space="0" w:color="auto"/>
        <w:right w:val="none" w:sz="0" w:space="0" w:color="auto"/>
      </w:divBdr>
    </w:div>
    <w:div w:id="857231727">
      <w:bodyDiv w:val="1"/>
      <w:marLeft w:val="0"/>
      <w:marRight w:val="0"/>
      <w:marTop w:val="0"/>
      <w:marBottom w:val="0"/>
      <w:divBdr>
        <w:top w:val="none" w:sz="0" w:space="0" w:color="auto"/>
        <w:left w:val="none" w:sz="0" w:space="0" w:color="auto"/>
        <w:bottom w:val="none" w:sz="0" w:space="0" w:color="auto"/>
        <w:right w:val="none" w:sz="0" w:space="0" w:color="auto"/>
      </w:divBdr>
    </w:div>
    <w:div w:id="859513293">
      <w:bodyDiv w:val="1"/>
      <w:marLeft w:val="0"/>
      <w:marRight w:val="0"/>
      <w:marTop w:val="0"/>
      <w:marBottom w:val="0"/>
      <w:divBdr>
        <w:top w:val="none" w:sz="0" w:space="0" w:color="auto"/>
        <w:left w:val="none" w:sz="0" w:space="0" w:color="auto"/>
        <w:bottom w:val="none" w:sz="0" w:space="0" w:color="auto"/>
        <w:right w:val="none" w:sz="0" w:space="0" w:color="auto"/>
      </w:divBdr>
    </w:div>
    <w:div w:id="861557052">
      <w:bodyDiv w:val="1"/>
      <w:marLeft w:val="0"/>
      <w:marRight w:val="0"/>
      <w:marTop w:val="0"/>
      <w:marBottom w:val="0"/>
      <w:divBdr>
        <w:top w:val="none" w:sz="0" w:space="0" w:color="auto"/>
        <w:left w:val="none" w:sz="0" w:space="0" w:color="auto"/>
        <w:bottom w:val="none" w:sz="0" w:space="0" w:color="auto"/>
        <w:right w:val="none" w:sz="0" w:space="0" w:color="auto"/>
      </w:divBdr>
    </w:div>
    <w:div w:id="868297782">
      <w:bodyDiv w:val="1"/>
      <w:marLeft w:val="0"/>
      <w:marRight w:val="0"/>
      <w:marTop w:val="0"/>
      <w:marBottom w:val="0"/>
      <w:divBdr>
        <w:top w:val="none" w:sz="0" w:space="0" w:color="auto"/>
        <w:left w:val="none" w:sz="0" w:space="0" w:color="auto"/>
        <w:bottom w:val="none" w:sz="0" w:space="0" w:color="auto"/>
        <w:right w:val="none" w:sz="0" w:space="0" w:color="auto"/>
      </w:divBdr>
    </w:div>
    <w:div w:id="870071606">
      <w:bodyDiv w:val="1"/>
      <w:marLeft w:val="0"/>
      <w:marRight w:val="0"/>
      <w:marTop w:val="0"/>
      <w:marBottom w:val="0"/>
      <w:divBdr>
        <w:top w:val="none" w:sz="0" w:space="0" w:color="auto"/>
        <w:left w:val="none" w:sz="0" w:space="0" w:color="auto"/>
        <w:bottom w:val="none" w:sz="0" w:space="0" w:color="auto"/>
        <w:right w:val="none" w:sz="0" w:space="0" w:color="auto"/>
      </w:divBdr>
    </w:div>
    <w:div w:id="885489136">
      <w:bodyDiv w:val="1"/>
      <w:marLeft w:val="0"/>
      <w:marRight w:val="0"/>
      <w:marTop w:val="0"/>
      <w:marBottom w:val="0"/>
      <w:divBdr>
        <w:top w:val="none" w:sz="0" w:space="0" w:color="auto"/>
        <w:left w:val="none" w:sz="0" w:space="0" w:color="auto"/>
        <w:bottom w:val="none" w:sz="0" w:space="0" w:color="auto"/>
        <w:right w:val="none" w:sz="0" w:space="0" w:color="auto"/>
      </w:divBdr>
    </w:div>
    <w:div w:id="888032899">
      <w:bodyDiv w:val="1"/>
      <w:marLeft w:val="0"/>
      <w:marRight w:val="0"/>
      <w:marTop w:val="0"/>
      <w:marBottom w:val="0"/>
      <w:divBdr>
        <w:top w:val="none" w:sz="0" w:space="0" w:color="auto"/>
        <w:left w:val="none" w:sz="0" w:space="0" w:color="auto"/>
        <w:bottom w:val="none" w:sz="0" w:space="0" w:color="auto"/>
        <w:right w:val="none" w:sz="0" w:space="0" w:color="auto"/>
      </w:divBdr>
    </w:div>
    <w:div w:id="927885704">
      <w:bodyDiv w:val="1"/>
      <w:marLeft w:val="0"/>
      <w:marRight w:val="0"/>
      <w:marTop w:val="0"/>
      <w:marBottom w:val="0"/>
      <w:divBdr>
        <w:top w:val="none" w:sz="0" w:space="0" w:color="auto"/>
        <w:left w:val="none" w:sz="0" w:space="0" w:color="auto"/>
        <w:bottom w:val="none" w:sz="0" w:space="0" w:color="auto"/>
        <w:right w:val="none" w:sz="0" w:space="0" w:color="auto"/>
      </w:divBdr>
    </w:div>
    <w:div w:id="941494593">
      <w:bodyDiv w:val="1"/>
      <w:marLeft w:val="0"/>
      <w:marRight w:val="0"/>
      <w:marTop w:val="0"/>
      <w:marBottom w:val="0"/>
      <w:divBdr>
        <w:top w:val="none" w:sz="0" w:space="0" w:color="auto"/>
        <w:left w:val="none" w:sz="0" w:space="0" w:color="auto"/>
        <w:bottom w:val="none" w:sz="0" w:space="0" w:color="auto"/>
        <w:right w:val="none" w:sz="0" w:space="0" w:color="auto"/>
      </w:divBdr>
    </w:div>
    <w:div w:id="958994371">
      <w:bodyDiv w:val="1"/>
      <w:marLeft w:val="0"/>
      <w:marRight w:val="0"/>
      <w:marTop w:val="0"/>
      <w:marBottom w:val="0"/>
      <w:divBdr>
        <w:top w:val="none" w:sz="0" w:space="0" w:color="auto"/>
        <w:left w:val="none" w:sz="0" w:space="0" w:color="auto"/>
        <w:bottom w:val="none" w:sz="0" w:space="0" w:color="auto"/>
        <w:right w:val="none" w:sz="0" w:space="0" w:color="auto"/>
      </w:divBdr>
    </w:div>
    <w:div w:id="971443463">
      <w:bodyDiv w:val="1"/>
      <w:marLeft w:val="0"/>
      <w:marRight w:val="0"/>
      <w:marTop w:val="0"/>
      <w:marBottom w:val="0"/>
      <w:divBdr>
        <w:top w:val="none" w:sz="0" w:space="0" w:color="auto"/>
        <w:left w:val="none" w:sz="0" w:space="0" w:color="auto"/>
        <w:bottom w:val="none" w:sz="0" w:space="0" w:color="auto"/>
        <w:right w:val="none" w:sz="0" w:space="0" w:color="auto"/>
      </w:divBdr>
    </w:div>
    <w:div w:id="983435467">
      <w:bodyDiv w:val="1"/>
      <w:marLeft w:val="0"/>
      <w:marRight w:val="0"/>
      <w:marTop w:val="0"/>
      <w:marBottom w:val="0"/>
      <w:divBdr>
        <w:top w:val="none" w:sz="0" w:space="0" w:color="auto"/>
        <w:left w:val="none" w:sz="0" w:space="0" w:color="auto"/>
        <w:bottom w:val="none" w:sz="0" w:space="0" w:color="auto"/>
        <w:right w:val="none" w:sz="0" w:space="0" w:color="auto"/>
      </w:divBdr>
    </w:div>
    <w:div w:id="986082956">
      <w:bodyDiv w:val="1"/>
      <w:marLeft w:val="0"/>
      <w:marRight w:val="0"/>
      <w:marTop w:val="0"/>
      <w:marBottom w:val="0"/>
      <w:divBdr>
        <w:top w:val="none" w:sz="0" w:space="0" w:color="auto"/>
        <w:left w:val="none" w:sz="0" w:space="0" w:color="auto"/>
        <w:bottom w:val="none" w:sz="0" w:space="0" w:color="auto"/>
        <w:right w:val="none" w:sz="0" w:space="0" w:color="auto"/>
      </w:divBdr>
    </w:div>
    <w:div w:id="1000932733">
      <w:bodyDiv w:val="1"/>
      <w:marLeft w:val="0"/>
      <w:marRight w:val="0"/>
      <w:marTop w:val="0"/>
      <w:marBottom w:val="0"/>
      <w:divBdr>
        <w:top w:val="none" w:sz="0" w:space="0" w:color="auto"/>
        <w:left w:val="none" w:sz="0" w:space="0" w:color="auto"/>
        <w:bottom w:val="none" w:sz="0" w:space="0" w:color="auto"/>
        <w:right w:val="none" w:sz="0" w:space="0" w:color="auto"/>
      </w:divBdr>
    </w:div>
    <w:div w:id="1023944749">
      <w:bodyDiv w:val="1"/>
      <w:marLeft w:val="0"/>
      <w:marRight w:val="0"/>
      <w:marTop w:val="0"/>
      <w:marBottom w:val="0"/>
      <w:divBdr>
        <w:top w:val="none" w:sz="0" w:space="0" w:color="auto"/>
        <w:left w:val="none" w:sz="0" w:space="0" w:color="auto"/>
        <w:bottom w:val="none" w:sz="0" w:space="0" w:color="auto"/>
        <w:right w:val="none" w:sz="0" w:space="0" w:color="auto"/>
      </w:divBdr>
    </w:div>
    <w:div w:id="1045832106">
      <w:bodyDiv w:val="1"/>
      <w:marLeft w:val="0"/>
      <w:marRight w:val="0"/>
      <w:marTop w:val="0"/>
      <w:marBottom w:val="0"/>
      <w:divBdr>
        <w:top w:val="none" w:sz="0" w:space="0" w:color="auto"/>
        <w:left w:val="none" w:sz="0" w:space="0" w:color="auto"/>
        <w:bottom w:val="none" w:sz="0" w:space="0" w:color="auto"/>
        <w:right w:val="none" w:sz="0" w:space="0" w:color="auto"/>
      </w:divBdr>
    </w:div>
    <w:div w:id="1078018619">
      <w:bodyDiv w:val="1"/>
      <w:marLeft w:val="0"/>
      <w:marRight w:val="0"/>
      <w:marTop w:val="0"/>
      <w:marBottom w:val="0"/>
      <w:divBdr>
        <w:top w:val="none" w:sz="0" w:space="0" w:color="auto"/>
        <w:left w:val="none" w:sz="0" w:space="0" w:color="auto"/>
        <w:bottom w:val="none" w:sz="0" w:space="0" w:color="auto"/>
        <w:right w:val="none" w:sz="0" w:space="0" w:color="auto"/>
      </w:divBdr>
    </w:div>
    <w:div w:id="1079133678">
      <w:bodyDiv w:val="1"/>
      <w:marLeft w:val="0"/>
      <w:marRight w:val="0"/>
      <w:marTop w:val="0"/>
      <w:marBottom w:val="0"/>
      <w:divBdr>
        <w:top w:val="none" w:sz="0" w:space="0" w:color="auto"/>
        <w:left w:val="none" w:sz="0" w:space="0" w:color="auto"/>
        <w:bottom w:val="none" w:sz="0" w:space="0" w:color="auto"/>
        <w:right w:val="none" w:sz="0" w:space="0" w:color="auto"/>
      </w:divBdr>
    </w:div>
    <w:div w:id="1089741845">
      <w:bodyDiv w:val="1"/>
      <w:marLeft w:val="0"/>
      <w:marRight w:val="0"/>
      <w:marTop w:val="0"/>
      <w:marBottom w:val="0"/>
      <w:divBdr>
        <w:top w:val="none" w:sz="0" w:space="0" w:color="auto"/>
        <w:left w:val="none" w:sz="0" w:space="0" w:color="auto"/>
        <w:bottom w:val="none" w:sz="0" w:space="0" w:color="auto"/>
        <w:right w:val="none" w:sz="0" w:space="0" w:color="auto"/>
      </w:divBdr>
    </w:div>
    <w:div w:id="1128818880">
      <w:bodyDiv w:val="1"/>
      <w:marLeft w:val="0"/>
      <w:marRight w:val="0"/>
      <w:marTop w:val="0"/>
      <w:marBottom w:val="0"/>
      <w:divBdr>
        <w:top w:val="none" w:sz="0" w:space="0" w:color="auto"/>
        <w:left w:val="none" w:sz="0" w:space="0" w:color="auto"/>
        <w:bottom w:val="none" w:sz="0" w:space="0" w:color="auto"/>
        <w:right w:val="none" w:sz="0" w:space="0" w:color="auto"/>
      </w:divBdr>
    </w:div>
    <w:div w:id="1139565783">
      <w:bodyDiv w:val="1"/>
      <w:marLeft w:val="0"/>
      <w:marRight w:val="0"/>
      <w:marTop w:val="0"/>
      <w:marBottom w:val="0"/>
      <w:divBdr>
        <w:top w:val="none" w:sz="0" w:space="0" w:color="auto"/>
        <w:left w:val="none" w:sz="0" w:space="0" w:color="auto"/>
        <w:bottom w:val="none" w:sz="0" w:space="0" w:color="auto"/>
        <w:right w:val="none" w:sz="0" w:space="0" w:color="auto"/>
      </w:divBdr>
    </w:div>
    <w:div w:id="1139762112">
      <w:bodyDiv w:val="1"/>
      <w:marLeft w:val="0"/>
      <w:marRight w:val="0"/>
      <w:marTop w:val="0"/>
      <w:marBottom w:val="0"/>
      <w:divBdr>
        <w:top w:val="none" w:sz="0" w:space="0" w:color="auto"/>
        <w:left w:val="none" w:sz="0" w:space="0" w:color="auto"/>
        <w:bottom w:val="none" w:sz="0" w:space="0" w:color="auto"/>
        <w:right w:val="none" w:sz="0" w:space="0" w:color="auto"/>
      </w:divBdr>
    </w:div>
    <w:div w:id="1140225660">
      <w:bodyDiv w:val="1"/>
      <w:marLeft w:val="0"/>
      <w:marRight w:val="0"/>
      <w:marTop w:val="0"/>
      <w:marBottom w:val="0"/>
      <w:divBdr>
        <w:top w:val="none" w:sz="0" w:space="0" w:color="auto"/>
        <w:left w:val="none" w:sz="0" w:space="0" w:color="auto"/>
        <w:bottom w:val="none" w:sz="0" w:space="0" w:color="auto"/>
        <w:right w:val="none" w:sz="0" w:space="0" w:color="auto"/>
      </w:divBdr>
    </w:div>
    <w:div w:id="1162089566">
      <w:bodyDiv w:val="1"/>
      <w:marLeft w:val="0"/>
      <w:marRight w:val="0"/>
      <w:marTop w:val="0"/>
      <w:marBottom w:val="0"/>
      <w:divBdr>
        <w:top w:val="none" w:sz="0" w:space="0" w:color="auto"/>
        <w:left w:val="none" w:sz="0" w:space="0" w:color="auto"/>
        <w:bottom w:val="none" w:sz="0" w:space="0" w:color="auto"/>
        <w:right w:val="none" w:sz="0" w:space="0" w:color="auto"/>
      </w:divBdr>
    </w:div>
    <w:div w:id="1167088866">
      <w:bodyDiv w:val="1"/>
      <w:marLeft w:val="0"/>
      <w:marRight w:val="0"/>
      <w:marTop w:val="0"/>
      <w:marBottom w:val="0"/>
      <w:divBdr>
        <w:top w:val="none" w:sz="0" w:space="0" w:color="auto"/>
        <w:left w:val="none" w:sz="0" w:space="0" w:color="auto"/>
        <w:bottom w:val="none" w:sz="0" w:space="0" w:color="auto"/>
        <w:right w:val="none" w:sz="0" w:space="0" w:color="auto"/>
      </w:divBdr>
    </w:div>
    <w:div w:id="1178350868">
      <w:bodyDiv w:val="1"/>
      <w:marLeft w:val="0"/>
      <w:marRight w:val="0"/>
      <w:marTop w:val="0"/>
      <w:marBottom w:val="0"/>
      <w:divBdr>
        <w:top w:val="none" w:sz="0" w:space="0" w:color="auto"/>
        <w:left w:val="none" w:sz="0" w:space="0" w:color="auto"/>
        <w:bottom w:val="none" w:sz="0" w:space="0" w:color="auto"/>
        <w:right w:val="none" w:sz="0" w:space="0" w:color="auto"/>
      </w:divBdr>
    </w:div>
    <w:div w:id="1203597225">
      <w:bodyDiv w:val="1"/>
      <w:marLeft w:val="0"/>
      <w:marRight w:val="0"/>
      <w:marTop w:val="0"/>
      <w:marBottom w:val="0"/>
      <w:divBdr>
        <w:top w:val="none" w:sz="0" w:space="0" w:color="auto"/>
        <w:left w:val="none" w:sz="0" w:space="0" w:color="auto"/>
        <w:bottom w:val="none" w:sz="0" w:space="0" w:color="auto"/>
        <w:right w:val="none" w:sz="0" w:space="0" w:color="auto"/>
      </w:divBdr>
    </w:div>
    <w:div w:id="1213424825">
      <w:bodyDiv w:val="1"/>
      <w:marLeft w:val="0"/>
      <w:marRight w:val="0"/>
      <w:marTop w:val="0"/>
      <w:marBottom w:val="0"/>
      <w:divBdr>
        <w:top w:val="none" w:sz="0" w:space="0" w:color="auto"/>
        <w:left w:val="none" w:sz="0" w:space="0" w:color="auto"/>
        <w:bottom w:val="none" w:sz="0" w:space="0" w:color="auto"/>
        <w:right w:val="none" w:sz="0" w:space="0" w:color="auto"/>
      </w:divBdr>
    </w:div>
    <w:div w:id="1246455151">
      <w:bodyDiv w:val="1"/>
      <w:marLeft w:val="0"/>
      <w:marRight w:val="0"/>
      <w:marTop w:val="0"/>
      <w:marBottom w:val="0"/>
      <w:divBdr>
        <w:top w:val="none" w:sz="0" w:space="0" w:color="auto"/>
        <w:left w:val="none" w:sz="0" w:space="0" w:color="auto"/>
        <w:bottom w:val="none" w:sz="0" w:space="0" w:color="auto"/>
        <w:right w:val="none" w:sz="0" w:space="0" w:color="auto"/>
      </w:divBdr>
    </w:div>
    <w:div w:id="1253709266">
      <w:bodyDiv w:val="1"/>
      <w:marLeft w:val="0"/>
      <w:marRight w:val="0"/>
      <w:marTop w:val="0"/>
      <w:marBottom w:val="0"/>
      <w:divBdr>
        <w:top w:val="none" w:sz="0" w:space="0" w:color="auto"/>
        <w:left w:val="none" w:sz="0" w:space="0" w:color="auto"/>
        <w:bottom w:val="none" w:sz="0" w:space="0" w:color="auto"/>
        <w:right w:val="none" w:sz="0" w:space="0" w:color="auto"/>
      </w:divBdr>
    </w:div>
    <w:div w:id="1254968442">
      <w:bodyDiv w:val="1"/>
      <w:marLeft w:val="0"/>
      <w:marRight w:val="0"/>
      <w:marTop w:val="0"/>
      <w:marBottom w:val="0"/>
      <w:divBdr>
        <w:top w:val="none" w:sz="0" w:space="0" w:color="auto"/>
        <w:left w:val="none" w:sz="0" w:space="0" w:color="auto"/>
        <w:bottom w:val="none" w:sz="0" w:space="0" w:color="auto"/>
        <w:right w:val="none" w:sz="0" w:space="0" w:color="auto"/>
      </w:divBdr>
    </w:div>
    <w:div w:id="1260336900">
      <w:bodyDiv w:val="1"/>
      <w:marLeft w:val="0"/>
      <w:marRight w:val="0"/>
      <w:marTop w:val="0"/>
      <w:marBottom w:val="0"/>
      <w:divBdr>
        <w:top w:val="none" w:sz="0" w:space="0" w:color="auto"/>
        <w:left w:val="none" w:sz="0" w:space="0" w:color="auto"/>
        <w:bottom w:val="none" w:sz="0" w:space="0" w:color="auto"/>
        <w:right w:val="none" w:sz="0" w:space="0" w:color="auto"/>
      </w:divBdr>
    </w:div>
    <w:div w:id="1284389078">
      <w:bodyDiv w:val="1"/>
      <w:marLeft w:val="0"/>
      <w:marRight w:val="0"/>
      <w:marTop w:val="0"/>
      <w:marBottom w:val="0"/>
      <w:divBdr>
        <w:top w:val="none" w:sz="0" w:space="0" w:color="auto"/>
        <w:left w:val="none" w:sz="0" w:space="0" w:color="auto"/>
        <w:bottom w:val="none" w:sz="0" w:space="0" w:color="auto"/>
        <w:right w:val="none" w:sz="0" w:space="0" w:color="auto"/>
      </w:divBdr>
    </w:div>
    <w:div w:id="1299602009">
      <w:bodyDiv w:val="1"/>
      <w:marLeft w:val="0"/>
      <w:marRight w:val="0"/>
      <w:marTop w:val="0"/>
      <w:marBottom w:val="0"/>
      <w:divBdr>
        <w:top w:val="none" w:sz="0" w:space="0" w:color="auto"/>
        <w:left w:val="none" w:sz="0" w:space="0" w:color="auto"/>
        <w:bottom w:val="none" w:sz="0" w:space="0" w:color="auto"/>
        <w:right w:val="none" w:sz="0" w:space="0" w:color="auto"/>
      </w:divBdr>
    </w:div>
    <w:div w:id="1304189629">
      <w:bodyDiv w:val="1"/>
      <w:marLeft w:val="0"/>
      <w:marRight w:val="0"/>
      <w:marTop w:val="0"/>
      <w:marBottom w:val="0"/>
      <w:divBdr>
        <w:top w:val="none" w:sz="0" w:space="0" w:color="auto"/>
        <w:left w:val="none" w:sz="0" w:space="0" w:color="auto"/>
        <w:bottom w:val="none" w:sz="0" w:space="0" w:color="auto"/>
        <w:right w:val="none" w:sz="0" w:space="0" w:color="auto"/>
      </w:divBdr>
    </w:div>
    <w:div w:id="1351296041">
      <w:bodyDiv w:val="1"/>
      <w:marLeft w:val="0"/>
      <w:marRight w:val="0"/>
      <w:marTop w:val="0"/>
      <w:marBottom w:val="0"/>
      <w:divBdr>
        <w:top w:val="none" w:sz="0" w:space="0" w:color="auto"/>
        <w:left w:val="none" w:sz="0" w:space="0" w:color="auto"/>
        <w:bottom w:val="none" w:sz="0" w:space="0" w:color="auto"/>
        <w:right w:val="none" w:sz="0" w:space="0" w:color="auto"/>
      </w:divBdr>
    </w:div>
    <w:div w:id="1357849486">
      <w:bodyDiv w:val="1"/>
      <w:marLeft w:val="0"/>
      <w:marRight w:val="0"/>
      <w:marTop w:val="0"/>
      <w:marBottom w:val="0"/>
      <w:divBdr>
        <w:top w:val="none" w:sz="0" w:space="0" w:color="auto"/>
        <w:left w:val="none" w:sz="0" w:space="0" w:color="auto"/>
        <w:bottom w:val="none" w:sz="0" w:space="0" w:color="auto"/>
        <w:right w:val="none" w:sz="0" w:space="0" w:color="auto"/>
      </w:divBdr>
    </w:div>
    <w:div w:id="1365710447">
      <w:bodyDiv w:val="1"/>
      <w:marLeft w:val="0"/>
      <w:marRight w:val="0"/>
      <w:marTop w:val="0"/>
      <w:marBottom w:val="0"/>
      <w:divBdr>
        <w:top w:val="none" w:sz="0" w:space="0" w:color="auto"/>
        <w:left w:val="none" w:sz="0" w:space="0" w:color="auto"/>
        <w:bottom w:val="none" w:sz="0" w:space="0" w:color="auto"/>
        <w:right w:val="none" w:sz="0" w:space="0" w:color="auto"/>
      </w:divBdr>
    </w:div>
    <w:div w:id="1365862329">
      <w:bodyDiv w:val="1"/>
      <w:marLeft w:val="0"/>
      <w:marRight w:val="0"/>
      <w:marTop w:val="0"/>
      <w:marBottom w:val="0"/>
      <w:divBdr>
        <w:top w:val="none" w:sz="0" w:space="0" w:color="auto"/>
        <w:left w:val="none" w:sz="0" w:space="0" w:color="auto"/>
        <w:bottom w:val="none" w:sz="0" w:space="0" w:color="auto"/>
        <w:right w:val="none" w:sz="0" w:space="0" w:color="auto"/>
      </w:divBdr>
    </w:div>
    <w:div w:id="1397317861">
      <w:bodyDiv w:val="1"/>
      <w:marLeft w:val="0"/>
      <w:marRight w:val="0"/>
      <w:marTop w:val="0"/>
      <w:marBottom w:val="0"/>
      <w:divBdr>
        <w:top w:val="none" w:sz="0" w:space="0" w:color="auto"/>
        <w:left w:val="none" w:sz="0" w:space="0" w:color="auto"/>
        <w:bottom w:val="none" w:sz="0" w:space="0" w:color="auto"/>
        <w:right w:val="none" w:sz="0" w:space="0" w:color="auto"/>
      </w:divBdr>
    </w:div>
    <w:div w:id="1399744902">
      <w:bodyDiv w:val="1"/>
      <w:marLeft w:val="0"/>
      <w:marRight w:val="0"/>
      <w:marTop w:val="0"/>
      <w:marBottom w:val="0"/>
      <w:divBdr>
        <w:top w:val="none" w:sz="0" w:space="0" w:color="auto"/>
        <w:left w:val="none" w:sz="0" w:space="0" w:color="auto"/>
        <w:bottom w:val="none" w:sz="0" w:space="0" w:color="auto"/>
        <w:right w:val="none" w:sz="0" w:space="0" w:color="auto"/>
      </w:divBdr>
    </w:div>
    <w:div w:id="1407143497">
      <w:bodyDiv w:val="1"/>
      <w:marLeft w:val="0"/>
      <w:marRight w:val="0"/>
      <w:marTop w:val="0"/>
      <w:marBottom w:val="0"/>
      <w:divBdr>
        <w:top w:val="none" w:sz="0" w:space="0" w:color="auto"/>
        <w:left w:val="none" w:sz="0" w:space="0" w:color="auto"/>
        <w:bottom w:val="none" w:sz="0" w:space="0" w:color="auto"/>
        <w:right w:val="none" w:sz="0" w:space="0" w:color="auto"/>
      </w:divBdr>
    </w:div>
    <w:div w:id="1437864722">
      <w:bodyDiv w:val="1"/>
      <w:marLeft w:val="0"/>
      <w:marRight w:val="0"/>
      <w:marTop w:val="0"/>
      <w:marBottom w:val="0"/>
      <w:divBdr>
        <w:top w:val="none" w:sz="0" w:space="0" w:color="auto"/>
        <w:left w:val="none" w:sz="0" w:space="0" w:color="auto"/>
        <w:bottom w:val="none" w:sz="0" w:space="0" w:color="auto"/>
        <w:right w:val="none" w:sz="0" w:space="0" w:color="auto"/>
      </w:divBdr>
    </w:div>
    <w:div w:id="1475903152">
      <w:bodyDiv w:val="1"/>
      <w:marLeft w:val="0"/>
      <w:marRight w:val="0"/>
      <w:marTop w:val="0"/>
      <w:marBottom w:val="0"/>
      <w:divBdr>
        <w:top w:val="none" w:sz="0" w:space="0" w:color="auto"/>
        <w:left w:val="none" w:sz="0" w:space="0" w:color="auto"/>
        <w:bottom w:val="none" w:sz="0" w:space="0" w:color="auto"/>
        <w:right w:val="none" w:sz="0" w:space="0" w:color="auto"/>
      </w:divBdr>
    </w:div>
    <w:div w:id="1481579641">
      <w:bodyDiv w:val="1"/>
      <w:marLeft w:val="0"/>
      <w:marRight w:val="0"/>
      <w:marTop w:val="0"/>
      <w:marBottom w:val="0"/>
      <w:divBdr>
        <w:top w:val="none" w:sz="0" w:space="0" w:color="auto"/>
        <w:left w:val="none" w:sz="0" w:space="0" w:color="auto"/>
        <w:bottom w:val="none" w:sz="0" w:space="0" w:color="auto"/>
        <w:right w:val="none" w:sz="0" w:space="0" w:color="auto"/>
      </w:divBdr>
    </w:div>
    <w:div w:id="1481919316">
      <w:bodyDiv w:val="1"/>
      <w:marLeft w:val="0"/>
      <w:marRight w:val="0"/>
      <w:marTop w:val="0"/>
      <w:marBottom w:val="0"/>
      <w:divBdr>
        <w:top w:val="none" w:sz="0" w:space="0" w:color="auto"/>
        <w:left w:val="none" w:sz="0" w:space="0" w:color="auto"/>
        <w:bottom w:val="none" w:sz="0" w:space="0" w:color="auto"/>
        <w:right w:val="none" w:sz="0" w:space="0" w:color="auto"/>
      </w:divBdr>
    </w:div>
    <w:div w:id="1484928091">
      <w:bodyDiv w:val="1"/>
      <w:marLeft w:val="0"/>
      <w:marRight w:val="0"/>
      <w:marTop w:val="0"/>
      <w:marBottom w:val="0"/>
      <w:divBdr>
        <w:top w:val="none" w:sz="0" w:space="0" w:color="auto"/>
        <w:left w:val="none" w:sz="0" w:space="0" w:color="auto"/>
        <w:bottom w:val="none" w:sz="0" w:space="0" w:color="auto"/>
        <w:right w:val="none" w:sz="0" w:space="0" w:color="auto"/>
      </w:divBdr>
    </w:div>
    <w:div w:id="1490558360">
      <w:bodyDiv w:val="1"/>
      <w:marLeft w:val="0"/>
      <w:marRight w:val="0"/>
      <w:marTop w:val="0"/>
      <w:marBottom w:val="0"/>
      <w:divBdr>
        <w:top w:val="none" w:sz="0" w:space="0" w:color="auto"/>
        <w:left w:val="none" w:sz="0" w:space="0" w:color="auto"/>
        <w:bottom w:val="none" w:sz="0" w:space="0" w:color="auto"/>
        <w:right w:val="none" w:sz="0" w:space="0" w:color="auto"/>
      </w:divBdr>
    </w:div>
    <w:div w:id="1497376313">
      <w:bodyDiv w:val="1"/>
      <w:marLeft w:val="0"/>
      <w:marRight w:val="0"/>
      <w:marTop w:val="0"/>
      <w:marBottom w:val="0"/>
      <w:divBdr>
        <w:top w:val="none" w:sz="0" w:space="0" w:color="auto"/>
        <w:left w:val="none" w:sz="0" w:space="0" w:color="auto"/>
        <w:bottom w:val="none" w:sz="0" w:space="0" w:color="auto"/>
        <w:right w:val="none" w:sz="0" w:space="0" w:color="auto"/>
      </w:divBdr>
    </w:div>
    <w:div w:id="1510564304">
      <w:bodyDiv w:val="1"/>
      <w:marLeft w:val="0"/>
      <w:marRight w:val="0"/>
      <w:marTop w:val="0"/>
      <w:marBottom w:val="0"/>
      <w:divBdr>
        <w:top w:val="none" w:sz="0" w:space="0" w:color="auto"/>
        <w:left w:val="none" w:sz="0" w:space="0" w:color="auto"/>
        <w:bottom w:val="none" w:sz="0" w:space="0" w:color="auto"/>
        <w:right w:val="none" w:sz="0" w:space="0" w:color="auto"/>
      </w:divBdr>
    </w:div>
    <w:div w:id="1526362264">
      <w:bodyDiv w:val="1"/>
      <w:marLeft w:val="0"/>
      <w:marRight w:val="0"/>
      <w:marTop w:val="0"/>
      <w:marBottom w:val="0"/>
      <w:divBdr>
        <w:top w:val="none" w:sz="0" w:space="0" w:color="auto"/>
        <w:left w:val="none" w:sz="0" w:space="0" w:color="auto"/>
        <w:bottom w:val="none" w:sz="0" w:space="0" w:color="auto"/>
        <w:right w:val="none" w:sz="0" w:space="0" w:color="auto"/>
      </w:divBdr>
    </w:div>
    <w:div w:id="1539004285">
      <w:bodyDiv w:val="1"/>
      <w:marLeft w:val="0"/>
      <w:marRight w:val="0"/>
      <w:marTop w:val="0"/>
      <w:marBottom w:val="0"/>
      <w:divBdr>
        <w:top w:val="none" w:sz="0" w:space="0" w:color="auto"/>
        <w:left w:val="none" w:sz="0" w:space="0" w:color="auto"/>
        <w:bottom w:val="none" w:sz="0" w:space="0" w:color="auto"/>
        <w:right w:val="none" w:sz="0" w:space="0" w:color="auto"/>
      </w:divBdr>
    </w:div>
    <w:div w:id="1541823498">
      <w:bodyDiv w:val="1"/>
      <w:marLeft w:val="0"/>
      <w:marRight w:val="0"/>
      <w:marTop w:val="0"/>
      <w:marBottom w:val="0"/>
      <w:divBdr>
        <w:top w:val="none" w:sz="0" w:space="0" w:color="auto"/>
        <w:left w:val="none" w:sz="0" w:space="0" w:color="auto"/>
        <w:bottom w:val="none" w:sz="0" w:space="0" w:color="auto"/>
        <w:right w:val="none" w:sz="0" w:space="0" w:color="auto"/>
      </w:divBdr>
    </w:div>
    <w:div w:id="1548757466">
      <w:bodyDiv w:val="1"/>
      <w:marLeft w:val="0"/>
      <w:marRight w:val="0"/>
      <w:marTop w:val="0"/>
      <w:marBottom w:val="0"/>
      <w:divBdr>
        <w:top w:val="none" w:sz="0" w:space="0" w:color="auto"/>
        <w:left w:val="none" w:sz="0" w:space="0" w:color="auto"/>
        <w:bottom w:val="none" w:sz="0" w:space="0" w:color="auto"/>
        <w:right w:val="none" w:sz="0" w:space="0" w:color="auto"/>
      </w:divBdr>
    </w:div>
    <w:div w:id="1549141607">
      <w:bodyDiv w:val="1"/>
      <w:marLeft w:val="0"/>
      <w:marRight w:val="0"/>
      <w:marTop w:val="0"/>
      <w:marBottom w:val="0"/>
      <w:divBdr>
        <w:top w:val="none" w:sz="0" w:space="0" w:color="auto"/>
        <w:left w:val="none" w:sz="0" w:space="0" w:color="auto"/>
        <w:bottom w:val="none" w:sz="0" w:space="0" w:color="auto"/>
        <w:right w:val="none" w:sz="0" w:space="0" w:color="auto"/>
      </w:divBdr>
    </w:div>
    <w:div w:id="1554466657">
      <w:bodyDiv w:val="1"/>
      <w:marLeft w:val="0"/>
      <w:marRight w:val="0"/>
      <w:marTop w:val="0"/>
      <w:marBottom w:val="0"/>
      <w:divBdr>
        <w:top w:val="none" w:sz="0" w:space="0" w:color="auto"/>
        <w:left w:val="none" w:sz="0" w:space="0" w:color="auto"/>
        <w:bottom w:val="none" w:sz="0" w:space="0" w:color="auto"/>
        <w:right w:val="none" w:sz="0" w:space="0" w:color="auto"/>
      </w:divBdr>
    </w:div>
    <w:div w:id="1554583371">
      <w:bodyDiv w:val="1"/>
      <w:marLeft w:val="0"/>
      <w:marRight w:val="0"/>
      <w:marTop w:val="0"/>
      <w:marBottom w:val="0"/>
      <w:divBdr>
        <w:top w:val="none" w:sz="0" w:space="0" w:color="auto"/>
        <w:left w:val="none" w:sz="0" w:space="0" w:color="auto"/>
        <w:bottom w:val="none" w:sz="0" w:space="0" w:color="auto"/>
        <w:right w:val="none" w:sz="0" w:space="0" w:color="auto"/>
      </w:divBdr>
    </w:div>
    <w:div w:id="1570454751">
      <w:bodyDiv w:val="1"/>
      <w:marLeft w:val="0"/>
      <w:marRight w:val="0"/>
      <w:marTop w:val="0"/>
      <w:marBottom w:val="0"/>
      <w:divBdr>
        <w:top w:val="none" w:sz="0" w:space="0" w:color="auto"/>
        <w:left w:val="none" w:sz="0" w:space="0" w:color="auto"/>
        <w:bottom w:val="none" w:sz="0" w:space="0" w:color="auto"/>
        <w:right w:val="none" w:sz="0" w:space="0" w:color="auto"/>
      </w:divBdr>
    </w:div>
    <w:div w:id="1581603337">
      <w:bodyDiv w:val="1"/>
      <w:marLeft w:val="0"/>
      <w:marRight w:val="0"/>
      <w:marTop w:val="0"/>
      <w:marBottom w:val="0"/>
      <w:divBdr>
        <w:top w:val="none" w:sz="0" w:space="0" w:color="auto"/>
        <w:left w:val="none" w:sz="0" w:space="0" w:color="auto"/>
        <w:bottom w:val="none" w:sz="0" w:space="0" w:color="auto"/>
        <w:right w:val="none" w:sz="0" w:space="0" w:color="auto"/>
      </w:divBdr>
    </w:div>
    <w:div w:id="1607300170">
      <w:bodyDiv w:val="1"/>
      <w:marLeft w:val="0"/>
      <w:marRight w:val="0"/>
      <w:marTop w:val="0"/>
      <w:marBottom w:val="0"/>
      <w:divBdr>
        <w:top w:val="none" w:sz="0" w:space="0" w:color="auto"/>
        <w:left w:val="none" w:sz="0" w:space="0" w:color="auto"/>
        <w:bottom w:val="none" w:sz="0" w:space="0" w:color="auto"/>
        <w:right w:val="none" w:sz="0" w:space="0" w:color="auto"/>
      </w:divBdr>
    </w:div>
    <w:div w:id="1611544999">
      <w:bodyDiv w:val="1"/>
      <w:marLeft w:val="0"/>
      <w:marRight w:val="0"/>
      <w:marTop w:val="0"/>
      <w:marBottom w:val="0"/>
      <w:divBdr>
        <w:top w:val="none" w:sz="0" w:space="0" w:color="auto"/>
        <w:left w:val="none" w:sz="0" w:space="0" w:color="auto"/>
        <w:bottom w:val="none" w:sz="0" w:space="0" w:color="auto"/>
        <w:right w:val="none" w:sz="0" w:space="0" w:color="auto"/>
      </w:divBdr>
    </w:div>
    <w:div w:id="1623726548">
      <w:bodyDiv w:val="1"/>
      <w:marLeft w:val="0"/>
      <w:marRight w:val="0"/>
      <w:marTop w:val="0"/>
      <w:marBottom w:val="0"/>
      <w:divBdr>
        <w:top w:val="none" w:sz="0" w:space="0" w:color="auto"/>
        <w:left w:val="none" w:sz="0" w:space="0" w:color="auto"/>
        <w:bottom w:val="none" w:sz="0" w:space="0" w:color="auto"/>
        <w:right w:val="none" w:sz="0" w:space="0" w:color="auto"/>
      </w:divBdr>
    </w:div>
    <w:div w:id="1637181381">
      <w:bodyDiv w:val="1"/>
      <w:marLeft w:val="0"/>
      <w:marRight w:val="0"/>
      <w:marTop w:val="0"/>
      <w:marBottom w:val="0"/>
      <w:divBdr>
        <w:top w:val="none" w:sz="0" w:space="0" w:color="auto"/>
        <w:left w:val="none" w:sz="0" w:space="0" w:color="auto"/>
        <w:bottom w:val="none" w:sz="0" w:space="0" w:color="auto"/>
        <w:right w:val="none" w:sz="0" w:space="0" w:color="auto"/>
      </w:divBdr>
    </w:div>
    <w:div w:id="1656228742">
      <w:bodyDiv w:val="1"/>
      <w:marLeft w:val="0"/>
      <w:marRight w:val="0"/>
      <w:marTop w:val="0"/>
      <w:marBottom w:val="0"/>
      <w:divBdr>
        <w:top w:val="none" w:sz="0" w:space="0" w:color="auto"/>
        <w:left w:val="none" w:sz="0" w:space="0" w:color="auto"/>
        <w:bottom w:val="none" w:sz="0" w:space="0" w:color="auto"/>
        <w:right w:val="none" w:sz="0" w:space="0" w:color="auto"/>
      </w:divBdr>
    </w:div>
    <w:div w:id="1671591784">
      <w:bodyDiv w:val="1"/>
      <w:marLeft w:val="0"/>
      <w:marRight w:val="0"/>
      <w:marTop w:val="0"/>
      <w:marBottom w:val="0"/>
      <w:divBdr>
        <w:top w:val="none" w:sz="0" w:space="0" w:color="auto"/>
        <w:left w:val="none" w:sz="0" w:space="0" w:color="auto"/>
        <w:bottom w:val="none" w:sz="0" w:space="0" w:color="auto"/>
        <w:right w:val="none" w:sz="0" w:space="0" w:color="auto"/>
      </w:divBdr>
    </w:div>
    <w:div w:id="1672759075">
      <w:bodyDiv w:val="1"/>
      <w:marLeft w:val="0"/>
      <w:marRight w:val="0"/>
      <w:marTop w:val="0"/>
      <w:marBottom w:val="0"/>
      <w:divBdr>
        <w:top w:val="none" w:sz="0" w:space="0" w:color="auto"/>
        <w:left w:val="none" w:sz="0" w:space="0" w:color="auto"/>
        <w:bottom w:val="none" w:sz="0" w:space="0" w:color="auto"/>
        <w:right w:val="none" w:sz="0" w:space="0" w:color="auto"/>
      </w:divBdr>
    </w:div>
    <w:div w:id="1676960285">
      <w:bodyDiv w:val="1"/>
      <w:marLeft w:val="0"/>
      <w:marRight w:val="0"/>
      <w:marTop w:val="0"/>
      <w:marBottom w:val="0"/>
      <w:divBdr>
        <w:top w:val="none" w:sz="0" w:space="0" w:color="auto"/>
        <w:left w:val="none" w:sz="0" w:space="0" w:color="auto"/>
        <w:bottom w:val="none" w:sz="0" w:space="0" w:color="auto"/>
        <w:right w:val="none" w:sz="0" w:space="0" w:color="auto"/>
      </w:divBdr>
    </w:div>
    <w:div w:id="1685090637">
      <w:bodyDiv w:val="1"/>
      <w:marLeft w:val="0"/>
      <w:marRight w:val="0"/>
      <w:marTop w:val="0"/>
      <w:marBottom w:val="0"/>
      <w:divBdr>
        <w:top w:val="none" w:sz="0" w:space="0" w:color="auto"/>
        <w:left w:val="none" w:sz="0" w:space="0" w:color="auto"/>
        <w:bottom w:val="none" w:sz="0" w:space="0" w:color="auto"/>
        <w:right w:val="none" w:sz="0" w:space="0" w:color="auto"/>
      </w:divBdr>
    </w:div>
    <w:div w:id="1710254711">
      <w:bodyDiv w:val="1"/>
      <w:marLeft w:val="0"/>
      <w:marRight w:val="0"/>
      <w:marTop w:val="0"/>
      <w:marBottom w:val="0"/>
      <w:divBdr>
        <w:top w:val="none" w:sz="0" w:space="0" w:color="auto"/>
        <w:left w:val="none" w:sz="0" w:space="0" w:color="auto"/>
        <w:bottom w:val="none" w:sz="0" w:space="0" w:color="auto"/>
        <w:right w:val="none" w:sz="0" w:space="0" w:color="auto"/>
      </w:divBdr>
    </w:div>
    <w:div w:id="1713457973">
      <w:bodyDiv w:val="1"/>
      <w:marLeft w:val="0"/>
      <w:marRight w:val="0"/>
      <w:marTop w:val="0"/>
      <w:marBottom w:val="0"/>
      <w:divBdr>
        <w:top w:val="none" w:sz="0" w:space="0" w:color="auto"/>
        <w:left w:val="none" w:sz="0" w:space="0" w:color="auto"/>
        <w:bottom w:val="none" w:sz="0" w:space="0" w:color="auto"/>
        <w:right w:val="none" w:sz="0" w:space="0" w:color="auto"/>
      </w:divBdr>
    </w:div>
    <w:div w:id="1743410377">
      <w:bodyDiv w:val="1"/>
      <w:marLeft w:val="0"/>
      <w:marRight w:val="0"/>
      <w:marTop w:val="0"/>
      <w:marBottom w:val="0"/>
      <w:divBdr>
        <w:top w:val="none" w:sz="0" w:space="0" w:color="auto"/>
        <w:left w:val="none" w:sz="0" w:space="0" w:color="auto"/>
        <w:bottom w:val="none" w:sz="0" w:space="0" w:color="auto"/>
        <w:right w:val="none" w:sz="0" w:space="0" w:color="auto"/>
      </w:divBdr>
    </w:div>
    <w:div w:id="1748921567">
      <w:bodyDiv w:val="1"/>
      <w:marLeft w:val="0"/>
      <w:marRight w:val="0"/>
      <w:marTop w:val="0"/>
      <w:marBottom w:val="0"/>
      <w:divBdr>
        <w:top w:val="none" w:sz="0" w:space="0" w:color="auto"/>
        <w:left w:val="none" w:sz="0" w:space="0" w:color="auto"/>
        <w:bottom w:val="none" w:sz="0" w:space="0" w:color="auto"/>
        <w:right w:val="none" w:sz="0" w:space="0" w:color="auto"/>
      </w:divBdr>
    </w:div>
    <w:div w:id="1749689465">
      <w:bodyDiv w:val="1"/>
      <w:marLeft w:val="0"/>
      <w:marRight w:val="0"/>
      <w:marTop w:val="0"/>
      <w:marBottom w:val="0"/>
      <w:divBdr>
        <w:top w:val="none" w:sz="0" w:space="0" w:color="auto"/>
        <w:left w:val="none" w:sz="0" w:space="0" w:color="auto"/>
        <w:bottom w:val="none" w:sz="0" w:space="0" w:color="auto"/>
        <w:right w:val="none" w:sz="0" w:space="0" w:color="auto"/>
      </w:divBdr>
    </w:div>
    <w:div w:id="1758088596">
      <w:bodyDiv w:val="1"/>
      <w:marLeft w:val="0"/>
      <w:marRight w:val="0"/>
      <w:marTop w:val="0"/>
      <w:marBottom w:val="0"/>
      <w:divBdr>
        <w:top w:val="none" w:sz="0" w:space="0" w:color="auto"/>
        <w:left w:val="none" w:sz="0" w:space="0" w:color="auto"/>
        <w:bottom w:val="none" w:sz="0" w:space="0" w:color="auto"/>
        <w:right w:val="none" w:sz="0" w:space="0" w:color="auto"/>
      </w:divBdr>
    </w:div>
    <w:div w:id="1759791764">
      <w:bodyDiv w:val="1"/>
      <w:marLeft w:val="0"/>
      <w:marRight w:val="0"/>
      <w:marTop w:val="0"/>
      <w:marBottom w:val="0"/>
      <w:divBdr>
        <w:top w:val="none" w:sz="0" w:space="0" w:color="auto"/>
        <w:left w:val="none" w:sz="0" w:space="0" w:color="auto"/>
        <w:bottom w:val="none" w:sz="0" w:space="0" w:color="auto"/>
        <w:right w:val="none" w:sz="0" w:space="0" w:color="auto"/>
      </w:divBdr>
    </w:div>
    <w:div w:id="1761291186">
      <w:bodyDiv w:val="1"/>
      <w:marLeft w:val="0"/>
      <w:marRight w:val="0"/>
      <w:marTop w:val="0"/>
      <w:marBottom w:val="0"/>
      <w:divBdr>
        <w:top w:val="none" w:sz="0" w:space="0" w:color="auto"/>
        <w:left w:val="none" w:sz="0" w:space="0" w:color="auto"/>
        <w:bottom w:val="none" w:sz="0" w:space="0" w:color="auto"/>
        <w:right w:val="none" w:sz="0" w:space="0" w:color="auto"/>
      </w:divBdr>
    </w:div>
    <w:div w:id="1768572804">
      <w:bodyDiv w:val="1"/>
      <w:marLeft w:val="0"/>
      <w:marRight w:val="0"/>
      <w:marTop w:val="0"/>
      <w:marBottom w:val="0"/>
      <w:divBdr>
        <w:top w:val="none" w:sz="0" w:space="0" w:color="auto"/>
        <w:left w:val="none" w:sz="0" w:space="0" w:color="auto"/>
        <w:bottom w:val="none" w:sz="0" w:space="0" w:color="auto"/>
        <w:right w:val="none" w:sz="0" w:space="0" w:color="auto"/>
      </w:divBdr>
    </w:div>
    <w:div w:id="1773819530">
      <w:bodyDiv w:val="1"/>
      <w:marLeft w:val="0"/>
      <w:marRight w:val="0"/>
      <w:marTop w:val="0"/>
      <w:marBottom w:val="0"/>
      <w:divBdr>
        <w:top w:val="none" w:sz="0" w:space="0" w:color="auto"/>
        <w:left w:val="none" w:sz="0" w:space="0" w:color="auto"/>
        <w:bottom w:val="none" w:sz="0" w:space="0" w:color="auto"/>
        <w:right w:val="none" w:sz="0" w:space="0" w:color="auto"/>
      </w:divBdr>
    </w:div>
    <w:div w:id="1782610388">
      <w:bodyDiv w:val="1"/>
      <w:marLeft w:val="0"/>
      <w:marRight w:val="0"/>
      <w:marTop w:val="0"/>
      <w:marBottom w:val="0"/>
      <w:divBdr>
        <w:top w:val="none" w:sz="0" w:space="0" w:color="auto"/>
        <w:left w:val="none" w:sz="0" w:space="0" w:color="auto"/>
        <w:bottom w:val="none" w:sz="0" w:space="0" w:color="auto"/>
        <w:right w:val="none" w:sz="0" w:space="0" w:color="auto"/>
      </w:divBdr>
    </w:div>
    <w:div w:id="1783063689">
      <w:bodyDiv w:val="1"/>
      <w:marLeft w:val="0"/>
      <w:marRight w:val="0"/>
      <w:marTop w:val="0"/>
      <w:marBottom w:val="0"/>
      <w:divBdr>
        <w:top w:val="none" w:sz="0" w:space="0" w:color="auto"/>
        <w:left w:val="none" w:sz="0" w:space="0" w:color="auto"/>
        <w:bottom w:val="none" w:sz="0" w:space="0" w:color="auto"/>
        <w:right w:val="none" w:sz="0" w:space="0" w:color="auto"/>
      </w:divBdr>
    </w:div>
    <w:div w:id="1783768945">
      <w:bodyDiv w:val="1"/>
      <w:marLeft w:val="0"/>
      <w:marRight w:val="0"/>
      <w:marTop w:val="0"/>
      <w:marBottom w:val="0"/>
      <w:divBdr>
        <w:top w:val="none" w:sz="0" w:space="0" w:color="auto"/>
        <w:left w:val="none" w:sz="0" w:space="0" w:color="auto"/>
        <w:bottom w:val="none" w:sz="0" w:space="0" w:color="auto"/>
        <w:right w:val="none" w:sz="0" w:space="0" w:color="auto"/>
      </w:divBdr>
    </w:div>
    <w:div w:id="1794208519">
      <w:bodyDiv w:val="1"/>
      <w:marLeft w:val="0"/>
      <w:marRight w:val="0"/>
      <w:marTop w:val="0"/>
      <w:marBottom w:val="0"/>
      <w:divBdr>
        <w:top w:val="none" w:sz="0" w:space="0" w:color="auto"/>
        <w:left w:val="none" w:sz="0" w:space="0" w:color="auto"/>
        <w:bottom w:val="none" w:sz="0" w:space="0" w:color="auto"/>
        <w:right w:val="none" w:sz="0" w:space="0" w:color="auto"/>
      </w:divBdr>
    </w:div>
    <w:div w:id="1834105432">
      <w:bodyDiv w:val="1"/>
      <w:marLeft w:val="0"/>
      <w:marRight w:val="0"/>
      <w:marTop w:val="0"/>
      <w:marBottom w:val="0"/>
      <w:divBdr>
        <w:top w:val="none" w:sz="0" w:space="0" w:color="auto"/>
        <w:left w:val="none" w:sz="0" w:space="0" w:color="auto"/>
        <w:bottom w:val="none" w:sz="0" w:space="0" w:color="auto"/>
        <w:right w:val="none" w:sz="0" w:space="0" w:color="auto"/>
      </w:divBdr>
    </w:div>
    <w:div w:id="1837066554">
      <w:bodyDiv w:val="1"/>
      <w:marLeft w:val="0"/>
      <w:marRight w:val="0"/>
      <w:marTop w:val="0"/>
      <w:marBottom w:val="0"/>
      <w:divBdr>
        <w:top w:val="none" w:sz="0" w:space="0" w:color="auto"/>
        <w:left w:val="none" w:sz="0" w:space="0" w:color="auto"/>
        <w:bottom w:val="none" w:sz="0" w:space="0" w:color="auto"/>
        <w:right w:val="none" w:sz="0" w:space="0" w:color="auto"/>
      </w:divBdr>
    </w:div>
    <w:div w:id="1849827507">
      <w:bodyDiv w:val="1"/>
      <w:marLeft w:val="0"/>
      <w:marRight w:val="0"/>
      <w:marTop w:val="0"/>
      <w:marBottom w:val="0"/>
      <w:divBdr>
        <w:top w:val="none" w:sz="0" w:space="0" w:color="auto"/>
        <w:left w:val="none" w:sz="0" w:space="0" w:color="auto"/>
        <w:bottom w:val="none" w:sz="0" w:space="0" w:color="auto"/>
        <w:right w:val="none" w:sz="0" w:space="0" w:color="auto"/>
      </w:divBdr>
    </w:div>
    <w:div w:id="1887644924">
      <w:bodyDiv w:val="1"/>
      <w:marLeft w:val="0"/>
      <w:marRight w:val="0"/>
      <w:marTop w:val="0"/>
      <w:marBottom w:val="0"/>
      <w:divBdr>
        <w:top w:val="none" w:sz="0" w:space="0" w:color="auto"/>
        <w:left w:val="none" w:sz="0" w:space="0" w:color="auto"/>
        <w:bottom w:val="none" w:sz="0" w:space="0" w:color="auto"/>
        <w:right w:val="none" w:sz="0" w:space="0" w:color="auto"/>
      </w:divBdr>
    </w:div>
    <w:div w:id="1895191518">
      <w:bodyDiv w:val="1"/>
      <w:marLeft w:val="0"/>
      <w:marRight w:val="0"/>
      <w:marTop w:val="0"/>
      <w:marBottom w:val="0"/>
      <w:divBdr>
        <w:top w:val="none" w:sz="0" w:space="0" w:color="auto"/>
        <w:left w:val="none" w:sz="0" w:space="0" w:color="auto"/>
        <w:bottom w:val="none" w:sz="0" w:space="0" w:color="auto"/>
        <w:right w:val="none" w:sz="0" w:space="0" w:color="auto"/>
      </w:divBdr>
    </w:div>
    <w:div w:id="1898737915">
      <w:bodyDiv w:val="1"/>
      <w:marLeft w:val="0"/>
      <w:marRight w:val="0"/>
      <w:marTop w:val="0"/>
      <w:marBottom w:val="0"/>
      <w:divBdr>
        <w:top w:val="none" w:sz="0" w:space="0" w:color="auto"/>
        <w:left w:val="none" w:sz="0" w:space="0" w:color="auto"/>
        <w:bottom w:val="none" w:sz="0" w:space="0" w:color="auto"/>
        <w:right w:val="none" w:sz="0" w:space="0" w:color="auto"/>
      </w:divBdr>
    </w:div>
    <w:div w:id="1898860714">
      <w:bodyDiv w:val="1"/>
      <w:marLeft w:val="0"/>
      <w:marRight w:val="0"/>
      <w:marTop w:val="0"/>
      <w:marBottom w:val="0"/>
      <w:divBdr>
        <w:top w:val="none" w:sz="0" w:space="0" w:color="auto"/>
        <w:left w:val="none" w:sz="0" w:space="0" w:color="auto"/>
        <w:bottom w:val="none" w:sz="0" w:space="0" w:color="auto"/>
        <w:right w:val="none" w:sz="0" w:space="0" w:color="auto"/>
      </w:divBdr>
    </w:div>
    <w:div w:id="1909654021">
      <w:bodyDiv w:val="1"/>
      <w:marLeft w:val="0"/>
      <w:marRight w:val="0"/>
      <w:marTop w:val="0"/>
      <w:marBottom w:val="0"/>
      <w:divBdr>
        <w:top w:val="none" w:sz="0" w:space="0" w:color="auto"/>
        <w:left w:val="none" w:sz="0" w:space="0" w:color="auto"/>
        <w:bottom w:val="none" w:sz="0" w:space="0" w:color="auto"/>
        <w:right w:val="none" w:sz="0" w:space="0" w:color="auto"/>
      </w:divBdr>
    </w:div>
    <w:div w:id="1930850618">
      <w:bodyDiv w:val="1"/>
      <w:marLeft w:val="0"/>
      <w:marRight w:val="0"/>
      <w:marTop w:val="0"/>
      <w:marBottom w:val="0"/>
      <w:divBdr>
        <w:top w:val="none" w:sz="0" w:space="0" w:color="auto"/>
        <w:left w:val="none" w:sz="0" w:space="0" w:color="auto"/>
        <w:bottom w:val="none" w:sz="0" w:space="0" w:color="auto"/>
        <w:right w:val="none" w:sz="0" w:space="0" w:color="auto"/>
      </w:divBdr>
    </w:div>
    <w:div w:id="1941064567">
      <w:bodyDiv w:val="1"/>
      <w:marLeft w:val="0"/>
      <w:marRight w:val="0"/>
      <w:marTop w:val="0"/>
      <w:marBottom w:val="0"/>
      <w:divBdr>
        <w:top w:val="none" w:sz="0" w:space="0" w:color="auto"/>
        <w:left w:val="none" w:sz="0" w:space="0" w:color="auto"/>
        <w:bottom w:val="none" w:sz="0" w:space="0" w:color="auto"/>
        <w:right w:val="none" w:sz="0" w:space="0" w:color="auto"/>
      </w:divBdr>
    </w:div>
    <w:div w:id="1972861459">
      <w:bodyDiv w:val="1"/>
      <w:marLeft w:val="0"/>
      <w:marRight w:val="0"/>
      <w:marTop w:val="0"/>
      <w:marBottom w:val="0"/>
      <w:divBdr>
        <w:top w:val="none" w:sz="0" w:space="0" w:color="auto"/>
        <w:left w:val="none" w:sz="0" w:space="0" w:color="auto"/>
        <w:bottom w:val="none" w:sz="0" w:space="0" w:color="auto"/>
        <w:right w:val="none" w:sz="0" w:space="0" w:color="auto"/>
      </w:divBdr>
    </w:div>
    <w:div w:id="1985352003">
      <w:bodyDiv w:val="1"/>
      <w:marLeft w:val="0"/>
      <w:marRight w:val="0"/>
      <w:marTop w:val="0"/>
      <w:marBottom w:val="0"/>
      <w:divBdr>
        <w:top w:val="none" w:sz="0" w:space="0" w:color="auto"/>
        <w:left w:val="none" w:sz="0" w:space="0" w:color="auto"/>
        <w:bottom w:val="none" w:sz="0" w:space="0" w:color="auto"/>
        <w:right w:val="none" w:sz="0" w:space="0" w:color="auto"/>
      </w:divBdr>
    </w:div>
    <w:div w:id="1987053438">
      <w:bodyDiv w:val="1"/>
      <w:marLeft w:val="0"/>
      <w:marRight w:val="0"/>
      <w:marTop w:val="0"/>
      <w:marBottom w:val="0"/>
      <w:divBdr>
        <w:top w:val="none" w:sz="0" w:space="0" w:color="auto"/>
        <w:left w:val="none" w:sz="0" w:space="0" w:color="auto"/>
        <w:bottom w:val="none" w:sz="0" w:space="0" w:color="auto"/>
        <w:right w:val="none" w:sz="0" w:space="0" w:color="auto"/>
      </w:divBdr>
    </w:div>
    <w:div w:id="1995136274">
      <w:bodyDiv w:val="1"/>
      <w:marLeft w:val="0"/>
      <w:marRight w:val="0"/>
      <w:marTop w:val="0"/>
      <w:marBottom w:val="0"/>
      <w:divBdr>
        <w:top w:val="none" w:sz="0" w:space="0" w:color="auto"/>
        <w:left w:val="none" w:sz="0" w:space="0" w:color="auto"/>
        <w:bottom w:val="none" w:sz="0" w:space="0" w:color="auto"/>
        <w:right w:val="none" w:sz="0" w:space="0" w:color="auto"/>
      </w:divBdr>
    </w:div>
    <w:div w:id="2012446381">
      <w:bodyDiv w:val="1"/>
      <w:marLeft w:val="0"/>
      <w:marRight w:val="0"/>
      <w:marTop w:val="0"/>
      <w:marBottom w:val="0"/>
      <w:divBdr>
        <w:top w:val="none" w:sz="0" w:space="0" w:color="auto"/>
        <w:left w:val="none" w:sz="0" w:space="0" w:color="auto"/>
        <w:bottom w:val="none" w:sz="0" w:space="0" w:color="auto"/>
        <w:right w:val="none" w:sz="0" w:space="0" w:color="auto"/>
      </w:divBdr>
    </w:div>
    <w:div w:id="2017882588">
      <w:bodyDiv w:val="1"/>
      <w:marLeft w:val="0"/>
      <w:marRight w:val="0"/>
      <w:marTop w:val="0"/>
      <w:marBottom w:val="0"/>
      <w:divBdr>
        <w:top w:val="none" w:sz="0" w:space="0" w:color="auto"/>
        <w:left w:val="none" w:sz="0" w:space="0" w:color="auto"/>
        <w:bottom w:val="none" w:sz="0" w:space="0" w:color="auto"/>
        <w:right w:val="none" w:sz="0" w:space="0" w:color="auto"/>
      </w:divBdr>
    </w:div>
    <w:div w:id="2030594383">
      <w:bodyDiv w:val="1"/>
      <w:marLeft w:val="0"/>
      <w:marRight w:val="0"/>
      <w:marTop w:val="0"/>
      <w:marBottom w:val="0"/>
      <w:divBdr>
        <w:top w:val="none" w:sz="0" w:space="0" w:color="auto"/>
        <w:left w:val="none" w:sz="0" w:space="0" w:color="auto"/>
        <w:bottom w:val="none" w:sz="0" w:space="0" w:color="auto"/>
        <w:right w:val="none" w:sz="0" w:space="0" w:color="auto"/>
      </w:divBdr>
    </w:div>
    <w:div w:id="2030595953">
      <w:bodyDiv w:val="1"/>
      <w:marLeft w:val="0"/>
      <w:marRight w:val="0"/>
      <w:marTop w:val="0"/>
      <w:marBottom w:val="0"/>
      <w:divBdr>
        <w:top w:val="none" w:sz="0" w:space="0" w:color="auto"/>
        <w:left w:val="none" w:sz="0" w:space="0" w:color="auto"/>
        <w:bottom w:val="none" w:sz="0" w:space="0" w:color="auto"/>
        <w:right w:val="none" w:sz="0" w:space="0" w:color="auto"/>
      </w:divBdr>
    </w:div>
    <w:div w:id="2068995551">
      <w:bodyDiv w:val="1"/>
      <w:marLeft w:val="0"/>
      <w:marRight w:val="0"/>
      <w:marTop w:val="0"/>
      <w:marBottom w:val="0"/>
      <w:divBdr>
        <w:top w:val="none" w:sz="0" w:space="0" w:color="auto"/>
        <w:left w:val="none" w:sz="0" w:space="0" w:color="auto"/>
        <w:bottom w:val="none" w:sz="0" w:space="0" w:color="auto"/>
        <w:right w:val="none" w:sz="0" w:space="0" w:color="auto"/>
      </w:divBdr>
    </w:div>
    <w:div w:id="2069844141">
      <w:bodyDiv w:val="1"/>
      <w:marLeft w:val="0"/>
      <w:marRight w:val="0"/>
      <w:marTop w:val="0"/>
      <w:marBottom w:val="0"/>
      <w:divBdr>
        <w:top w:val="none" w:sz="0" w:space="0" w:color="auto"/>
        <w:left w:val="none" w:sz="0" w:space="0" w:color="auto"/>
        <w:bottom w:val="none" w:sz="0" w:space="0" w:color="auto"/>
        <w:right w:val="none" w:sz="0" w:space="0" w:color="auto"/>
      </w:divBdr>
    </w:div>
    <w:div w:id="2079983619">
      <w:bodyDiv w:val="1"/>
      <w:marLeft w:val="0"/>
      <w:marRight w:val="0"/>
      <w:marTop w:val="0"/>
      <w:marBottom w:val="0"/>
      <w:divBdr>
        <w:top w:val="none" w:sz="0" w:space="0" w:color="auto"/>
        <w:left w:val="none" w:sz="0" w:space="0" w:color="auto"/>
        <w:bottom w:val="none" w:sz="0" w:space="0" w:color="auto"/>
        <w:right w:val="none" w:sz="0" w:space="0" w:color="auto"/>
      </w:divBdr>
    </w:div>
    <w:div w:id="2086300087">
      <w:bodyDiv w:val="1"/>
      <w:marLeft w:val="0"/>
      <w:marRight w:val="0"/>
      <w:marTop w:val="0"/>
      <w:marBottom w:val="0"/>
      <w:divBdr>
        <w:top w:val="none" w:sz="0" w:space="0" w:color="auto"/>
        <w:left w:val="none" w:sz="0" w:space="0" w:color="auto"/>
        <w:bottom w:val="none" w:sz="0" w:space="0" w:color="auto"/>
        <w:right w:val="none" w:sz="0" w:space="0" w:color="auto"/>
      </w:divBdr>
    </w:div>
    <w:div w:id="2115202584">
      <w:bodyDiv w:val="1"/>
      <w:marLeft w:val="0"/>
      <w:marRight w:val="0"/>
      <w:marTop w:val="0"/>
      <w:marBottom w:val="0"/>
      <w:divBdr>
        <w:top w:val="none" w:sz="0" w:space="0" w:color="auto"/>
        <w:left w:val="none" w:sz="0" w:space="0" w:color="auto"/>
        <w:bottom w:val="none" w:sz="0" w:space="0" w:color="auto"/>
        <w:right w:val="none" w:sz="0" w:space="0" w:color="auto"/>
      </w:divBdr>
    </w:div>
    <w:div w:id="212083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oleObject" Target="embeddings/oleObject1.bin"/><Relationship Id="rId39" Type="http://schemas.openxmlformats.org/officeDocument/2006/relationships/oleObject" Target="embeddings/oleObject7.bin"/><Relationship Id="rId21" Type="http://schemas.openxmlformats.org/officeDocument/2006/relationships/image" Target="media/image3.png"/><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oleObject" Target="embeddings/oleObject11.bin"/><Relationship Id="rId50" Type="http://schemas.openxmlformats.org/officeDocument/2006/relationships/oleObject" Target="embeddings/oleObject13.bin"/><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9.wmf"/><Relationship Id="rId11" Type="http://schemas.openxmlformats.org/officeDocument/2006/relationships/image" Target="media/image1.png"/><Relationship Id="rId24" Type="http://schemas.openxmlformats.org/officeDocument/2006/relationships/image" Target="media/image6.jpeg"/><Relationship Id="rId32" Type="http://schemas.openxmlformats.org/officeDocument/2006/relationships/image" Target="media/image11.wmf"/><Relationship Id="rId37" Type="http://schemas.openxmlformats.org/officeDocument/2006/relationships/oleObject" Target="embeddings/oleObject6.bin"/><Relationship Id="rId40" Type="http://schemas.openxmlformats.org/officeDocument/2006/relationships/image" Target="media/image15.wmf"/><Relationship Id="rId45" Type="http://schemas.openxmlformats.org/officeDocument/2006/relationships/oleObject" Target="embeddings/oleObject10.bin"/><Relationship Id="rId53" Type="http://schemas.openxmlformats.org/officeDocument/2006/relationships/footer" Target="footer5.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image" Target="media/image10.jpeg"/><Relationship Id="rId44" Type="http://schemas.openxmlformats.org/officeDocument/2006/relationships/image" Target="media/image17.wmf"/><Relationship Id="rId52" Type="http://schemas.openxmlformats.org/officeDocument/2006/relationships/oleObject" Target="embeddings/oleObject14.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image" Target="media/image8.wmf"/><Relationship Id="rId30" Type="http://schemas.openxmlformats.org/officeDocument/2006/relationships/oleObject" Target="embeddings/oleObject3.bin"/><Relationship Id="rId35" Type="http://schemas.openxmlformats.org/officeDocument/2006/relationships/oleObject" Target="embeddings/oleObject5.bin"/><Relationship Id="rId43" Type="http://schemas.openxmlformats.org/officeDocument/2006/relationships/oleObject" Target="embeddings/oleObject9.bin"/><Relationship Id="rId48" Type="http://schemas.openxmlformats.org/officeDocument/2006/relationships/oleObject" Target="embeddings/oleObject12.bin"/><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0.w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image" Target="media/image7.wmf"/><Relationship Id="rId33" Type="http://schemas.openxmlformats.org/officeDocument/2006/relationships/oleObject" Target="embeddings/oleObject4.bin"/><Relationship Id="rId38" Type="http://schemas.openxmlformats.org/officeDocument/2006/relationships/image" Target="media/image14.wmf"/><Relationship Id="rId46" Type="http://schemas.openxmlformats.org/officeDocument/2006/relationships/image" Target="media/image18.wmf"/><Relationship Id="rId20" Type="http://schemas.openxmlformats.org/officeDocument/2006/relationships/footer" Target="footer4.xml"/><Relationship Id="rId41" Type="http://schemas.openxmlformats.org/officeDocument/2006/relationships/oleObject" Target="embeddings/oleObject8.bin"/><Relationship Id="rId54"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oleObject" Target="embeddings/oleObject2.bin"/><Relationship Id="rId36" Type="http://schemas.openxmlformats.org/officeDocument/2006/relationships/image" Target="media/image13.wmf"/><Relationship Id="rId49" Type="http://schemas.openxmlformats.org/officeDocument/2006/relationships/image" Target="media/image19.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TECH\AppData\Roaming\Microsoft\Szablony\MedianReport.dotx"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2.jpeg"/><Relationship Id="rId1" Type="http://schemas.openxmlformats.org/officeDocument/2006/relationships/image" Target="../media/image2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2020-12-15T00:00:00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41DC0D-8543-4834-9F28-563FA0C39CD2}">
  <ds:schemaRefs>
    <ds:schemaRef ds:uri="http://schemas.microsoft.com/sharepoint/v3/contenttype/forms"/>
  </ds:schemaRefs>
</ds:datastoreItem>
</file>

<file path=customXml/itemProps3.xml><?xml version="1.0" encoding="utf-8"?>
<ds:datastoreItem xmlns:ds="http://schemas.openxmlformats.org/officeDocument/2006/customXml" ds:itemID="{C0D823F2-8AC6-4123-8F54-D53E93C41533}">
  <ds:schemaRefs>
    <ds:schemaRef ds:uri="http://schemas.openxmlformats.org/officeDocument/2006/bibliography"/>
  </ds:schemaRefs>
</ds:datastoreItem>
</file>

<file path=customXml/itemProps4.xml><?xml version="1.0" encoding="utf-8"?>
<ds:datastoreItem xmlns:ds="http://schemas.openxmlformats.org/officeDocument/2006/customXml" ds:itemID="{00D242DE-FD3E-4AF6-B22B-0478C246FE4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MedianReport</Template>
  <TotalTime>355</TotalTime>
  <Pages>1</Pages>
  <Words>82214</Words>
  <Characters>547547</Characters>
  <Application>Microsoft Office Word</Application>
  <DocSecurity>0</DocSecurity>
  <Lines>10331</Lines>
  <Paragraphs>6492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Program funkcjonalno-użytkowy</vt:lpstr>
      <vt:lpstr/>
    </vt:vector>
  </TitlesOfParts>
  <Company/>
  <LinksUpToDate>false</LinksUpToDate>
  <CharactersWithSpaces>623269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Budowa przyszkolnej krytej pływalni „DOLNOŚLĄSKI DELFINEK” wraz z rozbudową szkoły</dc:subject>
  <dc:creator>KARTECH</dc:creator>
  <cp:lastModifiedBy>p.pilarski</cp:lastModifiedBy>
  <cp:revision>29</cp:revision>
  <cp:lastPrinted>2016-05-31T12:43:00Z</cp:lastPrinted>
  <dcterms:created xsi:type="dcterms:W3CDTF">2020-12-05T09:18:00Z</dcterms:created>
  <dcterms:modified xsi:type="dcterms:W3CDTF">2020-12-28T10:33:00Z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TC017730709991</vt:lpwstr>
  </property>
</Properties>
</file>