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C0F0" w14:textId="77777777" w:rsidR="00777CF6" w:rsidRPr="00A270E2" w:rsidRDefault="00D975FB" w:rsidP="00A270E2">
      <w:pPr>
        <w:jc w:val="center"/>
        <w:rPr>
          <w:b/>
          <w:u w:val="single"/>
        </w:rPr>
      </w:pPr>
      <w:r w:rsidRPr="00A270E2">
        <w:rPr>
          <w:b/>
          <w:u w:val="single"/>
        </w:rPr>
        <w:t>Konsultacje społeczne dotyczące opracowania „Planu Zrównoważonej Mobilności dla Miejskiego Obszaru Funkcjonalnego Wrocławia” (PZM MOFW) - Etap I</w:t>
      </w:r>
    </w:p>
    <w:p w14:paraId="4CFA7395" w14:textId="77777777" w:rsidR="00A270E2" w:rsidRDefault="00A270E2" w:rsidP="00A270E2">
      <w:pPr>
        <w:autoSpaceDE w:val="0"/>
        <w:autoSpaceDN w:val="0"/>
        <w:adjustRightInd w:val="0"/>
        <w:spacing w:after="160"/>
        <w:jc w:val="both"/>
        <w:rPr>
          <w:rFonts w:cstheme="minorHAnsi"/>
          <w:b/>
          <w:bCs/>
          <w:u w:val="single"/>
        </w:rPr>
      </w:pPr>
    </w:p>
    <w:p w14:paraId="3F30EC68" w14:textId="77777777" w:rsidR="00A270E2" w:rsidRPr="00A270E2" w:rsidRDefault="00A270E2" w:rsidP="00A270E2">
      <w:pPr>
        <w:autoSpaceDE w:val="0"/>
        <w:autoSpaceDN w:val="0"/>
        <w:adjustRightInd w:val="0"/>
        <w:spacing w:after="160"/>
        <w:jc w:val="both"/>
        <w:rPr>
          <w:rFonts w:cstheme="minorHAnsi"/>
          <w:b/>
          <w:bCs/>
          <w:u w:val="single"/>
        </w:rPr>
      </w:pPr>
      <w:r w:rsidRPr="00A270E2">
        <w:rPr>
          <w:rFonts w:cstheme="minorHAnsi"/>
          <w:b/>
          <w:bCs/>
          <w:u w:val="single"/>
        </w:rPr>
        <w:t>Co konsultujemy?</w:t>
      </w:r>
    </w:p>
    <w:p w14:paraId="52EA368F" w14:textId="77777777" w:rsidR="00A270E2" w:rsidRPr="00A270E2" w:rsidRDefault="00A270E2" w:rsidP="00A270E2">
      <w:pPr>
        <w:shd w:val="clear" w:color="auto" w:fill="FFFFFF"/>
        <w:spacing w:after="300" w:line="240" w:lineRule="auto"/>
        <w:jc w:val="both"/>
        <w:rPr>
          <w:rFonts w:eastAsia="Times New Roman" w:cs="Arial"/>
          <w:lang w:eastAsia="pl-PL"/>
        </w:rPr>
      </w:pPr>
      <w:r w:rsidRPr="00A270E2">
        <w:rPr>
          <w:rFonts w:eastAsia="Times New Roman" w:cs="Arial"/>
          <w:lang w:eastAsia="pl-PL"/>
        </w:rPr>
        <w:t>Plan Zró</w:t>
      </w:r>
      <w:r>
        <w:rPr>
          <w:rFonts w:eastAsia="Times New Roman" w:cs="Arial"/>
          <w:lang w:eastAsia="pl-PL"/>
        </w:rPr>
        <w:t>wnoważonej Mobilności dla Miejskiego Obszaru Funkcjonalnego Wrocławia</w:t>
      </w:r>
      <w:r w:rsidRPr="00A270E2">
        <w:rPr>
          <w:rFonts w:eastAsia="Times New Roman" w:cs="Arial"/>
          <w:lang w:eastAsia="pl-PL"/>
        </w:rPr>
        <w:t xml:space="preserve"> jest strategią długoterminową, nastawianą na zapewnienie dobrego dostępu do celów podróży i usług, zawierającą również plan wdrożenia.</w:t>
      </w:r>
    </w:p>
    <w:p w14:paraId="7E3BF18C" w14:textId="77777777" w:rsidR="00A270E2" w:rsidRPr="00A270E2" w:rsidRDefault="00A270E2" w:rsidP="00A270E2">
      <w:pPr>
        <w:shd w:val="clear" w:color="auto" w:fill="FFFFFF"/>
        <w:spacing w:after="300" w:line="240" w:lineRule="auto"/>
        <w:jc w:val="both"/>
        <w:rPr>
          <w:rFonts w:eastAsia="Times New Roman" w:cs="Arial"/>
          <w:lang w:eastAsia="pl-PL"/>
        </w:rPr>
      </w:pPr>
      <w:r w:rsidRPr="00A270E2">
        <w:rPr>
          <w:rFonts w:eastAsia="Times New Roman" w:cs="Arial"/>
          <w:lang w:eastAsia="pl-PL"/>
        </w:rPr>
        <w:t>Zgodnie ze stanowiskiem Komisji Europejskiej wyrażonym w Wytycznych </w:t>
      </w:r>
      <w:r w:rsidRPr="00A270E2">
        <w:rPr>
          <w:rFonts w:eastAsia="Times New Roman" w:cs="Arial"/>
          <w:i/>
          <w:iCs/>
          <w:lang w:eastAsia="pl-PL"/>
        </w:rPr>
        <w:t>Opracowanie i wdrożenie planu zrównoważonej mobilności miejskiej</w:t>
      </w:r>
      <w:bookmarkStart w:id="0" w:name="sdfootnote1anc"/>
      <w:bookmarkEnd w:id="0"/>
      <w:r>
        <w:rPr>
          <w:rFonts w:eastAsia="Times New Roman" w:cs="Arial"/>
          <w:lang w:eastAsia="pl-PL"/>
        </w:rPr>
        <w:t>, jego  podstawowe cechy</w:t>
      </w:r>
      <w:r w:rsidRPr="00A270E2">
        <w:rPr>
          <w:rFonts w:eastAsia="Times New Roman" w:cs="Arial"/>
          <w:lang w:eastAsia="pl-PL"/>
        </w:rPr>
        <w:t xml:space="preserve"> to:</w:t>
      </w:r>
    </w:p>
    <w:p w14:paraId="5CAE93C0" w14:textId="77777777"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długoterminowa wizja oraz przejrzysty plan wdrożenia,</w:t>
      </w:r>
    </w:p>
    <w:p w14:paraId="30670B63" w14:textId="77777777"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podejście partycypacyjne,</w:t>
      </w:r>
    </w:p>
    <w:p w14:paraId="7C2C983F" w14:textId="77777777"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zbilansowany i zintegrowany rozwój wszystkich środków transportu,</w:t>
      </w:r>
    </w:p>
    <w:p w14:paraId="55D9AD6F" w14:textId="77777777"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integracja pozioma i pionowa,</w:t>
      </w:r>
    </w:p>
    <w:p w14:paraId="1ADF619B" w14:textId="77777777"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ocena obecnej i przyszłej skuteczności,</w:t>
      </w:r>
    </w:p>
    <w:p w14:paraId="06B02877" w14:textId="77777777"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regularne monitorowanie, przegląd oraz raportowanie,</w:t>
      </w:r>
    </w:p>
    <w:p w14:paraId="2F0D16B4" w14:textId="77777777"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branie pod uwagę kosztów zewnętrznych dla wszystkich środków transportu,</w:t>
      </w:r>
    </w:p>
    <w:p w14:paraId="242CB715" w14:textId="77777777" w:rsidR="00A270E2" w:rsidRPr="00A270E2" w:rsidRDefault="00A270E2" w:rsidP="00A270E2">
      <w:pPr>
        <w:spacing w:after="0" w:line="240" w:lineRule="auto"/>
        <w:jc w:val="both"/>
        <w:outlineLvl w:val="4"/>
        <w:rPr>
          <w:rFonts w:eastAsia="Times New Roman" w:cs="Arial"/>
          <w:b/>
          <w:bCs/>
          <w:color w:val="191919"/>
          <w:u w:val="single"/>
          <w:lang w:eastAsia="pl-PL"/>
        </w:rPr>
      </w:pPr>
      <w:r w:rsidRPr="00A270E2">
        <w:rPr>
          <w:rFonts w:eastAsia="Times New Roman" w:cs="Arial"/>
          <w:b/>
          <w:bCs/>
          <w:color w:val="191919"/>
          <w:u w:val="single"/>
          <w:lang w:eastAsia="pl-PL"/>
        </w:rPr>
        <w:t>Jakie są podstawowe cele planu mobilności?</w:t>
      </w:r>
    </w:p>
    <w:p w14:paraId="6278633D" w14:textId="77777777" w:rsidR="00A270E2" w:rsidRPr="00A270E2" w:rsidRDefault="00A270E2" w:rsidP="00A270E2">
      <w:pPr>
        <w:numPr>
          <w:ilvl w:val="0"/>
          <w:numId w:val="2"/>
        </w:numPr>
        <w:shd w:val="clear" w:color="auto" w:fill="FFFFFF"/>
        <w:spacing w:before="100" w:beforeAutospacing="1" w:after="100" w:afterAutospacing="1" w:line="240" w:lineRule="auto"/>
        <w:ind w:left="225"/>
        <w:jc w:val="both"/>
        <w:rPr>
          <w:rFonts w:eastAsia="Times New Roman" w:cs="Arial"/>
          <w:color w:val="000000"/>
          <w:lang w:eastAsia="pl-PL"/>
        </w:rPr>
      </w:pPr>
      <w:r w:rsidRPr="00A270E2">
        <w:rPr>
          <w:rFonts w:eastAsia="Times New Roman" w:cs="Arial"/>
          <w:color w:val="000000"/>
          <w:lang w:eastAsia="pl-PL"/>
        </w:rPr>
        <w:t>zapewnienie wszystkim obywatelom takich opcji transportowych, które umożliwiają dostęp do celów podroży i usług,</w:t>
      </w:r>
    </w:p>
    <w:p w14:paraId="3F84075B" w14:textId="77777777" w:rsidR="00A270E2" w:rsidRPr="00A270E2" w:rsidRDefault="00A270E2" w:rsidP="00A270E2">
      <w:pPr>
        <w:numPr>
          <w:ilvl w:val="0"/>
          <w:numId w:val="2"/>
        </w:numPr>
        <w:shd w:val="clear" w:color="auto" w:fill="FFFFFF"/>
        <w:spacing w:before="100" w:beforeAutospacing="1" w:after="100" w:afterAutospacing="1" w:line="240" w:lineRule="auto"/>
        <w:ind w:left="225"/>
        <w:jc w:val="both"/>
        <w:rPr>
          <w:rFonts w:eastAsia="Times New Roman" w:cs="Arial"/>
          <w:color w:val="000000"/>
          <w:lang w:eastAsia="pl-PL"/>
        </w:rPr>
      </w:pPr>
      <w:r w:rsidRPr="00A270E2">
        <w:rPr>
          <w:rFonts w:eastAsia="Times New Roman" w:cs="Arial"/>
          <w:color w:val="000000"/>
          <w:lang w:eastAsia="pl-PL"/>
        </w:rPr>
        <w:t>poprawa stanu bezpieczeństwa,</w:t>
      </w:r>
    </w:p>
    <w:p w14:paraId="471B12FD" w14:textId="77777777" w:rsidR="00A270E2" w:rsidRPr="00A270E2" w:rsidRDefault="00A270E2" w:rsidP="00A270E2">
      <w:pPr>
        <w:numPr>
          <w:ilvl w:val="0"/>
          <w:numId w:val="2"/>
        </w:numPr>
        <w:shd w:val="clear" w:color="auto" w:fill="FFFFFF"/>
        <w:spacing w:before="100" w:beforeAutospacing="1" w:after="100" w:afterAutospacing="1" w:line="240" w:lineRule="auto"/>
        <w:ind w:left="225"/>
        <w:jc w:val="both"/>
        <w:rPr>
          <w:rFonts w:eastAsia="Times New Roman" w:cs="Arial"/>
          <w:color w:val="000000"/>
          <w:lang w:eastAsia="pl-PL"/>
        </w:rPr>
      </w:pPr>
      <w:r w:rsidRPr="00A270E2">
        <w:rPr>
          <w:rFonts w:eastAsia="Times New Roman" w:cs="Arial"/>
          <w:color w:val="000000"/>
          <w:lang w:eastAsia="pl-PL"/>
        </w:rPr>
        <w:t>przyczynianie się do redukcji zanieczyszczenia powietrza i hałasu, redukcji emisji gazów cieplarnianych oraz konsumpcji energii,</w:t>
      </w:r>
    </w:p>
    <w:p w14:paraId="74B44115" w14:textId="77777777" w:rsidR="00A270E2" w:rsidRPr="00A270E2" w:rsidRDefault="00A270E2" w:rsidP="00A270E2">
      <w:pPr>
        <w:numPr>
          <w:ilvl w:val="0"/>
          <w:numId w:val="2"/>
        </w:numPr>
        <w:shd w:val="clear" w:color="auto" w:fill="FFFFFF"/>
        <w:spacing w:before="100" w:beforeAutospacing="1" w:after="100" w:afterAutospacing="1" w:line="240" w:lineRule="auto"/>
        <w:ind w:left="225"/>
        <w:jc w:val="both"/>
        <w:rPr>
          <w:rFonts w:eastAsia="Times New Roman" w:cs="Arial"/>
          <w:color w:val="000000"/>
          <w:lang w:eastAsia="pl-PL"/>
        </w:rPr>
      </w:pPr>
      <w:r w:rsidRPr="00A270E2">
        <w:rPr>
          <w:rFonts w:eastAsia="Times New Roman" w:cs="Arial"/>
          <w:color w:val="000000"/>
          <w:lang w:eastAsia="pl-PL"/>
        </w:rPr>
        <w:t>poprawa wydajności i efektywności kosztowej transportu osób i towarów,</w:t>
      </w:r>
    </w:p>
    <w:p w14:paraId="4231C647" w14:textId="77777777" w:rsidR="00A270E2" w:rsidRDefault="00A270E2" w:rsidP="00A270E2">
      <w:pPr>
        <w:numPr>
          <w:ilvl w:val="0"/>
          <w:numId w:val="2"/>
        </w:numPr>
        <w:shd w:val="clear" w:color="auto" w:fill="FFFFFF"/>
        <w:spacing w:before="100" w:beforeAutospacing="1" w:after="100" w:afterAutospacing="1" w:line="240" w:lineRule="auto"/>
        <w:ind w:left="225"/>
        <w:jc w:val="both"/>
        <w:rPr>
          <w:rFonts w:eastAsia="Times New Roman" w:cs="Arial"/>
          <w:color w:val="000000"/>
          <w:lang w:eastAsia="pl-PL"/>
        </w:rPr>
      </w:pPr>
      <w:r w:rsidRPr="00A270E2">
        <w:rPr>
          <w:rFonts w:eastAsia="Times New Roman" w:cs="Arial"/>
          <w:color w:val="000000"/>
          <w:lang w:eastAsia="pl-PL"/>
        </w:rPr>
        <w:t>pozytywny wpływ na atrakcyjność i jakość środowiska miejskiego z korzyścią dla mieszkańców, gospodarki oraz społeczności jako całości.</w:t>
      </w:r>
    </w:p>
    <w:p w14:paraId="0A90712E" w14:textId="77777777" w:rsidR="00A270E2" w:rsidRPr="00A270E2" w:rsidRDefault="00A270E2" w:rsidP="00A270E2">
      <w:pPr>
        <w:autoSpaceDE w:val="0"/>
        <w:autoSpaceDN w:val="0"/>
        <w:adjustRightInd w:val="0"/>
        <w:spacing w:after="100" w:afterAutospacing="1" w:line="240" w:lineRule="auto"/>
        <w:jc w:val="both"/>
        <w:rPr>
          <w:rFonts w:cs="Arial"/>
        </w:rPr>
      </w:pPr>
      <w:r w:rsidRPr="00A270E2">
        <w:rPr>
          <w:rFonts w:cs="Arial"/>
        </w:rPr>
        <w:t xml:space="preserve">Opracowanie będzie obejmować obszar następujących gmin z </w:t>
      </w:r>
      <w:r w:rsidRPr="00A270E2">
        <w:rPr>
          <w:rFonts w:cs="Arial"/>
          <w:u w:val="single"/>
        </w:rPr>
        <w:t>województwa dolnośląskiego:</w:t>
      </w:r>
      <w:r w:rsidRPr="00A270E2">
        <w:rPr>
          <w:rFonts w:cs="Arial"/>
        </w:rPr>
        <w:br/>
      </w:r>
      <w:r w:rsidRPr="00A270E2">
        <w:rPr>
          <w:rFonts w:eastAsia="Calibri" w:cs="Arial"/>
          <w:color w:val="000000"/>
        </w:rPr>
        <w:t>Gminy Wrocław, Miasta i Gminy Bierutów, Gminy Brzeg Dolny, Gminy Jelcz-Laskowice, Gminy Kąty Wrocławskie, Gminy Międzybórz, Gminy Oborniki Śląskie, Gminy Prusice, Gminy Siechnice, Gminy Sobótka, Gminy Strzelin, Gminy Syców, Gminy Środa Śląska, Gminy Trzebnica, Gminy Wołów, Gminy Żmigród, Gminy Miasto Oleśnica, Gminy Miasto Oława, Gminy Borów, Gminy Czernica, Gminy Długołęka, Gminy Dobroszyce, Gminy Domaniów, Gminy Dziadowa Kłoda, Gminy Jordanów Śląski, Gminy Kobierzyce, Gminy Kostomłoty, Gminy Krośnice, Gminy Malczyce, Gminy Mietków, Gminy Miękinia, Gminy Oleśnica, Gminy Oława, Gminy Przeworno, Gminy Wisznia Mała, Gminy Zawonia, Gminy Żórawina</w:t>
      </w:r>
      <w:r w:rsidRPr="00A270E2">
        <w:rPr>
          <w:rFonts w:cs="Arial"/>
        </w:rPr>
        <w:t xml:space="preserve"> oraz </w:t>
      </w:r>
      <w:r w:rsidRPr="00A270E2">
        <w:rPr>
          <w:rFonts w:cs="Arial"/>
          <w:u w:val="single"/>
        </w:rPr>
        <w:t>województwa opolskiego:</w:t>
      </w:r>
      <w:r w:rsidRPr="00A270E2">
        <w:rPr>
          <w:rFonts w:eastAsia="Calibri" w:cs="Arial"/>
          <w:color w:val="000000"/>
        </w:rPr>
        <w:t xml:space="preserve"> Gminy Brzeg.</w:t>
      </w:r>
    </w:p>
    <w:p w14:paraId="6252ADF4" w14:textId="77777777" w:rsidR="00A270E2" w:rsidRPr="00A270E2" w:rsidRDefault="00A270E2" w:rsidP="00D975FB">
      <w:pPr>
        <w:autoSpaceDE w:val="0"/>
        <w:autoSpaceDN w:val="0"/>
        <w:adjustRightInd w:val="0"/>
        <w:spacing w:after="160"/>
        <w:jc w:val="both"/>
        <w:rPr>
          <w:rFonts w:cstheme="minorHAnsi"/>
          <w:b/>
          <w:bCs/>
          <w:u w:val="single"/>
        </w:rPr>
      </w:pPr>
      <w:r w:rsidRPr="00A270E2">
        <w:rPr>
          <w:rFonts w:cstheme="minorHAnsi"/>
          <w:b/>
          <w:bCs/>
          <w:u w:val="single"/>
        </w:rPr>
        <w:t>Cel I Etapu konsultacji</w:t>
      </w:r>
    </w:p>
    <w:p w14:paraId="18E844FB" w14:textId="77777777" w:rsidR="00D975FB" w:rsidRPr="00D975FB" w:rsidRDefault="00D975FB" w:rsidP="00D975FB">
      <w:pPr>
        <w:autoSpaceDE w:val="0"/>
        <w:autoSpaceDN w:val="0"/>
        <w:adjustRightInd w:val="0"/>
        <w:spacing w:after="160"/>
        <w:jc w:val="both"/>
        <w:rPr>
          <w:rFonts w:cstheme="minorHAnsi"/>
        </w:rPr>
      </w:pPr>
      <w:r w:rsidRPr="00D975FB">
        <w:rPr>
          <w:rFonts w:cstheme="minorHAnsi"/>
        </w:rPr>
        <w:t>Celem tego etapu jest przede wszystkim</w:t>
      </w:r>
      <w:r w:rsidR="00257EF4">
        <w:rPr>
          <w:rFonts w:cstheme="minorHAnsi"/>
        </w:rPr>
        <w:t xml:space="preserve"> </w:t>
      </w:r>
      <w:r w:rsidR="00A270E2">
        <w:rPr>
          <w:rFonts w:cstheme="minorHAnsi"/>
        </w:rPr>
        <w:t>upowszechnianie</w:t>
      </w:r>
      <w:r w:rsidRPr="00D975FB">
        <w:rPr>
          <w:rFonts w:cstheme="minorHAnsi"/>
        </w:rPr>
        <w:t xml:space="preserve">, a więc poinformowanie interesariuszy oraz mieszkańców o rozpoczęciu prac nad PZM dla MOFW, wraz z uzyskaniem zwrotnej informacji o oczekiwaniach, potrzebach, obawach, preferencjach, pozwalającym na postawienie roboczych hipotez dotyczących celów strategicznych, do późniejszej weryfikacji w ramach badań i ekspertyz. </w:t>
      </w:r>
      <w:r w:rsidR="00A270E2">
        <w:rPr>
          <w:rFonts w:cstheme="minorHAnsi"/>
        </w:rPr>
        <w:t>Podczas I etapu</w:t>
      </w:r>
      <w:r w:rsidRPr="00D975FB">
        <w:rPr>
          <w:rFonts w:cstheme="minorHAnsi"/>
        </w:rPr>
        <w:t xml:space="preserve"> konsultacji uczestnicy zostaną poinformowani o celu prac, ich mechanice, ramach czasowych, zaangażowanych zasobach i podmiotach, spodziewanym efekcie. Biorący udział będą </w:t>
      </w:r>
      <w:r w:rsidRPr="00D975FB">
        <w:rPr>
          <w:rFonts w:cstheme="minorHAnsi"/>
        </w:rPr>
        <w:lastRenderedPageBreak/>
        <w:t>mogli również zgłaszać modyfikacje i usprawnienia, ale ze względu na dominację komponentu promocyjno-informacyjnego w profilu 1. etapu konsultacji, ich stopień szczegółowości będzie najmniejszy, dotycząc głównie samej idei, zaangażowania osób i podmiotów oraz sposobu informowania o procesie, jak również pierwszego rozpoznania oczekiwań i wyobrażeń o procesie i jego efektach. W ramach tego etapu konsultacji możliwe byłoby rozbudowanie wiedzy dotyczącej również: negatywnego oddziaływania transportu na mieszkańców i priorytetowych działań zaradczych; przyczyn osiedlania się w źle skomunikowanych miejscach, skazujących mieszkańców na  długie podróże oraz nieprzyjazne środowisku środki transportu; możliwych czynników wyzwalających zmiany.</w:t>
      </w:r>
    </w:p>
    <w:p w14:paraId="21AB14C5" w14:textId="77777777" w:rsidR="00D975FB" w:rsidRPr="00A270E2" w:rsidRDefault="00A270E2" w:rsidP="00D975FB">
      <w:pPr>
        <w:autoSpaceDE w:val="0"/>
        <w:autoSpaceDN w:val="0"/>
        <w:adjustRightInd w:val="0"/>
        <w:spacing w:after="160"/>
        <w:jc w:val="both"/>
        <w:rPr>
          <w:rFonts w:cstheme="minorHAnsi"/>
          <w:b/>
          <w:u w:val="single"/>
        </w:rPr>
      </w:pPr>
      <w:r w:rsidRPr="00A270E2">
        <w:rPr>
          <w:rFonts w:cstheme="minorHAnsi"/>
          <w:b/>
          <w:u w:val="single"/>
        </w:rPr>
        <w:t>Kto konsultuje?</w:t>
      </w:r>
    </w:p>
    <w:p w14:paraId="3B489D43" w14:textId="77777777" w:rsidR="00A270E2" w:rsidRPr="00A270E2" w:rsidRDefault="00A270E2" w:rsidP="00D975FB">
      <w:pPr>
        <w:autoSpaceDE w:val="0"/>
        <w:autoSpaceDN w:val="0"/>
        <w:adjustRightInd w:val="0"/>
        <w:spacing w:after="160"/>
        <w:jc w:val="both"/>
        <w:rPr>
          <w:rFonts w:cstheme="minorHAnsi"/>
        </w:rPr>
      </w:pPr>
      <w:r w:rsidRPr="00A270E2">
        <w:rPr>
          <w:rFonts w:cstheme="minorHAnsi"/>
        </w:rPr>
        <w:t>Interesariusze  i mieszkańcy</w:t>
      </w:r>
    </w:p>
    <w:p w14:paraId="6BC5E90E" w14:textId="77777777" w:rsidR="00A270E2" w:rsidRPr="00A270E2" w:rsidRDefault="00D975FB" w:rsidP="00D975FB">
      <w:pPr>
        <w:autoSpaceDE w:val="0"/>
        <w:autoSpaceDN w:val="0"/>
        <w:adjustRightInd w:val="0"/>
        <w:spacing w:after="160"/>
        <w:jc w:val="both"/>
        <w:rPr>
          <w:rFonts w:cstheme="minorHAnsi"/>
          <w:b/>
          <w:u w:val="single"/>
        </w:rPr>
      </w:pPr>
      <w:r w:rsidRPr="00A270E2">
        <w:rPr>
          <w:rFonts w:cstheme="minorHAnsi"/>
          <w:b/>
          <w:u w:val="single"/>
        </w:rPr>
        <w:t>Terminy konsultacji</w:t>
      </w:r>
    </w:p>
    <w:p w14:paraId="228AB67F" w14:textId="77777777" w:rsidR="00D975FB" w:rsidRPr="00D975FB" w:rsidRDefault="00D975FB" w:rsidP="00D975FB">
      <w:pPr>
        <w:autoSpaceDE w:val="0"/>
        <w:autoSpaceDN w:val="0"/>
        <w:adjustRightInd w:val="0"/>
        <w:spacing w:after="160"/>
        <w:jc w:val="both"/>
        <w:rPr>
          <w:rFonts w:cstheme="minorHAnsi"/>
        </w:rPr>
      </w:pPr>
      <w:r w:rsidRPr="00D975FB">
        <w:rPr>
          <w:rFonts w:cstheme="minorHAnsi"/>
        </w:rPr>
        <w:t>19/04/2021  -godz. 8.00</w:t>
      </w:r>
    </w:p>
    <w:p w14:paraId="3E87FC14" w14:textId="77777777" w:rsidR="00D975FB" w:rsidRPr="00D975FB" w:rsidRDefault="00D975FB" w:rsidP="00D975FB">
      <w:pPr>
        <w:autoSpaceDE w:val="0"/>
        <w:autoSpaceDN w:val="0"/>
        <w:adjustRightInd w:val="0"/>
        <w:spacing w:after="160"/>
        <w:jc w:val="both"/>
        <w:rPr>
          <w:rFonts w:cstheme="minorHAnsi"/>
        </w:rPr>
      </w:pPr>
      <w:r w:rsidRPr="00D975FB">
        <w:rPr>
          <w:rFonts w:cstheme="minorHAnsi"/>
        </w:rPr>
        <w:t>20/04/2021 r. – godz. 13.00</w:t>
      </w:r>
    </w:p>
    <w:p w14:paraId="01DE7239" w14:textId="77777777" w:rsidR="00D975FB" w:rsidRPr="00D975FB" w:rsidRDefault="00D975FB" w:rsidP="00D975FB">
      <w:pPr>
        <w:autoSpaceDE w:val="0"/>
        <w:autoSpaceDN w:val="0"/>
        <w:adjustRightInd w:val="0"/>
        <w:spacing w:after="160"/>
        <w:jc w:val="both"/>
        <w:rPr>
          <w:rFonts w:cstheme="minorHAnsi"/>
        </w:rPr>
      </w:pPr>
      <w:r w:rsidRPr="00D975FB">
        <w:rPr>
          <w:rFonts w:cstheme="minorHAnsi"/>
        </w:rPr>
        <w:t>21/04/2021 – godz. 17.00</w:t>
      </w:r>
    </w:p>
    <w:p w14:paraId="4DD097D9" w14:textId="77777777" w:rsidR="00D975FB" w:rsidRDefault="00D975FB" w:rsidP="00D975FB">
      <w:pPr>
        <w:autoSpaceDE w:val="0"/>
        <w:autoSpaceDN w:val="0"/>
        <w:adjustRightInd w:val="0"/>
        <w:spacing w:after="160"/>
        <w:jc w:val="both"/>
        <w:rPr>
          <w:rFonts w:cstheme="minorHAnsi"/>
        </w:rPr>
      </w:pPr>
      <w:r w:rsidRPr="00D975FB">
        <w:rPr>
          <w:rFonts w:cstheme="minorHAnsi"/>
        </w:rPr>
        <w:t>23/04/2021  - godz. 10.00</w:t>
      </w:r>
    </w:p>
    <w:p w14:paraId="565E40F1" w14:textId="77777777" w:rsidR="00A270E2" w:rsidRPr="00A270E2" w:rsidRDefault="00A270E2" w:rsidP="00D975FB">
      <w:pPr>
        <w:autoSpaceDE w:val="0"/>
        <w:autoSpaceDN w:val="0"/>
        <w:adjustRightInd w:val="0"/>
        <w:spacing w:after="160"/>
        <w:jc w:val="both"/>
        <w:rPr>
          <w:rFonts w:cstheme="minorHAnsi"/>
          <w:b/>
          <w:u w:val="single"/>
        </w:rPr>
      </w:pPr>
      <w:r w:rsidRPr="00A270E2">
        <w:rPr>
          <w:rFonts w:cstheme="minorHAnsi"/>
          <w:b/>
          <w:u w:val="single"/>
        </w:rPr>
        <w:t>Forma konsultacji</w:t>
      </w:r>
    </w:p>
    <w:p w14:paraId="78EE379D" w14:textId="77777777" w:rsidR="00A270E2" w:rsidRDefault="00A270E2" w:rsidP="00D975FB">
      <w:pPr>
        <w:autoSpaceDE w:val="0"/>
        <w:autoSpaceDN w:val="0"/>
        <w:adjustRightInd w:val="0"/>
        <w:spacing w:after="160"/>
        <w:jc w:val="both"/>
        <w:rPr>
          <w:rFonts w:cstheme="minorHAnsi"/>
        </w:rPr>
      </w:pPr>
      <w:r>
        <w:rPr>
          <w:rFonts w:cstheme="minorHAnsi"/>
        </w:rPr>
        <w:t>Konsultacje on-line</w:t>
      </w:r>
    </w:p>
    <w:p w14:paraId="65D8689C" w14:textId="77777777" w:rsidR="00A270E2" w:rsidRPr="00A270E2" w:rsidRDefault="00A270E2" w:rsidP="00D975FB">
      <w:pPr>
        <w:autoSpaceDE w:val="0"/>
        <w:autoSpaceDN w:val="0"/>
        <w:adjustRightInd w:val="0"/>
        <w:spacing w:after="160"/>
        <w:jc w:val="both"/>
        <w:rPr>
          <w:rFonts w:cstheme="minorHAnsi"/>
          <w:b/>
          <w:u w:val="single"/>
        </w:rPr>
      </w:pPr>
      <w:r w:rsidRPr="00A270E2">
        <w:rPr>
          <w:rFonts w:cstheme="minorHAnsi"/>
          <w:b/>
          <w:u w:val="single"/>
        </w:rPr>
        <w:t>Przyjmowanie zgłoszeń</w:t>
      </w:r>
    </w:p>
    <w:p w14:paraId="3A321C23" w14:textId="77777777" w:rsidR="00A270E2" w:rsidRPr="00D975FB" w:rsidRDefault="00A270E2" w:rsidP="00D975FB">
      <w:pPr>
        <w:autoSpaceDE w:val="0"/>
        <w:autoSpaceDN w:val="0"/>
        <w:adjustRightInd w:val="0"/>
        <w:spacing w:after="160"/>
        <w:jc w:val="both"/>
        <w:rPr>
          <w:rFonts w:cstheme="minorHAnsi"/>
        </w:rPr>
      </w:pPr>
      <w:r>
        <w:rPr>
          <w:rFonts w:cstheme="minorHAnsi"/>
        </w:rPr>
        <w:t>Zgłoszenia elektroniczne od 06.04.2021 r. pod adresem poczty elektronicznej konsultacje@lpw-consulting.pl</w:t>
      </w:r>
    </w:p>
    <w:p w14:paraId="2F6E4109" w14:textId="77777777" w:rsidR="00A270E2" w:rsidRPr="00A270E2" w:rsidRDefault="00A270E2" w:rsidP="00A270E2">
      <w:pPr>
        <w:shd w:val="clear" w:color="auto" w:fill="FFFFFF"/>
        <w:spacing w:before="100" w:beforeAutospacing="1" w:after="100" w:afterAutospacing="1" w:line="240" w:lineRule="auto"/>
        <w:jc w:val="both"/>
        <w:rPr>
          <w:rFonts w:eastAsia="Times New Roman" w:cs="Arial"/>
          <w:color w:val="000000"/>
          <w:lang w:eastAsia="pl-PL"/>
        </w:rPr>
      </w:pPr>
      <w:r>
        <w:rPr>
          <w:rFonts w:cs="Arial"/>
        </w:rPr>
        <w:t>Projekt realizowany</w:t>
      </w:r>
      <w:r w:rsidRPr="00A270E2">
        <w:rPr>
          <w:rFonts w:cs="Arial"/>
        </w:rPr>
        <w:t xml:space="preserve"> przez Gminę Wrocław w ramach dotacji udzielonej przez Stowarzyszenie Aglomeracja Wrocławska.</w:t>
      </w:r>
    </w:p>
    <w:p w14:paraId="33C1B356" w14:textId="77777777" w:rsidR="00D975FB" w:rsidRDefault="00D975FB"/>
    <w:p w14:paraId="2909C582" w14:textId="77777777" w:rsidR="00D975FB" w:rsidRDefault="00D975FB"/>
    <w:sectPr w:rsidR="00D975FB" w:rsidSect="00777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82DE5"/>
    <w:multiLevelType w:val="multilevel"/>
    <w:tmpl w:val="B742106A"/>
    <w:lvl w:ilvl="0">
      <w:start w:val="1"/>
      <w:numFmt w:val="decimal"/>
      <w:lvlText w:val="%1."/>
      <w:lvlJc w:val="left"/>
      <w:pPr>
        <w:ind w:left="360" w:hanging="360"/>
      </w:pPr>
      <w:rPr>
        <w:rFonts w:ascii="Arial" w:eastAsia="Calibri" w:hAnsi="Arial" w:cs="Arial"/>
      </w:rPr>
    </w:lvl>
    <w:lvl w:ilvl="1">
      <w:start w:val="1"/>
      <w:numFmt w:val="decimal"/>
      <w:lvlText w:val="%1.%2."/>
      <w:lvlJc w:val="left"/>
      <w:pPr>
        <w:ind w:left="432" w:hanging="432"/>
      </w:pPr>
      <w:rPr>
        <w:b/>
        <w:i w:val="0"/>
        <w:color w:val="auto"/>
        <w:lang w:val="pl-PL"/>
      </w:rPr>
    </w:lvl>
    <w:lvl w:ilvl="2">
      <w:start w:val="1"/>
      <w:numFmt w:val="bullet"/>
      <w:lvlText w:val=""/>
      <w:lvlJc w:val="left"/>
      <w:pPr>
        <w:ind w:left="504" w:hanging="504"/>
      </w:pPr>
      <w:rPr>
        <w:rFonts w:ascii="Symbol" w:hAnsi="Symbol" w:hint="default"/>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C7CDB"/>
    <w:multiLevelType w:val="multilevel"/>
    <w:tmpl w:val="50647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D0114C"/>
    <w:multiLevelType w:val="multilevel"/>
    <w:tmpl w:val="6590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FB"/>
    <w:rsid w:val="00257EF4"/>
    <w:rsid w:val="00717593"/>
    <w:rsid w:val="00777CF6"/>
    <w:rsid w:val="00A270E2"/>
    <w:rsid w:val="00A63234"/>
    <w:rsid w:val="00B97950"/>
    <w:rsid w:val="00D97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DE49"/>
  <w15:docId w15:val="{5A44C9F5-00E9-454E-A9F0-E0165D32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7CF6"/>
  </w:style>
  <w:style w:type="paragraph" w:styleId="Nagwek5">
    <w:name w:val="heading 5"/>
    <w:basedOn w:val="Normalny"/>
    <w:link w:val="Nagwek5Znak"/>
    <w:uiPriority w:val="9"/>
    <w:qFormat/>
    <w:rsid w:val="00A270E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A270E2"/>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A270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A270E2"/>
    <w:pPr>
      <w:spacing w:after="0" w:line="240" w:lineRule="auto"/>
      <w:ind w:left="708"/>
    </w:pPr>
    <w:rPr>
      <w:rFonts w:ascii="Times New Roman" w:eastAsia="Times New Roman" w:hAnsi="Times New Roman" w:cs="Times New Roman"/>
      <w:sz w:val="24"/>
      <w:szCs w:val="24"/>
    </w:rPr>
  </w:style>
  <w:style w:type="character" w:customStyle="1" w:styleId="AkapitzlistZnak">
    <w:name w:val="Akapit z listą Znak"/>
    <w:link w:val="Akapitzlist"/>
    <w:uiPriority w:val="99"/>
    <w:rsid w:val="00A270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80354">
      <w:bodyDiv w:val="1"/>
      <w:marLeft w:val="0"/>
      <w:marRight w:val="0"/>
      <w:marTop w:val="0"/>
      <w:marBottom w:val="0"/>
      <w:divBdr>
        <w:top w:val="none" w:sz="0" w:space="0" w:color="auto"/>
        <w:left w:val="none" w:sz="0" w:space="0" w:color="auto"/>
        <w:bottom w:val="none" w:sz="0" w:space="0" w:color="auto"/>
        <w:right w:val="none" w:sz="0" w:space="0" w:color="auto"/>
      </w:divBdr>
      <w:divsChild>
        <w:div w:id="1837577066">
          <w:marLeft w:val="0"/>
          <w:marRight w:val="0"/>
          <w:marTop w:val="0"/>
          <w:marBottom w:val="0"/>
          <w:divBdr>
            <w:top w:val="none" w:sz="0" w:space="0" w:color="auto"/>
            <w:left w:val="none" w:sz="0" w:space="0" w:color="auto"/>
            <w:bottom w:val="none" w:sz="0" w:space="0" w:color="auto"/>
            <w:right w:val="none" w:sz="0" w:space="0" w:color="auto"/>
          </w:divBdr>
          <w:divsChild>
            <w:div w:id="1059208603">
              <w:marLeft w:val="0"/>
              <w:marRight w:val="0"/>
              <w:marTop w:val="0"/>
              <w:marBottom w:val="0"/>
              <w:divBdr>
                <w:top w:val="none" w:sz="0" w:space="0" w:color="auto"/>
                <w:left w:val="none" w:sz="0" w:space="0" w:color="auto"/>
                <w:bottom w:val="none" w:sz="0" w:space="0" w:color="auto"/>
                <w:right w:val="none" w:sz="0" w:space="0" w:color="auto"/>
              </w:divBdr>
              <w:divsChild>
                <w:div w:id="1716851291">
                  <w:marLeft w:val="0"/>
                  <w:marRight w:val="0"/>
                  <w:marTop w:val="0"/>
                  <w:marBottom w:val="0"/>
                  <w:divBdr>
                    <w:top w:val="none" w:sz="0" w:space="0" w:color="auto"/>
                    <w:left w:val="none" w:sz="0" w:space="0" w:color="auto"/>
                    <w:bottom w:val="none" w:sz="0" w:space="0" w:color="auto"/>
                    <w:right w:val="none" w:sz="0" w:space="0" w:color="auto"/>
                  </w:divBdr>
                  <w:divsChild>
                    <w:div w:id="381948979">
                      <w:marLeft w:val="0"/>
                      <w:marRight w:val="0"/>
                      <w:marTop w:val="0"/>
                      <w:marBottom w:val="0"/>
                      <w:divBdr>
                        <w:top w:val="none" w:sz="0" w:space="0" w:color="auto"/>
                        <w:left w:val="none" w:sz="0" w:space="0" w:color="auto"/>
                        <w:bottom w:val="none" w:sz="0" w:space="0" w:color="auto"/>
                        <w:right w:val="none" w:sz="0" w:space="0" w:color="auto"/>
                      </w:divBdr>
                      <w:divsChild>
                        <w:div w:id="1536848351">
                          <w:marLeft w:val="0"/>
                          <w:marRight w:val="0"/>
                          <w:marTop w:val="0"/>
                          <w:marBottom w:val="0"/>
                          <w:divBdr>
                            <w:top w:val="none" w:sz="0" w:space="0" w:color="auto"/>
                            <w:left w:val="none" w:sz="0" w:space="0" w:color="auto"/>
                            <w:bottom w:val="none" w:sz="0" w:space="0" w:color="auto"/>
                            <w:right w:val="none" w:sz="0" w:space="0" w:color="auto"/>
                          </w:divBdr>
                          <w:divsChild>
                            <w:div w:id="413748091">
                              <w:marLeft w:val="0"/>
                              <w:marRight w:val="0"/>
                              <w:marTop w:val="0"/>
                              <w:marBottom w:val="0"/>
                              <w:divBdr>
                                <w:top w:val="none" w:sz="0" w:space="0" w:color="auto"/>
                                <w:left w:val="none" w:sz="0" w:space="0" w:color="auto"/>
                                <w:bottom w:val="none" w:sz="0" w:space="0" w:color="auto"/>
                                <w:right w:val="none" w:sz="0" w:space="0" w:color="auto"/>
                              </w:divBdr>
                              <w:divsChild>
                                <w:div w:id="490148062">
                                  <w:marLeft w:val="0"/>
                                  <w:marRight w:val="0"/>
                                  <w:marTop w:val="0"/>
                                  <w:marBottom w:val="0"/>
                                  <w:divBdr>
                                    <w:top w:val="none" w:sz="0" w:space="0" w:color="auto"/>
                                    <w:left w:val="none" w:sz="0" w:space="0" w:color="auto"/>
                                    <w:bottom w:val="none" w:sz="0" w:space="0" w:color="auto"/>
                                    <w:right w:val="none" w:sz="0" w:space="0" w:color="auto"/>
                                  </w:divBdr>
                                  <w:divsChild>
                                    <w:div w:id="11134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444637">
          <w:marLeft w:val="0"/>
          <w:marRight w:val="0"/>
          <w:marTop w:val="0"/>
          <w:marBottom w:val="0"/>
          <w:divBdr>
            <w:top w:val="none" w:sz="0" w:space="0" w:color="auto"/>
            <w:left w:val="none" w:sz="0" w:space="0" w:color="auto"/>
            <w:bottom w:val="none" w:sz="0" w:space="0" w:color="auto"/>
            <w:right w:val="none" w:sz="0" w:space="0" w:color="auto"/>
          </w:divBdr>
          <w:divsChild>
            <w:div w:id="667363741">
              <w:marLeft w:val="0"/>
              <w:marRight w:val="0"/>
              <w:marTop w:val="0"/>
              <w:marBottom w:val="0"/>
              <w:divBdr>
                <w:top w:val="none" w:sz="0" w:space="0" w:color="auto"/>
                <w:left w:val="none" w:sz="0" w:space="0" w:color="auto"/>
                <w:bottom w:val="none" w:sz="0" w:space="0" w:color="auto"/>
                <w:right w:val="none" w:sz="0" w:space="0" w:color="auto"/>
              </w:divBdr>
              <w:divsChild>
                <w:div w:id="2026128810">
                  <w:marLeft w:val="0"/>
                  <w:marRight w:val="0"/>
                  <w:marTop w:val="0"/>
                  <w:marBottom w:val="0"/>
                  <w:divBdr>
                    <w:top w:val="none" w:sz="0" w:space="0" w:color="auto"/>
                    <w:left w:val="none" w:sz="0" w:space="0" w:color="auto"/>
                    <w:bottom w:val="none" w:sz="0" w:space="0" w:color="auto"/>
                    <w:right w:val="none" w:sz="0" w:space="0" w:color="auto"/>
                  </w:divBdr>
                  <w:divsChild>
                    <w:div w:id="1366560011">
                      <w:marLeft w:val="0"/>
                      <w:marRight w:val="0"/>
                      <w:marTop w:val="0"/>
                      <w:marBottom w:val="0"/>
                      <w:divBdr>
                        <w:top w:val="none" w:sz="0" w:space="0" w:color="auto"/>
                        <w:left w:val="none" w:sz="0" w:space="0" w:color="auto"/>
                        <w:bottom w:val="none" w:sz="0" w:space="0" w:color="auto"/>
                        <w:right w:val="none" w:sz="0" w:space="0" w:color="auto"/>
                      </w:divBdr>
                      <w:divsChild>
                        <w:div w:id="573468275">
                          <w:marLeft w:val="0"/>
                          <w:marRight w:val="0"/>
                          <w:marTop w:val="0"/>
                          <w:marBottom w:val="0"/>
                          <w:divBdr>
                            <w:top w:val="none" w:sz="0" w:space="0" w:color="auto"/>
                            <w:left w:val="none" w:sz="0" w:space="0" w:color="auto"/>
                            <w:bottom w:val="none" w:sz="0" w:space="0" w:color="auto"/>
                            <w:right w:val="none" w:sz="0" w:space="0" w:color="auto"/>
                          </w:divBdr>
                          <w:divsChild>
                            <w:div w:id="314722757">
                              <w:marLeft w:val="0"/>
                              <w:marRight w:val="0"/>
                              <w:marTop w:val="0"/>
                              <w:marBottom w:val="0"/>
                              <w:divBdr>
                                <w:top w:val="none" w:sz="0" w:space="0" w:color="auto"/>
                                <w:left w:val="none" w:sz="0" w:space="0" w:color="auto"/>
                                <w:bottom w:val="none" w:sz="0" w:space="0" w:color="auto"/>
                                <w:right w:val="none" w:sz="0" w:space="0" w:color="auto"/>
                              </w:divBdr>
                              <w:divsChild>
                                <w:div w:id="622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8591">
          <w:marLeft w:val="0"/>
          <w:marRight w:val="0"/>
          <w:marTop w:val="0"/>
          <w:marBottom w:val="0"/>
          <w:divBdr>
            <w:top w:val="none" w:sz="0" w:space="0" w:color="auto"/>
            <w:left w:val="none" w:sz="0" w:space="0" w:color="auto"/>
            <w:bottom w:val="none" w:sz="0" w:space="0" w:color="auto"/>
            <w:right w:val="none" w:sz="0" w:space="0" w:color="auto"/>
          </w:divBdr>
          <w:divsChild>
            <w:div w:id="1173573680">
              <w:marLeft w:val="0"/>
              <w:marRight w:val="0"/>
              <w:marTop w:val="0"/>
              <w:marBottom w:val="0"/>
              <w:divBdr>
                <w:top w:val="none" w:sz="0" w:space="0" w:color="auto"/>
                <w:left w:val="none" w:sz="0" w:space="0" w:color="auto"/>
                <w:bottom w:val="none" w:sz="0" w:space="0" w:color="auto"/>
                <w:right w:val="none" w:sz="0" w:space="0" w:color="auto"/>
              </w:divBdr>
              <w:divsChild>
                <w:div w:id="1424761170">
                  <w:marLeft w:val="0"/>
                  <w:marRight w:val="0"/>
                  <w:marTop w:val="0"/>
                  <w:marBottom w:val="0"/>
                  <w:divBdr>
                    <w:top w:val="none" w:sz="0" w:space="0" w:color="auto"/>
                    <w:left w:val="none" w:sz="0" w:space="0" w:color="auto"/>
                    <w:bottom w:val="none" w:sz="0" w:space="0" w:color="auto"/>
                    <w:right w:val="none" w:sz="0" w:space="0" w:color="auto"/>
                  </w:divBdr>
                  <w:divsChild>
                    <w:div w:id="534197938">
                      <w:marLeft w:val="0"/>
                      <w:marRight w:val="0"/>
                      <w:marTop w:val="0"/>
                      <w:marBottom w:val="0"/>
                      <w:divBdr>
                        <w:top w:val="none" w:sz="0" w:space="0" w:color="auto"/>
                        <w:left w:val="none" w:sz="0" w:space="0" w:color="auto"/>
                        <w:bottom w:val="none" w:sz="0" w:space="0" w:color="auto"/>
                        <w:right w:val="none" w:sz="0" w:space="0" w:color="auto"/>
                      </w:divBdr>
                      <w:divsChild>
                        <w:div w:id="2098283442">
                          <w:marLeft w:val="0"/>
                          <w:marRight w:val="0"/>
                          <w:marTop w:val="0"/>
                          <w:marBottom w:val="0"/>
                          <w:divBdr>
                            <w:top w:val="none" w:sz="0" w:space="0" w:color="auto"/>
                            <w:left w:val="none" w:sz="0" w:space="0" w:color="auto"/>
                            <w:bottom w:val="none" w:sz="0" w:space="0" w:color="auto"/>
                            <w:right w:val="none" w:sz="0" w:space="0" w:color="auto"/>
                          </w:divBdr>
                          <w:divsChild>
                            <w:div w:id="574707124">
                              <w:marLeft w:val="0"/>
                              <w:marRight w:val="0"/>
                              <w:marTop w:val="0"/>
                              <w:marBottom w:val="0"/>
                              <w:divBdr>
                                <w:top w:val="none" w:sz="0" w:space="0" w:color="auto"/>
                                <w:left w:val="none" w:sz="0" w:space="0" w:color="auto"/>
                                <w:bottom w:val="none" w:sz="0" w:space="0" w:color="auto"/>
                                <w:right w:val="none" w:sz="0" w:space="0" w:color="auto"/>
                              </w:divBdr>
                              <w:divsChild>
                                <w:div w:id="1250768584">
                                  <w:marLeft w:val="0"/>
                                  <w:marRight w:val="0"/>
                                  <w:marTop w:val="0"/>
                                  <w:marBottom w:val="0"/>
                                  <w:divBdr>
                                    <w:top w:val="none" w:sz="0" w:space="0" w:color="auto"/>
                                    <w:left w:val="none" w:sz="0" w:space="0" w:color="auto"/>
                                    <w:bottom w:val="none" w:sz="0" w:space="0" w:color="auto"/>
                                    <w:right w:val="none" w:sz="0" w:space="0" w:color="auto"/>
                                  </w:divBdr>
                                  <w:divsChild>
                                    <w:div w:id="509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3391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Hołdowicz (BIT)</dc:creator>
  <cp:lastModifiedBy>m.chorzepa</cp:lastModifiedBy>
  <cp:revision>2</cp:revision>
  <dcterms:created xsi:type="dcterms:W3CDTF">2021-03-31T11:27:00Z</dcterms:created>
  <dcterms:modified xsi:type="dcterms:W3CDTF">2021-03-31T11:27:00Z</dcterms:modified>
</cp:coreProperties>
</file>