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38864" w14:textId="77777777" w:rsidR="0047363D" w:rsidRPr="00DD1736" w:rsidRDefault="0047363D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>UZASADNIENIE</w:t>
      </w:r>
    </w:p>
    <w:p w14:paraId="7B144116" w14:textId="77777777" w:rsidR="0047363D" w:rsidRPr="00DD1736" w:rsidRDefault="0047363D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311E440" w14:textId="2176C51C" w:rsidR="0047363D" w:rsidRPr="00DD1736" w:rsidRDefault="0047363D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9E6515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202</w:t>
      </w:r>
      <w:r w:rsidR="009E6515">
        <w:rPr>
          <w:rFonts w:ascii="Arial" w:hAnsi="Arial" w:cs="Arial"/>
          <w:b/>
          <w:bCs/>
          <w:noProof/>
          <w:sz w:val="22"/>
          <w:szCs w:val="22"/>
        </w:rPr>
        <w:t>4</w:t>
      </w:r>
      <w:r w:rsidRPr="00DD173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706E3D72" w14:textId="77777777" w:rsidR="0047363D" w:rsidRPr="00DD1736" w:rsidRDefault="0047363D" w:rsidP="00B729B5">
      <w:pPr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  <w:r w:rsidRPr="00DD173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miejscowego planu zagospodarowania przestrzennego dla terenu położonego przy S-5 w Żmigrodzie</w:t>
      </w:r>
    </w:p>
    <w:p w14:paraId="50382238" w14:textId="77777777" w:rsidR="0047363D" w:rsidRPr="00DD1736" w:rsidRDefault="0047363D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kern w:val="3"/>
          <w:sz w:val="22"/>
          <w:szCs w:val="22"/>
          <w:lang w:eastAsia="zh-CN"/>
        </w:rPr>
      </w:pPr>
    </w:p>
    <w:p w14:paraId="14859616" w14:textId="245BC0B6" w:rsidR="0047363D" w:rsidRPr="00DD1736" w:rsidRDefault="0047363D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noProof/>
          <w:sz w:val="22"/>
          <w:szCs w:val="22"/>
        </w:rPr>
        <w:t>Rada Miejska w Żmigrodzie</w:t>
      </w:r>
      <w:r w:rsidRPr="00DD1736">
        <w:rPr>
          <w:rFonts w:ascii="Arial" w:hAnsi="Arial" w:cs="Arial"/>
          <w:sz w:val="22"/>
          <w:szCs w:val="22"/>
        </w:rPr>
        <w:t xml:space="preserve"> podjęła w dniu </w:t>
      </w:r>
      <w:r w:rsidRPr="00DD1736">
        <w:rPr>
          <w:rFonts w:ascii="Arial" w:hAnsi="Arial" w:cs="Arial"/>
          <w:noProof/>
          <w:sz w:val="22"/>
          <w:szCs w:val="22"/>
        </w:rPr>
        <w:t>25 czerwca 2020</w:t>
      </w:r>
      <w:r w:rsidRPr="00DD1736">
        <w:rPr>
          <w:rFonts w:ascii="Arial" w:hAnsi="Arial" w:cs="Arial"/>
          <w:sz w:val="22"/>
          <w:szCs w:val="22"/>
        </w:rPr>
        <w:t xml:space="preserve"> r. uchwałę nr </w:t>
      </w:r>
      <w:r w:rsidRPr="00DD1736">
        <w:rPr>
          <w:rFonts w:ascii="Arial" w:hAnsi="Arial" w:cs="Arial"/>
          <w:noProof/>
          <w:sz w:val="22"/>
          <w:szCs w:val="22"/>
        </w:rPr>
        <w:t>0007.XVII.238.202</w:t>
      </w:r>
      <w:r w:rsidR="001506DE">
        <w:rPr>
          <w:rFonts w:ascii="Arial" w:hAnsi="Arial" w:cs="Arial"/>
          <w:noProof/>
          <w:sz w:val="22"/>
          <w:szCs w:val="22"/>
        </w:rPr>
        <w:t>0</w:t>
      </w:r>
      <w:r w:rsidRPr="00DD1736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DD1736">
        <w:rPr>
          <w:rFonts w:ascii="Arial" w:hAnsi="Arial" w:cs="Arial"/>
          <w:noProof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 w:cs="Arial"/>
          <w:sz w:val="22"/>
          <w:szCs w:val="22"/>
        </w:rPr>
        <w:t>.</w:t>
      </w:r>
    </w:p>
    <w:p w14:paraId="63DB985E" w14:textId="0E90F596" w:rsidR="0047363D" w:rsidRPr="00DD1736" w:rsidRDefault="0047363D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Obszar objęty </w:t>
      </w:r>
      <w:r w:rsidRPr="00DD1736">
        <w:rPr>
          <w:rFonts w:ascii="Arial" w:hAnsi="Arial" w:cs="Arial"/>
          <w:noProof/>
          <w:sz w:val="22"/>
          <w:szCs w:val="22"/>
        </w:rPr>
        <w:t>planem</w:t>
      </w:r>
      <w:r w:rsidRPr="00DD1736">
        <w:rPr>
          <w:rFonts w:ascii="Arial" w:hAnsi="Arial" w:cs="Arial"/>
          <w:sz w:val="22"/>
          <w:szCs w:val="22"/>
        </w:rPr>
        <w:t>, o powierzchni około 20 ha, położony jest w zachodniej części obrębu Żmigród. Obszar sąsiaduje z terenami zabudowanymi, zurbanizowanymi terenami niezurbanizowanymi i terenami rolniczymi.</w:t>
      </w:r>
    </w:p>
    <w:p w14:paraId="4413B665" w14:textId="257A3677" w:rsidR="0047363D" w:rsidRPr="00DD1736" w:rsidRDefault="0047363D" w:rsidP="0047363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Obszar objęty planem jest położony w granicach terenu, dla którego obowiązuje miejscowy plan zagospodarowania przestrzennego dla </w:t>
      </w:r>
      <w:r w:rsidR="00754FB3" w:rsidRPr="00DD1736">
        <w:rPr>
          <w:rFonts w:ascii="Arial" w:hAnsi="Arial" w:cs="Arial"/>
          <w:sz w:val="22"/>
          <w:szCs w:val="22"/>
        </w:rPr>
        <w:t>północno-zachodniej częś</w:t>
      </w:r>
      <w:r w:rsidR="0054334E" w:rsidRPr="00DD1736">
        <w:rPr>
          <w:rFonts w:ascii="Arial" w:hAnsi="Arial" w:cs="Arial"/>
          <w:sz w:val="22"/>
          <w:szCs w:val="22"/>
        </w:rPr>
        <w:t>ci</w:t>
      </w:r>
      <w:r w:rsidR="00754FB3" w:rsidRPr="00DD1736">
        <w:rPr>
          <w:rFonts w:ascii="Arial" w:hAnsi="Arial" w:cs="Arial"/>
          <w:sz w:val="22"/>
          <w:szCs w:val="22"/>
        </w:rPr>
        <w:t xml:space="preserve"> miasta Żmigród</w:t>
      </w:r>
      <w:r w:rsidRPr="00DD1736">
        <w:rPr>
          <w:rFonts w:ascii="Arial" w:hAnsi="Arial" w:cs="Arial"/>
          <w:sz w:val="22"/>
          <w:szCs w:val="22"/>
        </w:rPr>
        <w:t>, uchwalony uchwałą nr </w:t>
      </w:r>
      <w:r w:rsidR="00754FB3" w:rsidRPr="00DD1736">
        <w:rPr>
          <w:rFonts w:ascii="Arial" w:hAnsi="Arial" w:cs="Arial"/>
          <w:sz w:val="22"/>
          <w:szCs w:val="22"/>
        </w:rPr>
        <w:t>0007.XX.166.2016</w:t>
      </w:r>
      <w:r w:rsidRPr="00DD1736">
        <w:rPr>
          <w:rFonts w:ascii="Arial" w:hAnsi="Arial" w:cs="Arial"/>
          <w:sz w:val="22"/>
          <w:szCs w:val="22"/>
        </w:rPr>
        <w:t xml:space="preserve"> z dnia </w:t>
      </w:r>
      <w:r w:rsidR="00754FB3" w:rsidRPr="00DD1736">
        <w:rPr>
          <w:rFonts w:ascii="Arial" w:hAnsi="Arial" w:cs="Arial"/>
          <w:sz w:val="22"/>
          <w:szCs w:val="22"/>
        </w:rPr>
        <w:t>27</w:t>
      </w:r>
      <w:r w:rsidRPr="00DD1736">
        <w:rPr>
          <w:rFonts w:ascii="Arial" w:hAnsi="Arial" w:cs="Arial"/>
          <w:sz w:val="22"/>
          <w:szCs w:val="22"/>
        </w:rPr>
        <w:t xml:space="preserve"> </w:t>
      </w:r>
      <w:r w:rsidR="00754FB3" w:rsidRPr="00DD1736">
        <w:rPr>
          <w:rFonts w:ascii="Arial" w:hAnsi="Arial" w:cs="Arial"/>
          <w:sz w:val="22"/>
          <w:szCs w:val="22"/>
        </w:rPr>
        <w:t>września</w:t>
      </w:r>
      <w:r w:rsidRPr="00DD1736">
        <w:rPr>
          <w:rFonts w:ascii="Arial" w:hAnsi="Arial" w:cs="Arial"/>
          <w:sz w:val="22"/>
          <w:szCs w:val="22"/>
        </w:rPr>
        <w:t xml:space="preserve"> 20</w:t>
      </w:r>
      <w:r w:rsidR="00754FB3" w:rsidRPr="00DD1736">
        <w:rPr>
          <w:rFonts w:ascii="Arial" w:hAnsi="Arial" w:cs="Arial"/>
          <w:sz w:val="22"/>
          <w:szCs w:val="22"/>
        </w:rPr>
        <w:t>16</w:t>
      </w:r>
      <w:r w:rsidRPr="00DD1736">
        <w:rPr>
          <w:rFonts w:ascii="Arial" w:hAnsi="Arial" w:cs="Arial"/>
          <w:sz w:val="22"/>
          <w:szCs w:val="22"/>
        </w:rPr>
        <w:t xml:space="preserve"> r. W</w:t>
      </w:r>
      <w:r w:rsidR="001506DE">
        <w:rPr>
          <w:rFonts w:ascii="Arial" w:hAnsi="Arial" w:cs="Arial"/>
          <w:sz w:val="22"/>
          <w:szCs w:val="22"/>
        </w:rPr>
        <w:t> </w:t>
      </w:r>
      <w:r w:rsidRPr="00DD1736">
        <w:rPr>
          <w:rFonts w:ascii="Arial" w:hAnsi="Arial" w:cs="Arial"/>
          <w:sz w:val="22"/>
          <w:szCs w:val="22"/>
        </w:rPr>
        <w:t xml:space="preserve">obowiązującym miejscowym planie zagospodarowania przestrzennego obszar objęty sporządzanym planem oznaczony jest symbolami </w:t>
      </w:r>
      <w:r w:rsidR="009A274B" w:rsidRPr="00DD1736">
        <w:rPr>
          <w:rFonts w:ascii="Arial" w:hAnsi="Arial" w:cs="Arial"/>
          <w:sz w:val="22"/>
          <w:szCs w:val="22"/>
        </w:rPr>
        <w:t>7</w:t>
      </w:r>
      <w:r w:rsidRPr="00DD1736">
        <w:rPr>
          <w:rFonts w:ascii="Arial" w:hAnsi="Arial" w:cs="Arial"/>
          <w:sz w:val="22"/>
          <w:szCs w:val="22"/>
        </w:rPr>
        <w:t xml:space="preserve">MN, </w:t>
      </w:r>
      <w:r w:rsidR="009A274B" w:rsidRPr="00DD1736">
        <w:rPr>
          <w:rFonts w:ascii="Arial" w:hAnsi="Arial" w:cs="Arial"/>
          <w:sz w:val="22"/>
          <w:szCs w:val="22"/>
        </w:rPr>
        <w:t>8 MN 9</w:t>
      </w:r>
      <w:r w:rsidRPr="00DD1736">
        <w:rPr>
          <w:rFonts w:ascii="Arial" w:hAnsi="Arial" w:cs="Arial"/>
          <w:sz w:val="22"/>
          <w:szCs w:val="22"/>
        </w:rPr>
        <w:t xml:space="preserve">MN – tereny zabudowy mieszkaniowej jednorodzinnej, </w:t>
      </w:r>
      <w:r w:rsidR="009A274B" w:rsidRPr="00DD1736">
        <w:rPr>
          <w:rFonts w:ascii="Arial" w:hAnsi="Arial" w:cs="Arial"/>
          <w:sz w:val="22"/>
          <w:szCs w:val="22"/>
        </w:rPr>
        <w:t>1MN/ZZ, 11MN/ZZ, 12MN/ZZ, 13MN/ZZ, 14MN/ZZ, 15 MN/ZZ, 16MN/ZZ – tereny zabudowy mieszkaniowej jednorodzinnej na obszarze zagrożonym powodzią, 51R, 52R, 53R, 54R – tereny rolnicze, 31R/ZZ, 32R/ZZ – tereny rolnicze na obszarze zagrożonym powodzią, 30WS/ZZ – tereny wód powierzchniowych śródlądowych i</w:t>
      </w:r>
      <w:r w:rsidR="00984D9D" w:rsidRPr="00DD1736">
        <w:rPr>
          <w:rFonts w:ascii="Arial" w:hAnsi="Arial" w:cs="Arial"/>
          <w:sz w:val="22"/>
          <w:szCs w:val="22"/>
        </w:rPr>
        <w:t> </w:t>
      </w:r>
      <w:r w:rsidR="009A274B" w:rsidRPr="00DD1736">
        <w:rPr>
          <w:rFonts w:ascii="Arial" w:hAnsi="Arial" w:cs="Arial"/>
          <w:sz w:val="22"/>
          <w:szCs w:val="22"/>
        </w:rPr>
        <w:t>rowów na obszarze zagrożonym powodzią, 20KDW, 21 KDW – tereny dróg wewnętrznych, 17KDW/ZZ – tereny dróg wewnętrznych na obszarze zagrożonym powodzią, 9KD-D, 10KD-D – tereny dróg publicznych klasy dojazdowej, 7KD-D/ZZ – teren dr</w:t>
      </w:r>
      <w:r w:rsidR="001506DE">
        <w:rPr>
          <w:rFonts w:ascii="Arial" w:hAnsi="Arial" w:cs="Arial"/>
          <w:sz w:val="22"/>
          <w:szCs w:val="22"/>
        </w:rPr>
        <w:t>o</w:t>
      </w:r>
      <w:r w:rsidR="009A274B" w:rsidRPr="00DD1736">
        <w:rPr>
          <w:rFonts w:ascii="Arial" w:hAnsi="Arial" w:cs="Arial"/>
          <w:sz w:val="22"/>
          <w:szCs w:val="22"/>
        </w:rPr>
        <w:t>g</w:t>
      </w:r>
      <w:r w:rsidR="001506DE">
        <w:rPr>
          <w:rFonts w:ascii="Arial" w:hAnsi="Arial" w:cs="Arial"/>
          <w:sz w:val="22"/>
          <w:szCs w:val="22"/>
        </w:rPr>
        <w:t>i</w:t>
      </w:r>
      <w:r w:rsidR="009A274B" w:rsidRPr="00DD1736">
        <w:rPr>
          <w:rFonts w:ascii="Arial" w:hAnsi="Arial" w:cs="Arial"/>
          <w:sz w:val="22"/>
          <w:szCs w:val="22"/>
        </w:rPr>
        <w:t xml:space="preserve"> publiczn</w:t>
      </w:r>
      <w:r w:rsidR="001506DE">
        <w:rPr>
          <w:rFonts w:ascii="Arial" w:hAnsi="Arial" w:cs="Arial"/>
          <w:sz w:val="22"/>
          <w:szCs w:val="22"/>
        </w:rPr>
        <w:t>ej</w:t>
      </w:r>
      <w:r w:rsidR="009A274B" w:rsidRPr="00DD1736">
        <w:rPr>
          <w:rFonts w:ascii="Arial" w:hAnsi="Arial" w:cs="Arial"/>
          <w:sz w:val="22"/>
          <w:szCs w:val="22"/>
        </w:rPr>
        <w:t xml:space="preserve"> klasy dojazdowej na obszarze zagrożonym powodzią.  </w:t>
      </w:r>
    </w:p>
    <w:p w14:paraId="6C8F0B22" w14:textId="5C8327C4" w:rsidR="0047363D" w:rsidRPr="00DD1736" w:rsidRDefault="0047363D" w:rsidP="004E5FAA">
      <w:pPr>
        <w:ind w:firstLine="426"/>
        <w:jc w:val="both"/>
        <w:rPr>
          <w:rFonts w:ascii="Arial" w:hAnsi="Arial" w:cs="Arial"/>
          <w:iCs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W obowiązującym </w:t>
      </w:r>
      <w:r w:rsidRPr="00DD1736">
        <w:rPr>
          <w:rFonts w:ascii="Arial" w:hAnsi="Arial" w:cs="Arial"/>
          <w:iCs/>
          <w:sz w:val="22"/>
          <w:szCs w:val="22"/>
        </w:rPr>
        <w:t xml:space="preserve">„Studium uwarunkowań i kierunków zagospodarowania przestrzennego gminy </w:t>
      </w:r>
      <w:r w:rsidRPr="00DD1736">
        <w:rPr>
          <w:rFonts w:ascii="Arial" w:hAnsi="Arial" w:cs="Arial"/>
          <w:iCs/>
          <w:noProof/>
          <w:sz w:val="22"/>
          <w:szCs w:val="22"/>
        </w:rPr>
        <w:t>Żmigród</w:t>
      </w:r>
      <w:r w:rsidRPr="00DD1736">
        <w:rPr>
          <w:rFonts w:ascii="Arial" w:hAnsi="Arial" w:cs="Arial"/>
          <w:iCs/>
          <w:sz w:val="22"/>
          <w:szCs w:val="22"/>
        </w:rPr>
        <w:t xml:space="preserve">” uchwalonym uchwałą </w:t>
      </w:r>
      <w:r w:rsidRPr="00DD1736">
        <w:rPr>
          <w:rFonts w:ascii="Arial" w:hAnsi="Arial" w:cs="Arial"/>
          <w:iCs/>
          <w:noProof/>
          <w:sz w:val="22"/>
          <w:szCs w:val="22"/>
        </w:rPr>
        <w:t>Rady Miejskiej w Żmigrodzie</w:t>
      </w:r>
      <w:r w:rsidRPr="00DD1736">
        <w:rPr>
          <w:rFonts w:ascii="Arial" w:hAnsi="Arial" w:cs="Arial"/>
          <w:iCs/>
          <w:sz w:val="22"/>
          <w:szCs w:val="22"/>
        </w:rPr>
        <w:t xml:space="preserve"> nr XII/73/07 z dnia 27 września 2007 r., ze zmianami, o</w:t>
      </w:r>
      <w:r w:rsidRPr="00DD1736">
        <w:rPr>
          <w:rFonts w:ascii="Arial" w:hAnsi="Arial" w:cs="Arial"/>
          <w:sz w:val="22"/>
          <w:szCs w:val="22"/>
        </w:rPr>
        <w:t xml:space="preserve">bszar objęty </w:t>
      </w:r>
      <w:r w:rsidRPr="00DD1736">
        <w:rPr>
          <w:rFonts w:ascii="Arial" w:hAnsi="Arial" w:cs="Arial"/>
          <w:noProof/>
          <w:sz w:val="22"/>
          <w:szCs w:val="22"/>
        </w:rPr>
        <w:t>planem</w:t>
      </w:r>
      <w:r w:rsidRPr="00DD1736">
        <w:rPr>
          <w:rFonts w:ascii="Arial" w:hAnsi="Arial" w:cs="Arial"/>
          <w:sz w:val="22"/>
          <w:szCs w:val="22"/>
        </w:rPr>
        <w:t xml:space="preserve"> jest położony na terenie jednost</w:t>
      </w:r>
      <w:r w:rsidR="000C1F4C" w:rsidRPr="00DD1736">
        <w:rPr>
          <w:rFonts w:ascii="Arial" w:hAnsi="Arial" w:cs="Arial"/>
          <w:sz w:val="22"/>
          <w:szCs w:val="22"/>
        </w:rPr>
        <w:t>e</w:t>
      </w:r>
      <w:r w:rsidRPr="00DD1736">
        <w:rPr>
          <w:rFonts w:ascii="Arial" w:hAnsi="Arial" w:cs="Arial"/>
          <w:sz w:val="22"/>
          <w:szCs w:val="22"/>
        </w:rPr>
        <w:t>k oznaczon</w:t>
      </w:r>
      <w:r w:rsidR="000C1F4C" w:rsidRPr="00DD1736">
        <w:rPr>
          <w:rFonts w:ascii="Arial" w:hAnsi="Arial" w:cs="Arial"/>
          <w:sz w:val="22"/>
          <w:szCs w:val="22"/>
        </w:rPr>
        <w:t>ych</w:t>
      </w:r>
      <w:r w:rsidRPr="00DD1736">
        <w:rPr>
          <w:rFonts w:ascii="Arial" w:hAnsi="Arial" w:cs="Arial"/>
          <w:sz w:val="22"/>
          <w:szCs w:val="22"/>
        </w:rPr>
        <w:t xml:space="preserve"> </w:t>
      </w:r>
      <w:r w:rsidR="000C1F4C" w:rsidRPr="00DD1736">
        <w:rPr>
          <w:rFonts w:ascii="Arial" w:hAnsi="Arial" w:cs="Arial"/>
          <w:sz w:val="22"/>
          <w:szCs w:val="22"/>
        </w:rPr>
        <w:t>symbolami</w:t>
      </w:r>
      <w:r w:rsidRPr="00DD1736">
        <w:rPr>
          <w:rFonts w:ascii="Arial" w:hAnsi="Arial" w:cs="Arial"/>
          <w:sz w:val="22"/>
          <w:szCs w:val="22"/>
        </w:rPr>
        <w:t xml:space="preserve"> 30.M</w:t>
      </w:r>
      <w:r w:rsidR="000C1F4C" w:rsidRPr="00DD1736">
        <w:rPr>
          <w:rFonts w:ascii="Arial" w:hAnsi="Arial" w:cs="Arial"/>
          <w:sz w:val="22"/>
          <w:szCs w:val="22"/>
        </w:rPr>
        <w:t>N</w:t>
      </w:r>
      <w:r w:rsidRPr="00DD1736">
        <w:rPr>
          <w:rFonts w:ascii="Arial" w:hAnsi="Arial" w:cs="Arial"/>
          <w:sz w:val="22"/>
          <w:szCs w:val="22"/>
        </w:rPr>
        <w:t>.</w:t>
      </w:r>
      <w:r w:rsidR="000C1F4C" w:rsidRPr="00DD1736">
        <w:rPr>
          <w:rFonts w:ascii="Arial" w:hAnsi="Arial" w:cs="Arial"/>
          <w:sz w:val="22"/>
          <w:szCs w:val="22"/>
        </w:rPr>
        <w:t>02</w:t>
      </w:r>
      <w:r w:rsidRPr="00DD1736">
        <w:rPr>
          <w:rFonts w:ascii="Arial" w:hAnsi="Arial" w:cs="Arial"/>
          <w:sz w:val="22"/>
          <w:szCs w:val="22"/>
        </w:rPr>
        <w:t xml:space="preserve"> – tereny zabudowy mieszkaniowej </w:t>
      </w:r>
      <w:r w:rsidR="000C1F4C" w:rsidRPr="00DD1736">
        <w:rPr>
          <w:rFonts w:ascii="Arial" w:hAnsi="Arial" w:cs="Arial"/>
          <w:sz w:val="22"/>
          <w:szCs w:val="22"/>
        </w:rPr>
        <w:t>jednorodzinnej, 30.R.13 – tereny upraw polnych, 30.ZE.03 – teren trwałych użytków zielonych</w:t>
      </w:r>
      <w:r w:rsidRPr="00DD1736">
        <w:rPr>
          <w:rFonts w:ascii="Arial" w:hAnsi="Arial" w:cs="Arial"/>
          <w:sz w:val="22"/>
          <w:szCs w:val="22"/>
        </w:rPr>
        <w:t xml:space="preserve">. </w:t>
      </w:r>
      <w:r w:rsidR="003F7399" w:rsidRPr="00DD1736">
        <w:rPr>
          <w:rFonts w:ascii="Arial" w:hAnsi="Arial" w:cs="Arial"/>
          <w:sz w:val="22"/>
          <w:szCs w:val="22"/>
        </w:rPr>
        <w:t xml:space="preserve">Rada Miejska w Żmigrodzie uchwałą nr 0007.XII.163.2019 z dnia 29 listopada 2019 r., przystąpiła do sporządzania zmiany „Studium uwarunkowań i kierunków zagospodarowania przestrzennego gminy Żmigród” dla terenu położonego w Żmigrodzie przy drodze powiatowej nr 1284D (Żmigród – Węglewo). Obecnie trwa procedura sporządzania tej zmiany studium. Ustalone w projekcie planu przeznaczenie oraz zasady zabudowy i zagospodarowania terenów będą zgodne z kierunkami polityki przestrzennej gminy, określonymi w zmienianym „Studium uwarunkowań i kierunków zagospodarowania przestrzennego gminy </w:t>
      </w:r>
      <w:r w:rsidR="003F7399" w:rsidRPr="00DD1736">
        <w:rPr>
          <w:rFonts w:ascii="Arial" w:hAnsi="Arial" w:cs="Arial"/>
          <w:noProof/>
          <w:sz w:val="22"/>
          <w:szCs w:val="22"/>
        </w:rPr>
        <w:t>Żmigród</w:t>
      </w:r>
      <w:r w:rsidR="003F7399" w:rsidRPr="00DD1736">
        <w:rPr>
          <w:rFonts w:ascii="Arial" w:hAnsi="Arial" w:cs="Arial"/>
          <w:sz w:val="22"/>
          <w:szCs w:val="22"/>
        </w:rPr>
        <w:t>”.</w:t>
      </w:r>
    </w:p>
    <w:p w14:paraId="46AB10A9" w14:textId="77777777" w:rsidR="0047363D" w:rsidRPr="00DD1736" w:rsidRDefault="0047363D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2BAB003B" w14:textId="77777777" w:rsidR="0047363D" w:rsidRPr="00DD1736" w:rsidRDefault="0047363D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5A34B34B" w14:textId="77777777" w:rsidR="0047363D" w:rsidRPr="00DD1736" w:rsidRDefault="0047363D" w:rsidP="003D1006">
      <w:pPr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W projekcie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ustalono: </w:t>
      </w:r>
    </w:p>
    <w:p w14:paraId="32CF389C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52BB95E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i kształtowania ładu przestrzennego; </w:t>
      </w:r>
    </w:p>
    <w:p w14:paraId="0171D77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środowiska, przyrody i krajobrazu; </w:t>
      </w:r>
    </w:p>
    <w:p w14:paraId="78B08948" w14:textId="0DB338EB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ochrony dziedzictwa kulturowego i zabytków, w tym krajobrazów kulturowych; </w:t>
      </w:r>
    </w:p>
    <w:p w14:paraId="4857CB4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kształtowania zabudowy oraz wskaźniki zagospodarowania terenu, </w:t>
      </w:r>
    </w:p>
    <w:p w14:paraId="6B1D7C24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653050C2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szczegółowe zasady i warunki scalania i podziału nieruchomości objętych planem miejscowym; </w:t>
      </w:r>
    </w:p>
    <w:p w14:paraId="09972109" w14:textId="0238C825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lastRenderedPageBreak/>
        <w:t>szczególne warunki zagospodarowania terenów oraz ograniczenia w ich użytkowaniu, w</w:t>
      </w:r>
      <w:r w:rsidR="00984D9D" w:rsidRP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tym zakaz zabudowy; </w:t>
      </w:r>
    </w:p>
    <w:p w14:paraId="05DB01BB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zasady modernizacji, rozbudowy i budowy systemów komunikacji i infrastruktury technicznej; </w:t>
      </w:r>
    </w:p>
    <w:p w14:paraId="0E13F48B" w14:textId="77777777" w:rsidR="0047363D" w:rsidRPr="00DD1736" w:rsidRDefault="0047363D" w:rsidP="003D1006">
      <w:pPr>
        <w:pStyle w:val="Default"/>
        <w:numPr>
          <w:ilvl w:val="0"/>
          <w:numId w:val="23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stawki procentowe, na podstawie których ustala się opłatę, o której mowa w art. 36 ust. 4. </w:t>
      </w:r>
    </w:p>
    <w:p w14:paraId="2E991EA3" w14:textId="77777777" w:rsidR="0047363D" w:rsidRPr="00DD1736" w:rsidRDefault="0047363D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03DCA44F" w14:textId="7777777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zasad kształtowania krajobrazu;</w:t>
      </w:r>
    </w:p>
    <w:p w14:paraId="5E999341" w14:textId="7777777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wymagań wynikających z potrzeb kształtowania przestrzeni publicznych;</w:t>
      </w:r>
    </w:p>
    <w:p w14:paraId="0FF4A4D8" w14:textId="560E9AC7" w:rsidR="0047363D" w:rsidRPr="00DD1736" w:rsidRDefault="0047363D" w:rsidP="00D027C5">
      <w:pPr>
        <w:pStyle w:val="Default"/>
        <w:numPr>
          <w:ilvl w:val="0"/>
          <w:numId w:val="24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sposobu i terminu tymczasowego zagospodarowania, urządzania i użytkowania terenów</w:t>
      </w:r>
      <w:r w:rsidR="001506DE">
        <w:rPr>
          <w:rFonts w:ascii="Arial" w:hAnsi="Arial" w:cs="Arial"/>
          <w:color w:val="auto"/>
          <w:sz w:val="22"/>
          <w:szCs w:val="22"/>
        </w:rPr>
        <w:t>.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2B788400" w14:textId="77777777" w:rsidR="0047363D" w:rsidRPr="00DD1736" w:rsidRDefault="0047363D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496CC7B2" w14:textId="77777777" w:rsidR="0047363D" w:rsidRPr="00DD1736" w:rsidRDefault="0047363D" w:rsidP="00C96ADD">
      <w:pPr>
        <w:pStyle w:val="Default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 w:rsidRPr="00DD1736">
        <w:rPr>
          <w:rFonts w:ascii="Arial" w:hAnsi="Arial" w:cs="Arial"/>
          <w:b/>
          <w:color w:val="auto"/>
          <w:sz w:val="22"/>
          <w:szCs w:val="22"/>
        </w:rPr>
        <w:t xml:space="preserve">Sposób realizacji wymogów wynikających z art. 1 ust. 2 - 4 ustawy </w:t>
      </w:r>
      <w:r w:rsidRPr="00DD1736">
        <w:rPr>
          <w:rFonts w:ascii="Arial" w:hAnsi="Arial" w:cs="Arial"/>
          <w:b/>
          <w:bCs/>
          <w:color w:val="auto"/>
          <w:sz w:val="22"/>
          <w:szCs w:val="22"/>
        </w:rPr>
        <w:t>o planowaniu i zagospodarowaniu przestrzennym</w:t>
      </w:r>
    </w:p>
    <w:p w14:paraId="6D35CD61" w14:textId="77777777" w:rsidR="0047363D" w:rsidRPr="00DD1736" w:rsidRDefault="0047363D" w:rsidP="00C96ADD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 projekcie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uwzględniono: </w:t>
      </w:r>
    </w:p>
    <w:p w14:paraId="4414FAA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73E0883F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07D7BFD8" w14:textId="790A70F8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wymagania ochrony dziedzictwa kulturowego i zabytków - poprzez wprowadzenie strefy ochrony konserwatorskiej </w:t>
      </w:r>
      <w:r w:rsidR="006079C5" w:rsidRPr="00DD1736">
        <w:rPr>
          <w:rFonts w:ascii="Arial" w:hAnsi="Arial" w:cs="Arial"/>
          <w:color w:val="auto"/>
          <w:sz w:val="22"/>
          <w:szCs w:val="22"/>
        </w:rPr>
        <w:t xml:space="preserve">„OW” </w:t>
      </w:r>
      <w:r w:rsidRPr="00DD1736">
        <w:rPr>
          <w:rFonts w:ascii="Arial" w:hAnsi="Arial" w:cs="Arial"/>
          <w:color w:val="auto"/>
          <w:sz w:val="22"/>
          <w:szCs w:val="22"/>
        </w:rPr>
        <w:t>zabytków archeologicznych</w:t>
      </w:r>
      <w:r w:rsidR="001506DE">
        <w:rPr>
          <w:rFonts w:ascii="Arial" w:hAnsi="Arial" w:cs="Arial"/>
          <w:color w:val="auto"/>
          <w:sz w:val="22"/>
          <w:szCs w:val="22"/>
        </w:rPr>
        <w:t xml:space="preserve"> oraz objęcie ochroną stanowiska archeologicznego</w:t>
      </w:r>
      <w:r w:rsidRPr="00DD1736">
        <w:rPr>
          <w:rFonts w:ascii="Arial" w:hAnsi="Arial" w:cs="Arial"/>
          <w:color w:val="auto"/>
          <w:sz w:val="22"/>
          <w:szCs w:val="22"/>
        </w:rPr>
        <w:t>;</w:t>
      </w:r>
    </w:p>
    <w:p w14:paraId="7AE764C2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wprowadza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ustaleń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mogących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mieć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negatywny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wpływ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zdrowie oraz bezpieczeństwo ludzi i mienia i 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osób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niepełnosprawnych;</w:t>
      </w:r>
    </w:p>
    <w:p w14:paraId="1A11558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260AB0A6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prawo własności – plan miejscowy nie wprowadza ustaleń mogących mieć negatywny wpływ na prawo własności;</w:t>
      </w:r>
    </w:p>
    <w:p w14:paraId="0327A846" w14:textId="77777777" w:rsidR="0047363D" w:rsidRPr="00DD1736" w:rsidRDefault="0047363D" w:rsidP="00D027C5">
      <w:pPr>
        <w:widowControl w:val="0"/>
        <w:numPr>
          <w:ilvl w:val="0"/>
          <w:numId w:val="2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potrzeby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obronności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bezpieczeństwa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państwa - plan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miejscowy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nie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wprowadza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ustaleń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mogących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mieć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negatywny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wpływ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na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obronność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i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bezpieczeństwo</w:t>
      </w:r>
      <w:r w:rsidRPr="00DD1736">
        <w:rPr>
          <w:rFonts w:ascii="Arial" w:eastAsia="Arial Narrow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>państwa;</w:t>
      </w:r>
    </w:p>
    <w:p w14:paraId="236F4259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interesu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publicznego – plan miejscowy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wprowadza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ustaleń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mogących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mieć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negatywny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wpływ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na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interes publiczny</w:t>
      </w:r>
      <w:r w:rsidRPr="00DD1736">
        <w:rPr>
          <w:rFonts w:ascii="Arial" w:hAnsi="Arial" w:cs="Arial"/>
          <w:color w:val="auto"/>
          <w:sz w:val="22"/>
          <w:szCs w:val="22"/>
        </w:rPr>
        <w:t>;</w:t>
      </w:r>
    </w:p>
    <w:p w14:paraId="7E511DA8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zakresie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rozwoju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technicznej,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szczególności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sieci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szerokopasmowych -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plan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uwzględnia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potrzeby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zakresie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rozwoju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przez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zapewnienie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warunków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realizacji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infrastruktury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technicznej,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w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tym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sieci</w:t>
      </w:r>
      <w:r w:rsidRPr="00DD1736">
        <w:rPr>
          <w:rFonts w:ascii="Arial" w:eastAsia="Arial Narrow" w:hAnsi="Arial" w:cs="Arial"/>
          <w:color w:val="auto"/>
          <w:sz w:val="22"/>
          <w:szCs w:val="22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szerokopasmowych;</w:t>
      </w:r>
    </w:p>
    <w:p w14:paraId="08EBB843" w14:textId="093E7705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oraz ogłoszenia w lokalnej prasie, a także na stronach internetowych urzędu informacji o przystąpieniu do sporządzenia miejscowego projektu zagospodarowania przestrzennego</w:t>
      </w:r>
      <w:r w:rsidR="001506DE">
        <w:rPr>
          <w:rFonts w:ascii="Arial" w:hAnsi="Arial" w:cs="Arial"/>
          <w:color w:val="auto"/>
          <w:sz w:val="22"/>
          <w:szCs w:val="22"/>
        </w:rPr>
        <w:t xml:space="preserve"> oraz wyłożeniu projektu planu do publicznego wglądu;</w:t>
      </w:r>
    </w:p>
    <w:p w14:paraId="56088A20" w14:textId="77777777" w:rsidR="0047363D" w:rsidRPr="00DD1736" w:rsidRDefault="0047363D" w:rsidP="00D027C5">
      <w:pPr>
        <w:pStyle w:val="Default"/>
        <w:numPr>
          <w:ilvl w:val="0"/>
          <w:numId w:val="25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20A7D8C6" w14:textId="5D736AAD" w:rsidR="0047363D" w:rsidRPr="00DD1736" w:rsidRDefault="0047363D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DD1736">
        <w:rPr>
          <w:rFonts w:ascii="Arial" w:hAnsi="Arial"/>
          <w:noProof/>
          <w:sz w:val="22"/>
          <w:szCs w:val="22"/>
        </w:rPr>
        <w:t>Burmistrz Gminy Żmigród</w:t>
      </w:r>
      <w:r w:rsidRPr="00DD1736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DD1736" w:rsidRPr="00DD1736">
        <w:rPr>
          <w:rFonts w:ascii="Arial" w:hAnsi="Arial"/>
          <w:sz w:val="22"/>
          <w:szCs w:val="22"/>
        </w:rPr>
        <w:t> </w:t>
      </w:r>
      <w:r w:rsidRPr="00DD1736">
        <w:rPr>
          <w:rFonts w:ascii="Arial" w:hAnsi="Arial"/>
          <w:sz w:val="22"/>
          <w:szCs w:val="22"/>
        </w:rPr>
        <w:t>prywatnego.</w:t>
      </w:r>
    </w:p>
    <w:p w14:paraId="6233F407" w14:textId="77777777" w:rsidR="0047363D" w:rsidRPr="00DD1736" w:rsidRDefault="0047363D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lastRenderedPageBreak/>
        <w:t xml:space="preserve">W projekcie </w:t>
      </w:r>
      <w:r w:rsidRPr="00DD1736">
        <w:rPr>
          <w:rFonts w:ascii="Arial" w:hAnsi="Arial"/>
          <w:noProof/>
          <w:sz w:val="22"/>
          <w:szCs w:val="22"/>
        </w:rPr>
        <w:t>miejscowego planu zagospodarowania przestrzennego dla terenu położonego przy S-5 w Żmigrodzie</w:t>
      </w:r>
      <w:r w:rsidRPr="00DD1736">
        <w:rPr>
          <w:rFonts w:ascii="Arial" w:hAnsi="Arial"/>
          <w:sz w:val="22"/>
          <w:szCs w:val="22"/>
        </w:rPr>
        <w:t xml:space="preserve"> ustalono możliwość sytuowania nowej zabudowy</w:t>
      </w:r>
    </w:p>
    <w:p w14:paraId="7E25910C" w14:textId="77777777" w:rsidR="0047363D" w:rsidRPr="00DD1736" w:rsidRDefault="0047363D" w:rsidP="00D027C5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 związku z tym w następujący sposób uwzględniono wymagania ładu przestrzennego, efektywnego gospodarowania przestrzenią oraz walorów ekonomicznych przestrzeni:</w:t>
      </w:r>
    </w:p>
    <w:p w14:paraId="023A77C4" w14:textId="4720E354" w:rsidR="0047363D" w:rsidRPr="00DD1736" w:rsidRDefault="0047363D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kształtowanie struktur przestrzennych przy uwzględnieniu dążenia do minimalizowania transportochłonności układu przestrzennego - </w:t>
      </w:r>
      <w:r w:rsidR="006079C5" w:rsidRPr="00DD1736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="000F2720">
        <w:rPr>
          <w:rFonts w:ascii="Arial" w:hAnsi="Arial" w:cs="Arial"/>
          <w:color w:val="auto"/>
          <w:sz w:val="22"/>
          <w:szCs w:val="22"/>
        </w:rPr>
        <w:t>;</w:t>
      </w:r>
    </w:p>
    <w:p w14:paraId="18115E2A" w14:textId="08838165" w:rsidR="0047363D" w:rsidRPr="00DD1736" w:rsidRDefault="0047363D" w:rsidP="00D027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lokalizowanie nowej zabudowy mieszkaniowej w sposób umożliwiający mieszkańcom maksymalne wykorzystanie publicznego transportu zbiorowego jako podstawowego środka transportu - </w:t>
      </w:r>
      <w:r w:rsidR="006079C5" w:rsidRPr="00DD1736">
        <w:rPr>
          <w:rFonts w:ascii="Arial" w:hAnsi="Arial" w:cs="Arial"/>
          <w:color w:val="auto"/>
          <w:sz w:val="22"/>
          <w:szCs w:val="22"/>
        </w:rPr>
        <w:t>poprzez lokalizacje zabudowy w bezpośrednim sąsiedztwie istniejących dróg publicznych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; </w:t>
      </w:r>
    </w:p>
    <w:p w14:paraId="5C66B778" w14:textId="280F0566" w:rsidR="006079C5" w:rsidRPr="00DD1736" w:rsidRDefault="006079C5" w:rsidP="006079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zapewnianie rozwiązań przestrzennych, ułatwiających przemieszczanie się pieszych i rowerzystów – poprzez lokalizacje zabudowy w bezpośrednim sąsiedztwie istniejących dróg publicznych;</w:t>
      </w:r>
    </w:p>
    <w:p w14:paraId="6B994C89" w14:textId="77777777" w:rsidR="006079C5" w:rsidRPr="00DD1736" w:rsidRDefault="006079C5" w:rsidP="006079C5">
      <w:pPr>
        <w:pStyle w:val="Default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dążenie do planowania i lokalizowania nowej zabudowy na obszarach o w pełni wykształconej zwartej strukturze funkcjonalno-przestrzennej, w granicach jednostki osadniczej – poprzez wyznaczenie obszarów pod zabudowę w bezpośrednim sąsiedztwie terenów zurbanizowanych.</w:t>
      </w:r>
    </w:p>
    <w:p w14:paraId="5AA514E7" w14:textId="77777777" w:rsidR="0047363D" w:rsidRPr="00DD1736" w:rsidRDefault="0047363D" w:rsidP="00C96ADD">
      <w:pPr>
        <w:pStyle w:val="PKTpunkt"/>
        <w:spacing w:line="240" w:lineRule="auto"/>
        <w:ind w:left="360" w:firstLine="348"/>
        <w:rPr>
          <w:rFonts w:ascii="Arial" w:hAnsi="Arial"/>
          <w:sz w:val="22"/>
          <w:szCs w:val="22"/>
        </w:rPr>
      </w:pPr>
      <w:r w:rsidRPr="00DD1736">
        <w:rPr>
          <w:rFonts w:ascii="Arial" w:hAnsi="Arial"/>
          <w:sz w:val="22"/>
          <w:szCs w:val="22"/>
        </w:rPr>
        <w:t xml:space="preserve">Obszar objęty </w:t>
      </w:r>
      <w:r w:rsidRPr="00DD1736">
        <w:rPr>
          <w:rFonts w:ascii="Arial" w:hAnsi="Arial"/>
          <w:noProof/>
          <w:sz w:val="22"/>
          <w:szCs w:val="22"/>
        </w:rPr>
        <w:t>planem</w:t>
      </w:r>
      <w:r w:rsidRPr="00DD1736">
        <w:rPr>
          <w:rFonts w:ascii="Arial" w:hAnsi="Arial"/>
          <w:sz w:val="22"/>
          <w:szCs w:val="22"/>
        </w:rPr>
        <w:t xml:space="preserve"> położony jest w obszarze o w pełni wykształconej zwartej strukturze funkcjonalno-przestrzennej. Taka lokalizacja terenów przeznaczonych pod zabudowę jest prawidłowa pod względem urbanistycznym. Jednocześnie tereny położone są bezpośrednio wzdłuż istniejącego, wyposażonego w infrastrukturę techniczną, ciągu komunikacyjnego.</w:t>
      </w:r>
    </w:p>
    <w:p w14:paraId="0A1FCD5E" w14:textId="77777777" w:rsidR="0047363D" w:rsidRPr="00DD1736" w:rsidRDefault="0047363D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011654C3" w14:textId="579157C3" w:rsidR="0047363D" w:rsidRPr="00DD1736" w:rsidRDefault="0047363D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DD173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DD1736">
        <w:rPr>
          <w:rFonts w:ascii="Arial" w:hAnsi="Arial" w:cs="Arial"/>
          <w:b/>
          <w:sz w:val="22"/>
          <w:szCs w:val="22"/>
        </w:rPr>
        <w:t> </w:t>
      </w:r>
      <w:r w:rsidRPr="00DD173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DD173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177457A4" w14:textId="77777777" w:rsidR="006079C5" w:rsidRPr="00DD1736" w:rsidRDefault="006079C5" w:rsidP="006079C5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noProof/>
          <w:sz w:val="22"/>
          <w:szCs w:val="22"/>
        </w:rPr>
        <w:t>Rada Miejska w Żmigrodzie</w:t>
      </w:r>
      <w:r w:rsidRPr="00DD1736">
        <w:rPr>
          <w:rFonts w:ascii="Arial" w:hAnsi="Arial" w:cs="Arial"/>
          <w:sz w:val="22"/>
          <w:szCs w:val="22"/>
        </w:rPr>
        <w:t xml:space="preserve"> w dniu </w:t>
      </w:r>
      <w:r w:rsidRPr="00DD1736">
        <w:rPr>
          <w:rFonts w:ascii="Arial" w:hAnsi="Arial" w:cs="Arial"/>
          <w:sz w:val="22"/>
          <w:szCs w:val="22"/>
          <w:lang w:val="pl-PL"/>
        </w:rPr>
        <w:t>4</w:t>
      </w:r>
      <w:r w:rsidRPr="00DD1736">
        <w:rPr>
          <w:rFonts w:ascii="Arial" w:hAnsi="Arial" w:cs="Arial"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  <w:lang w:val="pl-PL"/>
        </w:rPr>
        <w:t>listopada</w:t>
      </w:r>
      <w:r w:rsidRPr="00DD1736">
        <w:rPr>
          <w:rFonts w:ascii="Arial" w:hAnsi="Arial" w:cs="Arial"/>
          <w:sz w:val="22"/>
          <w:szCs w:val="22"/>
        </w:rPr>
        <w:t xml:space="preserve"> 20</w:t>
      </w:r>
      <w:r w:rsidRPr="00DD1736">
        <w:rPr>
          <w:rFonts w:ascii="Arial" w:hAnsi="Arial" w:cs="Arial"/>
          <w:sz w:val="22"/>
          <w:szCs w:val="22"/>
          <w:lang w:val="pl-PL"/>
        </w:rPr>
        <w:t>22</w:t>
      </w:r>
      <w:r w:rsidRPr="00DD1736">
        <w:rPr>
          <w:rFonts w:ascii="Arial" w:hAnsi="Arial" w:cs="Arial"/>
          <w:sz w:val="22"/>
          <w:szCs w:val="22"/>
        </w:rPr>
        <w:t xml:space="preserve"> r. podjęła uchwałę Nr</w:t>
      </w:r>
      <w:r w:rsidRPr="00DD1736">
        <w:rPr>
          <w:rFonts w:ascii="Arial" w:hAnsi="Arial" w:cs="Arial"/>
          <w:sz w:val="22"/>
          <w:szCs w:val="22"/>
          <w:lang w:val="pl-PL"/>
        </w:rPr>
        <w:t> 0007.XL.522.2022</w:t>
      </w:r>
      <w:r w:rsidRPr="00DD1736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Pr="00DD1736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Pr="00DD1736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6552F190" w14:textId="77777777" w:rsidR="006079C5" w:rsidRPr="00DD1736" w:rsidRDefault="006079C5" w:rsidP="006079C5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DD1736">
        <w:rPr>
          <w:rFonts w:ascii="Arial" w:hAnsi="Arial" w:cs="Arial"/>
          <w:sz w:val="22"/>
          <w:szCs w:val="22"/>
        </w:rPr>
        <w:t xml:space="preserve">Projekt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DD1736">
        <w:rPr>
          <w:rFonts w:ascii="Arial" w:hAnsi="Arial" w:cs="Arial"/>
          <w:sz w:val="22"/>
          <w:szCs w:val="22"/>
          <w:lang w:val="pl-PL"/>
        </w:rPr>
        <w:t>.</w:t>
      </w:r>
    </w:p>
    <w:p w14:paraId="47AD6542" w14:textId="77777777" w:rsidR="0047363D" w:rsidRPr="00DD1736" w:rsidRDefault="0047363D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21276D5" w14:textId="77777777" w:rsidR="0047363D" w:rsidRPr="00DD1736" w:rsidRDefault="0047363D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DD1736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DD1736">
        <w:rPr>
          <w:rFonts w:ascii="Arial" w:hAnsi="Arial" w:cs="Arial"/>
          <w:b/>
          <w:bCs/>
          <w:noProof/>
          <w:sz w:val="22"/>
          <w:szCs w:val="22"/>
        </w:rPr>
        <w:t>planu</w:t>
      </w:r>
    </w:p>
    <w:p w14:paraId="7965ABC2" w14:textId="5E7C8933" w:rsidR="0047363D" w:rsidRPr="00DD1736" w:rsidRDefault="0047363D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DD1736">
        <w:rPr>
          <w:rFonts w:ascii="Arial" w:hAnsi="Arial" w:cs="Arial"/>
          <w:bCs/>
          <w:sz w:val="22"/>
          <w:szCs w:val="22"/>
        </w:rPr>
        <w:t xml:space="preserve"> </w:t>
      </w:r>
      <w:r w:rsidRPr="00DD1736">
        <w:rPr>
          <w:rFonts w:ascii="Arial" w:hAnsi="Arial" w:cs="Arial"/>
          <w:sz w:val="22"/>
          <w:szCs w:val="22"/>
        </w:rPr>
        <w:t xml:space="preserve">po podjęciu przez </w:t>
      </w:r>
      <w:r w:rsidRPr="00DD1736">
        <w:rPr>
          <w:rFonts w:ascii="Arial" w:hAnsi="Arial" w:cs="Arial"/>
          <w:noProof/>
          <w:sz w:val="22"/>
          <w:szCs w:val="22"/>
        </w:rPr>
        <w:t>Radę Miejską w Żmigrodzie</w:t>
      </w:r>
      <w:r w:rsidRPr="00DD1736">
        <w:rPr>
          <w:rFonts w:ascii="Arial" w:hAnsi="Arial" w:cs="Arial"/>
          <w:sz w:val="22"/>
          <w:szCs w:val="22"/>
        </w:rPr>
        <w:t xml:space="preserve"> uchwały o</w:t>
      </w:r>
      <w:r w:rsidR="00DD1736">
        <w:rPr>
          <w:rFonts w:ascii="Arial" w:hAnsi="Arial" w:cs="Arial"/>
          <w:sz w:val="22"/>
          <w:szCs w:val="22"/>
        </w:rPr>
        <w:t> </w:t>
      </w:r>
      <w:r w:rsidRPr="00DD1736">
        <w:rPr>
          <w:rFonts w:ascii="Arial" w:hAnsi="Arial" w:cs="Arial"/>
          <w:sz w:val="22"/>
          <w:szCs w:val="22"/>
        </w:rPr>
        <w:t xml:space="preserve">przystąpieniu do sporządzania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kolejno: </w:t>
      </w:r>
    </w:p>
    <w:p w14:paraId="4C7B1E46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ogłosił w prasie miejscowej oraz przez obwieszczenie, a także w sposób zwyczajowo przyjęty w danej miejscowości, o podjęciu uchwały o przystąpieniu do sporządzania planu, określając formę, miejsce i termin składania wniosków do planu, </w:t>
      </w:r>
    </w:p>
    <w:p w14:paraId="2A453361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zawiadomił, na piśmie, o podjęciu uchwały o przystąpieniu do sporządzania planu instytucje i organy właściwe do uzgadniania i opiniowania planu; </w:t>
      </w:r>
    </w:p>
    <w:p w14:paraId="3BD0E2CF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sporządził projekt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rozpatrując wnioski, o których mowa w pkt 1, wraz z prognozą oddziaływania na środowisko; </w:t>
      </w:r>
    </w:p>
    <w:p w14:paraId="5799FF7B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sporządził prognozę skutków finansowych uchwalenia planu miejscowego,</w:t>
      </w:r>
    </w:p>
    <w:p w14:paraId="49EAFB2F" w14:textId="77777777" w:rsidR="0047363D" w:rsidRPr="00DD1736" w:rsidRDefault="0047363D" w:rsidP="00624CF0">
      <w:pPr>
        <w:pStyle w:val="Default"/>
        <w:numPr>
          <w:ilvl w:val="0"/>
          <w:numId w:val="29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wystąpił o: </w:t>
      </w:r>
    </w:p>
    <w:p w14:paraId="56B30A52" w14:textId="77777777" w:rsidR="0047363D" w:rsidRPr="00DD1736" w:rsidRDefault="0047363D" w:rsidP="00624CF0">
      <w:pPr>
        <w:pStyle w:val="Default"/>
        <w:numPr>
          <w:ilvl w:val="0"/>
          <w:numId w:val="30"/>
        </w:numPr>
        <w:ind w:left="851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opinie o projekcie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do: </w:t>
      </w:r>
    </w:p>
    <w:p w14:paraId="2D9FDA3C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gminnej komisji urbanistyczno-architektonicznej, </w:t>
      </w:r>
    </w:p>
    <w:p w14:paraId="2AF15538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regionalnego dyrektora ochrony środowiska, </w:t>
      </w:r>
    </w:p>
    <w:p w14:paraId="075F0782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właściwych organów administracji geologicznej w zakresie udokumentowanych złóż kopalin i wód podziemnych, </w:t>
      </w:r>
    </w:p>
    <w:p w14:paraId="63AFC89C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właściwego organu Państwowej Straży Pożarnej i wojewódzkiego inspektora ochrony środowiska </w:t>
      </w:r>
    </w:p>
    <w:p w14:paraId="69B00653" w14:textId="77777777" w:rsidR="0047363D" w:rsidRPr="00DD1736" w:rsidRDefault="0047363D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20EF8F72" w14:textId="29B01274" w:rsidR="0047363D" w:rsidRPr="00DD1736" w:rsidRDefault="001506DE" w:rsidP="00624CF0">
      <w:pPr>
        <w:pStyle w:val="Default"/>
        <w:numPr>
          <w:ilvl w:val="0"/>
          <w:numId w:val="3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lastRenderedPageBreak/>
        <w:t>starosty</w:t>
      </w:r>
      <w:r w:rsidR="0047363D" w:rsidRPr="00DD1736">
        <w:rPr>
          <w:rFonts w:ascii="Arial" w:hAnsi="Arial" w:cs="Arial"/>
          <w:color w:val="auto"/>
          <w:sz w:val="22"/>
          <w:szCs w:val="22"/>
        </w:rPr>
        <w:t xml:space="preserve"> jako właściwego organu ochrony środowiska w zakresie terenów zagrożonych osuwaniem się mas ziemnych, </w:t>
      </w:r>
    </w:p>
    <w:p w14:paraId="4E09C115" w14:textId="77777777" w:rsidR="0047363D" w:rsidRPr="00DD1736" w:rsidRDefault="0047363D" w:rsidP="00624CF0">
      <w:pPr>
        <w:pStyle w:val="Default"/>
        <w:numPr>
          <w:ilvl w:val="0"/>
          <w:numId w:val="30"/>
        </w:numPr>
        <w:ind w:hanging="29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uzgodnienie projektu planu z: </w:t>
      </w:r>
    </w:p>
    <w:p w14:paraId="67411306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4683C990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na podstawie przepisów odrębnych, </w:t>
      </w:r>
    </w:p>
    <w:p w14:paraId="48D860DE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zarządcą drogi, </w:t>
      </w:r>
    </w:p>
    <w:p w14:paraId="30091066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66C6D42C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organem nadzoru górniczego w zakresie zagospodarowania terenów górniczych, </w:t>
      </w:r>
    </w:p>
    <w:p w14:paraId="74C681E2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właściwym wojewódzkim konserwatorem zabytków w zakresie kształtowania zabudowy i zagospodarowania terenu, </w:t>
      </w:r>
    </w:p>
    <w:p w14:paraId="7E71BC80" w14:textId="77777777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zarządem województwa w zakresie uwzględnienia wyników audytu krajobrazowego, o którym mowa w art. 38a, </w:t>
      </w:r>
    </w:p>
    <w:p w14:paraId="6C596F03" w14:textId="53BDFAD6" w:rsidR="0047363D" w:rsidRPr="00DD1736" w:rsidRDefault="0047363D" w:rsidP="00624CF0">
      <w:pPr>
        <w:pStyle w:val="Default"/>
        <w:numPr>
          <w:ilvl w:val="0"/>
          <w:numId w:val="34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dyrektorem regionalnego zarządu gospodarki wodnej Państwowego Gospodarstwa Wodnego Wody Polskie w zakresie dotyczącym zabudowy i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>zagospodarowania terenu położonego na obszarach szczególnego zagrożenia powodzią</w:t>
      </w:r>
      <w:r w:rsidR="000F2720">
        <w:rPr>
          <w:rFonts w:ascii="Arial" w:hAnsi="Arial" w:cs="Arial"/>
          <w:color w:val="auto"/>
          <w:sz w:val="22"/>
          <w:szCs w:val="22"/>
        </w:rPr>
        <w:t>;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55132134" w14:textId="7DDCE8CA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>wprowadził zmiany wynikające z uzyskanych opinii i dokonanych uzgodnień</w:t>
      </w:r>
      <w:r w:rsidR="00970354">
        <w:rPr>
          <w:rFonts w:ascii="Arial" w:hAnsi="Arial" w:cs="Arial"/>
          <w:color w:val="auto"/>
          <w:sz w:val="22"/>
          <w:szCs w:val="22"/>
        </w:rPr>
        <w:t>;</w:t>
      </w:r>
    </w:p>
    <w:p w14:paraId="59EDAB3F" w14:textId="382C5A3A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ogłosił, w sposób określony w pkt 1, o wyłożeniu projektu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3"/>
          <w:szCs w:val="23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>do publicznego wglądu i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wyłożył ten projekt wraz z prognozą oddziaływania na środowisko do publicznego wglądu oraz zorganizował w tym czasie dyskusję publiczną nad przyjętymi w projekcie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3"/>
          <w:szCs w:val="23"/>
        </w:rPr>
        <w:t xml:space="preserve"> 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rozwiązaniami; </w:t>
      </w:r>
    </w:p>
    <w:p w14:paraId="0DCF642F" w14:textId="5BAE55BD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wyznaczył w ogłoszeniu, o którym mowa w 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7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termin, w którym osoby fizyczne i prawne oraz jednostki organizacyjne nieposiadające osobowości prawnej mogły wnosić uwagi dotyczące projektu </w:t>
      </w:r>
      <w:r w:rsidRPr="00DD1736">
        <w:rPr>
          <w:rFonts w:ascii="Arial" w:hAnsi="Arial" w:cs="Arial"/>
          <w:noProof/>
          <w:color w:val="auto"/>
          <w:sz w:val="23"/>
          <w:szCs w:val="23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nie krótszy niż 14 dni od dnia zakończenia okresu wyłożenia projektu planu; </w:t>
      </w:r>
    </w:p>
    <w:p w14:paraId="68431FCF" w14:textId="51A3FA13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rozpatrzył uwagi, o których mowa w 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8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w terminie nie dłuższym niż 21 dni od dnia upływu terminu ich składania; </w:t>
      </w:r>
    </w:p>
    <w:p w14:paraId="72284600" w14:textId="23284F4D" w:rsidR="0047363D" w:rsidRPr="00DD1736" w:rsidRDefault="0047363D" w:rsidP="00CC2FC1">
      <w:pPr>
        <w:pStyle w:val="Default"/>
        <w:numPr>
          <w:ilvl w:val="0"/>
          <w:numId w:val="37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DD1736">
        <w:rPr>
          <w:rFonts w:ascii="Arial" w:hAnsi="Arial" w:cs="Arial"/>
          <w:color w:val="auto"/>
          <w:sz w:val="22"/>
          <w:szCs w:val="22"/>
        </w:rPr>
        <w:t xml:space="preserve">wprowadził zmiany do projektu </w:t>
      </w:r>
      <w:r w:rsidRPr="00DD1736">
        <w:rPr>
          <w:rFonts w:ascii="Arial" w:hAnsi="Arial" w:cs="Arial"/>
          <w:noProof/>
          <w:color w:val="auto"/>
          <w:sz w:val="22"/>
          <w:szCs w:val="22"/>
        </w:rPr>
        <w:t>planu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 wynikające z rozpatrzenia uwag, o których mowa w</w:t>
      </w:r>
      <w:r w:rsidR="00DD1736">
        <w:rPr>
          <w:rFonts w:ascii="Arial" w:hAnsi="Arial" w:cs="Arial"/>
          <w:color w:val="auto"/>
          <w:sz w:val="22"/>
          <w:szCs w:val="22"/>
        </w:rPr>
        <w:t> 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pkt </w:t>
      </w:r>
      <w:r w:rsidR="00F91FEF" w:rsidRPr="00DD1736">
        <w:rPr>
          <w:rFonts w:ascii="Arial" w:hAnsi="Arial" w:cs="Arial"/>
          <w:color w:val="auto"/>
          <w:sz w:val="22"/>
          <w:szCs w:val="22"/>
        </w:rPr>
        <w:t>8</w:t>
      </w:r>
      <w:r w:rsidRPr="00DD1736">
        <w:rPr>
          <w:rFonts w:ascii="Arial" w:hAnsi="Arial" w:cs="Arial"/>
          <w:color w:val="auto"/>
          <w:sz w:val="22"/>
          <w:szCs w:val="22"/>
        </w:rPr>
        <w:t xml:space="preserve">, a następnie w niezbędnym zakresie ponowił uzgodnienia; </w:t>
      </w:r>
    </w:p>
    <w:p w14:paraId="0E126D3B" w14:textId="2EC1CB1E" w:rsidR="0047363D" w:rsidRPr="00DD1736" w:rsidRDefault="0047363D" w:rsidP="00CC2FC1">
      <w:pPr>
        <w:numPr>
          <w:ilvl w:val="0"/>
          <w:numId w:val="37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 xml:space="preserve">przedstawił radzie gminy projekt </w:t>
      </w:r>
      <w:r w:rsidRPr="00DD1736">
        <w:rPr>
          <w:rFonts w:ascii="Arial" w:hAnsi="Arial" w:cs="Arial"/>
          <w:noProof/>
          <w:sz w:val="22"/>
          <w:szCs w:val="22"/>
        </w:rPr>
        <w:t>planu</w:t>
      </w:r>
      <w:r w:rsidRPr="00DD1736">
        <w:rPr>
          <w:rFonts w:ascii="Arial" w:hAnsi="Arial" w:cs="Arial"/>
          <w:sz w:val="22"/>
          <w:szCs w:val="22"/>
        </w:rPr>
        <w:t xml:space="preserve"> wraz z listą nieuwzględnionych uwag, o których mowa w pkt </w:t>
      </w:r>
      <w:r w:rsidR="00F91FEF" w:rsidRPr="00DD1736">
        <w:rPr>
          <w:rFonts w:ascii="Arial" w:hAnsi="Arial" w:cs="Arial"/>
          <w:sz w:val="22"/>
          <w:szCs w:val="22"/>
        </w:rPr>
        <w:t>8</w:t>
      </w:r>
      <w:r w:rsidRPr="00DD1736">
        <w:rPr>
          <w:rFonts w:ascii="Arial" w:hAnsi="Arial" w:cs="Arial"/>
          <w:sz w:val="22"/>
          <w:szCs w:val="22"/>
        </w:rPr>
        <w:t>.</w:t>
      </w:r>
    </w:p>
    <w:p w14:paraId="73F53464" w14:textId="77777777" w:rsidR="0047363D" w:rsidRDefault="0047363D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18E1AEAD" w14:textId="20670631" w:rsidR="001506DE" w:rsidRDefault="001506DE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1506DE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6863E728" w14:textId="068709A1" w:rsidR="001506DE" w:rsidRDefault="001506D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1506DE">
        <w:rPr>
          <w:rFonts w:ascii="Arial" w:hAnsi="Arial" w:cs="Arial"/>
          <w:sz w:val="22"/>
          <w:szCs w:val="22"/>
        </w:rPr>
        <w:t>Uchwalenie miejscowego planu zagospodarowania przestrzennego może zwiększyć dochody Gminy w postaci pobieranych podatków od nieruchomości oraz tak zwanej renty planistycznej.</w:t>
      </w:r>
    </w:p>
    <w:p w14:paraId="7810E794" w14:textId="4A883EBF" w:rsidR="001506DE" w:rsidRDefault="001506D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planu może zwiększyć wydatki Gminy ze względu na konieczność budowy sieci wodociągowej, sieci kanalizacji sanitarnej i sieci oświetlenia drogowego – inwestycji nieprzyjętych w obowiązującym miejscowym planie zagospodarowania przestrzennego.</w:t>
      </w:r>
    </w:p>
    <w:p w14:paraId="441BAB5E" w14:textId="36F324D9" w:rsidR="001506DE" w:rsidRDefault="001506D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dłuższym horyzoncie czasowym dochody Gminy będą większe niż wydatki. </w:t>
      </w:r>
    </w:p>
    <w:p w14:paraId="37D1F083" w14:textId="77777777" w:rsidR="001506DE" w:rsidRPr="001506DE" w:rsidRDefault="001506DE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  <w:lang w:val="pl-PL"/>
        </w:rPr>
      </w:pPr>
    </w:p>
    <w:p w14:paraId="5B10ECBB" w14:textId="30FF1028" w:rsidR="0047363D" w:rsidRPr="00DD1736" w:rsidRDefault="0047363D" w:rsidP="006E6FD7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DD173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3356A511" w14:textId="77777777" w:rsidR="0047363D" w:rsidRPr="00DD1736" w:rsidRDefault="0047363D" w:rsidP="00417867">
      <w:pPr>
        <w:jc w:val="right"/>
        <w:rPr>
          <w:rFonts w:ascii="Arial" w:hAnsi="Arial" w:cs="Arial"/>
          <w:sz w:val="22"/>
          <w:szCs w:val="22"/>
        </w:rPr>
        <w:sectPr w:rsidR="0047363D" w:rsidRPr="00DD1736" w:rsidSect="0047363D">
          <w:pgSz w:w="11905" w:h="16837"/>
          <w:pgMar w:top="1417" w:right="1417" w:bottom="1417" w:left="1418" w:header="708" w:footer="708" w:gutter="0"/>
          <w:pgNumType w:start="1"/>
          <w:cols w:space="708"/>
          <w:docGrid w:linePitch="360"/>
        </w:sectPr>
      </w:pPr>
    </w:p>
    <w:p w14:paraId="1E073C91" w14:textId="77777777" w:rsidR="0047363D" w:rsidRPr="00DD1736" w:rsidRDefault="0047363D" w:rsidP="00417867">
      <w:pPr>
        <w:jc w:val="right"/>
        <w:rPr>
          <w:rFonts w:ascii="Arial" w:hAnsi="Arial" w:cs="Arial"/>
          <w:sz w:val="22"/>
          <w:szCs w:val="22"/>
        </w:rPr>
      </w:pPr>
    </w:p>
    <w:sectPr w:rsidR="0047363D" w:rsidRPr="00DD1736" w:rsidSect="0047363D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9FF380C"/>
    <w:multiLevelType w:val="hybridMultilevel"/>
    <w:tmpl w:val="3CECAC74"/>
    <w:lvl w:ilvl="0" w:tplc="D442A1D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A92382F"/>
    <w:multiLevelType w:val="hybridMultilevel"/>
    <w:tmpl w:val="30EAC78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4610B30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9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1AB13261"/>
    <w:multiLevelType w:val="hybridMultilevel"/>
    <w:tmpl w:val="2E865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26F07213"/>
    <w:multiLevelType w:val="hybridMultilevel"/>
    <w:tmpl w:val="44B2DB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284C3845"/>
    <w:multiLevelType w:val="hybridMultilevel"/>
    <w:tmpl w:val="D7789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285153FF"/>
    <w:multiLevelType w:val="hybridMultilevel"/>
    <w:tmpl w:val="5B568CCA"/>
    <w:lvl w:ilvl="0" w:tplc="7D548860">
      <w:start w:val="4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28E34EDC"/>
    <w:multiLevelType w:val="hybridMultilevel"/>
    <w:tmpl w:val="2FCAAD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293E6483"/>
    <w:multiLevelType w:val="hybridMultilevel"/>
    <w:tmpl w:val="A69E66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2C201162"/>
    <w:multiLevelType w:val="hybridMultilevel"/>
    <w:tmpl w:val="702E042E"/>
    <w:lvl w:ilvl="0" w:tplc="1F822A46">
      <w:start w:val="1"/>
      <w:numFmt w:val="decimal"/>
      <w:lvlText w:val="%1)"/>
      <w:lvlJc w:val="left"/>
      <w:pPr>
        <w:tabs>
          <w:tab w:val="num" w:pos="2733"/>
        </w:tabs>
        <w:ind w:left="2733" w:hanging="360"/>
      </w:pPr>
      <w:rPr>
        <w:rFonts w:ascii="Arial" w:eastAsia="Times New Roman" w:hAnsi="Arial" w:cs="Arial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1">
    <w:nsid w:val="3300555D"/>
    <w:multiLevelType w:val="hybridMultilevel"/>
    <w:tmpl w:val="2E468F22"/>
    <w:lvl w:ilvl="0" w:tplc="7D14DAE0">
      <w:start w:val="6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1">
    <w:nsid w:val="33D36FCB"/>
    <w:multiLevelType w:val="hybridMultilevel"/>
    <w:tmpl w:val="404ADF6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1">
    <w:nsid w:val="3C705E07"/>
    <w:multiLevelType w:val="hybridMultilevel"/>
    <w:tmpl w:val="ECDE8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3E4D52B0"/>
    <w:multiLevelType w:val="hybridMultilevel"/>
    <w:tmpl w:val="2BF49E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1">
    <w:nsid w:val="534245E4"/>
    <w:multiLevelType w:val="hybridMultilevel"/>
    <w:tmpl w:val="DF14933C"/>
    <w:lvl w:ilvl="0" w:tplc="B9AC72DE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1">
    <w:nsid w:val="53E40994"/>
    <w:multiLevelType w:val="hybridMultilevel"/>
    <w:tmpl w:val="4A226E2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1">
    <w:nsid w:val="554F0823"/>
    <w:multiLevelType w:val="hybridMultilevel"/>
    <w:tmpl w:val="D0D629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58644C3F"/>
    <w:multiLevelType w:val="hybridMultilevel"/>
    <w:tmpl w:val="8864FAE4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1">
    <w:nsid w:val="597D4E7E"/>
    <w:multiLevelType w:val="hybridMultilevel"/>
    <w:tmpl w:val="F72C003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1">
    <w:nsid w:val="628677F7"/>
    <w:multiLevelType w:val="hybridMultilevel"/>
    <w:tmpl w:val="221C0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1">
    <w:nsid w:val="69C86F18"/>
    <w:multiLevelType w:val="hybridMultilevel"/>
    <w:tmpl w:val="8968CDC2"/>
    <w:lvl w:ilvl="0" w:tplc="5D7CE4CA">
      <w:start w:val="3"/>
      <w:numFmt w:val="decimal"/>
      <w:lvlText w:val="%1)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6E9F1FD9"/>
    <w:multiLevelType w:val="hybridMultilevel"/>
    <w:tmpl w:val="245E6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1">
    <w:nsid w:val="745A7839"/>
    <w:multiLevelType w:val="hybridMultilevel"/>
    <w:tmpl w:val="FD44A306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758965F4"/>
    <w:multiLevelType w:val="hybridMultilevel"/>
    <w:tmpl w:val="0F34BC08"/>
    <w:lvl w:ilvl="0" w:tplc="497C9CA6">
      <w:start w:val="1"/>
      <w:numFmt w:val="decimal"/>
      <w:lvlText w:val="6.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1">
    <w:nsid w:val="7F8A168D"/>
    <w:multiLevelType w:val="hybridMultilevel"/>
    <w:tmpl w:val="715EB2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637725">
    <w:abstractNumId w:val="3"/>
  </w:num>
  <w:num w:numId="2" w16cid:durableId="208348258">
    <w:abstractNumId w:val="2"/>
  </w:num>
  <w:num w:numId="3" w16cid:durableId="87118764">
    <w:abstractNumId w:val="15"/>
  </w:num>
  <w:num w:numId="4" w16cid:durableId="2073963334">
    <w:abstractNumId w:val="24"/>
  </w:num>
  <w:num w:numId="5" w16cid:durableId="1027412341">
    <w:abstractNumId w:val="5"/>
  </w:num>
  <w:num w:numId="6" w16cid:durableId="1651866373">
    <w:abstractNumId w:val="20"/>
  </w:num>
  <w:num w:numId="7" w16cid:durableId="1107844565">
    <w:abstractNumId w:val="8"/>
  </w:num>
  <w:num w:numId="8" w16cid:durableId="55782756">
    <w:abstractNumId w:val="31"/>
  </w:num>
  <w:num w:numId="9" w16cid:durableId="137038658">
    <w:abstractNumId w:val="18"/>
  </w:num>
  <w:num w:numId="10" w16cid:durableId="1545560362">
    <w:abstractNumId w:val="16"/>
  </w:num>
  <w:num w:numId="11" w16cid:durableId="566108447">
    <w:abstractNumId w:val="0"/>
  </w:num>
  <w:num w:numId="12" w16cid:durableId="1972587769">
    <w:abstractNumId w:val="1"/>
  </w:num>
  <w:num w:numId="13" w16cid:durableId="39782979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2801592">
    <w:abstractNumId w:val="5"/>
  </w:num>
  <w:num w:numId="15" w16cid:durableId="2112316268">
    <w:abstractNumId w:val="15"/>
  </w:num>
  <w:num w:numId="16" w16cid:durableId="1278878251">
    <w:abstractNumId w:val="2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02503076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775057365">
    <w:abstractNumId w:val="19"/>
  </w:num>
  <w:num w:numId="19" w16cid:durableId="1558199833">
    <w:abstractNumId w:val="14"/>
  </w:num>
  <w:num w:numId="20" w16cid:durableId="516580266">
    <w:abstractNumId w:val="22"/>
  </w:num>
  <w:num w:numId="21" w16cid:durableId="1895267066">
    <w:abstractNumId w:val="13"/>
  </w:num>
  <w:num w:numId="22" w16cid:durableId="1710641297">
    <w:abstractNumId w:val="29"/>
  </w:num>
  <w:num w:numId="23" w16cid:durableId="1129056389">
    <w:abstractNumId w:val="21"/>
  </w:num>
  <w:num w:numId="24" w16cid:durableId="1460145260">
    <w:abstractNumId w:val="7"/>
  </w:num>
  <w:num w:numId="25" w16cid:durableId="1778713519">
    <w:abstractNumId w:val="6"/>
  </w:num>
  <w:num w:numId="26" w16cid:durableId="522941702">
    <w:abstractNumId w:val="27"/>
  </w:num>
  <w:num w:numId="27" w16cid:durableId="2004626801">
    <w:abstractNumId w:val="9"/>
  </w:num>
  <w:num w:numId="28" w16cid:durableId="1816333109">
    <w:abstractNumId w:val="12"/>
  </w:num>
  <w:num w:numId="29" w16cid:durableId="531460392">
    <w:abstractNumId w:val="10"/>
  </w:num>
  <w:num w:numId="30" w16cid:durableId="447817604">
    <w:abstractNumId w:val="4"/>
  </w:num>
  <w:num w:numId="31" w16cid:durableId="216015851">
    <w:abstractNumId w:val="32"/>
  </w:num>
  <w:num w:numId="32" w16cid:durableId="545916859">
    <w:abstractNumId w:val="25"/>
  </w:num>
  <w:num w:numId="33" w16cid:durableId="917637462">
    <w:abstractNumId w:val="11"/>
  </w:num>
  <w:num w:numId="34" w16cid:durableId="974412511">
    <w:abstractNumId w:val="26"/>
  </w:num>
  <w:num w:numId="35" w16cid:durableId="946473644">
    <w:abstractNumId w:val="23"/>
  </w:num>
  <w:num w:numId="36" w16cid:durableId="290018359">
    <w:abstractNumId w:val="30"/>
  </w:num>
  <w:num w:numId="37" w16cid:durableId="84898608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949"/>
    <w:rsid w:val="000700CC"/>
    <w:rsid w:val="00076CAE"/>
    <w:rsid w:val="00080CAA"/>
    <w:rsid w:val="0008746A"/>
    <w:rsid w:val="00096640"/>
    <w:rsid w:val="00096709"/>
    <w:rsid w:val="00097B24"/>
    <w:rsid w:val="000A3D83"/>
    <w:rsid w:val="000A4558"/>
    <w:rsid w:val="000B1AEC"/>
    <w:rsid w:val="000C0794"/>
    <w:rsid w:val="000C087B"/>
    <w:rsid w:val="000C1F4C"/>
    <w:rsid w:val="000D3692"/>
    <w:rsid w:val="000D4376"/>
    <w:rsid w:val="000D55F8"/>
    <w:rsid w:val="000D5CC5"/>
    <w:rsid w:val="000E2E75"/>
    <w:rsid w:val="000F2720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06DE"/>
    <w:rsid w:val="00153F44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912C5"/>
    <w:rsid w:val="00293843"/>
    <w:rsid w:val="00293A0E"/>
    <w:rsid w:val="0029761F"/>
    <w:rsid w:val="002C5F42"/>
    <w:rsid w:val="002C6EE9"/>
    <w:rsid w:val="002E1CB8"/>
    <w:rsid w:val="002E304D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3F739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7363D"/>
    <w:rsid w:val="004822FD"/>
    <w:rsid w:val="004855F1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2617F"/>
    <w:rsid w:val="00526B65"/>
    <w:rsid w:val="005301E7"/>
    <w:rsid w:val="0054122D"/>
    <w:rsid w:val="00541C1B"/>
    <w:rsid w:val="0054334E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5713"/>
    <w:rsid w:val="005F15FA"/>
    <w:rsid w:val="005F1DBD"/>
    <w:rsid w:val="006079C5"/>
    <w:rsid w:val="006167B3"/>
    <w:rsid w:val="00622F0E"/>
    <w:rsid w:val="00624CF0"/>
    <w:rsid w:val="0062728A"/>
    <w:rsid w:val="006323AD"/>
    <w:rsid w:val="006352BE"/>
    <w:rsid w:val="00643A1B"/>
    <w:rsid w:val="006476C1"/>
    <w:rsid w:val="00663846"/>
    <w:rsid w:val="0066407C"/>
    <w:rsid w:val="00673FC5"/>
    <w:rsid w:val="0067551F"/>
    <w:rsid w:val="00682BF4"/>
    <w:rsid w:val="00684D8E"/>
    <w:rsid w:val="00691C96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4FB3"/>
    <w:rsid w:val="007559A0"/>
    <w:rsid w:val="00755CAA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58B9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2F2E"/>
    <w:rsid w:val="00874602"/>
    <w:rsid w:val="00874E30"/>
    <w:rsid w:val="0089623F"/>
    <w:rsid w:val="0089796C"/>
    <w:rsid w:val="00897BB0"/>
    <w:rsid w:val="00897D13"/>
    <w:rsid w:val="008B62C1"/>
    <w:rsid w:val="008C0C4B"/>
    <w:rsid w:val="008C1DE4"/>
    <w:rsid w:val="008D5A6B"/>
    <w:rsid w:val="008E19BC"/>
    <w:rsid w:val="008E1C51"/>
    <w:rsid w:val="008F34B5"/>
    <w:rsid w:val="009068B2"/>
    <w:rsid w:val="00907F81"/>
    <w:rsid w:val="0091074F"/>
    <w:rsid w:val="009133B3"/>
    <w:rsid w:val="009226D9"/>
    <w:rsid w:val="00940083"/>
    <w:rsid w:val="00940B5A"/>
    <w:rsid w:val="00943F58"/>
    <w:rsid w:val="00944672"/>
    <w:rsid w:val="0096066B"/>
    <w:rsid w:val="00970354"/>
    <w:rsid w:val="009813DD"/>
    <w:rsid w:val="009838AC"/>
    <w:rsid w:val="00984D9D"/>
    <w:rsid w:val="009955FF"/>
    <w:rsid w:val="009A0C9C"/>
    <w:rsid w:val="009A1EEF"/>
    <w:rsid w:val="009A274B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E6515"/>
    <w:rsid w:val="009F63D8"/>
    <w:rsid w:val="00A03CE5"/>
    <w:rsid w:val="00A12F10"/>
    <w:rsid w:val="00A22EC0"/>
    <w:rsid w:val="00A2543A"/>
    <w:rsid w:val="00A2622D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2C09"/>
    <w:rsid w:val="00AF580C"/>
    <w:rsid w:val="00B02DFC"/>
    <w:rsid w:val="00B05F74"/>
    <w:rsid w:val="00B262A2"/>
    <w:rsid w:val="00B3104C"/>
    <w:rsid w:val="00B617B6"/>
    <w:rsid w:val="00B729B5"/>
    <w:rsid w:val="00B7314C"/>
    <w:rsid w:val="00B7315D"/>
    <w:rsid w:val="00B95F07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4FDF"/>
    <w:rsid w:val="00D34666"/>
    <w:rsid w:val="00D37FBB"/>
    <w:rsid w:val="00D42340"/>
    <w:rsid w:val="00D46E06"/>
    <w:rsid w:val="00D50DEA"/>
    <w:rsid w:val="00D64B66"/>
    <w:rsid w:val="00D72821"/>
    <w:rsid w:val="00D74308"/>
    <w:rsid w:val="00D815C8"/>
    <w:rsid w:val="00D85245"/>
    <w:rsid w:val="00D93B8C"/>
    <w:rsid w:val="00DA1579"/>
    <w:rsid w:val="00DB15D2"/>
    <w:rsid w:val="00DC1C56"/>
    <w:rsid w:val="00DC6FFD"/>
    <w:rsid w:val="00DC70B6"/>
    <w:rsid w:val="00DD0444"/>
    <w:rsid w:val="00DD1736"/>
    <w:rsid w:val="00DE3E4A"/>
    <w:rsid w:val="00DE7AA5"/>
    <w:rsid w:val="00DF42AB"/>
    <w:rsid w:val="00DF4837"/>
    <w:rsid w:val="00DF567D"/>
    <w:rsid w:val="00E024A9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51F6"/>
    <w:rsid w:val="00EB5058"/>
    <w:rsid w:val="00EB656C"/>
    <w:rsid w:val="00EB7CA2"/>
    <w:rsid w:val="00ED6915"/>
    <w:rsid w:val="00EE3131"/>
    <w:rsid w:val="00EE3E20"/>
    <w:rsid w:val="00EE7F33"/>
    <w:rsid w:val="00F02C9A"/>
    <w:rsid w:val="00F07018"/>
    <w:rsid w:val="00F1561F"/>
    <w:rsid w:val="00F4311C"/>
    <w:rsid w:val="00F43F65"/>
    <w:rsid w:val="00F5162A"/>
    <w:rsid w:val="00F63F80"/>
    <w:rsid w:val="00F656E3"/>
    <w:rsid w:val="00F74CF0"/>
    <w:rsid w:val="00F773D5"/>
    <w:rsid w:val="00F82AB4"/>
    <w:rsid w:val="00F91FEF"/>
    <w:rsid w:val="00F944C6"/>
    <w:rsid w:val="00FA2BDC"/>
    <w:rsid w:val="00FA5A8E"/>
    <w:rsid w:val="00FA5F4F"/>
    <w:rsid w:val="00FA6A94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5B9CF9C"/>
  <w15:chartTrackingRefBased/>
  <w15:docId w15:val="{ED7F572D-ED07-4241-8C7B-527D49A2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  <w:style w:type="paragraph" w:styleId="Akapitzlist">
    <w:name w:val="List Paragraph"/>
    <w:basedOn w:val="Normalny"/>
    <w:uiPriority w:val="34"/>
    <w:qFormat/>
    <w:rsid w:val="003F7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D2B793-24BE-468A-97F1-8257DAE94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2024-04-22T07:41:00Z</dcterms:created>
  <dcterms:modified xsi:type="dcterms:W3CDTF">2024-04-22T07:41:00Z</dcterms:modified>
</cp:coreProperties>
</file>